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988"/>
      </w:tblGrid>
      <w:tr w:rsidR="00580D76" w:rsidRPr="00AC3A4F" w14:paraId="77FA6052" w14:textId="77777777" w:rsidTr="00F75276">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ED095B">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988" w:type="dxa"/>
            <w:tcBorders>
              <w:top w:val="single" w:sz="12" w:space="0" w:color="auto"/>
              <w:bottom w:val="single" w:sz="12" w:space="0" w:color="auto"/>
              <w:right w:val="single" w:sz="12" w:space="0" w:color="auto"/>
            </w:tcBorders>
            <w:vAlign w:val="center"/>
          </w:tcPr>
          <w:p w14:paraId="1BB7DF33" w14:textId="4A2DAA7D" w:rsidR="00D5012E" w:rsidRPr="00AC3A4F" w:rsidRDefault="00497827" w:rsidP="00F75276">
            <w:pPr>
              <w:tabs>
                <w:tab w:val="left" w:pos="2268"/>
              </w:tabs>
              <w:snapToGrid w:val="0"/>
              <w:spacing w:line="300" w:lineRule="atLeast"/>
              <w:ind w:firstLineChars="2" w:firstLine="7"/>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自動車総連</w:t>
            </w:r>
            <w:r w:rsidR="00F75276">
              <w:rPr>
                <w:rFonts w:asciiTheme="majorEastAsia" w:eastAsiaTheme="majorEastAsia" w:hAnsiTheme="majorEastAsia" w:hint="eastAsia"/>
                <w:sz w:val="34"/>
                <w:szCs w:val="34"/>
              </w:rPr>
              <w:t>大阪地協</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694"/>
        <w:gridCol w:w="1559"/>
        <w:gridCol w:w="10773"/>
        <w:gridCol w:w="9302"/>
      </w:tblGrid>
      <w:tr w:rsidR="00580D76" w:rsidRPr="006C7FE9" w14:paraId="7E4DCF7D" w14:textId="77777777" w:rsidTr="00AA11CD">
        <w:trPr>
          <w:trHeight w:val="497"/>
        </w:trPr>
        <w:tc>
          <w:tcPr>
            <w:tcW w:w="13026"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9302"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AA11CD">
        <w:trPr>
          <w:cantSplit/>
          <w:trHeight w:val="5494"/>
        </w:trPr>
        <w:tc>
          <w:tcPr>
            <w:tcW w:w="694"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12332" w:type="dxa"/>
            <w:gridSpan w:val="2"/>
            <w:tcBorders>
              <w:top w:val="double" w:sz="4" w:space="0" w:color="auto"/>
            </w:tcBorders>
          </w:tcPr>
          <w:p w14:paraId="09721E45" w14:textId="6E3A1D1A" w:rsidR="00560B7B" w:rsidRPr="0063653F" w:rsidRDefault="00062FFD" w:rsidP="00062FFD">
            <w:pPr>
              <w:tabs>
                <w:tab w:val="left" w:pos="2268"/>
              </w:tabs>
              <w:snapToGrid w:val="0"/>
              <w:spacing w:line="240" w:lineRule="exact"/>
              <w:rPr>
                <w:rFonts w:asciiTheme="majorEastAsia" w:eastAsiaTheme="majorEastAsia" w:hAnsiTheme="majorEastAsia"/>
              </w:rPr>
            </w:pPr>
            <w:r w:rsidRPr="0063653F">
              <w:rPr>
                <w:rFonts w:asciiTheme="majorEastAsia" w:eastAsiaTheme="majorEastAsia" w:hAnsiTheme="majorEastAsia" w:hint="eastAsia"/>
              </w:rPr>
              <w:t>○</w:t>
            </w:r>
            <w:r w:rsidR="00F44425" w:rsidRPr="0063653F">
              <w:rPr>
                <w:rFonts w:asciiTheme="majorEastAsia" w:eastAsiaTheme="majorEastAsia" w:hAnsiTheme="majorEastAsia" w:hint="eastAsia"/>
              </w:rPr>
              <w:t>取り組み基準</w:t>
            </w:r>
          </w:p>
          <w:p w14:paraId="71CCAC84" w14:textId="77777777" w:rsidR="00062FFD" w:rsidRDefault="00F44425" w:rsidP="00062FFD">
            <w:pPr>
              <w:tabs>
                <w:tab w:val="left" w:pos="2268"/>
              </w:tabs>
              <w:snapToGrid w:val="0"/>
              <w:spacing w:line="240" w:lineRule="exact"/>
              <w:ind w:firstLineChars="100" w:firstLine="210"/>
              <w:rPr>
                <w:rFonts w:asciiTheme="majorEastAsia" w:eastAsiaTheme="majorEastAsia" w:hAnsiTheme="majorEastAsia"/>
              </w:rPr>
            </w:pPr>
            <w:r w:rsidRPr="00F44425">
              <w:rPr>
                <w:rFonts w:asciiTheme="majorEastAsia" w:eastAsiaTheme="majorEastAsia" w:hAnsiTheme="majorEastAsia" w:hint="eastAsia"/>
              </w:rPr>
              <w:t xml:space="preserve"> 中小含む全ての組合で賃金引き上げに向けて取り組み、自ら目指すべき賃金水準の実現・課題の解決と、実質生活および労働</w:t>
            </w:r>
          </w:p>
          <w:p w14:paraId="699C4BEC" w14:textId="1C52B250" w:rsidR="00F44425" w:rsidRDefault="00F44425" w:rsidP="00062FFD">
            <w:pPr>
              <w:tabs>
                <w:tab w:val="left" w:pos="2268"/>
              </w:tabs>
              <w:snapToGrid w:val="0"/>
              <w:spacing w:line="240" w:lineRule="exact"/>
              <w:ind w:leftChars="150" w:left="315"/>
              <w:rPr>
                <w:rFonts w:asciiTheme="majorEastAsia" w:eastAsiaTheme="majorEastAsia" w:hAnsiTheme="majorEastAsia"/>
              </w:rPr>
            </w:pPr>
            <w:r w:rsidRPr="00F44425">
              <w:rPr>
                <w:rFonts w:asciiTheme="majorEastAsia" w:eastAsiaTheme="majorEastAsia" w:hAnsiTheme="majorEastAsia" w:hint="eastAsia"/>
              </w:rPr>
              <w:t>の価値の維持・向上を目指す。要求の構築にあたっては、上部団体方針を踏まえた上で、経済の好循環の実現や人材確保・活躍による競争力強化に繋げる</w:t>
            </w:r>
            <w:r>
              <w:rPr>
                <w:rFonts w:asciiTheme="majorEastAsia" w:eastAsiaTheme="majorEastAsia" w:hAnsiTheme="majorEastAsia" w:hint="eastAsia"/>
              </w:rPr>
              <w:t>。</w:t>
            </w:r>
          </w:p>
          <w:p w14:paraId="4B4BDD93" w14:textId="61330B91" w:rsidR="00AA11CD" w:rsidRPr="00AA11CD" w:rsidRDefault="00AA11CD" w:rsidP="00AA11CD">
            <w:pPr>
              <w:tabs>
                <w:tab w:val="left" w:pos="2268"/>
              </w:tabs>
              <w:snapToGrid w:val="0"/>
              <w:spacing w:line="240" w:lineRule="exact"/>
              <w:ind w:leftChars="50" w:left="105"/>
              <w:rPr>
                <w:rFonts w:asciiTheme="majorEastAsia" w:eastAsiaTheme="majorEastAsia" w:hAnsiTheme="majorEastAsia"/>
                <w:b/>
                <w:bCs/>
              </w:rPr>
            </w:pPr>
            <w:r w:rsidRPr="00AA11CD">
              <w:rPr>
                <w:rFonts w:asciiTheme="majorEastAsia" w:eastAsiaTheme="majorEastAsia" w:hAnsiTheme="majorEastAsia" w:hint="eastAsia"/>
                <w:b/>
                <w:bCs/>
              </w:rPr>
              <w:t>〈個別ポイント賃金の取り組み〉</w:t>
            </w:r>
          </w:p>
          <w:p w14:paraId="6BDB493C" w14:textId="3342C9FE" w:rsidR="00560B7B" w:rsidRPr="00C858D7" w:rsidRDefault="00560B7B" w:rsidP="00062FFD">
            <w:pPr>
              <w:tabs>
                <w:tab w:val="left" w:pos="2268"/>
              </w:tabs>
              <w:snapToGrid w:val="0"/>
              <w:spacing w:line="240" w:lineRule="exact"/>
              <w:ind w:leftChars="200" w:left="420"/>
              <w:rPr>
                <w:rFonts w:asciiTheme="majorEastAsia" w:eastAsiaTheme="majorEastAsia" w:hAnsiTheme="majorEastAsia"/>
              </w:rPr>
            </w:pPr>
            <w:r w:rsidRPr="00C858D7">
              <w:rPr>
                <w:rFonts w:asciiTheme="majorEastAsia" w:eastAsiaTheme="majorEastAsia" w:hAnsiTheme="majorEastAsia" w:hint="eastAsia"/>
              </w:rPr>
              <w:t>技能職若手労働者（若手技能職）</w:t>
            </w:r>
            <w:r w:rsidR="007305B7">
              <w:rPr>
                <w:rFonts w:asciiTheme="majorEastAsia" w:eastAsiaTheme="majorEastAsia" w:hAnsiTheme="majorEastAsia" w:hint="eastAsia"/>
              </w:rPr>
              <w:t>およ</w:t>
            </w:r>
            <w:r w:rsidRPr="00C858D7">
              <w:rPr>
                <w:rFonts w:asciiTheme="majorEastAsia" w:eastAsiaTheme="majorEastAsia" w:hAnsiTheme="majorEastAsia" w:hint="eastAsia"/>
              </w:rPr>
              <w:t>び技能職中堅労働者（中堅技能職）について、各</w:t>
            </w:r>
            <w:r w:rsidR="007305B7">
              <w:rPr>
                <w:rFonts w:asciiTheme="majorEastAsia" w:eastAsiaTheme="majorEastAsia" w:hAnsiTheme="majorEastAsia" w:hint="eastAsia"/>
              </w:rPr>
              <w:t>組合</w:t>
            </w:r>
            <w:r w:rsidRPr="00C858D7">
              <w:rPr>
                <w:rFonts w:asciiTheme="majorEastAsia" w:eastAsiaTheme="majorEastAsia" w:hAnsiTheme="majorEastAsia" w:hint="eastAsia"/>
              </w:rPr>
              <w:t>の目指すべき賃金水準</w:t>
            </w:r>
            <w:r w:rsidR="0063653F">
              <w:rPr>
                <w:rFonts w:asciiTheme="majorEastAsia" w:eastAsiaTheme="majorEastAsia" w:hAnsiTheme="majorEastAsia" w:hint="eastAsia"/>
              </w:rPr>
              <w:t>（以下表）</w:t>
            </w:r>
            <w:r w:rsidRPr="00C858D7">
              <w:rPr>
                <w:rFonts w:asciiTheme="majorEastAsia" w:eastAsiaTheme="majorEastAsia" w:hAnsiTheme="majorEastAsia" w:hint="eastAsia"/>
              </w:rPr>
              <w:t>に向けて</w:t>
            </w:r>
            <w:r>
              <w:rPr>
                <w:rFonts w:asciiTheme="majorEastAsia" w:eastAsiaTheme="majorEastAsia" w:hAnsiTheme="majorEastAsia" w:hint="eastAsia"/>
              </w:rPr>
              <w:t>それぞれの状況を踏まえて要求する。</w:t>
            </w:r>
          </w:p>
          <w:tbl>
            <w:tblPr>
              <w:tblStyle w:val="a3"/>
              <w:tblW w:w="7665" w:type="dxa"/>
              <w:tblInd w:w="520" w:type="dxa"/>
              <w:tblLayout w:type="fixed"/>
              <w:tblLook w:val="04A0" w:firstRow="1" w:lastRow="0" w:firstColumn="1" w:lastColumn="0" w:noHBand="0" w:noVBand="1"/>
            </w:tblPr>
            <w:tblGrid>
              <w:gridCol w:w="3675"/>
              <w:gridCol w:w="1995"/>
              <w:gridCol w:w="1995"/>
            </w:tblGrid>
            <w:tr w:rsidR="00560B7B" w:rsidRPr="00C858D7" w14:paraId="582D7EB7" w14:textId="77777777" w:rsidTr="0006130A">
              <w:trPr>
                <w:trHeight w:val="316"/>
              </w:trPr>
              <w:tc>
                <w:tcPr>
                  <w:tcW w:w="3675" w:type="dxa"/>
                </w:tcPr>
                <w:p w14:paraId="34866130" w14:textId="664C3572" w:rsidR="00560B7B" w:rsidRPr="00C858D7" w:rsidRDefault="008529AD" w:rsidP="00671944">
                  <w:pPr>
                    <w:tabs>
                      <w:tab w:val="left" w:pos="2268"/>
                    </w:tabs>
                    <w:snapToGrid w:val="0"/>
                    <w:spacing w:line="420" w:lineRule="atLeast"/>
                    <w:rPr>
                      <w:rFonts w:asciiTheme="majorEastAsia" w:eastAsiaTheme="majorEastAsia" w:hAnsiTheme="majorEastAsia"/>
                    </w:rPr>
                  </w:pPr>
                  <w:r>
                    <w:rPr>
                      <w:rFonts w:asciiTheme="majorEastAsia" w:eastAsiaTheme="majorEastAsia" w:hAnsiTheme="majorEastAsia" w:hint="eastAsia"/>
                    </w:rPr>
                    <w:t>目指すべき賃金水準</w:t>
                  </w:r>
                </w:p>
              </w:tc>
              <w:tc>
                <w:tcPr>
                  <w:tcW w:w="1995" w:type="dxa"/>
                </w:tcPr>
                <w:p w14:paraId="224B2D14" w14:textId="77777777" w:rsidR="00560B7B" w:rsidRPr="00C858D7" w:rsidRDefault="00560B7B" w:rsidP="00671944">
                  <w:pPr>
                    <w:tabs>
                      <w:tab w:val="left" w:pos="2268"/>
                    </w:tabs>
                    <w:snapToGrid w:val="0"/>
                    <w:spacing w:line="240" w:lineRule="atLeast"/>
                    <w:jc w:val="center"/>
                    <w:rPr>
                      <w:rFonts w:asciiTheme="majorEastAsia" w:eastAsiaTheme="majorEastAsia" w:hAnsiTheme="majorEastAsia"/>
                    </w:rPr>
                  </w:pPr>
                  <w:r w:rsidRPr="00C858D7">
                    <w:rPr>
                      <w:rFonts w:asciiTheme="majorEastAsia" w:eastAsiaTheme="majorEastAsia" w:hAnsiTheme="majorEastAsia" w:hint="eastAsia"/>
                    </w:rPr>
                    <w:t>技能職若手労働者</w:t>
                  </w:r>
                </w:p>
                <w:p w14:paraId="390D2C69" w14:textId="77777777" w:rsidR="00560B7B" w:rsidRPr="00C858D7" w:rsidRDefault="00560B7B" w:rsidP="00671944">
                  <w:pPr>
                    <w:tabs>
                      <w:tab w:val="left" w:pos="2268"/>
                    </w:tabs>
                    <w:snapToGrid w:val="0"/>
                    <w:spacing w:line="240" w:lineRule="atLeast"/>
                    <w:jc w:val="center"/>
                    <w:rPr>
                      <w:rFonts w:asciiTheme="majorEastAsia" w:eastAsiaTheme="majorEastAsia" w:hAnsiTheme="majorEastAsia"/>
                    </w:rPr>
                  </w:pPr>
                  <w:r w:rsidRPr="00C858D7">
                    <w:rPr>
                      <w:rFonts w:asciiTheme="majorEastAsia" w:eastAsiaTheme="majorEastAsia" w:hAnsiTheme="majorEastAsia" w:hint="eastAsia"/>
                    </w:rPr>
                    <w:t>（若手技能職）</w:t>
                  </w:r>
                </w:p>
              </w:tc>
              <w:tc>
                <w:tcPr>
                  <w:tcW w:w="1995" w:type="dxa"/>
                </w:tcPr>
                <w:p w14:paraId="496D914F" w14:textId="77777777" w:rsidR="00560B7B" w:rsidRPr="00C858D7" w:rsidRDefault="00560B7B" w:rsidP="00671944">
                  <w:pPr>
                    <w:tabs>
                      <w:tab w:val="left" w:pos="2268"/>
                    </w:tabs>
                    <w:snapToGrid w:val="0"/>
                    <w:spacing w:line="240" w:lineRule="atLeast"/>
                    <w:jc w:val="center"/>
                    <w:rPr>
                      <w:rFonts w:asciiTheme="majorEastAsia" w:eastAsiaTheme="majorEastAsia" w:hAnsiTheme="majorEastAsia"/>
                    </w:rPr>
                  </w:pPr>
                  <w:r w:rsidRPr="00C858D7">
                    <w:rPr>
                      <w:rFonts w:asciiTheme="majorEastAsia" w:eastAsiaTheme="majorEastAsia" w:hAnsiTheme="majorEastAsia" w:hint="eastAsia"/>
                    </w:rPr>
                    <w:t>技能職中堅労働者</w:t>
                  </w:r>
                </w:p>
                <w:p w14:paraId="0B6C6363" w14:textId="77777777" w:rsidR="00560B7B" w:rsidRPr="00C858D7" w:rsidRDefault="00560B7B" w:rsidP="00671944">
                  <w:pPr>
                    <w:tabs>
                      <w:tab w:val="left" w:pos="2268"/>
                    </w:tabs>
                    <w:snapToGrid w:val="0"/>
                    <w:spacing w:line="240" w:lineRule="atLeast"/>
                    <w:jc w:val="center"/>
                    <w:rPr>
                      <w:rFonts w:asciiTheme="majorEastAsia" w:eastAsiaTheme="majorEastAsia" w:hAnsiTheme="majorEastAsia"/>
                    </w:rPr>
                  </w:pPr>
                  <w:r w:rsidRPr="00C858D7">
                    <w:rPr>
                      <w:rFonts w:asciiTheme="majorEastAsia" w:eastAsiaTheme="majorEastAsia" w:hAnsiTheme="majorEastAsia" w:hint="eastAsia"/>
                    </w:rPr>
                    <w:t>（中堅技能職）</w:t>
                  </w:r>
                </w:p>
              </w:tc>
            </w:tr>
            <w:tr w:rsidR="00560B7B" w:rsidRPr="00C858D7" w14:paraId="32544877" w14:textId="77777777" w:rsidTr="0006130A">
              <w:trPr>
                <w:trHeight w:val="300"/>
              </w:trPr>
              <w:tc>
                <w:tcPr>
                  <w:tcW w:w="3675" w:type="dxa"/>
                </w:tcPr>
                <w:p w14:paraId="646323B2" w14:textId="77777777" w:rsidR="00560B7B" w:rsidRPr="00C858D7" w:rsidRDefault="00560B7B" w:rsidP="00560B7B">
                  <w:pPr>
                    <w:tabs>
                      <w:tab w:val="left" w:pos="2268"/>
                    </w:tabs>
                    <w:snapToGrid w:val="0"/>
                    <w:spacing w:line="300" w:lineRule="atLeast"/>
                    <w:rPr>
                      <w:rFonts w:asciiTheme="majorEastAsia" w:eastAsiaTheme="majorEastAsia" w:hAnsiTheme="majorEastAsia"/>
                    </w:rPr>
                  </w:pPr>
                  <w:r w:rsidRPr="00C858D7">
                    <w:rPr>
                      <w:rFonts w:asciiTheme="majorEastAsia" w:eastAsiaTheme="majorEastAsia" w:hAnsiTheme="majorEastAsia" w:hint="eastAsia"/>
                    </w:rPr>
                    <w:t>賃金センサスプレミア　（第１基準）</w:t>
                  </w:r>
                </w:p>
              </w:tc>
              <w:tc>
                <w:tcPr>
                  <w:tcW w:w="1995" w:type="dxa"/>
                </w:tcPr>
                <w:p w14:paraId="4A5D4F1C" w14:textId="08FBB6A1"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341,400円</w:t>
                  </w:r>
                </w:p>
              </w:tc>
              <w:tc>
                <w:tcPr>
                  <w:tcW w:w="1995" w:type="dxa"/>
                </w:tcPr>
                <w:p w14:paraId="78B0D124" w14:textId="072449C4"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396,900円</w:t>
                  </w:r>
                </w:p>
              </w:tc>
            </w:tr>
            <w:tr w:rsidR="00560B7B" w:rsidRPr="00C858D7" w14:paraId="6CF83E37" w14:textId="77777777" w:rsidTr="0006130A">
              <w:trPr>
                <w:trHeight w:val="316"/>
              </w:trPr>
              <w:tc>
                <w:tcPr>
                  <w:tcW w:w="3675" w:type="dxa"/>
                </w:tcPr>
                <w:p w14:paraId="666CD6C5" w14:textId="77777777" w:rsidR="00560B7B" w:rsidRPr="00C858D7" w:rsidRDefault="00560B7B" w:rsidP="00560B7B">
                  <w:pPr>
                    <w:tabs>
                      <w:tab w:val="left" w:pos="2268"/>
                    </w:tabs>
                    <w:snapToGrid w:val="0"/>
                    <w:spacing w:line="300" w:lineRule="atLeast"/>
                    <w:rPr>
                      <w:rFonts w:asciiTheme="majorEastAsia" w:eastAsiaTheme="majorEastAsia" w:hAnsiTheme="majorEastAsia"/>
                    </w:rPr>
                  </w:pPr>
                  <w:r w:rsidRPr="00C858D7">
                    <w:rPr>
                      <w:rFonts w:asciiTheme="majorEastAsia" w:eastAsiaTheme="majorEastAsia" w:hAnsiTheme="majorEastAsia" w:hint="eastAsia"/>
                    </w:rPr>
                    <w:t>自動車産業プレミア　　（第２基準）</w:t>
                  </w:r>
                </w:p>
              </w:tc>
              <w:tc>
                <w:tcPr>
                  <w:tcW w:w="1995" w:type="dxa"/>
                </w:tcPr>
                <w:p w14:paraId="78781FBA" w14:textId="62CE93C1"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282,000円</w:t>
                  </w:r>
                </w:p>
              </w:tc>
              <w:tc>
                <w:tcPr>
                  <w:tcW w:w="1995" w:type="dxa"/>
                </w:tcPr>
                <w:p w14:paraId="33660C72" w14:textId="77777777" w:rsidR="00560B7B" w:rsidRPr="00C858D7" w:rsidRDefault="00560B7B" w:rsidP="00560B7B">
                  <w:pPr>
                    <w:tabs>
                      <w:tab w:val="left" w:pos="2268"/>
                    </w:tabs>
                    <w:wordWrap w:val="0"/>
                    <w:snapToGrid w:val="0"/>
                    <w:spacing w:line="300" w:lineRule="atLeast"/>
                    <w:jc w:val="right"/>
                    <w:rPr>
                      <w:rFonts w:asciiTheme="majorEastAsia" w:eastAsiaTheme="majorEastAsia" w:hAnsiTheme="majorEastAsia"/>
                    </w:rPr>
                  </w:pPr>
                  <w:r w:rsidRPr="00C858D7">
                    <w:rPr>
                      <w:rFonts w:asciiTheme="majorEastAsia" w:eastAsiaTheme="majorEastAsia" w:hAnsiTheme="majorEastAsia" w:hint="eastAsia"/>
                    </w:rPr>
                    <w:t>328,000円</w:t>
                  </w:r>
                </w:p>
              </w:tc>
            </w:tr>
            <w:tr w:rsidR="00560B7B" w:rsidRPr="00C858D7" w14:paraId="1C9E8390" w14:textId="77777777" w:rsidTr="0006130A">
              <w:trPr>
                <w:trHeight w:val="316"/>
              </w:trPr>
              <w:tc>
                <w:tcPr>
                  <w:tcW w:w="3675" w:type="dxa"/>
                </w:tcPr>
                <w:p w14:paraId="0A77A4CB" w14:textId="77777777" w:rsidR="00560B7B" w:rsidRPr="00C858D7" w:rsidRDefault="00560B7B" w:rsidP="00560B7B">
                  <w:pPr>
                    <w:tabs>
                      <w:tab w:val="left" w:pos="2268"/>
                    </w:tabs>
                    <w:snapToGrid w:val="0"/>
                    <w:spacing w:line="300" w:lineRule="atLeast"/>
                    <w:rPr>
                      <w:rFonts w:asciiTheme="majorEastAsia" w:eastAsiaTheme="majorEastAsia" w:hAnsiTheme="majorEastAsia"/>
                    </w:rPr>
                  </w:pPr>
                  <w:r w:rsidRPr="00C858D7">
                    <w:rPr>
                      <w:rFonts w:asciiTheme="majorEastAsia" w:eastAsiaTheme="majorEastAsia" w:hAnsiTheme="majorEastAsia" w:hint="eastAsia"/>
                    </w:rPr>
                    <w:t>自動車産業アドバンス　（第３基準）</w:t>
                  </w:r>
                </w:p>
              </w:tc>
              <w:tc>
                <w:tcPr>
                  <w:tcW w:w="1995" w:type="dxa"/>
                </w:tcPr>
                <w:p w14:paraId="2AF9A6EF" w14:textId="1BC8AAD3"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270,000円</w:t>
                  </w:r>
                </w:p>
              </w:tc>
              <w:tc>
                <w:tcPr>
                  <w:tcW w:w="1995" w:type="dxa"/>
                </w:tcPr>
                <w:p w14:paraId="4685F897" w14:textId="1095EED8"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308,000円</w:t>
                  </w:r>
                </w:p>
              </w:tc>
            </w:tr>
            <w:tr w:rsidR="00560B7B" w:rsidRPr="00C858D7" w14:paraId="6F25BF7A" w14:textId="77777777" w:rsidTr="0006130A">
              <w:trPr>
                <w:trHeight w:val="316"/>
              </w:trPr>
              <w:tc>
                <w:tcPr>
                  <w:tcW w:w="3675" w:type="dxa"/>
                </w:tcPr>
                <w:p w14:paraId="0829E277" w14:textId="77777777" w:rsidR="00560B7B" w:rsidRPr="00C858D7" w:rsidRDefault="00560B7B" w:rsidP="00560B7B">
                  <w:pPr>
                    <w:tabs>
                      <w:tab w:val="left" w:pos="2268"/>
                    </w:tabs>
                    <w:snapToGrid w:val="0"/>
                    <w:spacing w:line="300" w:lineRule="atLeast"/>
                    <w:rPr>
                      <w:rFonts w:asciiTheme="majorEastAsia" w:eastAsiaTheme="majorEastAsia" w:hAnsiTheme="majorEastAsia"/>
                    </w:rPr>
                  </w:pPr>
                  <w:r w:rsidRPr="00C858D7">
                    <w:rPr>
                      <w:rFonts w:asciiTheme="majorEastAsia" w:eastAsiaTheme="majorEastAsia" w:hAnsiTheme="majorEastAsia" w:hint="eastAsia"/>
                    </w:rPr>
                    <w:t>自動車産業目標　　　　（第４基準）</w:t>
                  </w:r>
                </w:p>
              </w:tc>
              <w:tc>
                <w:tcPr>
                  <w:tcW w:w="1995" w:type="dxa"/>
                </w:tcPr>
                <w:p w14:paraId="49E196B8" w14:textId="21173C4E"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253,000円</w:t>
                  </w:r>
                </w:p>
              </w:tc>
              <w:tc>
                <w:tcPr>
                  <w:tcW w:w="1995" w:type="dxa"/>
                </w:tcPr>
                <w:p w14:paraId="6E5FE01E" w14:textId="1BECD392"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284,000円</w:t>
                  </w:r>
                </w:p>
              </w:tc>
            </w:tr>
            <w:tr w:rsidR="00560B7B" w:rsidRPr="00C858D7" w14:paraId="7FB29D4C" w14:textId="77777777" w:rsidTr="0006130A">
              <w:trPr>
                <w:trHeight w:val="300"/>
              </w:trPr>
              <w:tc>
                <w:tcPr>
                  <w:tcW w:w="3675" w:type="dxa"/>
                </w:tcPr>
                <w:p w14:paraId="162FB0C5" w14:textId="77777777" w:rsidR="00560B7B" w:rsidRPr="00C858D7" w:rsidRDefault="00560B7B" w:rsidP="00560B7B">
                  <w:pPr>
                    <w:tabs>
                      <w:tab w:val="left" w:pos="2268"/>
                    </w:tabs>
                    <w:snapToGrid w:val="0"/>
                    <w:spacing w:line="300" w:lineRule="atLeast"/>
                    <w:rPr>
                      <w:rFonts w:asciiTheme="majorEastAsia" w:eastAsiaTheme="majorEastAsia" w:hAnsiTheme="majorEastAsia"/>
                    </w:rPr>
                  </w:pPr>
                  <w:r w:rsidRPr="00C858D7">
                    <w:rPr>
                      <w:rFonts w:asciiTheme="majorEastAsia" w:eastAsiaTheme="majorEastAsia" w:hAnsiTheme="majorEastAsia" w:hint="eastAsia"/>
                    </w:rPr>
                    <w:t>自動車産業スタンダード（第５基準）</w:t>
                  </w:r>
                </w:p>
              </w:tc>
              <w:tc>
                <w:tcPr>
                  <w:tcW w:w="1995" w:type="dxa"/>
                </w:tcPr>
                <w:p w14:paraId="3E9D3C60" w14:textId="235CF64C"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232,000円</w:t>
                  </w:r>
                </w:p>
              </w:tc>
              <w:tc>
                <w:tcPr>
                  <w:tcW w:w="1995" w:type="dxa"/>
                </w:tcPr>
                <w:p w14:paraId="3121FB4E" w14:textId="77777777" w:rsidR="00560B7B" w:rsidRPr="00C858D7" w:rsidRDefault="00560B7B" w:rsidP="00560B7B">
                  <w:pPr>
                    <w:tabs>
                      <w:tab w:val="left" w:pos="2268"/>
                    </w:tabs>
                    <w:snapToGrid w:val="0"/>
                    <w:spacing w:line="300" w:lineRule="atLeast"/>
                    <w:jc w:val="right"/>
                    <w:rPr>
                      <w:rFonts w:asciiTheme="majorEastAsia" w:eastAsiaTheme="majorEastAsia" w:hAnsiTheme="majorEastAsia"/>
                    </w:rPr>
                  </w:pPr>
                  <w:r>
                    <w:rPr>
                      <w:rFonts w:asciiTheme="majorEastAsia" w:eastAsiaTheme="majorEastAsia" w:hAnsiTheme="majorEastAsia" w:hint="eastAsia"/>
                    </w:rPr>
                    <w:t>262,000</w:t>
                  </w:r>
                  <w:r w:rsidRPr="00C858D7">
                    <w:rPr>
                      <w:rFonts w:asciiTheme="majorEastAsia" w:eastAsiaTheme="majorEastAsia" w:hAnsiTheme="majorEastAsia" w:hint="eastAsia"/>
                    </w:rPr>
                    <w:t>円</w:t>
                  </w:r>
                </w:p>
              </w:tc>
            </w:tr>
            <w:tr w:rsidR="00560B7B" w:rsidRPr="00C858D7" w14:paraId="78B28CF3" w14:textId="77777777" w:rsidTr="0006130A">
              <w:trPr>
                <w:trHeight w:val="316"/>
              </w:trPr>
              <w:tc>
                <w:tcPr>
                  <w:tcW w:w="3675" w:type="dxa"/>
                </w:tcPr>
                <w:p w14:paraId="02497522" w14:textId="77777777" w:rsidR="00560B7B" w:rsidRPr="00C858D7" w:rsidRDefault="00560B7B" w:rsidP="00560B7B">
                  <w:pPr>
                    <w:tabs>
                      <w:tab w:val="left" w:pos="2268"/>
                    </w:tabs>
                    <w:snapToGrid w:val="0"/>
                    <w:spacing w:line="300" w:lineRule="atLeast"/>
                    <w:rPr>
                      <w:rFonts w:asciiTheme="majorEastAsia" w:eastAsiaTheme="majorEastAsia" w:hAnsiTheme="majorEastAsia"/>
                    </w:rPr>
                  </w:pPr>
                  <w:r w:rsidRPr="00C858D7">
                    <w:rPr>
                      <w:rFonts w:asciiTheme="majorEastAsia" w:eastAsiaTheme="majorEastAsia" w:hAnsiTheme="majorEastAsia" w:hint="eastAsia"/>
                    </w:rPr>
                    <w:t>自動車産業ミニマム　　（第６基準）</w:t>
                  </w:r>
                </w:p>
              </w:tc>
              <w:tc>
                <w:tcPr>
                  <w:tcW w:w="1995" w:type="dxa"/>
                </w:tcPr>
                <w:p w14:paraId="571F4B07" w14:textId="25C842A1"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223,000円</w:t>
                  </w:r>
                </w:p>
              </w:tc>
              <w:tc>
                <w:tcPr>
                  <w:tcW w:w="1995" w:type="dxa"/>
                </w:tcPr>
                <w:p w14:paraId="668E35CB" w14:textId="683C6721" w:rsidR="00560B7B" w:rsidRPr="00C858D7" w:rsidRDefault="007305B7" w:rsidP="00560B7B">
                  <w:pPr>
                    <w:tabs>
                      <w:tab w:val="left" w:pos="2268"/>
                    </w:tabs>
                    <w:snapToGrid w:val="0"/>
                    <w:spacing w:line="300" w:lineRule="atLeast"/>
                    <w:jc w:val="right"/>
                    <w:rPr>
                      <w:rFonts w:asciiTheme="majorEastAsia" w:eastAsiaTheme="majorEastAsia" w:hAnsiTheme="majorEastAsia"/>
                    </w:rPr>
                  </w:pPr>
                  <w:r w:rsidRPr="007305B7">
                    <w:rPr>
                      <w:rFonts w:asciiTheme="majorEastAsia" w:eastAsiaTheme="majorEastAsia" w:hAnsiTheme="majorEastAsia" w:hint="eastAsia"/>
                    </w:rPr>
                    <w:t>247,000円</w:t>
                  </w:r>
                </w:p>
              </w:tc>
            </w:tr>
          </w:tbl>
          <w:p w14:paraId="63A83209" w14:textId="77777777" w:rsidR="0063653F" w:rsidRDefault="00AA11CD" w:rsidP="00AA11CD">
            <w:pPr>
              <w:tabs>
                <w:tab w:val="left" w:pos="2268"/>
              </w:tabs>
              <w:snapToGrid w:val="0"/>
              <w:spacing w:line="240" w:lineRule="atLeast"/>
              <w:ind w:leftChars="100" w:left="421" w:hangingChars="100" w:hanging="211"/>
              <w:rPr>
                <w:rFonts w:asciiTheme="majorEastAsia" w:eastAsiaTheme="majorEastAsia" w:hAnsiTheme="majorEastAsia"/>
                <w:b/>
                <w:bCs/>
              </w:rPr>
            </w:pPr>
            <w:r w:rsidRPr="00AA11CD">
              <w:rPr>
                <w:rFonts w:asciiTheme="majorEastAsia" w:eastAsiaTheme="majorEastAsia" w:hAnsiTheme="majorEastAsia" w:hint="eastAsia"/>
                <w:b/>
                <w:bCs/>
              </w:rPr>
              <w:t>〈平均賃金の取り組み〉</w:t>
            </w:r>
          </w:p>
          <w:p w14:paraId="063C686E" w14:textId="0F379DAA" w:rsidR="00AA11CD" w:rsidRPr="00AA11CD" w:rsidRDefault="00AA11CD" w:rsidP="0063653F">
            <w:pPr>
              <w:tabs>
                <w:tab w:val="left" w:pos="2268"/>
              </w:tabs>
              <w:snapToGrid w:val="0"/>
              <w:spacing w:line="240" w:lineRule="atLeast"/>
              <w:ind w:firstLineChars="100" w:firstLine="210"/>
              <w:rPr>
                <w:rFonts w:asciiTheme="majorEastAsia" w:eastAsiaTheme="majorEastAsia" w:hAnsiTheme="majorEastAsia"/>
              </w:rPr>
            </w:pPr>
            <w:r w:rsidRPr="00AA11CD">
              <w:rPr>
                <w:rFonts w:asciiTheme="majorEastAsia" w:eastAsiaTheme="majorEastAsia" w:hAnsiTheme="majorEastAsia" w:hint="eastAsia"/>
              </w:rPr>
              <w:t>【一般組合員】</w:t>
            </w:r>
          </w:p>
          <w:p w14:paraId="017ED40F" w14:textId="397DBC4C" w:rsidR="00AA11CD" w:rsidRPr="00AA11CD" w:rsidRDefault="00671944" w:rsidP="00AA11CD">
            <w:pPr>
              <w:tabs>
                <w:tab w:val="left" w:pos="2268"/>
              </w:tabs>
              <w:snapToGrid w:val="0"/>
              <w:spacing w:line="240" w:lineRule="atLeast"/>
              <w:ind w:leftChars="200" w:left="630" w:hangingChars="100" w:hanging="210"/>
              <w:rPr>
                <w:rFonts w:asciiTheme="majorEastAsia" w:eastAsiaTheme="majorEastAsia" w:hAnsiTheme="majorEastAsia"/>
              </w:rPr>
            </w:pPr>
            <w:r>
              <w:rPr>
                <w:rFonts w:asciiTheme="majorEastAsia" w:eastAsiaTheme="majorEastAsia" w:hAnsiTheme="majorEastAsia" w:hint="eastAsia"/>
              </w:rPr>
              <w:t>①</w:t>
            </w:r>
            <w:r w:rsidR="00AA11CD" w:rsidRPr="00AA11CD">
              <w:rPr>
                <w:rFonts w:asciiTheme="majorEastAsia" w:eastAsiaTheme="majorEastAsia" w:hAnsiTheme="majorEastAsia" w:hint="eastAsia"/>
              </w:rPr>
              <w:t>自動車産業は我が国の基幹産業であり、自動車総連として役割と責任を果たしていかなければならない。また、深刻化する人手不足や物価上昇による実質賃金の低下から組合員の生活を守るためにも、積極的な賃金引き上げを行う必要がある。</w:t>
            </w:r>
          </w:p>
          <w:p w14:paraId="059779A8" w14:textId="3B7AFCFA" w:rsidR="00AA11CD" w:rsidRDefault="00671944" w:rsidP="00AA11CD">
            <w:pPr>
              <w:tabs>
                <w:tab w:val="left" w:pos="2268"/>
              </w:tabs>
              <w:snapToGrid w:val="0"/>
              <w:spacing w:line="240" w:lineRule="atLeast"/>
              <w:ind w:leftChars="200" w:left="630" w:hangingChars="100" w:hanging="210"/>
              <w:rPr>
                <w:rFonts w:asciiTheme="majorEastAsia" w:eastAsiaTheme="majorEastAsia" w:hAnsiTheme="majorEastAsia"/>
              </w:rPr>
            </w:pPr>
            <w:r>
              <w:rPr>
                <w:rFonts w:asciiTheme="majorEastAsia" w:eastAsiaTheme="majorEastAsia" w:hAnsiTheme="majorEastAsia" w:hint="eastAsia"/>
              </w:rPr>
              <w:t>②</w:t>
            </w:r>
            <w:r w:rsidR="00AA11CD" w:rsidRPr="00AA11CD">
              <w:rPr>
                <w:rFonts w:asciiTheme="majorEastAsia" w:eastAsiaTheme="majorEastAsia" w:hAnsiTheme="majorEastAsia" w:hint="eastAsia"/>
              </w:rPr>
              <w:t>取り組みにあたっては、賃金カーブ維持分を含めた絶対額を強く意識した賃金引き上げを目指すこととする。その上で、全ての組合で物価上昇や実質賃金の低下から組合員の生活を守ること、目指すべき賃金水準（あるべき姿）を早期に実現させることを強く意識して取り組むこととする</w:t>
            </w:r>
            <w:r w:rsidR="004C7DA0">
              <w:rPr>
                <w:rFonts w:asciiTheme="majorEastAsia" w:eastAsiaTheme="majorEastAsia" w:hAnsiTheme="majorEastAsia" w:hint="eastAsia"/>
              </w:rPr>
              <w:t>。</w:t>
            </w:r>
          </w:p>
          <w:p w14:paraId="2C51BA87" w14:textId="77777777" w:rsidR="0063653F" w:rsidRDefault="0063653F" w:rsidP="0063653F">
            <w:pPr>
              <w:tabs>
                <w:tab w:val="left" w:pos="2268"/>
              </w:tabs>
              <w:snapToGrid w:val="0"/>
              <w:spacing w:line="240" w:lineRule="atLeast"/>
              <w:ind w:leftChars="100" w:left="420" w:hangingChars="100" w:hanging="210"/>
              <w:rPr>
                <w:rFonts w:asciiTheme="majorEastAsia" w:eastAsiaTheme="majorEastAsia" w:hAnsiTheme="majorEastAsia"/>
              </w:rPr>
            </w:pPr>
            <w:r w:rsidRPr="00C858D7">
              <w:rPr>
                <w:rFonts w:asciiTheme="majorEastAsia" w:eastAsiaTheme="majorEastAsia" w:hAnsiTheme="majorEastAsia" w:hint="eastAsia"/>
              </w:rPr>
              <w:t>【非正規</w:t>
            </w:r>
            <w:r>
              <w:rPr>
                <w:rFonts w:asciiTheme="majorEastAsia" w:eastAsiaTheme="majorEastAsia" w:hAnsiTheme="majorEastAsia" w:hint="eastAsia"/>
              </w:rPr>
              <w:t>雇用</w:t>
            </w:r>
            <w:r w:rsidRPr="00C858D7">
              <w:rPr>
                <w:rFonts w:asciiTheme="majorEastAsia" w:eastAsiaTheme="majorEastAsia" w:hAnsiTheme="majorEastAsia" w:hint="eastAsia"/>
              </w:rPr>
              <w:t>労働者】</w:t>
            </w:r>
          </w:p>
          <w:p w14:paraId="484E441B" w14:textId="0E088D32" w:rsidR="0063653F" w:rsidRDefault="0063653F" w:rsidP="0063653F">
            <w:pPr>
              <w:tabs>
                <w:tab w:val="left" w:pos="2268"/>
              </w:tabs>
              <w:snapToGrid w:val="0"/>
              <w:spacing w:line="240" w:lineRule="atLeast"/>
              <w:ind w:leftChars="200" w:left="630" w:hangingChars="100" w:hanging="210"/>
              <w:rPr>
                <w:rFonts w:asciiTheme="majorEastAsia" w:eastAsiaTheme="majorEastAsia" w:hAnsiTheme="majorEastAsia"/>
              </w:rPr>
            </w:pPr>
            <w:r w:rsidRPr="004B0D92">
              <w:rPr>
                <w:rFonts w:asciiTheme="majorEastAsia" w:eastAsiaTheme="majorEastAsia" w:hAnsiTheme="majorEastAsia" w:hint="eastAsia"/>
              </w:rPr>
              <w:t>物価上昇の下での実質賃金確保や産業・企業の魅力向上の観点から正社員に見合った賃上げや労働諸条件改善を求めていく。</w:t>
            </w:r>
          </w:p>
          <w:p w14:paraId="47E79B7E" w14:textId="77777777" w:rsidR="00335DFE"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C858D7">
              <w:rPr>
                <w:rFonts w:asciiTheme="majorEastAsia" w:eastAsiaTheme="majorEastAsia" w:hAnsiTheme="majorEastAsia" w:hint="eastAsia"/>
              </w:rPr>
              <w:t>○企業</w:t>
            </w:r>
            <w:r>
              <w:rPr>
                <w:rFonts w:asciiTheme="majorEastAsia" w:eastAsiaTheme="majorEastAsia" w:hAnsiTheme="majorEastAsia" w:hint="eastAsia"/>
              </w:rPr>
              <w:t>内最低賃金協定が未締結の</w:t>
            </w:r>
            <w:r w:rsidR="007305B7">
              <w:rPr>
                <w:rFonts w:asciiTheme="majorEastAsia" w:eastAsiaTheme="majorEastAsia" w:hAnsiTheme="majorEastAsia" w:hint="eastAsia"/>
              </w:rPr>
              <w:t>組合</w:t>
            </w:r>
            <w:r>
              <w:rPr>
                <w:rFonts w:asciiTheme="majorEastAsia" w:eastAsiaTheme="majorEastAsia" w:hAnsiTheme="majorEastAsia" w:hint="eastAsia"/>
              </w:rPr>
              <w:t>は、新規締結に向けた要求</w:t>
            </w:r>
            <w:r w:rsidR="007305B7">
              <w:rPr>
                <w:rFonts w:asciiTheme="majorEastAsia" w:eastAsiaTheme="majorEastAsia" w:hAnsiTheme="majorEastAsia" w:hint="eastAsia"/>
              </w:rPr>
              <w:t>を行う</w:t>
            </w:r>
            <w:r>
              <w:rPr>
                <w:rFonts w:asciiTheme="majorEastAsia" w:eastAsiaTheme="majorEastAsia" w:hAnsiTheme="majorEastAsia" w:hint="eastAsia"/>
              </w:rPr>
              <w:t>とともに、</w:t>
            </w:r>
            <w:r w:rsidRPr="00C858D7">
              <w:rPr>
                <w:rFonts w:asciiTheme="majorEastAsia" w:eastAsiaTheme="majorEastAsia" w:hAnsiTheme="majorEastAsia" w:hint="eastAsia"/>
              </w:rPr>
              <w:t>締結済みの</w:t>
            </w:r>
            <w:r w:rsidR="007305B7">
              <w:rPr>
                <w:rFonts w:asciiTheme="majorEastAsia" w:eastAsiaTheme="majorEastAsia" w:hAnsiTheme="majorEastAsia" w:hint="eastAsia"/>
              </w:rPr>
              <w:t>組合</w:t>
            </w:r>
            <w:r w:rsidRPr="00C858D7">
              <w:rPr>
                <w:rFonts w:asciiTheme="majorEastAsia" w:eastAsiaTheme="majorEastAsia" w:hAnsiTheme="majorEastAsia" w:hint="eastAsia"/>
              </w:rPr>
              <w:t>は</w:t>
            </w:r>
            <w:r w:rsidRPr="00EC5051">
              <w:rPr>
                <w:rFonts w:asciiTheme="majorEastAsia" w:eastAsiaTheme="majorEastAsia" w:hAnsiTheme="majorEastAsia" w:hint="eastAsia"/>
              </w:rPr>
              <w:t>、それぞれの状況を踏まえ着</w:t>
            </w:r>
          </w:p>
          <w:p w14:paraId="6A24EC72" w14:textId="1C24B95B" w:rsidR="00560B7B" w:rsidRPr="00EC5051" w:rsidRDefault="00560B7B" w:rsidP="00335DFE">
            <w:pPr>
              <w:tabs>
                <w:tab w:val="left" w:pos="2268"/>
              </w:tabs>
              <w:snapToGrid w:val="0"/>
              <w:spacing w:line="240" w:lineRule="atLeast"/>
              <w:ind w:firstLineChars="100" w:firstLine="210"/>
              <w:rPr>
                <w:rFonts w:asciiTheme="majorEastAsia" w:eastAsiaTheme="majorEastAsia" w:hAnsiTheme="majorEastAsia"/>
              </w:rPr>
            </w:pPr>
            <w:r w:rsidRPr="00EC5051">
              <w:rPr>
                <w:rFonts w:asciiTheme="majorEastAsia" w:eastAsiaTheme="majorEastAsia" w:hAnsiTheme="majorEastAsia" w:hint="eastAsia"/>
              </w:rPr>
              <w:t>実に取り組みの前進を図る。</w:t>
            </w:r>
          </w:p>
          <w:p w14:paraId="45725B27" w14:textId="77777777" w:rsidR="00335DFE"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C5051">
              <w:rPr>
                <w:rFonts w:asciiTheme="majorEastAsia" w:eastAsiaTheme="majorEastAsia" w:hAnsiTheme="majorEastAsia" w:hint="eastAsia"/>
              </w:rPr>
              <w:t>○18歳の最低賃金要求は、「</w:t>
            </w:r>
            <w:r w:rsidR="007305B7">
              <w:rPr>
                <w:rFonts w:asciiTheme="majorEastAsia" w:eastAsiaTheme="majorEastAsia" w:hAnsiTheme="majorEastAsia" w:hint="eastAsia"/>
              </w:rPr>
              <w:t>180,000</w:t>
            </w:r>
            <w:r w:rsidRPr="00EC5051">
              <w:rPr>
                <w:rFonts w:asciiTheme="majorEastAsia" w:eastAsiaTheme="majorEastAsia" w:hAnsiTheme="majorEastAsia" w:hint="eastAsia"/>
              </w:rPr>
              <w:t>円以上」とする。なお、「</w:t>
            </w:r>
            <w:r w:rsidR="007305B7">
              <w:rPr>
                <w:rFonts w:asciiTheme="majorEastAsia" w:eastAsiaTheme="majorEastAsia" w:hAnsiTheme="majorEastAsia" w:hint="eastAsia"/>
              </w:rPr>
              <w:t>180,000</w:t>
            </w:r>
            <w:r w:rsidRPr="00EC5051">
              <w:rPr>
                <w:rFonts w:asciiTheme="majorEastAsia" w:eastAsiaTheme="majorEastAsia" w:hAnsiTheme="majorEastAsia" w:hint="eastAsia"/>
              </w:rPr>
              <w:t>円以上」の目標設定が困難な場合は、</w:t>
            </w:r>
            <w:r w:rsidR="007305B7">
              <w:rPr>
                <w:rFonts w:asciiTheme="majorEastAsia" w:eastAsiaTheme="majorEastAsia" w:hAnsiTheme="majorEastAsia" w:hint="eastAsia"/>
              </w:rPr>
              <w:t>173,000</w:t>
            </w:r>
            <w:r>
              <w:rPr>
                <w:rFonts w:asciiTheme="majorEastAsia" w:eastAsiaTheme="majorEastAsia" w:hAnsiTheme="majorEastAsia" w:hint="eastAsia"/>
              </w:rPr>
              <w:t>円以上を目</w:t>
            </w:r>
          </w:p>
          <w:p w14:paraId="171946B7" w14:textId="1B451CE6" w:rsidR="00560B7B" w:rsidRPr="00EC5051" w:rsidRDefault="00560B7B" w:rsidP="00335DFE">
            <w:pPr>
              <w:tabs>
                <w:tab w:val="left" w:pos="2268"/>
              </w:tabs>
              <w:snapToGrid w:val="0"/>
              <w:spacing w:line="24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指して取り組む</w:t>
            </w:r>
            <w:r w:rsidRPr="00EC5051">
              <w:rPr>
                <w:rFonts w:asciiTheme="majorEastAsia" w:eastAsiaTheme="majorEastAsia" w:hAnsiTheme="majorEastAsia" w:hint="eastAsia"/>
              </w:rPr>
              <w:t>。</w:t>
            </w:r>
          </w:p>
          <w:p w14:paraId="3FBA9274" w14:textId="77777777" w:rsidR="00560B7B" w:rsidRPr="00EC5051"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C5051">
              <w:rPr>
                <w:rFonts w:asciiTheme="majorEastAsia" w:eastAsiaTheme="majorEastAsia" w:hAnsiTheme="majorEastAsia" w:hint="eastAsia"/>
              </w:rPr>
              <w:t>○年齢別最低保障賃金の取り組み基準は以下のとおりとする。</w:t>
            </w:r>
          </w:p>
          <w:p w14:paraId="65356B68" w14:textId="77777777" w:rsidR="00AA11CD"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C5051">
              <w:rPr>
                <w:rFonts w:asciiTheme="majorEastAsia" w:eastAsiaTheme="majorEastAsia" w:hAnsiTheme="majorEastAsia" w:hint="eastAsia"/>
              </w:rPr>
              <w:t xml:space="preserve">　</w:t>
            </w:r>
            <w:r w:rsidR="004B0D92" w:rsidRPr="004B0D92">
              <w:rPr>
                <w:rFonts w:asciiTheme="majorEastAsia" w:eastAsiaTheme="majorEastAsia" w:hAnsiTheme="majorEastAsia" w:hint="eastAsia"/>
              </w:rPr>
              <w:t>20歳 183,000円　　　25歳 201,500円　　　30歳 223,000円　　　　35歳 247,000円</w:t>
            </w:r>
          </w:p>
          <w:p w14:paraId="2E4A4565" w14:textId="4B4CF066" w:rsidR="0063653F" w:rsidRPr="00560B7B" w:rsidRDefault="004B0D92" w:rsidP="0063653F">
            <w:pPr>
              <w:tabs>
                <w:tab w:val="left" w:pos="2268"/>
              </w:tabs>
              <w:snapToGrid w:val="0"/>
              <w:spacing w:line="240" w:lineRule="atLeast"/>
              <w:ind w:leftChars="100" w:left="420" w:hangingChars="100" w:hanging="210"/>
              <w:rPr>
                <w:rFonts w:asciiTheme="majorEastAsia" w:eastAsiaTheme="majorEastAsia" w:hAnsiTheme="majorEastAsia"/>
              </w:rPr>
            </w:pPr>
            <w:r w:rsidRPr="004B0D92">
              <w:rPr>
                <w:rFonts w:asciiTheme="majorEastAsia" w:eastAsiaTheme="majorEastAsia" w:hAnsiTheme="majorEastAsia" w:hint="eastAsia"/>
              </w:rPr>
              <w:t>40歳 260,500円　　　45歳 265,500円　　　50歳 273,000円（新）　55歳 275,000円（新）</w:t>
            </w:r>
          </w:p>
        </w:tc>
        <w:tc>
          <w:tcPr>
            <w:tcW w:w="9302" w:type="dxa"/>
            <w:vMerge w:val="restart"/>
            <w:tcBorders>
              <w:top w:val="double" w:sz="4" w:space="0" w:color="auto"/>
              <w:right w:val="single" w:sz="12" w:space="0" w:color="auto"/>
            </w:tcBorders>
          </w:tcPr>
          <w:p w14:paraId="1C63A529" w14:textId="77777777" w:rsidR="00560B7B" w:rsidRPr="00EC5051" w:rsidRDefault="00560B7B" w:rsidP="00560B7B">
            <w:pPr>
              <w:tabs>
                <w:tab w:val="left" w:pos="2268"/>
              </w:tabs>
              <w:snapToGrid w:val="0"/>
              <w:spacing w:line="300" w:lineRule="atLeast"/>
              <w:rPr>
                <w:rFonts w:asciiTheme="majorEastAsia" w:eastAsiaTheme="majorEastAsia" w:hAnsiTheme="majorEastAsia"/>
              </w:rPr>
            </w:pPr>
            <w:r w:rsidRPr="00EC5051">
              <w:rPr>
                <w:rFonts w:asciiTheme="majorEastAsia" w:eastAsiaTheme="majorEastAsia" w:hAnsiTheme="majorEastAsia" w:hint="eastAsia"/>
              </w:rPr>
              <w:t>【基本的な考え方】</w:t>
            </w:r>
          </w:p>
          <w:p w14:paraId="35C3E5FE" w14:textId="15427E07" w:rsidR="00560B7B" w:rsidRPr="00EC5051" w:rsidRDefault="00A521E4" w:rsidP="00A521E4">
            <w:pPr>
              <w:tabs>
                <w:tab w:val="left" w:pos="2268"/>
              </w:tabs>
              <w:snapToGrid w:val="0"/>
              <w:spacing w:line="300" w:lineRule="atLeast"/>
              <w:ind w:leftChars="100" w:left="210"/>
              <w:rPr>
                <w:rFonts w:asciiTheme="majorEastAsia" w:eastAsiaTheme="majorEastAsia" w:hAnsiTheme="majorEastAsia"/>
              </w:rPr>
            </w:pPr>
            <w:r>
              <w:rPr>
                <w:rFonts w:asciiTheme="majorEastAsia" w:eastAsiaTheme="majorEastAsia" w:hAnsiTheme="majorEastAsia" w:hint="eastAsia"/>
              </w:rPr>
              <w:t>①</w:t>
            </w:r>
            <w:r w:rsidR="00560B7B" w:rsidRPr="00EC5051">
              <w:rPr>
                <w:rFonts w:asciiTheme="majorEastAsia" w:eastAsiaTheme="majorEastAsia" w:hAnsiTheme="majorEastAsia" w:hint="eastAsia"/>
              </w:rPr>
              <w:t>働き方の改善</w:t>
            </w:r>
          </w:p>
          <w:p w14:paraId="3E2BCDB3" w14:textId="6488E1EF" w:rsidR="00560B7B" w:rsidRDefault="00E17690" w:rsidP="00F44425">
            <w:pPr>
              <w:tabs>
                <w:tab w:val="left" w:pos="2268"/>
              </w:tabs>
              <w:snapToGrid w:val="0"/>
              <w:spacing w:line="300" w:lineRule="atLeast"/>
              <w:ind w:leftChars="200" w:left="420"/>
              <w:rPr>
                <w:rFonts w:asciiTheme="majorEastAsia" w:eastAsiaTheme="majorEastAsia" w:hAnsiTheme="majorEastAsia"/>
              </w:rPr>
            </w:pPr>
            <w:r w:rsidRPr="00E17690">
              <w:rPr>
                <w:rFonts w:asciiTheme="majorEastAsia" w:eastAsiaTheme="majorEastAsia" w:hAnsiTheme="majorEastAsia" w:hint="eastAsia"/>
              </w:rPr>
              <w:t>「個々人のワーク・ライフ・バランスの取れた働き方の実現」「多様な働き方に基づく職場全体の生産性の向上」「自社・産業の魅力向上を通じた人材の確保」の観点から、誰もが働きがいの持てる職場を目指し、働き方の改善に積極的に取り組む</w:t>
            </w:r>
            <w:r w:rsidR="00A521E4">
              <w:rPr>
                <w:rFonts w:asciiTheme="majorEastAsia" w:eastAsiaTheme="majorEastAsia" w:hAnsiTheme="majorEastAsia" w:hint="eastAsia"/>
              </w:rPr>
              <w:t>。</w:t>
            </w:r>
          </w:p>
          <w:p w14:paraId="425B5B0C" w14:textId="77777777" w:rsidR="00E17690" w:rsidRPr="00F44425" w:rsidRDefault="00E17690" w:rsidP="00560B7B">
            <w:pPr>
              <w:tabs>
                <w:tab w:val="left" w:pos="2268"/>
              </w:tabs>
              <w:snapToGrid w:val="0"/>
              <w:spacing w:line="300" w:lineRule="atLeast"/>
              <w:ind w:left="210" w:hangingChars="100" w:hanging="210"/>
              <w:rPr>
                <w:rFonts w:asciiTheme="majorEastAsia" w:eastAsiaTheme="majorEastAsia" w:hAnsiTheme="majorEastAsia"/>
              </w:rPr>
            </w:pPr>
          </w:p>
          <w:p w14:paraId="317F0FEA" w14:textId="08D4A6E9" w:rsidR="00560B7B" w:rsidRPr="00EC5051" w:rsidRDefault="00A521E4" w:rsidP="00A521E4">
            <w:pPr>
              <w:tabs>
                <w:tab w:val="left" w:pos="2268"/>
              </w:tabs>
              <w:snapToGrid w:val="0"/>
              <w:spacing w:line="300" w:lineRule="atLeast"/>
              <w:ind w:leftChars="100" w:left="210"/>
              <w:rPr>
                <w:rFonts w:asciiTheme="majorEastAsia" w:eastAsiaTheme="majorEastAsia" w:hAnsiTheme="majorEastAsia"/>
              </w:rPr>
            </w:pPr>
            <w:r>
              <w:rPr>
                <w:rFonts w:asciiTheme="majorEastAsia" w:eastAsiaTheme="majorEastAsia" w:hAnsiTheme="majorEastAsia" w:hint="eastAsia"/>
              </w:rPr>
              <w:t>②</w:t>
            </w:r>
            <w:r w:rsidR="00560B7B" w:rsidRPr="00EC5051">
              <w:rPr>
                <w:rFonts w:asciiTheme="majorEastAsia" w:eastAsiaTheme="majorEastAsia" w:hAnsiTheme="majorEastAsia" w:hint="eastAsia"/>
              </w:rPr>
              <w:t>生産性向上</w:t>
            </w:r>
          </w:p>
          <w:p w14:paraId="039C34F2" w14:textId="77777777" w:rsidR="00AA11CD" w:rsidRDefault="00081CB5" w:rsidP="00AA11CD">
            <w:pPr>
              <w:tabs>
                <w:tab w:val="left" w:pos="2268"/>
              </w:tabs>
              <w:snapToGrid w:val="0"/>
              <w:spacing w:line="300" w:lineRule="atLeast"/>
              <w:ind w:leftChars="100" w:left="210" w:firstLineChars="100" w:firstLine="210"/>
              <w:rPr>
                <w:rFonts w:asciiTheme="majorEastAsia" w:eastAsiaTheme="majorEastAsia" w:hAnsiTheme="majorEastAsia"/>
              </w:rPr>
            </w:pPr>
            <w:r w:rsidRPr="00081CB5">
              <w:rPr>
                <w:rFonts w:asciiTheme="majorEastAsia" w:eastAsiaTheme="majorEastAsia" w:hAnsiTheme="majorEastAsia" w:hint="eastAsia"/>
              </w:rPr>
              <w:t>「生産性運動に関する三原則」の観点から、働く者の視点に立った働き方改善に資する提言</w:t>
            </w:r>
          </w:p>
          <w:p w14:paraId="5A2788CB" w14:textId="77777777" w:rsidR="00AA11CD" w:rsidRDefault="00081CB5" w:rsidP="00AA11CD">
            <w:pPr>
              <w:tabs>
                <w:tab w:val="left" w:pos="2268"/>
              </w:tabs>
              <w:snapToGrid w:val="0"/>
              <w:spacing w:line="300" w:lineRule="atLeast"/>
              <w:ind w:leftChars="100" w:left="210" w:firstLineChars="100" w:firstLine="210"/>
              <w:rPr>
                <w:rFonts w:asciiTheme="majorEastAsia" w:eastAsiaTheme="majorEastAsia" w:hAnsiTheme="majorEastAsia"/>
              </w:rPr>
            </w:pPr>
            <w:r w:rsidRPr="00081CB5">
              <w:rPr>
                <w:rFonts w:asciiTheme="majorEastAsia" w:eastAsiaTheme="majorEastAsia" w:hAnsiTheme="majorEastAsia" w:hint="eastAsia"/>
              </w:rPr>
              <w:t>に取り組むとともに、それぞれの職場においても職場全体の生産性向上に関する話し合いに</w:t>
            </w:r>
          </w:p>
          <w:p w14:paraId="71A8FC36" w14:textId="34591FD9" w:rsidR="00560B7B" w:rsidRDefault="00081CB5" w:rsidP="00AA11CD">
            <w:pPr>
              <w:tabs>
                <w:tab w:val="left" w:pos="2268"/>
              </w:tabs>
              <w:snapToGrid w:val="0"/>
              <w:spacing w:line="300" w:lineRule="atLeast"/>
              <w:ind w:leftChars="100" w:left="210" w:firstLineChars="100" w:firstLine="210"/>
              <w:rPr>
                <w:rFonts w:asciiTheme="majorEastAsia" w:eastAsiaTheme="majorEastAsia" w:hAnsiTheme="majorEastAsia"/>
              </w:rPr>
            </w:pPr>
            <w:r w:rsidRPr="00081CB5">
              <w:rPr>
                <w:rFonts w:asciiTheme="majorEastAsia" w:eastAsiaTheme="majorEastAsia" w:hAnsiTheme="majorEastAsia" w:hint="eastAsia"/>
              </w:rPr>
              <w:t>積極的に参画する。</w:t>
            </w:r>
          </w:p>
          <w:p w14:paraId="48300F8C" w14:textId="77777777" w:rsidR="00081CB5" w:rsidRPr="00081CB5" w:rsidRDefault="00081CB5" w:rsidP="00081CB5">
            <w:pPr>
              <w:tabs>
                <w:tab w:val="left" w:pos="2268"/>
              </w:tabs>
              <w:snapToGrid w:val="0"/>
              <w:spacing w:line="300" w:lineRule="atLeast"/>
              <w:ind w:left="210" w:hangingChars="100" w:hanging="210"/>
              <w:rPr>
                <w:rFonts w:asciiTheme="majorEastAsia" w:eastAsiaTheme="majorEastAsia" w:hAnsiTheme="majorEastAsia"/>
              </w:rPr>
            </w:pPr>
          </w:p>
          <w:p w14:paraId="7AE09D86" w14:textId="01575E9E" w:rsidR="00560B7B" w:rsidRPr="00EC5051" w:rsidRDefault="00A521E4" w:rsidP="00A521E4">
            <w:pPr>
              <w:tabs>
                <w:tab w:val="left" w:pos="2268"/>
              </w:tabs>
              <w:snapToGrid w:val="0"/>
              <w:spacing w:line="300" w:lineRule="atLeast"/>
              <w:ind w:leftChars="100" w:left="210"/>
              <w:rPr>
                <w:rFonts w:asciiTheme="majorEastAsia" w:eastAsiaTheme="majorEastAsia" w:hAnsiTheme="majorEastAsia"/>
              </w:rPr>
            </w:pPr>
            <w:r>
              <w:rPr>
                <w:rFonts w:asciiTheme="majorEastAsia" w:eastAsiaTheme="majorEastAsia" w:hAnsiTheme="majorEastAsia" w:hint="eastAsia"/>
              </w:rPr>
              <w:t>③</w:t>
            </w:r>
            <w:r w:rsidR="00560B7B" w:rsidRPr="00EC5051">
              <w:rPr>
                <w:rFonts w:asciiTheme="majorEastAsia" w:eastAsiaTheme="majorEastAsia" w:hAnsiTheme="majorEastAsia" w:hint="eastAsia"/>
              </w:rPr>
              <w:t>総労働時間の短縮</w:t>
            </w:r>
          </w:p>
          <w:p w14:paraId="190DC0A5" w14:textId="77777777" w:rsidR="00AA11CD" w:rsidRDefault="00081CB5" w:rsidP="00AA11CD">
            <w:pPr>
              <w:tabs>
                <w:tab w:val="left" w:pos="2268"/>
              </w:tabs>
              <w:snapToGrid w:val="0"/>
              <w:spacing w:line="300" w:lineRule="atLeast"/>
              <w:ind w:leftChars="100" w:left="210" w:firstLineChars="100" w:firstLine="210"/>
              <w:rPr>
                <w:rFonts w:asciiTheme="majorEastAsia" w:eastAsiaTheme="majorEastAsia" w:hAnsiTheme="majorEastAsia"/>
              </w:rPr>
            </w:pPr>
            <w:r w:rsidRPr="00081CB5">
              <w:rPr>
                <w:rFonts w:asciiTheme="majorEastAsia" w:eastAsiaTheme="majorEastAsia" w:hAnsiTheme="majorEastAsia" w:hint="eastAsia"/>
              </w:rPr>
              <w:t>「New START12」の枠組みに基づき、各組合の状況に応じ、活動の基盤整備、年間休日増を含</w:t>
            </w:r>
          </w:p>
          <w:p w14:paraId="4DBD57E3" w14:textId="59512538" w:rsidR="00560B7B" w:rsidRDefault="00081CB5" w:rsidP="00AA11CD">
            <w:pPr>
              <w:tabs>
                <w:tab w:val="left" w:pos="2268"/>
              </w:tabs>
              <w:snapToGrid w:val="0"/>
              <w:spacing w:line="300" w:lineRule="atLeast"/>
              <w:ind w:leftChars="100" w:left="210" w:firstLineChars="100" w:firstLine="210"/>
              <w:rPr>
                <w:rFonts w:asciiTheme="majorEastAsia" w:eastAsiaTheme="majorEastAsia" w:hAnsiTheme="majorEastAsia"/>
              </w:rPr>
            </w:pPr>
            <w:r w:rsidRPr="00081CB5">
              <w:rPr>
                <w:rFonts w:asciiTheme="majorEastAsia" w:eastAsiaTheme="majorEastAsia" w:hAnsiTheme="majorEastAsia" w:hint="eastAsia"/>
              </w:rPr>
              <w:t>めた所定労働時間短縮、所定外労働時間削減、年休取得促進に取り組む</w:t>
            </w:r>
            <w:r>
              <w:rPr>
                <w:rFonts w:asciiTheme="majorEastAsia" w:eastAsiaTheme="majorEastAsia" w:hAnsiTheme="majorEastAsia" w:hint="eastAsia"/>
              </w:rPr>
              <w:t>。</w:t>
            </w:r>
          </w:p>
          <w:p w14:paraId="06DAD335" w14:textId="77777777" w:rsidR="00081CB5" w:rsidRPr="00EC5051" w:rsidRDefault="00081CB5" w:rsidP="00081CB5">
            <w:pPr>
              <w:tabs>
                <w:tab w:val="left" w:pos="2268"/>
              </w:tabs>
              <w:snapToGrid w:val="0"/>
              <w:spacing w:line="300" w:lineRule="atLeast"/>
              <w:ind w:left="210" w:hangingChars="100" w:hanging="210"/>
              <w:rPr>
                <w:rFonts w:asciiTheme="majorEastAsia" w:eastAsiaTheme="majorEastAsia" w:hAnsiTheme="majorEastAsia"/>
              </w:rPr>
            </w:pPr>
          </w:p>
          <w:p w14:paraId="73E1776E" w14:textId="186B034C" w:rsidR="00560B7B" w:rsidRPr="00D9343C" w:rsidRDefault="00560B7B" w:rsidP="00560B7B">
            <w:pPr>
              <w:tabs>
                <w:tab w:val="left" w:pos="2268"/>
              </w:tabs>
              <w:snapToGrid w:val="0"/>
              <w:spacing w:line="300" w:lineRule="atLeast"/>
              <w:ind w:left="210" w:hangingChars="100" w:hanging="210"/>
              <w:rPr>
                <w:rFonts w:asciiTheme="majorEastAsia" w:eastAsiaTheme="majorEastAsia" w:hAnsiTheme="majorEastAsia"/>
              </w:rPr>
            </w:pPr>
            <w:r w:rsidRPr="00D9343C">
              <w:rPr>
                <w:rFonts w:asciiTheme="majorEastAsia" w:eastAsiaTheme="majorEastAsia" w:hAnsiTheme="majorEastAsia" w:hint="eastAsia"/>
              </w:rPr>
              <w:t>【取り組み</w:t>
            </w:r>
            <w:r w:rsidR="000945BC">
              <w:rPr>
                <w:rFonts w:asciiTheme="majorEastAsia" w:eastAsiaTheme="majorEastAsia" w:hAnsiTheme="majorEastAsia" w:hint="eastAsia"/>
              </w:rPr>
              <w:t>の考え方</w:t>
            </w:r>
            <w:r w:rsidRPr="00D9343C">
              <w:rPr>
                <w:rFonts w:asciiTheme="majorEastAsia" w:eastAsiaTheme="majorEastAsia" w:hAnsiTheme="majorEastAsia" w:hint="eastAsia"/>
              </w:rPr>
              <w:t>】</w:t>
            </w:r>
          </w:p>
          <w:p w14:paraId="0A103526" w14:textId="77777777" w:rsidR="00A521E4" w:rsidRPr="00A521E4" w:rsidRDefault="00A521E4" w:rsidP="00A521E4">
            <w:pPr>
              <w:tabs>
                <w:tab w:val="left" w:pos="2268"/>
              </w:tabs>
              <w:snapToGrid w:val="0"/>
              <w:spacing w:line="300" w:lineRule="atLeast"/>
              <w:ind w:leftChars="100" w:left="420" w:hangingChars="100" w:hanging="210"/>
              <w:rPr>
                <w:rFonts w:asciiTheme="majorEastAsia" w:eastAsiaTheme="majorEastAsia" w:hAnsiTheme="majorEastAsia"/>
              </w:rPr>
            </w:pPr>
            <w:r w:rsidRPr="00A521E4">
              <w:rPr>
                <w:rFonts w:asciiTheme="majorEastAsia" w:eastAsiaTheme="majorEastAsia" w:hAnsiTheme="majorEastAsia" w:hint="eastAsia"/>
              </w:rPr>
              <w:t>①働き方改善の取り組み</w:t>
            </w:r>
          </w:p>
          <w:p w14:paraId="50AC343D" w14:textId="182743B4" w:rsidR="00A521E4" w:rsidRPr="00A521E4" w:rsidRDefault="00A521E4" w:rsidP="00A521E4">
            <w:pPr>
              <w:tabs>
                <w:tab w:val="left" w:pos="2268"/>
              </w:tabs>
              <w:snapToGrid w:val="0"/>
              <w:spacing w:line="300" w:lineRule="atLeast"/>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A521E4">
              <w:rPr>
                <w:rFonts w:asciiTheme="majorEastAsia" w:eastAsiaTheme="majorEastAsia" w:hAnsiTheme="majorEastAsia" w:hint="eastAsia"/>
              </w:rPr>
              <w:t>人材の確保・定着やジェンダー共同・多様性推進社会の実現に向け、女性や高齢者にとどまらず、自動車産業で働く全ての仲間がお互いを認め合い、自分らしくいきいきと働き続けられる職場環境の実現に向けて取り組む。</w:t>
            </w:r>
          </w:p>
          <w:p w14:paraId="6C8251C1" w14:textId="711AA88A" w:rsidR="00560B7B" w:rsidRPr="00D9343C" w:rsidRDefault="00A521E4" w:rsidP="00AA11CD">
            <w:pPr>
              <w:tabs>
                <w:tab w:val="left" w:pos="2268"/>
              </w:tabs>
              <w:snapToGrid w:val="0"/>
              <w:spacing w:line="300" w:lineRule="atLeast"/>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A521E4">
              <w:rPr>
                <w:rFonts w:asciiTheme="majorEastAsia" w:eastAsiaTheme="majorEastAsia" w:hAnsiTheme="majorEastAsia" w:hint="eastAsia"/>
              </w:rPr>
              <w:t>デジタルツールの更なる活用や新たな働き方、職場の課題などについて労使で話し合いを進め、更なる生産性向上や競争力強化に繋げる</w:t>
            </w:r>
            <w:r w:rsidR="009F75E4">
              <w:rPr>
                <w:rFonts w:asciiTheme="majorEastAsia" w:eastAsiaTheme="majorEastAsia" w:hAnsiTheme="majorEastAsia" w:hint="eastAsia"/>
              </w:rPr>
              <w:t>。</w:t>
            </w:r>
          </w:p>
          <w:p w14:paraId="7C7EC14C" w14:textId="77777777" w:rsidR="00DD5A4A" w:rsidRPr="00AA11CD" w:rsidRDefault="00DD5A4A" w:rsidP="00316AD3">
            <w:pPr>
              <w:tabs>
                <w:tab w:val="left" w:pos="2268"/>
              </w:tabs>
              <w:snapToGrid w:val="0"/>
              <w:spacing w:line="300" w:lineRule="atLeast"/>
              <w:ind w:leftChars="100" w:left="525" w:hangingChars="150" w:hanging="315"/>
              <w:rPr>
                <w:rFonts w:asciiTheme="majorEastAsia" w:eastAsiaTheme="majorEastAsia" w:hAnsiTheme="majorEastAsia"/>
              </w:rPr>
            </w:pPr>
          </w:p>
          <w:p w14:paraId="090155B6" w14:textId="77777777" w:rsidR="00DD5A4A" w:rsidRPr="00DD5A4A" w:rsidRDefault="00DD5A4A" w:rsidP="00DD5A4A">
            <w:pPr>
              <w:tabs>
                <w:tab w:val="left" w:pos="2268"/>
              </w:tabs>
              <w:snapToGrid w:val="0"/>
              <w:spacing w:line="300" w:lineRule="atLeast"/>
              <w:ind w:leftChars="100" w:left="525" w:hangingChars="150" w:hanging="315"/>
              <w:rPr>
                <w:rFonts w:asciiTheme="majorEastAsia" w:eastAsiaTheme="majorEastAsia" w:hAnsiTheme="majorEastAsia"/>
              </w:rPr>
            </w:pPr>
            <w:r w:rsidRPr="00DD5A4A">
              <w:rPr>
                <w:rFonts w:asciiTheme="majorEastAsia" w:eastAsiaTheme="majorEastAsia" w:hAnsiTheme="majorEastAsia" w:hint="eastAsia"/>
              </w:rPr>
              <w:t>②総労働時間短縮の取り組み</w:t>
            </w:r>
          </w:p>
          <w:p w14:paraId="29DC8227" w14:textId="1D64D55F" w:rsidR="0052659F" w:rsidRPr="00DD5A4A" w:rsidRDefault="00DD5A4A" w:rsidP="00F44425">
            <w:pPr>
              <w:tabs>
                <w:tab w:val="left" w:pos="2268"/>
              </w:tabs>
              <w:snapToGrid w:val="0"/>
              <w:spacing w:line="300" w:lineRule="atLeast"/>
              <w:ind w:leftChars="200" w:left="525" w:hangingChars="50" w:hanging="105"/>
              <w:rPr>
                <w:rFonts w:asciiTheme="majorEastAsia" w:eastAsiaTheme="majorEastAsia" w:hAnsiTheme="majorEastAsia"/>
              </w:rPr>
            </w:pPr>
            <w:r w:rsidRPr="00DD5A4A">
              <w:rPr>
                <w:rFonts w:asciiTheme="majorEastAsia" w:eastAsiaTheme="majorEastAsia" w:hAnsiTheme="majorEastAsia" w:hint="eastAsia"/>
              </w:rPr>
              <w:t>自動車総連の総労働時間は減少傾向にあるが、依然として高いことや、直近の36協定締結状況を踏まえ、「New START 12 （第2次）」のガイドラインを念頭に、総労働時間短縮の取り組みを着実に進めるとともに、36協定における特別延長時間の引き下げにこだわって取り組む</w:t>
            </w:r>
            <w:r w:rsidR="009F75E4">
              <w:rPr>
                <w:rFonts w:asciiTheme="majorEastAsia" w:eastAsiaTheme="majorEastAsia" w:hAnsiTheme="majorEastAsia" w:hint="eastAsia"/>
              </w:rPr>
              <w:t>。</w:t>
            </w:r>
          </w:p>
        </w:tc>
      </w:tr>
      <w:tr w:rsidR="00580D76" w:rsidRPr="00D74D51" w14:paraId="504FDF3B" w14:textId="77777777" w:rsidTr="00AA11CD">
        <w:trPr>
          <w:cantSplit/>
          <w:trHeight w:val="667"/>
        </w:trPr>
        <w:tc>
          <w:tcPr>
            <w:tcW w:w="694" w:type="dxa"/>
            <w:vMerge w:val="restart"/>
            <w:tcBorders>
              <w:left w:val="single" w:sz="12" w:space="0" w:color="auto"/>
            </w:tcBorders>
            <w:textDirection w:val="tbRlV"/>
            <w:vAlign w:val="center"/>
          </w:tcPr>
          <w:p w14:paraId="55AC83C1" w14:textId="77777777" w:rsidR="00AA11CD" w:rsidRDefault="00580D76" w:rsidP="00AA11CD">
            <w:pPr>
              <w:tabs>
                <w:tab w:val="left" w:pos="2268"/>
              </w:tabs>
              <w:snapToGrid w:val="0"/>
              <w:spacing w:line="240" w:lineRule="exac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一時金</w:t>
            </w:r>
          </w:p>
          <w:p w14:paraId="5F545AEA" w14:textId="07229B4D" w:rsidR="00580D76" w:rsidRPr="006C7FE9" w:rsidRDefault="00580D76" w:rsidP="00AA11CD">
            <w:pPr>
              <w:tabs>
                <w:tab w:val="left" w:pos="2268"/>
              </w:tabs>
              <w:snapToGrid w:val="0"/>
              <w:spacing w:line="240" w:lineRule="exact"/>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関連</w:t>
            </w:r>
          </w:p>
        </w:tc>
        <w:tc>
          <w:tcPr>
            <w:tcW w:w="1559" w:type="dxa"/>
            <w:vAlign w:val="center"/>
          </w:tcPr>
          <w:p w14:paraId="4230ACE2" w14:textId="4FF0CEE3" w:rsidR="00580D76" w:rsidRPr="006C7FE9" w:rsidRDefault="00580D76" w:rsidP="00F44425">
            <w:pPr>
              <w:tabs>
                <w:tab w:val="left" w:pos="2268"/>
              </w:tabs>
              <w:snapToGrid w:val="0"/>
              <w:spacing w:line="300" w:lineRule="exact"/>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10773" w:type="dxa"/>
          </w:tcPr>
          <w:p w14:paraId="1869047C" w14:textId="77777777" w:rsidR="00560B7B" w:rsidRPr="00C858D7" w:rsidRDefault="00560B7B" w:rsidP="00AA11CD">
            <w:pPr>
              <w:tabs>
                <w:tab w:val="left" w:pos="2268"/>
              </w:tabs>
              <w:snapToGrid w:val="0"/>
              <w:spacing w:line="240" w:lineRule="atLeast"/>
              <w:jc w:val="left"/>
              <w:rPr>
                <w:rFonts w:asciiTheme="majorEastAsia" w:eastAsiaTheme="majorEastAsia" w:hAnsiTheme="majorEastAsia"/>
              </w:rPr>
            </w:pPr>
            <w:r w:rsidRPr="00C858D7">
              <w:rPr>
                <w:rFonts w:asciiTheme="majorEastAsia" w:eastAsiaTheme="majorEastAsia" w:hAnsiTheme="majorEastAsia" w:hint="eastAsia"/>
              </w:rPr>
              <w:t>〇年間5ヵ月を基準とし、最低でも昨年獲得実績以上とする。</w:t>
            </w:r>
          </w:p>
          <w:p w14:paraId="606526D4" w14:textId="7EC5ACC8" w:rsidR="002F1B58" w:rsidRPr="002F1B58" w:rsidRDefault="00560B7B" w:rsidP="00AA11CD">
            <w:pPr>
              <w:tabs>
                <w:tab w:val="left" w:pos="2268"/>
              </w:tabs>
              <w:snapToGrid w:val="0"/>
              <w:spacing w:line="240" w:lineRule="atLeast"/>
              <w:jc w:val="left"/>
              <w:rPr>
                <w:rFonts w:asciiTheme="majorEastAsia" w:eastAsiaTheme="majorEastAsia" w:hAnsiTheme="majorEastAsia"/>
              </w:rPr>
            </w:pPr>
            <w:r w:rsidRPr="00C858D7">
              <w:rPr>
                <w:rFonts w:asciiTheme="majorEastAsia" w:eastAsiaTheme="majorEastAsia" w:hAnsiTheme="majorEastAsia" w:hint="eastAsia"/>
              </w:rPr>
              <w:t>〇最低保障制度を確立することとし、水準について</w:t>
            </w:r>
            <w:r w:rsidR="009F75E4">
              <w:rPr>
                <w:rFonts w:asciiTheme="majorEastAsia" w:eastAsiaTheme="majorEastAsia" w:hAnsiTheme="majorEastAsia" w:hint="eastAsia"/>
              </w:rPr>
              <w:t>は</w:t>
            </w:r>
            <w:r w:rsidRPr="00C858D7">
              <w:rPr>
                <w:rFonts w:asciiTheme="majorEastAsia" w:eastAsiaTheme="majorEastAsia" w:hAnsiTheme="majorEastAsia" w:hint="eastAsia"/>
              </w:rPr>
              <w:t>40％以上とする。</w:t>
            </w:r>
          </w:p>
        </w:tc>
        <w:tc>
          <w:tcPr>
            <w:tcW w:w="9302"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AA11CD">
        <w:trPr>
          <w:cantSplit/>
          <w:trHeight w:val="431"/>
        </w:trPr>
        <w:tc>
          <w:tcPr>
            <w:tcW w:w="694"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1559" w:type="dxa"/>
            <w:tcBorders>
              <w:bottom w:val="single" w:sz="12" w:space="0" w:color="auto"/>
            </w:tcBorders>
            <w:vAlign w:val="center"/>
          </w:tcPr>
          <w:p w14:paraId="118673E1" w14:textId="0FF6C72D" w:rsidR="00580D76" w:rsidRPr="006C7FE9" w:rsidRDefault="00580D76" w:rsidP="00F44425">
            <w:pPr>
              <w:tabs>
                <w:tab w:val="left" w:pos="2268"/>
              </w:tabs>
              <w:snapToGrid w:val="0"/>
              <w:spacing w:line="300" w:lineRule="exact"/>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10773" w:type="dxa"/>
            <w:tcBorders>
              <w:bottom w:val="single" w:sz="12" w:space="0" w:color="auto"/>
            </w:tcBorders>
            <w:shd w:val="clear" w:color="auto" w:fill="auto"/>
          </w:tcPr>
          <w:p w14:paraId="34EE8FC0" w14:textId="2D3F4A87" w:rsidR="00580D76" w:rsidRPr="009D52C4" w:rsidRDefault="009F70E0" w:rsidP="00CE4428">
            <w:pPr>
              <w:tabs>
                <w:tab w:val="left" w:pos="2268"/>
              </w:tabs>
              <w:snapToGrid w:val="0"/>
              <w:spacing w:line="300" w:lineRule="atLeast"/>
              <w:jc w:val="left"/>
              <w:rPr>
                <w:rFonts w:asciiTheme="majorEastAsia" w:eastAsiaTheme="majorEastAsia" w:hAnsiTheme="majorEastAsia"/>
                <w:color w:val="FF0000"/>
              </w:rPr>
            </w:pPr>
            <w:r w:rsidRPr="009F70E0">
              <w:rPr>
                <w:rFonts w:asciiTheme="majorEastAsia" w:eastAsiaTheme="majorEastAsia" w:hAnsiTheme="majorEastAsia" w:hint="eastAsia"/>
              </w:rPr>
              <w:t>－</w:t>
            </w:r>
          </w:p>
        </w:tc>
        <w:tc>
          <w:tcPr>
            <w:tcW w:w="9302"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746D0A">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562478BF" w14:textId="77777777" w:rsidR="00560B7B" w:rsidRPr="00EC5051" w:rsidRDefault="00560B7B" w:rsidP="00AA11CD">
            <w:pPr>
              <w:tabs>
                <w:tab w:val="left" w:pos="2268"/>
              </w:tabs>
              <w:snapToGrid w:val="0"/>
              <w:spacing w:line="240" w:lineRule="atLeast"/>
              <w:rPr>
                <w:rFonts w:asciiTheme="majorEastAsia" w:eastAsiaTheme="majorEastAsia" w:hAnsiTheme="majorEastAsia"/>
              </w:rPr>
            </w:pPr>
            <w:r w:rsidRPr="00EC5051">
              <w:rPr>
                <w:rFonts w:asciiTheme="majorEastAsia" w:eastAsiaTheme="majorEastAsia" w:hAnsiTheme="majorEastAsia" w:hint="eastAsia"/>
              </w:rPr>
              <w:t>2月末日まで</w:t>
            </w:r>
          </w:p>
          <w:p w14:paraId="5039266E" w14:textId="2CC06AF1" w:rsidR="00560B7B" w:rsidRPr="00EC5051" w:rsidRDefault="00560B7B" w:rsidP="00AA11CD">
            <w:pPr>
              <w:tabs>
                <w:tab w:val="left" w:pos="2268"/>
              </w:tabs>
              <w:snapToGrid w:val="0"/>
              <w:spacing w:line="240" w:lineRule="atLeast"/>
              <w:rPr>
                <w:rFonts w:asciiTheme="majorEastAsia" w:eastAsiaTheme="majorEastAsia" w:hAnsiTheme="majorEastAsia"/>
              </w:rPr>
            </w:pPr>
            <w:r w:rsidRPr="00EC5051">
              <w:rPr>
                <w:rFonts w:asciiTheme="majorEastAsia" w:eastAsiaTheme="majorEastAsia" w:hAnsiTheme="majorEastAsia" w:hint="eastAsia"/>
              </w:rPr>
              <w:t>・主要</w:t>
            </w:r>
            <w:r w:rsidR="00A7396C">
              <w:rPr>
                <w:rFonts w:asciiTheme="majorEastAsia" w:eastAsiaTheme="majorEastAsia" w:hAnsiTheme="majorEastAsia" w:hint="eastAsia"/>
              </w:rPr>
              <w:t>組合</w:t>
            </w:r>
            <w:r w:rsidRPr="00EC5051">
              <w:rPr>
                <w:rFonts w:asciiTheme="majorEastAsia" w:eastAsiaTheme="majorEastAsia" w:hAnsiTheme="majorEastAsia" w:hint="eastAsia"/>
              </w:rPr>
              <w:t>における統一要求提出日は2月1</w:t>
            </w:r>
            <w:r w:rsidR="00B94C8C">
              <w:rPr>
                <w:rFonts w:asciiTheme="majorEastAsia" w:eastAsiaTheme="majorEastAsia" w:hAnsiTheme="majorEastAsia"/>
              </w:rPr>
              <w:t>4</w:t>
            </w:r>
            <w:r w:rsidRPr="00EC5051">
              <w:rPr>
                <w:rFonts w:asciiTheme="majorEastAsia" w:eastAsiaTheme="majorEastAsia" w:hAnsiTheme="majorEastAsia" w:hint="eastAsia"/>
              </w:rPr>
              <w:t>日</w:t>
            </w:r>
            <w:r w:rsidR="009F75E4">
              <w:rPr>
                <w:rFonts w:asciiTheme="majorEastAsia" w:eastAsiaTheme="majorEastAsia" w:hAnsiTheme="majorEastAsia" w:hint="eastAsia"/>
              </w:rPr>
              <w:t>まで</w:t>
            </w:r>
          </w:p>
          <w:p w14:paraId="49432082" w14:textId="158ECEB7" w:rsidR="00EC5BA2" w:rsidRPr="005A369B" w:rsidRDefault="00560B7B" w:rsidP="00AA11CD">
            <w:pPr>
              <w:tabs>
                <w:tab w:val="left" w:pos="2268"/>
              </w:tabs>
              <w:snapToGrid w:val="0"/>
              <w:spacing w:line="240" w:lineRule="atLeast"/>
              <w:ind w:left="420" w:hangingChars="200" w:hanging="420"/>
              <w:rPr>
                <w:rFonts w:asciiTheme="majorEastAsia" w:eastAsiaTheme="majorEastAsia" w:hAnsiTheme="majorEastAsia"/>
              </w:rPr>
            </w:pPr>
            <w:r w:rsidRPr="00EC5051">
              <w:rPr>
                <w:rFonts w:asciiTheme="majorEastAsia" w:eastAsiaTheme="majorEastAsia" w:hAnsiTheme="majorEastAsia" w:hint="eastAsia"/>
              </w:rPr>
              <w:t>・車体・部品部門は</w:t>
            </w:r>
            <w:r w:rsidR="009F75E4" w:rsidRPr="009F75E4">
              <w:rPr>
                <w:rFonts w:asciiTheme="majorEastAsia" w:eastAsiaTheme="majorEastAsia" w:hAnsiTheme="majorEastAsia" w:hint="eastAsia"/>
              </w:rPr>
              <w:t>2月21日まで</w:t>
            </w:r>
          </w:p>
        </w:tc>
        <w:tc>
          <w:tcPr>
            <w:tcW w:w="7708" w:type="dxa"/>
            <w:tcBorders>
              <w:top w:val="double" w:sz="4" w:space="0" w:color="auto"/>
            </w:tcBorders>
            <w:vAlign w:val="center"/>
          </w:tcPr>
          <w:p w14:paraId="395860F9" w14:textId="582A3AE1" w:rsidR="00EC5BA2" w:rsidRPr="005A369B" w:rsidRDefault="00746D0A" w:rsidP="00746D0A">
            <w:pPr>
              <w:tabs>
                <w:tab w:val="left" w:pos="2268"/>
              </w:tabs>
              <w:snapToGrid w:val="0"/>
              <w:spacing w:line="300" w:lineRule="atLeast"/>
              <w:ind w:leftChars="123" w:left="258"/>
              <w:jc w:val="center"/>
              <w:rPr>
                <w:rFonts w:asciiTheme="majorEastAsia" w:eastAsiaTheme="majorEastAsia" w:hAnsiTheme="majorEastAsia"/>
              </w:rPr>
            </w:pPr>
            <w:r w:rsidRPr="005A369B">
              <w:rPr>
                <w:rFonts w:asciiTheme="majorEastAsia" w:eastAsiaTheme="majorEastAsia" w:hAnsiTheme="majorEastAsia" w:hint="eastAsia"/>
              </w:rPr>
              <w:t>―</w:t>
            </w:r>
          </w:p>
        </w:tc>
        <w:tc>
          <w:tcPr>
            <w:tcW w:w="7914" w:type="dxa"/>
            <w:tcBorders>
              <w:top w:val="double" w:sz="4" w:space="0" w:color="auto"/>
              <w:right w:val="single" w:sz="12" w:space="0" w:color="auto"/>
            </w:tcBorders>
          </w:tcPr>
          <w:p w14:paraId="3CDA2044" w14:textId="77777777" w:rsidR="00560B7B" w:rsidRPr="00B530EF" w:rsidRDefault="00560B7B" w:rsidP="00AA11CD">
            <w:pPr>
              <w:tabs>
                <w:tab w:val="left" w:pos="2268"/>
              </w:tabs>
              <w:snapToGrid w:val="0"/>
              <w:spacing w:line="240" w:lineRule="exact"/>
              <w:rPr>
                <w:rFonts w:asciiTheme="majorEastAsia" w:eastAsiaTheme="majorEastAsia" w:hAnsiTheme="majorEastAsia"/>
              </w:rPr>
            </w:pPr>
            <w:r w:rsidRPr="00B530EF">
              <w:rPr>
                <w:rFonts w:asciiTheme="majorEastAsia" w:eastAsiaTheme="majorEastAsia" w:hAnsiTheme="majorEastAsia" w:hint="eastAsia"/>
              </w:rPr>
              <w:t>統一交渉日</w:t>
            </w:r>
          </w:p>
          <w:p w14:paraId="0E8D10F8" w14:textId="7AB69CE8" w:rsidR="00EC5BA2" w:rsidRPr="005A369B" w:rsidRDefault="00560B7B" w:rsidP="00AA11CD">
            <w:pPr>
              <w:tabs>
                <w:tab w:val="left" w:pos="2268"/>
              </w:tabs>
              <w:snapToGrid w:val="0"/>
              <w:spacing w:line="240" w:lineRule="exact"/>
              <w:rPr>
                <w:rFonts w:asciiTheme="majorEastAsia" w:eastAsiaTheme="majorEastAsia" w:hAnsiTheme="majorEastAsia"/>
              </w:rPr>
            </w:pPr>
            <w:r w:rsidRPr="00B530EF">
              <w:rPr>
                <w:rFonts w:asciiTheme="majorEastAsia" w:eastAsiaTheme="majorEastAsia" w:hAnsiTheme="majorEastAsia" w:hint="eastAsia"/>
              </w:rPr>
              <w:t>第1回：2月2</w:t>
            </w:r>
            <w:r w:rsidR="00B94C8C">
              <w:rPr>
                <w:rFonts w:asciiTheme="majorEastAsia" w:eastAsiaTheme="majorEastAsia" w:hAnsiTheme="majorEastAsia"/>
              </w:rPr>
              <w:t>1</w:t>
            </w:r>
            <w:r w:rsidRPr="00B530EF">
              <w:rPr>
                <w:rFonts w:asciiTheme="majorEastAsia" w:eastAsiaTheme="majorEastAsia" w:hAnsiTheme="majorEastAsia" w:hint="eastAsia"/>
              </w:rPr>
              <w:t>日</w:t>
            </w:r>
            <w:r w:rsidR="00AA11CD">
              <w:rPr>
                <w:rFonts w:asciiTheme="majorEastAsia" w:eastAsiaTheme="majorEastAsia" w:hAnsiTheme="majorEastAsia" w:hint="eastAsia"/>
              </w:rPr>
              <w:t xml:space="preserve">　　</w:t>
            </w:r>
            <w:r w:rsidRPr="00B530EF">
              <w:rPr>
                <w:rFonts w:asciiTheme="majorEastAsia" w:eastAsiaTheme="majorEastAsia" w:hAnsiTheme="majorEastAsia" w:hint="eastAsia"/>
              </w:rPr>
              <w:t>第2回：</w:t>
            </w:r>
            <w:r w:rsidR="00B94C8C">
              <w:rPr>
                <w:rFonts w:asciiTheme="majorEastAsia" w:eastAsiaTheme="majorEastAsia" w:hAnsiTheme="majorEastAsia" w:hint="eastAsia"/>
              </w:rPr>
              <w:t>2</w:t>
            </w:r>
            <w:r w:rsidRPr="00B530EF">
              <w:rPr>
                <w:rFonts w:asciiTheme="majorEastAsia" w:eastAsiaTheme="majorEastAsia" w:hAnsiTheme="majorEastAsia" w:hint="eastAsia"/>
              </w:rPr>
              <w:t>月</w:t>
            </w:r>
            <w:r w:rsidR="00B94C8C">
              <w:rPr>
                <w:rFonts w:asciiTheme="majorEastAsia" w:eastAsiaTheme="majorEastAsia" w:hAnsiTheme="majorEastAsia" w:hint="eastAsia"/>
              </w:rPr>
              <w:t>2</w:t>
            </w:r>
            <w:r w:rsidR="00B94C8C">
              <w:rPr>
                <w:rFonts w:asciiTheme="majorEastAsia" w:eastAsiaTheme="majorEastAsia" w:hAnsiTheme="majorEastAsia"/>
              </w:rPr>
              <w:t>8</w:t>
            </w:r>
            <w:r w:rsidRPr="00B530EF">
              <w:rPr>
                <w:rFonts w:asciiTheme="majorEastAsia" w:eastAsiaTheme="majorEastAsia" w:hAnsiTheme="majorEastAsia" w:hint="eastAsia"/>
              </w:rPr>
              <w:t>日</w:t>
            </w:r>
            <w:r w:rsidR="00AA11CD">
              <w:rPr>
                <w:rFonts w:asciiTheme="majorEastAsia" w:eastAsiaTheme="majorEastAsia" w:hAnsiTheme="majorEastAsia" w:hint="eastAsia"/>
              </w:rPr>
              <w:t xml:space="preserve">　　</w:t>
            </w:r>
            <w:r w:rsidRPr="00B530EF">
              <w:rPr>
                <w:rFonts w:asciiTheme="majorEastAsia" w:eastAsiaTheme="majorEastAsia" w:hAnsiTheme="majorEastAsia" w:hint="eastAsia"/>
              </w:rPr>
              <w:t>第3回：3月</w:t>
            </w:r>
            <w:r w:rsidR="00B94C8C">
              <w:rPr>
                <w:rFonts w:asciiTheme="majorEastAsia" w:eastAsiaTheme="majorEastAsia" w:hAnsiTheme="majorEastAsia" w:hint="eastAsia"/>
              </w:rPr>
              <w:t>6</w:t>
            </w:r>
            <w:r w:rsidRPr="00B530EF">
              <w:rPr>
                <w:rFonts w:asciiTheme="majorEastAsia" w:eastAsiaTheme="majorEastAsia" w:hAnsiTheme="majorEastAsia" w:hint="eastAsia"/>
              </w:rPr>
              <w:t>日</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B741" w14:textId="77777777" w:rsidR="00F041E2" w:rsidRDefault="00F041E2" w:rsidP="00AC3A4F">
      <w:r>
        <w:separator/>
      </w:r>
    </w:p>
  </w:endnote>
  <w:endnote w:type="continuationSeparator" w:id="0">
    <w:p w14:paraId="5E309AD7" w14:textId="77777777" w:rsidR="00F041E2" w:rsidRDefault="00F041E2"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5FEF" w14:textId="77777777" w:rsidR="00F041E2" w:rsidRDefault="00F041E2" w:rsidP="00AC3A4F">
      <w:r>
        <w:separator/>
      </w:r>
    </w:p>
  </w:footnote>
  <w:footnote w:type="continuationSeparator" w:id="0">
    <w:p w14:paraId="7BA0F434" w14:textId="77777777" w:rsidR="00F041E2" w:rsidRDefault="00F041E2"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72221E8B"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F039C4">
      <w:rPr>
        <w:rFonts w:asciiTheme="majorEastAsia" w:eastAsiaTheme="majorEastAsia" w:hAnsiTheme="majorEastAsia"/>
        <w:color w:val="000000" w:themeColor="text1"/>
        <w:sz w:val="36"/>
        <w:szCs w:val="36"/>
      </w:rPr>
      <w:t>4</w:t>
    </w:r>
    <w:r w:rsidR="004C3759" w:rsidRPr="00E60F29">
      <w:rPr>
        <w:rFonts w:asciiTheme="majorEastAsia" w:eastAsiaTheme="majorEastAsia" w:hAnsiTheme="majorEastAsia" w:hint="eastAsia"/>
        <w:color w:val="000000" w:themeColor="text1"/>
        <w:sz w:val="36"/>
        <w:szCs w:val="36"/>
      </w:rPr>
      <w:t xml:space="preserve">年　</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2F95"/>
    <w:rsid w:val="00056834"/>
    <w:rsid w:val="00061421"/>
    <w:rsid w:val="000621D2"/>
    <w:rsid w:val="00062FFD"/>
    <w:rsid w:val="000703C0"/>
    <w:rsid w:val="000713EE"/>
    <w:rsid w:val="00074440"/>
    <w:rsid w:val="00075EE5"/>
    <w:rsid w:val="00080DF9"/>
    <w:rsid w:val="00081CB5"/>
    <w:rsid w:val="0008261D"/>
    <w:rsid w:val="000846E7"/>
    <w:rsid w:val="00084BCF"/>
    <w:rsid w:val="00085ECE"/>
    <w:rsid w:val="0009045B"/>
    <w:rsid w:val="000945BC"/>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100AB1"/>
    <w:rsid w:val="0010512F"/>
    <w:rsid w:val="00115304"/>
    <w:rsid w:val="001223B0"/>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2825"/>
    <w:rsid w:val="001F41B4"/>
    <w:rsid w:val="001F582C"/>
    <w:rsid w:val="001F7FCC"/>
    <w:rsid w:val="002000F1"/>
    <w:rsid w:val="00204753"/>
    <w:rsid w:val="00204DF8"/>
    <w:rsid w:val="00220680"/>
    <w:rsid w:val="00226371"/>
    <w:rsid w:val="00230773"/>
    <w:rsid w:val="0023257A"/>
    <w:rsid w:val="002336CF"/>
    <w:rsid w:val="00233D23"/>
    <w:rsid w:val="00236A55"/>
    <w:rsid w:val="00236DA0"/>
    <w:rsid w:val="00242552"/>
    <w:rsid w:val="00247B5A"/>
    <w:rsid w:val="00253D6D"/>
    <w:rsid w:val="002543D8"/>
    <w:rsid w:val="00262468"/>
    <w:rsid w:val="00266757"/>
    <w:rsid w:val="0027073D"/>
    <w:rsid w:val="00274DD9"/>
    <w:rsid w:val="00275F7D"/>
    <w:rsid w:val="002774AC"/>
    <w:rsid w:val="00277A6E"/>
    <w:rsid w:val="0028214C"/>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24B2"/>
    <w:rsid w:val="002E4904"/>
    <w:rsid w:val="002E4BE1"/>
    <w:rsid w:val="002E530C"/>
    <w:rsid w:val="002E7870"/>
    <w:rsid w:val="002F15B3"/>
    <w:rsid w:val="002F1B58"/>
    <w:rsid w:val="002F4F38"/>
    <w:rsid w:val="002F6FD3"/>
    <w:rsid w:val="002F7F80"/>
    <w:rsid w:val="0030203F"/>
    <w:rsid w:val="00304F16"/>
    <w:rsid w:val="00305DE6"/>
    <w:rsid w:val="00312F01"/>
    <w:rsid w:val="003141CD"/>
    <w:rsid w:val="0031530B"/>
    <w:rsid w:val="00316AD3"/>
    <w:rsid w:val="00321B04"/>
    <w:rsid w:val="0032575B"/>
    <w:rsid w:val="00327836"/>
    <w:rsid w:val="00335DFE"/>
    <w:rsid w:val="003362CD"/>
    <w:rsid w:val="00342E04"/>
    <w:rsid w:val="003439CC"/>
    <w:rsid w:val="003440E4"/>
    <w:rsid w:val="00344457"/>
    <w:rsid w:val="00344DD1"/>
    <w:rsid w:val="00346C68"/>
    <w:rsid w:val="00351D5C"/>
    <w:rsid w:val="00353311"/>
    <w:rsid w:val="00355C2A"/>
    <w:rsid w:val="00357848"/>
    <w:rsid w:val="0036151F"/>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2BD2"/>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0D92"/>
    <w:rsid w:val="004B32EC"/>
    <w:rsid w:val="004B5836"/>
    <w:rsid w:val="004B609D"/>
    <w:rsid w:val="004C3759"/>
    <w:rsid w:val="004C4879"/>
    <w:rsid w:val="004C5A7B"/>
    <w:rsid w:val="004C6CCA"/>
    <w:rsid w:val="004C7DA0"/>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60B7B"/>
    <w:rsid w:val="005646BB"/>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53F"/>
    <w:rsid w:val="00636636"/>
    <w:rsid w:val="00641854"/>
    <w:rsid w:val="00647F7F"/>
    <w:rsid w:val="00652BE4"/>
    <w:rsid w:val="00653D51"/>
    <w:rsid w:val="00654506"/>
    <w:rsid w:val="00655B9F"/>
    <w:rsid w:val="00656A75"/>
    <w:rsid w:val="0066009E"/>
    <w:rsid w:val="00665CA5"/>
    <w:rsid w:val="006708AC"/>
    <w:rsid w:val="00671944"/>
    <w:rsid w:val="00671D00"/>
    <w:rsid w:val="00677E62"/>
    <w:rsid w:val="0068386C"/>
    <w:rsid w:val="00691A2B"/>
    <w:rsid w:val="00697F67"/>
    <w:rsid w:val="00697F80"/>
    <w:rsid w:val="006A0CA5"/>
    <w:rsid w:val="006A1534"/>
    <w:rsid w:val="006A502A"/>
    <w:rsid w:val="006B1825"/>
    <w:rsid w:val="006B20E3"/>
    <w:rsid w:val="006B375B"/>
    <w:rsid w:val="006B6A94"/>
    <w:rsid w:val="006B7EF8"/>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20FE4"/>
    <w:rsid w:val="00721351"/>
    <w:rsid w:val="007228E7"/>
    <w:rsid w:val="007238B7"/>
    <w:rsid w:val="00724179"/>
    <w:rsid w:val="00726C87"/>
    <w:rsid w:val="00727771"/>
    <w:rsid w:val="00727FBE"/>
    <w:rsid w:val="007305B7"/>
    <w:rsid w:val="00732FA5"/>
    <w:rsid w:val="007337AF"/>
    <w:rsid w:val="007349ED"/>
    <w:rsid w:val="007408C1"/>
    <w:rsid w:val="00742EEE"/>
    <w:rsid w:val="00745B4E"/>
    <w:rsid w:val="00745EDB"/>
    <w:rsid w:val="00746D0A"/>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29AD"/>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C63F7"/>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9F70E0"/>
    <w:rsid w:val="009F75E4"/>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21E4"/>
    <w:rsid w:val="00A5332F"/>
    <w:rsid w:val="00A5398B"/>
    <w:rsid w:val="00A6043F"/>
    <w:rsid w:val="00A60B95"/>
    <w:rsid w:val="00A6170C"/>
    <w:rsid w:val="00A62AAE"/>
    <w:rsid w:val="00A63B17"/>
    <w:rsid w:val="00A72F70"/>
    <w:rsid w:val="00A7396C"/>
    <w:rsid w:val="00A7768F"/>
    <w:rsid w:val="00A90533"/>
    <w:rsid w:val="00A94DAC"/>
    <w:rsid w:val="00A9555A"/>
    <w:rsid w:val="00A9602C"/>
    <w:rsid w:val="00A97AC7"/>
    <w:rsid w:val="00AA11CD"/>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116"/>
    <w:rsid w:val="00AF2728"/>
    <w:rsid w:val="00AF3961"/>
    <w:rsid w:val="00B00164"/>
    <w:rsid w:val="00B1560A"/>
    <w:rsid w:val="00B22B3A"/>
    <w:rsid w:val="00B22F9A"/>
    <w:rsid w:val="00B231F5"/>
    <w:rsid w:val="00B3099F"/>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4C8C"/>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03F4D"/>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A0906"/>
    <w:rsid w:val="00DA1362"/>
    <w:rsid w:val="00DA3C8B"/>
    <w:rsid w:val="00DA533D"/>
    <w:rsid w:val="00DB138F"/>
    <w:rsid w:val="00DB4057"/>
    <w:rsid w:val="00DC3FC3"/>
    <w:rsid w:val="00DC4485"/>
    <w:rsid w:val="00DC6385"/>
    <w:rsid w:val="00DD38AA"/>
    <w:rsid w:val="00DD5A4A"/>
    <w:rsid w:val="00DD5B54"/>
    <w:rsid w:val="00DD7ACF"/>
    <w:rsid w:val="00DE78D8"/>
    <w:rsid w:val="00DF0629"/>
    <w:rsid w:val="00DF13B3"/>
    <w:rsid w:val="00DF36EA"/>
    <w:rsid w:val="00DF3A86"/>
    <w:rsid w:val="00DF716E"/>
    <w:rsid w:val="00E0019A"/>
    <w:rsid w:val="00E05B28"/>
    <w:rsid w:val="00E0754C"/>
    <w:rsid w:val="00E107B1"/>
    <w:rsid w:val="00E107E4"/>
    <w:rsid w:val="00E144A7"/>
    <w:rsid w:val="00E17690"/>
    <w:rsid w:val="00E20302"/>
    <w:rsid w:val="00E2798F"/>
    <w:rsid w:val="00E27EBA"/>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095B"/>
    <w:rsid w:val="00ED4A31"/>
    <w:rsid w:val="00EE0159"/>
    <w:rsid w:val="00EE0504"/>
    <w:rsid w:val="00EE27E3"/>
    <w:rsid w:val="00EE7AEC"/>
    <w:rsid w:val="00EF1C9E"/>
    <w:rsid w:val="00EF25A1"/>
    <w:rsid w:val="00EF2DA9"/>
    <w:rsid w:val="00EF3FDB"/>
    <w:rsid w:val="00EF63E9"/>
    <w:rsid w:val="00F00155"/>
    <w:rsid w:val="00F039C4"/>
    <w:rsid w:val="00F041E2"/>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44425"/>
    <w:rsid w:val="00F5106C"/>
    <w:rsid w:val="00F5312A"/>
    <w:rsid w:val="00F56D9F"/>
    <w:rsid w:val="00F579D1"/>
    <w:rsid w:val="00F6669C"/>
    <w:rsid w:val="00F744E9"/>
    <w:rsid w:val="00F74C96"/>
    <w:rsid w:val="00F7527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松浦　里枝</cp:lastModifiedBy>
  <cp:revision>39</cp:revision>
  <cp:lastPrinted>2024-03-05T04:12:00Z</cp:lastPrinted>
  <dcterms:created xsi:type="dcterms:W3CDTF">2023-02-13T07:25:00Z</dcterms:created>
  <dcterms:modified xsi:type="dcterms:W3CDTF">2024-03-11T06:13:00Z</dcterms:modified>
</cp:coreProperties>
</file>