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846"/>
      </w:tblGrid>
      <w:tr w:rsidR="00580D76" w:rsidRPr="00AC3A4F" w14:paraId="77FA6052" w14:textId="77777777" w:rsidTr="006A161C">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846" w:type="dxa"/>
            <w:tcBorders>
              <w:top w:val="single" w:sz="12" w:space="0" w:color="auto"/>
              <w:bottom w:val="single" w:sz="12" w:space="0" w:color="auto"/>
              <w:right w:val="single" w:sz="12" w:space="0" w:color="auto"/>
            </w:tcBorders>
            <w:vAlign w:val="center"/>
          </w:tcPr>
          <w:p w14:paraId="1BB7DF33" w14:textId="3B27A206" w:rsidR="00580D76" w:rsidRPr="00AC3A4F" w:rsidRDefault="00F363A2" w:rsidP="006C1C64">
            <w:pPr>
              <w:tabs>
                <w:tab w:val="left" w:pos="2268"/>
              </w:tabs>
              <w:snapToGrid w:val="0"/>
              <w:spacing w:line="300" w:lineRule="atLeast"/>
              <w:ind w:firstLineChars="100" w:firstLine="340"/>
              <w:rPr>
                <w:rFonts w:asciiTheme="majorEastAsia" w:eastAsiaTheme="majorEastAsia" w:hAnsiTheme="majorEastAsia"/>
                <w:sz w:val="34"/>
                <w:szCs w:val="34"/>
              </w:rPr>
            </w:pPr>
            <w:r w:rsidRPr="00340891">
              <w:rPr>
                <w:rFonts w:asciiTheme="majorEastAsia" w:eastAsiaTheme="majorEastAsia" w:hAnsiTheme="majorEastAsia" w:hint="eastAsia"/>
                <w:sz w:val="34"/>
                <w:szCs w:val="34"/>
              </w:rPr>
              <w:t>基幹労連</w:t>
            </w:r>
            <w:r w:rsidR="006A161C">
              <w:rPr>
                <w:rFonts w:asciiTheme="majorEastAsia" w:eastAsiaTheme="majorEastAsia" w:hAnsiTheme="majorEastAsia" w:hint="eastAsia"/>
                <w:sz w:val="34"/>
                <w:szCs w:val="34"/>
              </w:rPr>
              <w:t>大阪府本部</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430"/>
        <w:gridCol w:w="689"/>
        <w:gridCol w:w="9195"/>
        <w:gridCol w:w="12014"/>
      </w:tblGrid>
      <w:tr w:rsidR="00580D76" w:rsidRPr="006C7FE9" w14:paraId="7E4DCF7D" w14:textId="77777777" w:rsidTr="004F1476">
        <w:trPr>
          <w:trHeight w:val="214"/>
        </w:trPr>
        <w:tc>
          <w:tcPr>
            <w:tcW w:w="10314" w:type="dxa"/>
            <w:gridSpan w:val="3"/>
            <w:tcBorders>
              <w:top w:val="single" w:sz="12" w:space="0" w:color="auto"/>
              <w:left w:val="single" w:sz="12" w:space="0" w:color="auto"/>
            </w:tcBorders>
            <w:vAlign w:val="center"/>
          </w:tcPr>
          <w:p w14:paraId="3D29E8E3"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0BD8269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80D76" w:rsidRPr="00D74D51" w14:paraId="0B79EBB6" w14:textId="77777777" w:rsidTr="00274743">
        <w:trPr>
          <w:cantSplit/>
          <w:trHeight w:val="5494"/>
        </w:trPr>
        <w:tc>
          <w:tcPr>
            <w:tcW w:w="430" w:type="dxa"/>
            <w:tcBorders>
              <w:top w:val="double" w:sz="4" w:space="0" w:color="auto"/>
              <w:left w:val="single" w:sz="12" w:space="0" w:color="auto"/>
            </w:tcBorders>
            <w:textDirection w:val="tbRlV"/>
            <w:vAlign w:val="center"/>
          </w:tcPr>
          <w:p w14:paraId="0A1DDDAF" w14:textId="77777777" w:rsidR="00580D76" w:rsidRPr="00D74D51"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19236F07" w14:textId="4788BACA" w:rsidR="000F3919" w:rsidRPr="00D364CE" w:rsidRDefault="00515856" w:rsidP="000F3919">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color w:val="000000" w:themeColor="text1"/>
              </w:rPr>
              <w:t>１</w:t>
            </w:r>
            <w:r w:rsidRPr="00D364CE">
              <w:rPr>
                <w:rFonts w:asciiTheme="majorEastAsia" w:eastAsiaTheme="majorEastAsia" w:hAnsiTheme="majorEastAsia" w:hint="eastAsia"/>
              </w:rPr>
              <w:t xml:space="preserve">　</w:t>
            </w:r>
            <w:r w:rsidR="000F3919" w:rsidRPr="00D364CE">
              <w:rPr>
                <w:rFonts w:asciiTheme="majorEastAsia" w:eastAsiaTheme="majorEastAsia" w:hAnsiTheme="majorEastAsia" w:hint="eastAsia"/>
              </w:rPr>
              <w:t>基本的な考え方</w:t>
            </w:r>
          </w:p>
          <w:p w14:paraId="595DE619" w14:textId="77777777" w:rsidR="00B530D6" w:rsidRPr="00D364CE" w:rsidRDefault="00E643F5" w:rsidP="000F3919">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w:t>
            </w:r>
            <w:r w:rsidR="000F3919" w:rsidRPr="00D364CE">
              <w:rPr>
                <w:rFonts w:asciiTheme="majorEastAsia" w:eastAsiaTheme="majorEastAsia" w:hAnsiTheme="majorEastAsia" w:hint="eastAsia"/>
              </w:rPr>
              <w:t>基幹労連では、</w:t>
            </w:r>
            <w:r w:rsidR="00B530D6" w:rsidRPr="00D364CE">
              <w:rPr>
                <w:rFonts w:asciiTheme="majorEastAsia" w:eastAsiaTheme="majorEastAsia" w:hAnsiTheme="majorEastAsia" w:hint="eastAsia"/>
              </w:rPr>
              <w:t>産業・労働政策中期ビジョン(2023年改)をふまえ、</w:t>
            </w:r>
            <w:r w:rsidR="000F3919" w:rsidRPr="00D364CE">
              <w:rPr>
                <w:rFonts w:asciiTheme="majorEastAsia" w:eastAsiaTheme="majorEastAsia" w:hAnsiTheme="majorEastAsia" w:hint="eastAsia"/>
              </w:rPr>
              <w:t>2年サイクル</w:t>
            </w:r>
            <w:r w:rsidR="00B530D6" w:rsidRPr="00D364CE">
              <w:rPr>
                <w:rFonts w:asciiTheme="majorEastAsia" w:eastAsiaTheme="majorEastAsia" w:hAnsiTheme="majorEastAsia" w:hint="eastAsia"/>
              </w:rPr>
              <w:t>における「個別改</w:t>
            </w:r>
          </w:p>
          <w:p w14:paraId="16B0745E" w14:textId="77777777" w:rsidR="00B530D6" w:rsidRPr="00D364CE" w:rsidRDefault="00B530D6" w:rsidP="000F3919">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 xml:space="preserve">　善年度」の取り組みとして、総合組合によるグループ・関連組合の支援のもと、「格差改善」や「年</w:t>
            </w:r>
          </w:p>
          <w:p w14:paraId="01FACEDC" w14:textId="77777777" w:rsidR="00B530D6" w:rsidRPr="00D364CE" w:rsidRDefault="00B530D6" w:rsidP="00B530D6">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 xml:space="preserve">　間一時金」を中心に取り組み、賃金改善は「AP(アクティブプラン)24春季取り組みで2024年度の</w:t>
            </w:r>
          </w:p>
          <w:p w14:paraId="2FC1BEF5" w14:textId="74A44CA4" w:rsidR="000F3919" w:rsidRPr="00D364CE" w:rsidRDefault="00B530D6" w:rsidP="00B530D6">
            <w:pPr>
              <w:tabs>
                <w:tab w:val="left" w:pos="2268"/>
              </w:tabs>
              <w:snapToGrid w:val="0"/>
              <w:spacing w:line="300" w:lineRule="atLeast"/>
              <w:ind w:firstLineChars="200" w:firstLine="420"/>
              <w:rPr>
                <w:rFonts w:asciiTheme="majorEastAsia" w:eastAsiaTheme="majorEastAsia" w:hAnsiTheme="majorEastAsia"/>
                <w:kern w:val="0"/>
              </w:rPr>
            </w:pPr>
            <w:r w:rsidRPr="00D364CE">
              <w:rPr>
                <w:rFonts w:asciiTheme="majorEastAsia" w:eastAsiaTheme="majorEastAsia" w:hAnsiTheme="majorEastAsia" w:hint="eastAsia"/>
              </w:rPr>
              <w:t>みの要求としたことをふまえて取り組む。</w:t>
            </w:r>
          </w:p>
          <w:p w14:paraId="36C77E44" w14:textId="3ECC87F6" w:rsidR="000F3919" w:rsidRPr="00D364CE" w:rsidRDefault="00515856" w:rsidP="000F3919">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２　</w:t>
            </w:r>
            <w:r w:rsidR="000F3919" w:rsidRPr="00D364CE">
              <w:rPr>
                <w:rFonts w:asciiTheme="majorEastAsia" w:eastAsiaTheme="majorEastAsia" w:hAnsiTheme="majorEastAsia" w:hint="eastAsia"/>
              </w:rPr>
              <w:t>具体的要求内容</w:t>
            </w:r>
          </w:p>
          <w:p w14:paraId="1E43D890" w14:textId="7AF03A67" w:rsidR="000F3919" w:rsidRPr="00D364CE" w:rsidRDefault="000F3919" w:rsidP="000F3919">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(1)賃金改善</w:t>
            </w:r>
          </w:p>
          <w:p w14:paraId="6C8DE03F" w14:textId="77777777" w:rsidR="00B530D6" w:rsidRPr="00D364CE" w:rsidRDefault="00B530D6" w:rsidP="000F3919">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 xml:space="preserve">　　・基本的な考え方にある「基幹産業にふさわしい労働条件の確保と優秀な人材の確保・定着」「生</w:t>
            </w:r>
          </w:p>
          <w:p w14:paraId="684953F0" w14:textId="77777777" w:rsidR="00B530D6" w:rsidRPr="00D364CE" w:rsidRDefault="00B530D6" w:rsidP="00B530D6">
            <w:pPr>
              <w:tabs>
                <w:tab w:val="left" w:pos="2268"/>
              </w:tabs>
              <w:snapToGrid w:val="0"/>
              <w:spacing w:line="300" w:lineRule="atLeast"/>
              <w:ind w:firstLineChars="400" w:firstLine="840"/>
              <w:rPr>
                <w:rFonts w:asciiTheme="majorEastAsia" w:eastAsiaTheme="majorEastAsia" w:hAnsiTheme="majorEastAsia"/>
              </w:rPr>
            </w:pPr>
            <w:r w:rsidRPr="00D364CE">
              <w:rPr>
                <w:rFonts w:asciiTheme="majorEastAsia" w:eastAsiaTheme="majorEastAsia" w:hAnsiTheme="majorEastAsia" w:hint="eastAsia"/>
              </w:rPr>
              <w:t>産性の向上と働きに見合った成果の配分」、「生活の安心・安定に向けた実質賃金の維持・向上」</w:t>
            </w:r>
          </w:p>
          <w:p w14:paraId="1B97763B" w14:textId="6025FE9E" w:rsidR="00B530D6" w:rsidRPr="00D364CE" w:rsidRDefault="00B530D6" w:rsidP="00B530D6">
            <w:pPr>
              <w:tabs>
                <w:tab w:val="left" w:pos="2268"/>
              </w:tabs>
              <w:snapToGrid w:val="0"/>
              <w:spacing w:line="300" w:lineRule="atLeast"/>
              <w:ind w:firstLineChars="400" w:firstLine="840"/>
              <w:rPr>
                <w:rFonts w:asciiTheme="majorEastAsia" w:eastAsiaTheme="majorEastAsia" w:hAnsiTheme="majorEastAsia"/>
              </w:rPr>
            </w:pPr>
            <w:r w:rsidRPr="00D364CE">
              <w:rPr>
                <w:rFonts w:asciiTheme="majorEastAsia" w:eastAsiaTheme="majorEastAsia" w:hAnsiTheme="majorEastAsia" w:hint="eastAsia"/>
              </w:rPr>
              <w:t>「65歳現役社会の実現と職場全体の活力発揮」、「日本経済の好循環」を要求根拠の基礎とする。</w:t>
            </w:r>
          </w:p>
          <w:p w14:paraId="102D2B51" w14:textId="1DD27F07" w:rsidR="000F3919" w:rsidRPr="00D364CE" w:rsidRDefault="000F3919" w:rsidP="00274743">
            <w:pPr>
              <w:tabs>
                <w:tab w:val="left" w:pos="2268"/>
              </w:tabs>
              <w:snapToGrid w:val="0"/>
              <w:spacing w:line="300" w:lineRule="atLeast"/>
              <w:ind w:left="630" w:hangingChars="300" w:hanging="630"/>
              <w:rPr>
                <w:rFonts w:asciiTheme="majorEastAsia" w:eastAsiaTheme="majorEastAsia" w:hAnsiTheme="majorEastAsia"/>
              </w:rPr>
            </w:pPr>
            <w:r w:rsidRPr="00D364CE">
              <w:rPr>
                <w:rFonts w:asciiTheme="majorEastAsia" w:eastAsiaTheme="majorEastAsia" w:hAnsiTheme="majorEastAsia" w:hint="eastAsia"/>
              </w:rPr>
              <w:t xml:space="preserve">　　</w:t>
            </w:r>
            <w:r w:rsidR="00274743" w:rsidRPr="00D364CE">
              <w:rPr>
                <w:rFonts w:asciiTheme="majorEastAsia" w:eastAsiaTheme="majorEastAsia" w:hAnsiTheme="majorEastAsia" w:hint="eastAsia"/>
              </w:rPr>
              <w:t xml:space="preserve">　</w:t>
            </w:r>
            <w:r w:rsidR="00B530D6" w:rsidRPr="00D364CE">
              <w:rPr>
                <w:rFonts w:asciiTheme="majorEastAsia" w:eastAsiaTheme="majorEastAsia" w:hAnsiTheme="majorEastAsia" w:hint="eastAsia"/>
              </w:rPr>
              <w:t>・</w:t>
            </w:r>
            <w:r w:rsidRPr="00D364CE">
              <w:rPr>
                <w:rFonts w:asciiTheme="majorEastAsia" w:eastAsiaTheme="majorEastAsia" w:hAnsiTheme="majorEastAsia" w:hint="eastAsia"/>
              </w:rPr>
              <w:t>要求額は</w:t>
            </w:r>
            <w:r w:rsidR="004F1476" w:rsidRPr="00D364CE">
              <w:rPr>
                <w:rFonts w:asciiTheme="majorEastAsia" w:eastAsiaTheme="majorEastAsia" w:hAnsiTheme="majorEastAsia" w:hint="eastAsia"/>
              </w:rPr>
              <w:t>、15,000円とする。</w:t>
            </w:r>
          </w:p>
          <w:p w14:paraId="2A3B1F5C" w14:textId="2BB1F211" w:rsidR="004A7613" w:rsidRPr="00D364CE" w:rsidRDefault="000F3919" w:rsidP="004A7613">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(2)定期昇給</w:t>
            </w:r>
            <w:r w:rsidR="006E48BD" w:rsidRPr="00D364CE">
              <w:rPr>
                <w:rFonts w:asciiTheme="majorEastAsia" w:eastAsiaTheme="majorEastAsia" w:hAnsiTheme="majorEastAsia" w:hint="eastAsia"/>
              </w:rPr>
              <w:t>（定期昇給制度未確立</w:t>
            </w:r>
            <w:r w:rsidR="004F1476" w:rsidRPr="00D364CE">
              <w:rPr>
                <w:rFonts w:asciiTheme="majorEastAsia" w:eastAsiaTheme="majorEastAsia" w:hAnsiTheme="majorEastAsia" w:hint="eastAsia"/>
              </w:rPr>
              <w:t>の</w:t>
            </w:r>
            <w:r w:rsidR="006E48BD" w:rsidRPr="00D364CE">
              <w:rPr>
                <w:rFonts w:asciiTheme="majorEastAsia" w:eastAsiaTheme="majorEastAsia" w:hAnsiTheme="majorEastAsia" w:hint="eastAsia"/>
              </w:rPr>
              <w:t>組合）</w:t>
            </w:r>
          </w:p>
          <w:p w14:paraId="42B381A9" w14:textId="17E622D7" w:rsidR="000F3919" w:rsidRPr="00D364CE" w:rsidRDefault="000F3919" w:rsidP="004A7613">
            <w:pPr>
              <w:tabs>
                <w:tab w:val="left" w:pos="2268"/>
              </w:tabs>
              <w:snapToGrid w:val="0"/>
              <w:spacing w:line="300" w:lineRule="atLeast"/>
              <w:ind w:firstLineChars="300" w:firstLine="630"/>
              <w:rPr>
                <w:rFonts w:asciiTheme="majorEastAsia" w:eastAsiaTheme="majorEastAsia" w:hAnsiTheme="majorEastAsia"/>
              </w:rPr>
            </w:pPr>
            <w:r w:rsidRPr="00D364CE">
              <w:rPr>
                <w:rFonts w:asciiTheme="majorEastAsia" w:eastAsiaTheme="majorEastAsia" w:hAnsiTheme="majorEastAsia" w:hint="eastAsia"/>
              </w:rPr>
              <w:t>定期昇給</w:t>
            </w:r>
            <w:r w:rsidR="004F1476" w:rsidRPr="00D364CE">
              <w:rPr>
                <w:rFonts w:asciiTheme="majorEastAsia" w:eastAsiaTheme="majorEastAsia" w:hAnsiTheme="majorEastAsia" w:hint="eastAsia"/>
              </w:rPr>
              <w:t>額または</w:t>
            </w:r>
            <w:r w:rsidRPr="00D364CE">
              <w:rPr>
                <w:rFonts w:asciiTheme="majorEastAsia" w:eastAsiaTheme="majorEastAsia" w:hAnsiTheme="majorEastAsia" w:hint="eastAsia"/>
              </w:rPr>
              <w:t>相当額・率</w:t>
            </w:r>
          </w:p>
          <w:p w14:paraId="7B8210AD" w14:textId="77777777" w:rsidR="000F3919" w:rsidRPr="00D364CE" w:rsidRDefault="000F3919" w:rsidP="000F3919">
            <w:pPr>
              <w:tabs>
                <w:tab w:val="left" w:pos="2268"/>
              </w:tabs>
              <w:snapToGrid w:val="0"/>
              <w:spacing w:line="300" w:lineRule="atLeast"/>
              <w:ind w:firstLineChars="300" w:firstLine="630"/>
              <w:rPr>
                <w:rFonts w:asciiTheme="majorEastAsia" w:eastAsiaTheme="majorEastAsia" w:hAnsiTheme="majorEastAsia"/>
              </w:rPr>
            </w:pPr>
            <w:r w:rsidRPr="00D364CE">
              <w:rPr>
                <w:rFonts w:asciiTheme="majorEastAsia" w:eastAsiaTheme="majorEastAsia" w:hAnsiTheme="majorEastAsia" w:hint="eastAsia"/>
              </w:rPr>
              <w:t>・標準労働者(35歳・勤続17年)を基準とする場合は3,700円(年功的要素のみ)</w:t>
            </w:r>
          </w:p>
          <w:p w14:paraId="47C6A659" w14:textId="3DBE73A4" w:rsidR="000F3919" w:rsidRPr="00D364CE" w:rsidRDefault="000F3919" w:rsidP="000F3919">
            <w:pPr>
              <w:tabs>
                <w:tab w:val="left" w:pos="2268"/>
              </w:tabs>
              <w:snapToGrid w:val="0"/>
              <w:spacing w:line="300" w:lineRule="atLeast"/>
              <w:ind w:firstLineChars="300" w:firstLine="630"/>
              <w:rPr>
                <w:rFonts w:asciiTheme="majorEastAsia" w:eastAsiaTheme="majorEastAsia" w:hAnsiTheme="majorEastAsia"/>
              </w:rPr>
            </w:pPr>
            <w:r w:rsidRPr="00D364CE">
              <w:rPr>
                <w:rFonts w:asciiTheme="majorEastAsia" w:eastAsiaTheme="majorEastAsia" w:hAnsiTheme="majorEastAsia" w:hint="eastAsia"/>
              </w:rPr>
              <w:t>・平均方式の場合は、平均基準内賃金の２％相当を目安</w:t>
            </w:r>
          </w:p>
          <w:p w14:paraId="2AE87495" w14:textId="733C1251" w:rsidR="000F3919" w:rsidRPr="00D364CE" w:rsidRDefault="000F3919" w:rsidP="000F3919">
            <w:pPr>
              <w:tabs>
                <w:tab w:val="left" w:pos="2268"/>
              </w:tabs>
              <w:snapToGrid w:val="0"/>
              <w:spacing w:line="300" w:lineRule="atLeast"/>
              <w:ind w:firstLineChars="100" w:firstLine="210"/>
              <w:rPr>
                <w:rFonts w:asciiTheme="majorEastAsia" w:eastAsiaTheme="majorEastAsia" w:hAnsiTheme="majorEastAsia"/>
              </w:rPr>
            </w:pPr>
            <w:r w:rsidRPr="00D364CE">
              <w:rPr>
                <w:rFonts w:asciiTheme="majorEastAsia" w:eastAsiaTheme="majorEastAsia" w:hAnsiTheme="majorEastAsia" w:hint="eastAsia"/>
              </w:rPr>
              <w:t>(3)企業内最低賃金</w:t>
            </w:r>
          </w:p>
          <w:p w14:paraId="443E2F2B" w14:textId="77777777" w:rsidR="004F1476" w:rsidRPr="00D364CE" w:rsidRDefault="000F3919" w:rsidP="004F1476">
            <w:pPr>
              <w:tabs>
                <w:tab w:val="left" w:pos="2268"/>
              </w:tabs>
              <w:snapToGrid w:val="0"/>
              <w:spacing w:line="300" w:lineRule="atLeast"/>
              <w:ind w:left="630" w:hangingChars="300" w:hanging="630"/>
              <w:rPr>
                <w:rFonts w:asciiTheme="majorEastAsia" w:eastAsiaTheme="majorEastAsia" w:hAnsiTheme="majorEastAsia"/>
              </w:rPr>
            </w:pPr>
            <w:r w:rsidRPr="00D364CE">
              <w:rPr>
                <w:rFonts w:asciiTheme="majorEastAsia" w:eastAsiaTheme="majorEastAsia" w:hAnsiTheme="majorEastAsia" w:hint="eastAsia"/>
              </w:rPr>
              <w:t xml:space="preserve">　　</w:t>
            </w:r>
            <w:r w:rsidR="004F1476" w:rsidRPr="00D364CE">
              <w:rPr>
                <w:rFonts w:asciiTheme="majorEastAsia" w:eastAsiaTheme="majorEastAsia" w:hAnsiTheme="majorEastAsia" w:hint="eastAsia"/>
              </w:rPr>
              <w:t xml:space="preserve">　</w:t>
            </w:r>
            <w:r w:rsidR="004A7613" w:rsidRPr="00D364CE">
              <w:rPr>
                <w:rFonts w:asciiTheme="majorEastAsia" w:eastAsiaTheme="majorEastAsia" w:hAnsiTheme="majorEastAsia" w:hint="eastAsia"/>
              </w:rPr>
              <w:t>・</w:t>
            </w:r>
            <w:r w:rsidR="004F1476" w:rsidRPr="00D364CE">
              <w:rPr>
                <w:rFonts w:asciiTheme="majorEastAsia" w:eastAsiaTheme="majorEastAsia" w:hAnsiTheme="majorEastAsia" w:hint="eastAsia"/>
              </w:rPr>
              <w:t>協定対象者のセーフティネットを拡充し、適用する法定最賃(地域別最低賃金・特定最低賃金)</w:t>
            </w:r>
          </w:p>
          <w:p w14:paraId="2AB371CE" w14:textId="77777777" w:rsidR="002336CF" w:rsidRPr="00D364CE" w:rsidRDefault="004F1476" w:rsidP="004F1476">
            <w:pPr>
              <w:tabs>
                <w:tab w:val="left" w:pos="2268"/>
              </w:tabs>
              <w:snapToGrid w:val="0"/>
              <w:spacing w:line="300" w:lineRule="atLeast"/>
              <w:ind w:leftChars="300" w:left="630" w:firstLineChars="100" w:firstLine="210"/>
              <w:rPr>
                <w:rFonts w:asciiTheme="majorEastAsia" w:eastAsiaTheme="majorEastAsia" w:hAnsiTheme="majorEastAsia"/>
              </w:rPr>
            </w:pPr>
            <w:r w:rsidRPr="00D364CE">
              <w:rPr>
                <w:rFonts w:asciiTheme="majorEastAsia" w:eastAsiaTheme="majorEastAsia" w:hAnsiTheme="majorEastAsia" w:hint="eastAsia"/>
              </w:rPr>
              <w:t>との優位性を確保することはもとより、非正規雇用で働く労働者への適用拡大や特定(産業別)</w:t>
            </w:r>
          </w:p>
          <w:p w14:paraId="2450297E" w14:textId="77777777" w:rsidR="004F1476" w:rsidRPr="00D364CE" w:rsidRDefault="004F1476" w:rsidP="004F1476">
            <w:pPr>
              <w:tabs>
                <w:tab w:val="left" w:pos="2268"/>
              </w:tabs>
              <w:snapToGrid w:val="0"/>
              <w:spacing w:line="300" w:lineRule="atLeast"/>
              <w:ind w:leftChars="300" w:left="630" w:firstLineChars="100" w:firstLine="210"/>
              <w:rPr>
                <w:rFonts w:asciiTheme="majorEastAsia" w:eastAsiaTheme="majorEastAsia" w:hAnsiTheme="majorEastAsia"/>
              </w:rPr>
            </w:pPr>
            <w:r w:rsidRPr="00D364CE">
              <w:rPr>
                <w:rFonts w:asciiTheme="majorEastAsia" w:eastAsiaTheme="majorEastAsia" w:hAnsiTheme="majorEastAsia" w:hint="eastAsia"/>
              </w:rPr>
              <w:t>最低賃金への波及を目的に企業内最低賃金の協定化と水準の引き上げに取り組む。</w:t>
            </w:r>
          </w:p>
          <w:p w14:paraId="65FD628D" w14:textId="13853DEF" w:rsidR="004F1476" w:rsidRPr="00D364CE" w:rsidRDefault="004F1476" w:rsidP="004F147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・企業内最低賃金の目標額をJC共闘の最低到達目標・月額214,000円(時間当たり1,330円)と、</w:t>
            </w:r>
          </w:p>
          <w:p w14:paraId="5F3651F4" w14:textId="47AFF085" w:rsidR="004F1476" w:rsidRPr="00D364CE" w:rsidRDefault="004F1476" w:rsidP="004F147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最低到達目標を達成した組合が中期でめざす到達目標の月額243,000円以上(時間当たり</w:t>
            </w:r>
          </w:p>
          <w:p w14:paraId="2E4A4565" w14:textId="5B8928EE" w:rsidR="004F1476" w:rsidRPr="000839FB" w:rsidRDefault="004F1476" w:rsidP="004F1476">
            <w:pPr>
              <w:tabs>
                <w:tab w:val="left" w:pos="2268"/>
              </w:tabs>
              <w:snapToGrid w:val="0"/>
              <w:spacing w:line="300" w:lineRule="atLeast"/>
              <w:rPr>
                <w:rFonts w:asciiTheme="majorEastAsia" w:eastAsiaTheme="majorEastAsia" w:hAnsiTheme="majorEastAsia"/>
                <w:color w:val="000000" w:themeColor="text1"/>
              </w:rPr>
            </w:pPr>
            <w:r w:rsidRPr="00D364CE">
              <w:rPr>
                <w:rFonts w:asciiTheme="majorEastAsia" w:eastAsiaTheme="majorEastAsia" w:hAnsiTheme="majorEastAsia" w:hint="eastAsia"/>
              </w:rPr>
              <w:t xml:space="preserve">　　　　1,500円以上)に設定し、その達成に向け取り組む。等</w:t>
            </w:r>
          </w:p>
        </w:tc>
        <w:tc>
          <w:tcPr>
            <w:tcW w:w="12014" w:type="dxa"/>
            <w:vMerge w:val="restart"/>
            <w:tcBorders>
              <w:top w:val="double" w:sz="4" w:space="0" w:color="auto"/>
              <w:right w:val="single" w:sz="12" w:space="0" w:color="auto"/>
            </w:tcBorders>
          </w:tcPr>
          <w:p w14:paraId="544C2757" w14:textId="03ADD9BC" w:rsidR="000F3919" w:rsidRPr="00D364CE" w:rsidRDefault="00515856"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１　</w:t>
            </w:r>
            <w:r w:rsidR="00A822D5" w:rsidRPr="00D364CE">
              <w:rPr>
                <w:rFonts w:asciiTheme="majorEastAsia" w:eastAsiaTheme="majorEastAsia" w:hAnsiTheme="majorEastAsia" w:hint="eastAsia"/>
              </w:rPr>
              <w:t>主要項目（</w:t>
            </w:r>
            <w:r w:rsidRPr="00D364CE">
              <w:rPr>
                <w:rFonts w:asciiTheme="majorEastAsia" w:eastAsiaTheme="majorEastAsia" w:hAnsiTheme="majorEastAsia" w:hint="eastAsia"/>
              </w:rPr>
              <w:t>格差改善の取り組み</w:t>
            </w:r>
            <w:r w:rsidR="00A822D5" w:rsidRPr="00D364CE">
              <w:rPr>
                <w:rFonts w:asciiTheme="majorEastAsia" w:eastAsiaTheme="majorEastAsia" w:hAnsiTheme="majorEastAsia" w:hint="eastAsia"/>
              </w:rPr>
              <w:t>）</w:t>
            </w:r>
          </w:p>
          <w:p w14:paraId="57F2F815" w14:textId="64081AA5" w:rsidR="00515856" w:rsidRPr="00D364CE" w:rsidRDefault="00515856"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(1)退職金</w:t>
            </w:r>
          </w:p>
          <w:p w14:paraId="25F324A7" w14:textId="4766D334" w:rsidR="00515856" w:rsidRPr="00D364CE" w:rsidRDefault="00515856"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・中期ビジョンで定めた2,600万円(60歳・勤続42年／高卒技能労働者)に向けて取り組む。</w:t>
            </w:r>
          </w:p>
          <w:p w14:paraId="4EC14A9B" w14:textId="44F6A826" w:rsidR="00515856" w:rsidRPr="00D364CE" w:rsidRDefault="00515856"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・定年を延長した組合については、賃金の後払いの観点をふまえ、勤続が延びた分に応じた増額を求める。</w:t>
            </w:r>
          </w:p>
          <w:p w14:paraId="459D942B" w14:textId="130FE323" w:rsidR="00515856" w:rsidRPr="00D364CE" w:rsidRDefault="00515856"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・業種別部会毎に設定した「当面の目標」をふまえ段階的に取り組むことを基本とし、部会毎の判断に</w:t>
            </w:r>
            <w:r w:rsidR="00A26E81" w:rsidRPr="00D364CE">
              <w:rPr>
                <w:rFonts w:asciiTheme="majorEastAsia" w:eastAsiaTheme="majorEastAsia" w:hAnsiTheme="majorEastAsia" w:hint="eastAsia"/>
              </w:rPr>
              <w:t>基づき</w:t>
            </w:r>
            <w:r w:rsidRPr="00D364CE">
              <w:rPr>
                <w:rFonts w:asciiTheme="majorEastAsia" w:eastAsiaTheme="majorEastAsia" w:hAnsiTheme="majorEastAsia" w:hint="eastAsia"/>
              </w:rPr>
              <w:t>要求</w:t>
            </w:r>
            <w:r w:rsidR="00A26E81" w:rsidRPr="00D364CE">
              <w:rPr>
                <w:rFonts w:asciiTheme="majorEastAsia" w:eastAsiaTheme="majorEastAsia" w:hAnsiTheme="majorEastAsia" w:hint="eastAsia"/>
              </w:rPr>
              <w:t>を設定。</w:t>
            </w:r>
          </w:p>
          <w:p w14:paraId="293E2493" w14:textId="5FFD5885" w:rsidR="00A26E81" w:rsidRPr="00D364CE" w:rsidRDefault="00A26E81"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・退職金カーブ全体を改善することが基本も、定年退職時の加算金として退職金に上乗せすることも選択可とする。</w:t>
            </w:r>
          </w:p>
          <w:p w14:paraId="2AA9420F" w14:textId="2BB462B2"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(2)労働時間・休日・休暇</w:t>
            </w:r>
          </w:p>
          <w:p w14:paraId="61FD5A88" w14:textId="77777777"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・年間所定労働時間1,800時間台や年間休日125日以上の実現に向けて、「休日増」「一日の労働時間短縮」等を部門・部</w:t>
            </w:r>
          </w:p>
          <w:p w14:paraId="423AFF29" w14:textId="421EF5CE"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会毎の判断に基づき要求を設定。</w:t>
            </w:r>
          </w:p>
          <w:p w14:paraId="38C8C7E9" w14:textId="5256DF96"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・年休付与日数については、人材確保の観点もふまえ、現行の付与日数の増加に向けた取り組みを進める。</w:t>
            </w:r>
          </w:p>
          <w:p w14:paraId="69CC6245" w14:textId="78A04BA5"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(3)諸割増率</w:t>
            </w:r>
          </w:p>
          <w:p w14:paraId="69BFABAB" w14:textId="77777777"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・割増率の算定に関わる時間管理は、所定労働時間を算定基礎として法定休日も含めた所定外労働時間を積み上げる方式</w:t>
            </w:r>
          </w:p>
          <w:p w14:paraId="3CF6EC6D" w14:textId="042A670A" w:rsidR="00A26E81" w:rsidRPr="00D364CE" w:rsidRDefault="00A26E81" w:rsidP="00A26E81">
            <w:pPr>
              <w:tabs>
                <w:tab w:val="left" w:pos="2268"/>
              </w:tabs>
              <w:snapToGrid w:val="0"/>
              <w:spacing w:line="300" w:lineRule="atLeast"/>
              <w:ind w:firstLineChars="300" w:firstLine="630"/>
              <w:rPr>
                <w:rFonts w:asciiTheme="majorEastAsia" w:eastAsiaTheme="majorEastAsia" w:hAnsiTheme="majorEastAsia"/>
              </w:rPr>
            </w:pPr>
            <w:r w:rsidRPr="00D364CE">
              <w:rPr>
                <w:rFonts w:asciiTheme="majorEastAsia" w:eastAsiaTheme="majorEastAsia" w:hAnsiTheme="majorEastAsia" w:hint="eastAsia"/>
              </w:rPr>
              <w:t>とする。</w:t>
            </w:r>
          </w:p>
          <w:p w14:paraId="04AE5212" w14:textId="3B6D5446"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・所定休日も含めた休日労働割増率40％への到達をはかる。</w:t>
            </w:r>
          </w:p>
          <w:p w14:paraId="6C46DECA" w14:textId="7A9DF62D"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・１ヵ月45時間を超える時間外労働割増率30％への早期到達をはかる。</w:t>
            </w:r>
          </w:p>
          <w:p w14:paraId="07571EAA" w14:textId="37A28306"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(4)労災通災付加補償</w:t>
            </w:r>
          </w:p>
          <w:p w14:paraId="1B707C7A" w14:textId="436E51C1"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①労働災害・・・・死亡弔慰金3,400万円への到達、到達している組合は3,700万円の確保をめざす。</w:t>
            </w:r>
          </w:p>
          <w:p w14:paraId="186F2CC3" w14:textId="31324510"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②通勤途上災害・・労働災害付加補償の1/2である1,700万円への到達、到達してい</w:t>
            </w:r>
            <w:r w:rsidR="00CD1EDE">
              <w:rPr>
                <w:rFonts w:asciiTheme="majorEastAsia" w:eastAsiaTheme="majorEastAsia" w:hAnsiTheme="majorEastAsia" w:hint="eastAsia"/>
              </w:rPr>
              <w:t>る</w:t>
            </w:r>
            <w:r w:rsidRPr="00D364CE">
              <w:rPr>
                <w:rFonts w:asciiTheme="majorEastAsia" w:eastAsiaTheme="majorEastAsia" w:hAnsiTheme="majorEastAsia" w:hint="eastAsia"/>
              </w:rPr>
              <w:t>組合は1,850万円の確保をめざす。</w:t>
            </w:r>
          </w:p>
          <w:p w14:paraId="452C1997" w14:textId="77777777"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③障害等級１級以下・・・総合組合水準への到達</w:t>
            </w:r>
          </w:p>
          <w:p w14:paraId="76F18BCE" w14:textId="77777777" w:rsidR="00D01C66" w:rsidRPr="00D364CE" w:rsidRDefault="00D01C66" w:rsidP="00A26E81">
            <w:pPr>
              <w:tabs>
                <w:tab w:val="left" w:pos="2268"/>
              </w:tabs>
              <w:snapToGrid w:val="0"/>
              <w:spacing w:line="300" w:lineRule="atLeast"/>
              <w:rPr>
                <w:rFonts w:asciiTheme="majorEastAsia" w:eastAsiaTheme="majorEastAsia" w:hAnsiTheme="majorEastAsia"/>
              </w:rPr>
            </w:pPr>
          </w:p>
          <w:p w14:paraId="43D3EE1A" w14:textId="77777777" w:rsidR="00A26E81" w:rsidRPr="00D364CE" w:rsidRDefault="00A26E81"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２　</w:t>
            </w:r>
            <w:r w:rsidR="00A822D5" w:rsidRPr="00D364CE">
              <w:rPr>
                <w:rFonts w:asciiTheme="majorEastAsia" w:eastAsiaTheme="majorEastAsia" w:hAnsiTheme="majorEastAsia" w:hint="eastAsia"/>
              </w:rPr>
              <w:t>働く者を軸としたワーク・ライフ・バランスの実現</w:t>
            </w:r>
          </w:p>
          <w:p w14:paraId="13346E33"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・長時間労働の是正、所定労働時間の短縮、年休取得(失効年休ゼロ)促進、男女共同参画、両立支援を含め、各企業労使で</w:t>
            </w:r>
          </w:p>
          <w:p w14:paraId="7A8F4A4E"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「働く者を軸とした働き方改革」を推し進める。</w:t>
            </w:r>
          </w:p>
          <w:p w14:paraId="715665DB"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・ワーク・ライフ・バランスの実現に向けて、育児・介護・看護制度、男女共同参画、仕事と治療の両立支援といったダイバ</w:t>
            </w:r>
          </w:p>
          <w:p w14:paraId="54C1F6F8"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ーシティへの対応とあわせ、家庭や地域への参画、メンタル面も含めた心身のリフレッシュなど、部門・部会のまとまり</w:t>
            </w:r>
          </w:p>
          <w:p w14:paraId="3ED834F5" w14:textId="371C0CF5"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で様々な角度から検討する。等</w:t>
            </w:r>
          </w:p>
          <w:p w14:paraId="1B4B81C7"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p>
          <w:p w14:paraId="1E0935ED"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３　「65歳現役社会の実現」に向けた労働環境の構築</w:t>
            </w:r>
          </w:p>
          <w:p w14:paraId="7CF4DF46"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・2025年度には公的年金の支給開始年齢が65歳となることをふまえ、「60歳以降就労に関する考え方」をもとに、全加盟組</w:t>
            </w:r>
          </w:p>
          <w:p w14:paraId="0A1F98F8"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合において65歳定年の制度導入をめざし取り組みを進める。</w:t>
            </w:r>
          </w:p>
          <w:p w14:paraId="3E79505A" w14:textId="77777777" w:rsidR="00A822D5" w:rsidRPr="00D364CE" w:rsidRDefault="00A822D5" w:rsidP="00A26E81">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 xml:space="preserve">　・65歳定年延長の検討にあたっては、18～65歳までの一貫した雇用形態かつ60歳以前から連続した処遇とすることなどに</w:t>
            </w:r>
          </w:p>
          <w:p w14:paraId="29DC8227" w14:textId="43AB05CB" w:rsidR="00A822D5" w:rsidRPr="00A822D5" w:rsidRDefault="00A822D5" w:rsidP="00A822D5">
            <w:pPr>
              <w:tabs>
                <w:tab w:val="left" w:pos="2268"/>
              </w:tabs>
              <w:snapToGrid w:val="0"/>
              <w:spacing w:line="300" w:lineRule="atLeast"/>
              <w:ind w:firstLineChars="200" w:firstLine="420"/>
              <w:rPr>
                <w:rFonts w:asciiTheme="majorEastAsia" w:eastAsiaTheme="majorEastAsia" w:hAnsiTheme="majorEastAsia"/>
                <w:color w:val="000000" w:themeColor="text1"/>
              </w:rPr>
            </w:pPr>
            <w:r w:rsidRPr="00D364CE">
              <w:rPr>
                <w:rFonts w:asciiTheme="majorEastAsia" w:eastAsiaTheme="majorEastAsia" w:hAnsiTheme="majorEastAsia" w:hint="eastAsia"/>
              </w:rPr>
              <w:t>留意する。　等</w:t>
            </w:r>
          </w:p>
        </w:tc>
      </w:tr>
      <w:tr w:rsidR="00580D76" w:rsidRPr="00D74D51" w14:paraId="504FDF3B" w14:textId="77777777" w:rsidTr="00274743">
        <w:trPr>
          <w:cantSplit/>
          <w:trHeight w:val="1651"/>
        </w:trPr>
        <w:tc>
          <w:tcPr>
            <w:tcW w:w="430" w:type="dxa"/>
            <w:vMerge w:val="restart"/>
            <w:tcBorders>
              <w:left w:val="single" w:sz="12" w:space="0" w:color="auto"/>
            </w:tcBorders>
            <w:textDirection w:val="tbRlV"/>
            <w:vAlign w:val="center"/>
          </w:tcPr>
          <w:p w14:paraId="5F545AEA" w14:textId="77777777" w:rsidR="00580D76" w:rsidRPr="006C7FE9"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689" w:type="dxa"/>
            <w:textDirection w:val="tbRlV"/>
            <w:vAlign w:val="center"/>
          </w:tcPr>
          <w:p w14:paraId="4230ACE2" w14:textId="77777777" w:rsidR="00580D76" w:rsidRPr="006C7FE9" w:rsidRDefault="00580D76" w:rsidP="00274743">
            <w:pPr>
              <w:tabs>
                <w:tab w:val="left" w:pos="2268"/>
              </w:tabs>
              <w:snapToGrid w:val="0"/>
              <w:spacing w:line="300" w:lineRule="exac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195" w:type="dxa"/>
          </w:tcPr>
          <w:p w14:paraId="18061AA0" w14:textId="3FAF0126" w:rsidR="000F3919" w:rsidRPr="0027470A" w:rsidRDefault="000F3919" w:rsidP="00274743">
            <w:pPr>
              <w:tabs>
                <w:tab w:val="left" w:pos="2268"/>
              </w:tabs>
              <w:snapToGrid w:val="0"/>
              <w:spacing w:line="300" w:lineRule="atLeast"/>
              <w:ind w:leftChars="100" w:left="210"/>
              <w:jc w:val="left"/>
              <w:rPr>
                <w:rFonts w:asciiTheme="majorEastAsia" w:eastAsiaTheme="majorEastAsia" w:hAnsiTheme="majorEastAsia"/>
                <w:color w:val="000000" w:themeColor="text1"/>
              </w:rPr>
            </w:pPr>
            <w:r w:rsidRPr="0027470A">
              <w:rPr>
                <w:rFonts w:asciiTheme="majorEastAsia" w:eastAsiaTheme="majorEastAsia" w:hAnsiTheme="majorEastAsia" w:hint="eastAsia"/>
                <w:color w:val="000000" w:themeColor="text1"/>
              </w:rPr>
              <w:t>要求基準は、</w:t>
            </w:r>
            <w:r w:rsidR="00A8776E" w:rsidRPr="00A8776E">
              <w:rPr>
                <w:rFonts w:asciiTheme="majorEastAsia" w:eastAsiaTheme="majorEastAsia" w:hAnsiTheme="majorEastAsia" w:hint="eastAsia"/>
                <w:color w:val="000000" w:themeColor="text1"/>
              </w:rPr>
              <w:t>中期ビジョンの「基幹産業にふさわしい水準として５ヵ月（160万円程度）以上の確保」および「生活を考慮した要素としての４ヵ月（120～130万円）確保」</w:t>
            </w:r>
            <w:r w:rsidRPr="0027470A">
              <w:rPr>
                <w:rFonts w:asciiTheme="majorEastAsia" w:eastAsiaTheme="majorEastAsia" w:hAnsiTheme="majorEastAsia" w:hint="eastAsia"/>
                <w:color w:val="000000" w:themeColor="text1"/>
              </w:rPr>
              <w:t>とする考え方をふまえ、要求方式ごとに設定する。</w:t>
            </w:r>
          </w:p>
          <w:p w14:paraId="58FE6AFE" w14:textId="15DC5080" w:rsidR="003C7A4D" w:rsidRPr="003C7A4D" w:rsidRDefault="003C7A4D" w:rsidP="003C7A4D">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3C7A4D">
              <w:rPr>
                <w:rFonts w:asciiTheme="majorEastAsia" w:eastAsiaTheme="majorEastAsia" w:hAnsiTheme="majorEastAsia" w:hint="eastAsia"/>
                <w:color w:val="000000" w:themeColor="text1"/>
              </w:rPr>
              <w:t>「金額」要求方式</w:t>
            </w:r>
            <w:r>
              <w:rPr>
                <w:rFonts w:asciiTheme="majorEastAsia" w:eastAsiaTheme="majorEastAsia" w:hAnsiTheme="majorEastAsia" w:hint="eastAsia"/>
                <w:color w:val="000000" w:themeColor="text1"/>
              </w:rPr>
              <w:t>：</w:t>
            </w:r>
            <w:r w:rsidRPr="003C7A4D">
              <w:rPr>
                <w:rFonts w:asciiTheme="majorEastAsia" w:eastAsiaTheme="majorEastAsia" w:hAnsiTheme="majorEastAsia" w:hint="eastAsia"/>
                <w:color w:val="000000" w:themeColor="text1"/>
              </w:rPr>
              <w:t>160万円を基本に設定</w:t>
            </w:r>
            <w:r>
              <w:rPr>
                <w:rFonts w:asciiTheme="majorEastAsia" w:eastAsiaTheme="majorEastAsia" w:hAnsiTheme="majorEastAsia" w:hint="eastAsia"/>
                <w:color w:val="000000" w:themeColor="text1"/>
              </w:rPr>
              <w:t>、</w:t>
            </w:r>
            <w:r w:rsidRPr="003C7A4D">
              <w:rPr>
                <w:rFonts w:asciiTheme="majorEastAsia" w:eastAsiaTheme="majorEastAsia" w:hAnsiTheme="majorEastAsia" w:hint="eastAsia"/>
                <w:color w:val="000000" w:themeColor="text1"/>
              </w:rPr>
              <w:t>厳しい状況においても120～130万円を確保</w:t>
            </w:r>
          </w:p>
          <w:p w14:paraId="5560A56E" w14:textId="6FF7D8E9" w:rsidR="003C7A4D" w:rsidRPr="003C7A4D" w:rsidRDefault="003C7A4D" w:rsidP="003C7A4D">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Pr="003C7A4D">
              <w:rPr>
                <w:rFonts w:asciiTheme="majorEastAsia" w:eastAsiaTheme="majorEastAsia" w:hAnsiTheme="majorEastAsia" w:hint="eastAsia"/>
                <w:color w:val="000000" w:themeColor="text1"/>
              </w:rPr>
              <w:t>「金額＋月数」要求方式</w:t>
            </w:r>
            <w:r>
              <w:rPr>
                <w:rFonts w:asciiTheme="majorEastAsia" w:eastAsiaTheme="majorEastAsia" w:hAnsiTheme="majorEastAsia" w:hint="eastAsia"/>
                <w:color w:val="000000" w:themeColor="text1"/>
              </w:rPr>
              <w:t>：</w:t>
            </w:r>
            <w:r w:rsidRPr="003C7A4D">
              <w:rPr>
                <w:rFonts w:asciiTheme="majorEastAsia" w:eastAsiaTheme="majorEastAsia" w:hAnsiTheme="majorEastAsia" w:hint="eastAsia"/>
                <w:color w:val="000000" w:themeColor="text1"/>
              </w:rPr>
              <w:t>40万円＋４ヵ月を基本</w:t>
            </w:r>
          </w:p>
          <w:p w14:paraId="4F1DE162" w14:textId="2B6B55FB" w:rsidR="003C7A4D" w:rsidRPr="003C7A4D" w:rsidRDefault="003C7A4D" w:rsidP="003C7A4D">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3C7A4D">
              <w:rPr>
                <w:rFonts w:asciiTheme="majorEastAsia" w:eastAsiaTheme="majorEastAsia" w:hAnsiTheme="majorEastAsia" w:hint="eastAsia"/>
                <w:color w:val="000000" w:themeColor="text1"/>
              </w:rPr>
              <w:t>「月数」要求方式</w:t>
            </w:r>
            <w:r>
              <w:rPr>
                <w:rFonts w:asciiTheme="majorEastAsia" w:eastAsiaTheme="majorEastAsia" w:hAnsiTheme="majorEastAsia" w:hint="eastAsia"/>
                <w:color w:val="000000" w:themeColor="text1"/>
              </w:rPr>
              <w:t>：</w:t>
            </w:r>
            <w:r w:rsidRPr="003C7A4D">
              <w:rPr>
                <w:rFonts w:asciiTheme="majorEastAsia" w:eastAsiaTheme="majorEastAsia" w:hAnsiTheme="majorEastAsia" w:hint="eastAsia"/>
                <w:color w:val="000000" w:themeColor="text1"/>
              </w:rPr>
              <w:t>５ヵ月を基本</w:t>
            </w:r>
          </w:p>
          <w:p w14:paraId="606526D4" w14:textId="66D785EC" w:rsidR="002F1B58" w:rsidRPr="003C7A4D" w:rsidRDefault="003C7A4D" w:rsidP="003C7A4D">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Pr="003C7A4D">
              <w:rPr>
                <w:rFonts w:asciiTheme="majorEastAsia" w:eastAsiaTheme="majorEastAsia" w:hAnsiTheme="majorEastAsia" w:hint="eastAsia"/>
                <w:color w:val="000000" w:themeColor="text1"/>
              </w:rPr>
              <w:t>業績連動型決定方式</w:t>
            </w:r>
            <w:r>
              <w:rPr>
                <w:rFonts w:asciiTheme="majorEastAsia" w:eastAsiaTheme="majorEastAsia" w:hAnsiTheme="majorEastAsia" w:hint="eastAsia"/>
                <w:color w:val="000000" w:themeColor="text1"/>
              </w:rPr>
              <w:t>：</w:t>
            </w:r>
            <w:r w:rsidRPr="003C7A4D">
              <w:rPr>
                <w:rFonts w:asciiTheme="majorEastAsia" w:eastAsiaTheme="majorEastAsia" w:hAnsiTheme="majorEastAsia" w:hint="eastAsia"/>
                <w:color w:val="000000" w:themeColor="text1"/>
              </w:rPr>
              <w:t>中期ビジョンの考え方をふまえる</w:t>
            </w:r>
            <w:r>
              <w:rPr>
                <w:rFonts w:asciiTheme="majorEastAsia" w:eastAsiaTheme="majorEastAsia" w:hAnsiTheme="majorEastAsia" w:hint="eastAsia"/>
                <w:color w:val="000000" w:themeColor="text1"/>
              </w:rPr>
              <w:t>。</w:t>
            </w:r>
          </w:p>
        </w:tc>
        <w:tc>
          <w:tcPr>
            <w:tcW w:w="12014" w:type="dxa"/>
            <w:vMerge/>
            <w:tcBorders>
              <w:right w:val="single" w:sz="12" w:space="0" w:color="auto"/>
            </w:tcBorders>
          </w:tcPr>
          <w:p w14:paraId="238F6CDB"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r w:rsidR="00580D76" w:rsidRPr="00D74D51" w14:paraId="07D1701E" w14:textId="77777777" w:rsidTr="00515856">
        <w:trPr>
          <w:cantSplit/>
          <w:trHeight w:val="903"/>
        </w:trPr>
        <w:tc>
          <w:tcPr>
            <w:tcW w:w="430" w:type="dxa"/>
            <w:vMerge/>
            <w:tcBorders>
              <w:left w:val="single" w:sz="12" w:space="0" w:color="auto"/>
              <w:bottom w:val="single" w:sz="12" w:space="0" w:color="auto"/>
            </w:tcBorders>
            <w:textDirection w:val="tbRlV"/>
            <w:vAlign w:val="center"/>
          </w:tcPr>
          <w:p w14:paraId="2333B3D3" w14:textId="77777777" w:rsidR="00580D76" w:rsidRPr="00D74D51"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689" w:type="dxa"/>
            <w:tcBorders>
              <w:bottom w:val="single" w:sz="12" w:space="0" w:color="auto"/>
            </w:tcBorders>
            <w:textDirection w:val="tbRlV"/>
            <w:vAlign w:val="center"/>
          </w:tcPr>
          <w:p w14:paraId="720A60E6" w14:textId="77777777" w:rsidR="00274743" w:rsidRDefault="00580D76" w:rsidP="00274743">
            <w:pPr>
              <w:tabs>
                <w:tab w:val="left" w:pos="2268"/>
              </w:tabs>
              <w:snapToGrid w:val="0"/>
              <w:spacing w:line="26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w:t>
            </w:r>
          </w:p>
          <w:p w14:paraId="118673E1" w14:textId="4432F5BE" w:rsidR="00580D76" w:rsidRPr="006C7FE9" w:rsidRDefault="00580D76" w:rsidP="00274743">
            <w:pPr>
              <w:tabs>
                <w:tab w:val="left" w:pos="2268"/>
              </w:tabs>
              <w:snapToGrid w:val="0"/>
              <w:spacing w:line="26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交渉時</w:t>
            </w:r>
          </w:p>
        </w:tc>
        <w:tc>
          <w:tcPr>
            <w:tcW w:w="9195" w:type="dxa"/>
            <w:tcBorders>
              <w:bottom w:val="single" w:sz="12" w:space="0" w:color="auto"/>
            </w:tcBorders>
            <w:shd w:val="clear" w:color="auto" w:fill="auto"/>
          </w:tcPr>
          <w:p w14:paraId="34EE8FC0" w14:textId="3DAF9FBA" w:rsidR="0017444A" w:rsidRPr="003103FA" w:rsidRDefault="0017444A" w:rsidP="0017444A">
            <w:pPr>
              <w:tabs>
                <w:tab w:val="left" w:pos="2268"/>
              </w:tabs>
              <w:snapToGrid w:val="0"/>
              <w:spacing w:line="400" w:lineRule="atLeast"/>
              <w:jc w:val="left"/>
              <w:rPr>
                <w:rFonts w:asciiTheme="majorEastAsia" w:eastAsiaTheme="majorEastAsia" w:hAnsiTheme="majorEastAsia"/>
                <w:color w:val="000000" w:themeColor="text1"/>
              </w:rPr>
            </w:pPr>
          </w:p>
        </w:tc>
        <w:tc>
          <w:tcPr>
            <w:tcW w:w="12014" w:type="dxa"/>
            <w:vMerge/>
            <w:tcBorders>
              <w:bottom w:val="single" w:sz="12" w:space="0" w:color="auto"/>
              <w:right w:val="single" w:sz="12" w:space="0" w:color="auto"/>
            </w:tcBorders>
          </w:tcPr>
          <w:p w14:paraId="3F0D99C8"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bl>
    <w:p w14:paraId="08C6D5F1" w14:textId="77777777" w:rsidR="001E3609" w:rsidRPr="001E3609"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EC5BA2" w:rsidRPr="00D74D51" w14:paraId="54D0ABC5" w14:textId="77777777" w:rsidTr="004F1476">
        <w:trPr>
          <w:trHeight w:val="659"/>
        </w:trPr>
        <w:tc>
          <w:tcPr>
            <w:tcW w:w="1514" w:type="dxa"/>
            <w:tcBorders>
              <w:top w:val="double" w:sz="4" w:space="0" w:color="auto"/>
              <w:left w:val="single" w:sz="12" w:space="0" w:color="auto"/>
            </w:tcBorders>
            <w:vAlign w:val="center"/>
          </w:tcPr>
          <w:p w14:paraId="55F23E0B"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tcPr>
          <w:p w14:paraId="49432082" w14:textId="66789244" w:rsidR="004F4C4D" w:rsidRPr="00D364CE" w:rsidRDefault="004F4C4D" w:rsidP="00B36591">
            <w:pPr>
              <w:tabs>
                <w:tab w:val="left" w:pos="2268"/>
              </w:tabs>
              <w:snapToGrid w:val="0"/>
              <w:spacing w:line="440" w:lineRule="atLeast"/>
              <w:jc w:val="left"/>
              <w:rPr>
                <w:rFonts w:asciiTheme="majorEastAsia" w:eastAsiaTheme="majorEastAsia" w:hAnsiTheme="majorEastAsia"/>
              </w:rPr>
            </w:pPr>
            <w:r w:rsidRPr="00D364CE">
              <w:rPr>
                <w:rFonts w:asciiTheme="majorEastAsia" w:eastAsiaTheme="majorEastAsia" w:hAnsiTheme="majorEastAsia" w:hint="eastAsia"/>
              </w:rPr>
              <w:t>2月</w:t>
            </w:r>
            <w:r w:rsidR="00515856" w:rsidRPr="00D364CE">
              <w:rPr>
                <w:rFonts w:asciiTheme="majorEastAsia" w:eastAsiaTheme="majorEastAsia" w:hAnsiTheme="majorEastAsia" w:hint="eastAsia"/>
              </w:rPr>
              <w:t>7</w:t>
            </w:r>
            <w:r w:rsidRPr="00D364CE">
              <w:rPr>
                <w:rFonts w:asciiTheme="majorEastAsia" w:eastAsiaTheme="majorEastAsia" w:hAnsiTheme="majorEastAsia" w:hint="eastAsia"/>
              </w:rPr>
              <w:t>日</w:t>
            </w:r>
            <w:r w:rsidR="00515856" w:rsidRPr="00D364CE">
              <w:rPr>
                <w:rFonts w:asciiTheme="majorEastAsia" w:eastAsiaTheme="majorEastAsia" w:hAnsiTheme="majorEastAsia" w:hint="eastAsia"/>
              </w:rPr>
              <w:t>(</w:t>
            </w:r>
            <w:r w:rsidRPr="00D364CE">
              <w:rPr>
                <w:rFonts w:asciiTheme="majorEastAsia" w:eastAsiaTheme="majorEastAsia" w:hAnsiTheme="majorEastAsia" w:hint="eastAsia"/>
              </w:rPr>
              <w:t>金</w:t>
            </w:r>
            <w:r w:rsidR="00515856" w:rsidRPr="00D364CE">
              <w:rPr>
                <w:rFonts w:asciiTheme="majorEastAsia" w:eastAsiaTheme="majorEastAsia" w:hAnsiTheme="majorEastAsia" w:hint="eastAsia"/>
              </w:rPr>
              <w:t>)　※集中要求提出日</w:t>
            </w:r>
          </w:p>
        </w:tc>
        <w:tc>
          <w:tcPr>
            <w:tcW w:w="7708" w:type="dxa"/>
            <w:tcBorders>
              <w:top w:val="double" w:sz="4" w:space="0" w:color="auto"/>
            </w:tcBorders>
          </w:tcPr>
          <w:p w14:paraId="6056EA3C" w14:textId="2604AEE0" w:rsidR="004F4C4D" w:rsidRPr="00D364CE" w:rsidRDefault="00515856" w:rsidP="00515856">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①</w:t>
            </w:r>
            <w:r w:rsidR="004F4C4D" w:rsidRPr="00D364CE">
              <w:rPr>
                <w:rFonts w:asciiTheme="majorEastAsia" w:eastAsiaTheme="majorEastAsia" w:hAnsiTheme="majorEastAsia" w:hint="eastAsia"/>
              </w:rPr>
              <w:t>JC共闘</w:t>
            </w:r>
            <w:r w:rsidRPr="00D364CE">
              <w:rPr>
                <w:rFonts w:asciiTheme="majorEastAsia" w:eastAsiaTheme="majorEastAsia" w:hAnsiTheme="majorEastAsia" w:hint="eastAsia"/>
              </w:rPr>
              <w:t>の配置を考慮し</w:t>
            </w:r>
            <w:r w:rsidR="004F4C4D" w:rsidRPr="00D364CE">
              <w:rPr>
                <w:rFonts w:asciiTheme="majorEastAsia" w:eastAsiaTheme="majorEastAsia" w:hAnsiTheme="majorEastAsia" w:hint="eastAsia"/>
              </w:rPr>
              <w:t>、中央戦術委員会において回答指定日を設定</w:t>
            </w:r>
          </w:p>
          <w:p w14:paraId="395860F9" w14:textId="1CB58E72" w:rsidR="00EC5BA2" w:rsidRPr="00D364CE" w:rsidRDefault="009240AB" w:rsidP="004F4C4D">
            <w:pPr>
              <w:tabs>
                <w:tab w:val="left" w:pos="2268"/>
              </w:tabs>
              <w:snapToGrid w:val="0"/>
              <w:spacing w:line="300" w:lineRule="atLeast"/>
              <w:rPr>
                <w:rFonts w:asciiTheme="majorEastAsia" w:eastAsiaTheme="majorEastAsia" w:hAnsiTheme="majorEastAsia"/>
              </w:rPr>
            </w:pPr>
            <w:r w:rsidRPr="00D364CE">
              <w:rPr>
                <w:rFonts w:asciiTheme="majorEastAsia" w:eastAsiaTheme="majorEastAsia" w:hAnsiTheme="majorEastAsia" w:hint="eastAsia"/>
              </w:rPr>
              <w:t>②</w:t>
            </w:r>
            <w:r w:rsidR="004F4C4D" w:rsidRPr="00D364CE">
              <w:rPr>
                <w:rFonts w:asciiTheme="majorEastAsia" w:eastAsiaTheme="majorEastAsia" w:hAnsiTheme="majorEastAsia" w:hint="eastAsia"/>
              </w:rPr>
              <w:t>各業種別で回答の集中化がはかれるよう努力</w:t>
            </w:r>
          </w:p>
        </w:tc>
        <w:tc>
          <w:tcPr>
            <w:tcW w:w="7914" w:type="dxa"/>
            <w:tcBorders>
              <w:top w:val="double" w:sz="4" w:space="0" w:color="auto"/>
              <w:right w:val="single" w:sz="12" w:space="0" w:color="auto"/>
            </w:tcBorders>
          </w:tcPr>
          <w:p w14:paraId="0E8D10F8" w14:textId="1FDFE11F" w:rsidR="00EC5BA2" w:rsidRPr="00D364CE" w:rsidRDefault="00515856" w:rsidP="00515856">
            <w:pPr>
              <w:tabs>
                <w:tab w:val="left" w:pos="2268"/>
              </w:tabs>
              <w:snapToGrid w:val="0"/>
              <w:spacing w:line="440" w:lineRule="atLeast"/>
              <w:rPr>
                <w:rFonts w:asciiTheme="majorEastAsia" w:eastAsiaTheme="majorEastAsia" w:hAnsiTheme="majorEastAsia"/>
              </w:rPr>
            </w:pPr>
            <w:r w:rsidRPr="00D364CE">
              <w:rPr>
                <w:rFonts w:asciiTheme="majorEastAsia" w:eastAsiaTheme="majorEastAsia" w:hAnsiTheme="majorEastAsia" w:hint="eastAsia"/>
              </w:rPr>
              <w:t>2月28日(金)　基幹労連AP25中央総決起集会</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74BBD056" w14:textId="77777777" w:rsidR="00580D76" w:rsidRPr="00C6484C" w:rsidRDefault="00580D76" w:rsidP="00580D76">
      <w:pPr>
        <w:tabs>
          <w:tab w:val="left" w:pos="2268"/>
        </w:tabs>
        <w:snapToGrid w:val="0"/>
        <w:rPr>
          <w:rFonts w:asciiTheme="majorEastAsia" w:eastAsiaTheme="majorEastAsia" w:hAnsiTheme="majorEastAsia"/>
          <w:sz w:val="18"/>
          <w:szCs w:val="24"/>
        </w:rPr>
      </w:pPr>
    </w:p>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F34AD6">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3191" w14:textId="77777777" w:rsidR="000F73F4" w:rsidRDefault="000F73F4" w:rsidP="00AC3A4F">
      <w:r>
        <w:separator/>
      </w:r>
    </w:p>
  </w:endnote>
  <w:endnote w:type="continuationSeparator" w:id="0">
    <w:p w14:paraId="1FA4FBE0" w14:textId="77777777" w:rsidR="000F73F4" w:rsidRDefault="000F73F4"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7FA9" w14:textId="77777777" w:rsidR="000F73F4" w:rsidRDefault="000F73F4" w:rsidP="00AC3A4F">
      <w:r>
        <w:separator/>
      </w:r>
    </w:p>
  </w:footnote>
  <w:footnote w:type="continuationSeparator" w:id="0">
    <w:p w14:paraId="668A853B" w14:textId="77777777" w:rsidR="000F73F4" w:rsidRDefault="000F73F4"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70FF52B4" w:rsidR="00894427" w:rsidRPr="00E60F29" w:rsidRDefault="00204DF8" w:rsidP="000C48DB">
    <w:pPr>
      <w:pStyle w:val="a4"/>
      <w:jc w:val="center"/>
      <w:rPr>
        <w:rFonts w:asciiTheme="majorEastAsia" w:eastAsiaTheme="majorEastAsia" w:hAnsiTheme="majorEastAsia"/>
        <w:color w:val="000000" w:themeColor="text1"/>
        <w:sz w:val="36"/>
        <w:szCs w:val="36"/>
      </w:rPr>
    </w:pPr>
    <w:r w:rsidRPr="00D364CE">
      <w:rPr>
        <w:rFonts w:asciiTheme="majorEastAsia" w:eastAsiaTheme="majorEastAsia" w:hAnsiTheme="majorEastAsia" w:hint="eastAsia"/>
        <w:sz w:val="36"/>
        <w:szCs w:val="36"/>
      </w:rPr>
      <w:t>202</w:t>
    </w:r>
    <w:r w:rsidR="00C92B85" w:rsidRPr="00D364CE">
      <w:rPr>
        <w:rFonts w:asciiTheme="majorEastAsia" w:eastAsiaTheme="majorEastAsia" w:hAnsiTheme="majorEastAsia" w:hint="eastAsia"/>
        <w:sz w:val="36"/>
        <w:szCs w:val="36"/>
      </w:rPr>
      <w:t>5</w:t>
    </w:r>
    <w:r w:rsidR="004C3759" w:rsidRPr="00D364CE">
      <w:rPr>
        <w:rFonts w:asciiTheme="majorEastAsia" w:eastAsiaTheme="majorEastAsia" w:hAnsiTheme="majorEastAsia" w:hint="eastAsia"/>
        <w:sz w:val="36"/>
        <w:szCs w:val="36"/>
      </w:rPr>
      <w:t xml:space="preserve">年　</w:t>
    </w:r>
    <w:r w:rsidR="00EA2803">
      <w:rPr>
        <w:rFonts w:asciiTheme="majorEastAsia" w:eastAsiaTheme="majorEastAsia" w:hAnsiTheme="majorEastAsia" w:hint="eastAsia"/>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F417E39"/>
    <w:multiLevelType w:val="hybridMultilevel"/>
    <w:tmpl w:val="40F44698"/>
    <w:lvl w:ilvl="0" w:tplc="401E4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78F"/>
    <w:rsid w:val="00044D91"/>
    <w:rsid w:val="00045AB8"/>
    <w:rsid w:val="00052F95"/>
    <w:rsid w:val="00056834"/>
    <w:rsid w:val="00061421"/>
    <w:rsid w:val="000621D2"/>
    <w:rsid w:val="000703C0"/>
    <w:rsid w:val="000713EE"/>
    <w:rsid w:val="00074440"/>
    <w:rsid w:val="00075EE5"/>
    <w:rsid w:val="00080DF9"/>
    <w:rsid w:val="0008261D"/>
    <w:rsid w:val="000839FB"/>
    <w:rsid w:val="000846E7"/>
    <w:rsid w:val="00084BCF"/>
    <w:rsid w:val="00085ECE"/>
    <w:rsid w:val="0009045B"/>
    <w:rsid w:val="000964B3"/>
    <w:rsid w:val="00097B23"/>
    <w:rsid w:val="000A19BC"/>
    <w:rsid w:val="000A2558"/>
    <w:rsid w:val="000C48DB"/>
    <w:rsid w:val="000D0545"/>
    <w:rsid w:val="000D1788"/>
    <w:rsid w:val="000E04F4"/>
    <w:rsid w:val="000E13CB"/>
    <w:rsid w:val="000E2BCC"/>
    <w:rsid w:val="000E38FD"/>
    <w:rsid w:val="000E7525"/>
    <w:rsid w:val="000F18BB"/>
    <w:rsid w:val="000F1B9F"/>
    <w:rsid w:val="000F2F7C"/>
    <w:rsid w:val="000F3919"/>
    <w:rsid w:val="000F3FFC"/>
    <w:rsid w:val="000F5434"/>
    <w:rsid w:val="000F73F4"/>
    <w:rsid w:val="00100AB1"/>
    <w:rsid w:val="0010512F"/>
    <w:rsid w:val="00115304"/>
    <w:rsid w:val="001223B0"/>
    <w:rsid w:val="00126623"/>
    <w:rsid w:val="00127A45"/>
    <w:rsid w:val="00130582"/>
    <w:rsid w:val="00134BE1"/>
    <w:rsid w:val="00140A5D"/>
    <w:rsid w:val="001453DA"/>
    <w:rsid w:val="00146C64"/>
    <w:rsid w:val="00150CBE"/>
    <w:rsid w:val="001521AC"/>
    <w:rsid w:val="001543EE"/>
    <w:rsid w:val="001552CC"/>
    <w:rsid w:val="00157AA1"/>
    <w:rsid w:val="00161F1F"/>
    <w:rsid w:val="001655D0"/>
    <w:rsid w:val="001673A6"/>
    <w:rsid w:val="0017444A"/>
    <w:rsid w:val="0017498E"/>
    <w:rsid w:val="001765C6"/>
    <w:rsid w:val="00176652"/>
    <w:rsid w:val="00180FC4"/>
    <w:rsid w:val="001814B9"/>
    <w:rsid w:val="00184331"/>
    <w:rsid w:val="00184AC6"/>
    <w:rsid w:val="001922FD"/>
    <w:rsid w:val="00192512"/>
    <w:rsid w:val="001931E9"/>
    <w:rsid w:val="00193E98"/>
    <w:rsid w:val="00196F53"/>
    <w:rsid w:val="00197A59"/>
    <w:rsid w:val="001A013B"/>
    <w:rsid w:val="001B04E5"/>
    <w:rsid w:val="001B1CFF"/>
    <w:rsid w:val="001C0A47"/>
    <w:rsid w:val="001C3133"/>
    <w:rsid w:val="001C69EE"/>
    <w:rsid w:val="001C7E6A"/>
    <w:rsid w:val="001D314F"/>
    <w:rsid w:val="001E3609"/>
    <w:rsid w:val="001E6E69"/>
    <w:rsid w:val="001F009F"/>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53D6D"/>
    <w:rsid w:val="002543D8"/>
    <w:rsid w:val="00262468"/>
    <w:rsid w:val="00266757"/>
    <w:rsid w:val="0027073D"/>
    <w:rsid w:val="00274743"/>
    <w:rsid w:val="00274DD9"/>
    <w:rsid w:val="00275F7D"/>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4904"/>
    <w:rsid w:val="002E4BE1"/>
    <w:rsid w:val="002E530C"/>
    <w:rsid w:val="002E7870"/>
    <w:rsid w:val="002F15B3"/>
    <w:rsid w:val="002F1B58"/>
    <w:rsid w:val="002F4F38"/>
    <w:rsid w:val="002F6FD3"/>
    <w:rsid w:val="002F7F80"/>
    <w:rsid w:val="0030203F"/>
    <w:rsid w:val="00304F16"/>
    <w:rsid w:val="00305DE6"/>
    <w:rsid w:val="003103FA"/>
    <w:rsid w:val="00312F01"/>
    <w:rsid w:val="003141CD"/>
    <w:rsid w:val="0031530B"/>
    <w:rsid w:val="00321B04"/>
    <w:rsid w:val="0032575B"/>
    <w:rsid w:val="00327836"/>
    <w:rsid w:val="003362CD"/>
    <w:rsid w:val="00340891"/>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7DEE"/>
    <w:rsid w:val="003811C5"/>
    <w:rsid w:val="00382605"/>
    <w:rsid w:val="00386A8F"/>
    <w:rsid w:val="00390F59"/>
    <w:rsid w:val="0039222A"/>
    <w:rsid w:val="003924D9"/>
    <w:rsid w:val="00394B00"/>
    <w:rsid w:val="00397807"/>
    <w:rsid w:val="00397AC8"/>
    <w:rsid w:val="003A2ABB"/>
    <w:rsid w:val="003A785E"/>
    <w:rsid w:val="003B109A"/>
    <w:rsid w:val="003B5A22"/>
    <w:rsid w:val="003C12F5"/>
    <w:rsid w:val="003C517D"/>
    <w:rsid w:val="003C7A4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A02FA"/>
    <w:rsid w:val="004A4904"/>
    <w:rsid w:val="004A6B90"/>
    <w:rsid w:val="004A7613"/>
    <w:rsid w:val="004A79B1"/>
    <w:rsid w:val="004B32EC"/>
    <w:rsid w:val="004B5836"/>
    <w:rsid w:val="004B609D"/>
    <w:rsid w:val="004C3759"/>
    <w:rsid w:val="004C4879"/>
    <w:rsid w:val="004C5A7B"/>
    <w:rsid w:val="004C6CCA"/>
    <w:rsid w:val="004E36AB"/>
    <w:rsid w:val="004E3842"/>
    <w:rsid w:val="004E3B5A"/>
    <w:rsid w:val="004F1476"/>
    <w:rsid w:val="004F1AF2"/>
    <w:rsid w:val="004F4C4D"/>
    <w:rsid w:val="004F6D60"/>
    <w:rsid w:val="005023E2"/>
    <w:rsid w:val="00502703"/>
    <w:rsid w:val="00504A86"/>
    <w:rsid w:val="00504BFB"/>
    <w:rsid w:val="00505F0E"/>
    <w:rsid w:val="0051039B"/>
    <w:rsid w:val="0051098D"/>
    <w:rsid w:val="00510C9A"/>
    <w:rsid w:val="00515856"/>
    <w:rsid w:val="005201E1"/>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32AA"/>
    <w:rsid w:val="00573689"/>
    <w:rsid w:val="00574CF6"/>
    <w:rsid w:val="00580536"/>
    <w:rsid w:val="005808CC"/>
    <w:rsid w:val="00580D76"/>
    <w:rsid w:val="00582F62"/>
    <w:rsid w:val="00587A59"/>
    <w:rsid w:val="00594CC0"/>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6D10"/>
    <w:rsid w:val="005E73C7"/>
    <w:rsid w:val="00604BE5"/>
    <w:rsid w:val="00604BF2"/>
    <w:rsid w:val="006057A2"/>
    <w:rsid w:val="0060583B"/>
    <w:rsid w:val="00605A42"/>
    <w:rsid w:val="00610EAB"/>
    <w:rsid w:val="006131D5"/>
    <w:rsid w:val="00613EEC"/>
    <w:rsid w:val="00614D17"/>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0CA5"/>
    <w:rsid w:val="006A1534"/>
    <w:rsid w:val="006A161C"/>
    <w:rsid w:val="006A502A"/>
    <w:rsid w:val="006B1825"/>
    <w:rsid w:val="006B20E3"/>
    <w:rsid w:val="006B375B"/>
    <w:rsid w:val="006B6A94"/>
    <w:rsid w:val="006B7EF8"/>
    <w:rsid w:val="006C1C64"/>
    <w:rsid w:val="006C3802"/>
    <w:rsid w:val="006C46A0"/>
    <w:rsid w:val="006C7FE9"/>
    <w:rsid w:val="006D5A6A"/>
    <w:rsid w:val="006E0A74"/>
    <w:rsid w:val="006E48BD"/>
    <w:rsid w:val="006E7FBA"/>
    <w:rsid w:val="006F55FE"/>
    <w:rsid w:val="006F6925"/>
    <w:rsid w:val="006F7BA4"/>
    <w:rsid w:val="00705327"/>
    <w:rsid w:val="007056EF"/>
    <w:rsid w:val="007121BB"/>
    <w:rsid w:val="007123E2"/>
    <w:rsid w:val="00713E30"/>
    <w:rsid w:val="00720FE4"/>
    <w:rsid w:val="00721351"/>
    <w:rsid w:val="007228E7"/>
    <w:rsid w:val="00722A34"/>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70EB"/>
    <w:rsid w:val="007A0252"/>
    <w:rsid w:val="007A520B"/>
    <w:rsid w:val="007A6720"/>
    <w:rsid w:val="007B01AA"/>
    <w:rsid w:val="007B0D53"/>
    <w:rsid w:val="007B322C"/>
    <w:rsid w:val="007B415F"/>
    <w:rsid w:val="007B5F85"/>
    <w:rsid w:val="007C0083"/>
    <w:rsid w:val="007C341E"/>
    <w:rsid w:val="007C6DA2"/>
    <w:rsid w:val="007D13D6"/>
    <w:rsid w:val="007E1B15"/>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1C3C"/>
    <w:rsid w:val="008A21DF"/>
    <w:rsid w:val="008A32C7"/>
    <w:rsid w:val="008B36C8"/>
    <w:rsid w:val="008B5094"/>
    <w:rsid w:val="008B5228"/>
    <w:rsid w:val="008B7811"/>
    <w:rsid w:val="008C496A"/>
    <w:rsid w:val="008D40A0"/>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29D0"/>
    <w:rsid w:val="009240AB"/>
    <w:rsid w:val="00924230"/>
    <w:rsid w:val="009263A8"/>
    <w:rsid w:val="00927C92"/>
    <w:rsid w:val="00927E52"/>
    <w:rsid w:val="00931EE2"/>
    <w:rsid w:val="0093333C"/>
    <w:rsid w:val="00934CCE"/>
    <w:rsid w:val="009521EE"/>
    <w:rsid w:val="00967D50"/>
    <w:rsid w:val="009712F0"/>
    <w:rsid w:val="009745CB"/>
    <w:rsid w:val="00976A2F"/>
    <w:rsid w:val="00987A7B"/>
    <w:rsid w:val="00996ED6"/>
    <w:rsid w:val="009A7342"/>
    <w:rsid w:val="009B1567"/>
    <w:rsid w:val="009C0BA6"/>
    <w:rsid w:val="009C3326"/>
    <w:rsid w:val="009C5EDC"/>
    <w:rsid w:val="009D5277"/>
    <w:rsid w:val="009D52C4"/>
    <w:rsid w:val="009E5DBA"/>
    <w:rsid w:val="009F0A71"/>
    <w:rsid w:val="009F44F2"/>
    <w:rsid w:val="00A00B18"/>
    <w:rsid w:val="00A0184B"/>
    <w:rsid w:val="00A02027"/>
    <w:rsid w:val="00A057B8"/>
    <w:rsid w:val="00A06C22"/>
    <w:rsid w:val="00A13149"/>
    <w:rsid w:val="00A136E2"/>
    <w:rsid w:val="00A147C9"/>
    <w:rsid w:val="00A15A67"/>
    <w:rsid w:val="00A17643"/>
    <w:rsid w:val="00A21F59"/>
    <w:rsid w:val="00A2502B"/>
    <w:rsid w:val="00A26D2A"/>
    <w:rsid w:val="00A26E81"/>
    <w:rsid w:val="00A32486"/>
    <w:rsid w:val="00A42E09"/>
    <w:rsid w:val="00A448A8"/>
    <w:rsid w:val="00A517FC"/>
    <w:rsid w:val="00A5332F"/>
    <w:rsid w:val="00A5398B"/>
    <w:rsid w:val="00A6043F"/>
    <w:rsid w:val="00A60B95"/>
    <w:rsid w:val="00A6170C"/>
    <w:rsid w:val="00A62AAE"/>
    <w:rsid w:val="00A63B17"/>
    <w:rsid w:val="00A72F70"/>
    <w:rsid w:val="00A7768F"/>
    <w:rsid w:val="00A822D5"/>
    <w:rsid w:val="00A8776E"/>
    <w:rsid w:val="00A90533"/>
    <w:rsid w:val="00A94DAC"/>
    <w:rsid w:val="00A9555A"/>
    <w:rsid w:val="00A9602C"/>
    <w:rsid w:val="00A97AC7"/>
    <w:rsid w:val="00AA6F3C"/>
    <w:rsid w:val="00AB1FF4"/>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2116"/>
    <w:rsid w:val="00AF2728"/>
    <w:rsid w:val="00AF3961"/>
    <w:rsid w:val="00B00164"/>
    <w:rsid w:val="00B1560A"/>
    <w:rsid w:val="00B22B3A"/>
    <w:rsid w:val="00B22F9A"/>
    <w:rsid w:val="00B231F5"/>
    <w:rsid w:val="00B3099F"/>
    <w:rsid w:val="00B32649"/>
    <w:rsid w:val="00B36591"/>
    <w:rsid w:val="00B409A3"/>
    <w:rsid w:val="00B44208"/>
    <w:rsid w:val="00B52611"/>
    <w:rsid w:val="00B530D6"/>
    <w:rsid w:val="00B537B3"/>
    <w:rsid w:val="00B53EFD"/>
    <w:rsid w:val="00B54B19"/>
    <w:rsid w:val="00B56F7B"/>
    <w:rsid w:val="00B57A0E"/>
    <w:rsid w:val="00B61CC5"/>
    <w:rsid w:val="00B61F5E"/>
    <w:rsid w:val="00B63AE7"/>
    <w:rsid w:val="00B6743D"/>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C17EF"/>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03F4D"/>
    <w:rsid w:val="00C11F6F"/>
    <w:rsid w:val="00C2381F"/>
    <w:rsid w:val="00C25708"/>
    <w:rsid w:val="00C25DF6"/>
    <w:rsid w:val="00C31D7F"/>
    <w:rsid w:val="00C34827"/>
    <w:rsid w:val="00C35877"/>
    <w:rsid w:val="00C358D3"/>
    <w:rsid w:val="00C36500"/>
    <w:rsid w:val="00C40704"/>
    <w:rsid w:val="00C431E5"/>
    <w:rsid w:val="00C4439E"/>
    <w:rsid w:val="00C53411"/>
    <w:rsid w:val="00C53DF0"/>
    <w:rsid w:val="00C55FB6"/>
    <w:rsid w:val="00C57C74"/>
    <w:rsid w:val="00C601EE"/>
    <w:rsid w:val="00C63821"/>
    <w:rsid w:val="00C6484C"/>
    <w:rsid w:val="00C71BC8"/>
    <w:rsid w:val="00C72182"/>
    <w:rsid w:val="00C80C7A"/>
    <w:rsid w:val="00C84501"/>
    <w:rsid w:val="00C84C72"/>
    <w:rsid w:val="00C87A66"/>
    <w:rsid w:val="00C9110F"/>
    <w:rsid w:val="00C92B85"/>
    <w:rsid w:val="00C97750"/>
    <w:rsid w:val="00CA03FD"/>
    <w:rsid w:val="00CB05B4"/>
    <w:rsid w:val="00CB0822"/>
    <w:rsid w:val="00CB36D2"/>
    <w:rsid w:val="00CB59AD"/>
    <w:rsid w:val="00CC4BF1"/>
    <w:rsid w:val="00CC4DFD"/>
    <w:rsid w:val="00CC5766"/>
    <w:rsid w:val="00CC6B63"/>
    <w:rsid w:val="00CC7C9D"/>
    <w:rsid w:val="00CC7F18"/>
    <w:rsid w:val="00CD0EFE"/>
    <w:rsid w:val="00CD1EDE"/>
    <w:rsid w:val="00CD215E"/>
    <w:rsid w:val="00CD21D7"/>
    <w:rsid w:val="00CE1907"/>
    <w:rsid w:val="00CE3B11"/>
    <w:rsid w:val="00CE4428"/>
    <w:rsid w:val="00CE4808"/>
    <w:rsid w:val="00CF3624"/>
    <w:rsid w:val="00D01C66"/>
    <w:rsid w:val="00D0290F"/>
    <w:rsid w:val="00D11A40"/>
    <w:rsid w:val="00D12B64"/>
    <w:rsid w:val="00D14E56"/>
    <w:rsid w:val="00D16C27"/>
    <w:rsid w:val="00D20DF3"/>
    <w:rsid w:val="00D213CB"/>
    <w:rsid w:val="00D2244E"/>
    <w:rsid w:val="00D24763"/>
    <w:rsid w:val="00D24D96"/>
    <w:rsid w:val="00D31096"/>
    <w:rsid w:val="00D316FA"/>
    <w:rsid w:val="00D33CCA"/>
    <w:rsid w:val="00D364CE"/>
    <w:rsid w:val="00D50799"/>
    <w:rsid w:val="00D50BDE"/>
    <w:rsid w:val="00D532AA"/>
    <w:rsid w:val="00D56B43"/>
    <w:rsid w:val="00D60586"/>
    <w:rsid w:val="00D645E6"/>
    <w:rsid w:val="00D662CC"/>
    <w:rsid w:val="00D67872"/>
    <w:rsid w:val="00D74D51"/>
    <w:rsid w:val="00D84CCD"/>
    <w:rsid w:val="00DA0906"/>
    <w:rsid w:val="00DA1362"/>
    <w:rsid w:val="00DA3C8B"/>
    <w:rsid w:val="00DA533D"/>
    <w:rsid w:val="00DB138F"/>
    <w:rsid w:val="00DB4057"/>
    <w:rsid w:val="00DC3FC3"/>
    <w:rsid w:val="00DC4485"/>
    <w:rsid w:val="00DC6385"/>
    <w:rsid w:val="00DD38AA"/>
    <w:rsid w:val="00DD5B54"/>
    <w:rsid w:val="00DD7ACF"/>
    <w:rsid w:val="00DE78D8"/>
    <w:rsid w:val="00DF0629"/>
    <w:rsid w:val="00DF13B3"/>
    <w:rsid w:val="00DF36EA"/>
    <w:rsid w:val="00DF3A86"/>
    <w:rsid w:val="00DF716E"/>
    <w:rsid w:val="00E0019A"/>
    <w:rsid w:val="00E05B28"/>
    <w:rsid w:val="00E0754C"/>
    <w:rsid w:val="00E107B1"/>
    <w:rsid w:val="00E107E4"/>
    <w:rsid w:val="00E144A7"/>
    <w:rsid w:val="00E20302"/>
    <w:rsid w:val="00E2798F"/>
    <w:rsid w:val="00E27EBA"/>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4039"/>
    <w:rsid w:val="00E643F5"/>
    <w:rsid w:val="00E64987"/>
    <w:rsid w:val="00E6710C"/>
    <w:rsid w:val="00E72628"/>
    <w:rsid w:val="00E80799"/>
    <w:rsid w:val="00E81BCC"/>
    <w:rsid w:val="00E81CC0"/>
    <w:rsid w:val="00E8313C"/>
    <w:rsid w:val="00E83D46"/>
    <w:rsid w:val="00E877AE"/>
    <w:rsid w:val="00E901DF"/>
    <w:rsid w:val="00E960BC"/>
    <w:rsid w:val="00EA1B25"/>
    <w:rsid w:val="00EA2803"/>
    <w:rsid w:val="00EB055A"/>
    <w:rsid w:val="00EB419C"/>
    <w:rsid w:val="00EB41EE"/>
    <w:rsid w:val="00EC1DA9"/>
    <w:rsid w:val="00EC5BA2"/>
    <w:rsid w:val="00ED4A31"/>
    <w:rsid w:val="00EE0159"/>
    <w:rsid w:val="00EE04A5"/>
    <w:rsid w:val="00EE0504"/>
    <w:rsid w:val="00EE27E3"/>
    <w:rsid w:val="00EE7AEC"/>
    <w:rsid w:val="00EF1C9E"/>
    <w:rsid w:val="00EF25A1"/>
    <w:rsid w:val="00EF2DA9"/>
    <w:rsid w:val="00EF3FDB"/>
    <w:rsid w:val="00EF63E9"/>
    <w:rsid w:val="00F00155"/>
    <w:rsid w:val="00F039C4"/>
    <w:rsid w:val="00F049B8"/>
    <w:rsid w:val="00F05B71"/>
    <w:rsid w:val="00F11BDD"/>
    <w:rsid w:val="00F132BB"/>
    <w:rsid w:val="00F136C4"/>
    <w:rsid w:val="00F14408"/>
    <w:rsid w:val="00F1580D"/>
    <w:rsid w:val="00F15E8D"/>
    <w:rsid w:val="00F20266"/>
    <w:rsid w:val="00F2145A"/>
    <w:rsid w:val="00F2407C"/>
    <w:rsid w:val="00F26838"/>
    <w:rsid w:val="00F33367"/>
    <w:rsid w:val="00F34AD6"/>
    <w:rsid w:val="00F363A2"/>
    <w:rsid w:val="00F37405"/>
    <w:rsid w:val="00F43675"/>
    <w:rsid w:val="00F43769"/>
    <w:rsid w:val="00F5106C"/>
    <w:rsid w:val="00F5312A"/>
    <w:rsid w:val="00F56D9F"/>
    <w:rsid w:val="00F579D1"/>
    <w:rsid w:val="00F6669C"/>
    <w:rsid w:val="00F744E9"/>
    <w:rsid w:val="00F74C96"/>
    <w:rsid w:val="00F76B26"/>
    <w:rsid w:val="00F7734B"/>
    <w:rsid w:val="00F77EA1"/>
    <w:rsid w:val="00F83089"/>
    <w:rsid w:val="00F85068"/>
    <w:rsid w:val="00F91A28"/>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2024-02-13T02:11:00Z</cp:lastPrinted>
  <dcterms:created xsi:type="dcterms:W3CDTF">2025-03-12T05:21:00Z</dcterms:created>
  <dcterms:modified xsi:type="dcterms:W3CDTF">2025-03-12T05:21:00Z</dcterms:modified>
</cp:coreProperties>
</file>