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30BD2" w14:textId="26BB8D1E" w:rsidR="001E2730" w:rsidRDefault="00E301BD" w:rsidP="00E301BD">
      <w:pPr>
        <w:jc w:val="center"/>
        <w:rPr>
          <w:sz w:val="24"/>
        </w:rPr>
      </w:pPr>
      <w:bookmarkStart w:id="0" w:name="_GoBack"/>
      <w:bookmarkEnd w:id="0"/>
      <w:r w:rsidRPr="00C339D5">
        <w:rPr>
          <w:rFonts w:hint="eastAsia"/>
          <w:sz w:val="24"/>
        </w:rPr>
        <w:t>事　業　概　要</w:t>
      </w:r>
    </w:p>
    <w:tbl>
      <w:tblPr>
        <w:tblStyle w:val="1"/>
        <w:tblW w:w="0" w:type="auto"/>
        <w:tblLook w:val="04A0" w:firstRow="1" w:lastRow="0" w:firstColumn="1" w:lastColumn="0" w:noHBand="0" w:noVBand="1"/>
      </w:tblPr>
      <w:tblGrid>
        <w:gridCol w:w="1809"/>
        <w:gridCol w:w="8789"/>
        <w:gridCol w:w="2268"/>
        <w:gridCol w:w="7258"/>
      </w:tblGrid>
      <w:tr w:rsidR="00C64312" w:rsidRPr="00A40C11" w14:paraId="1B4CD6D4" w14:textId="77777777" w:rsidTr="00DE3E7B">
        <w:trPr>
          <w:trHeight w:val="418"/>
        </w:trPr>
        <w:tc>
          <w:tcPr>
            <w:tcW w:w="1809" w:type="dxa"/>
            <w:tcBorders>
              <w:right w:val="double" w:sz="4" w:space="0" w:color="auto"/>
            </w:tcBorders>
          </w:tcPr>
          <w:p w14:paraId="495BF2F7" w14:textId="77777777" w:rsidR="00C64312" w:rsidRPr="00A40C11" w:rsidRDefault="00C64312" w:rsidP="00DE3E7B">
            <w:pPr>
              <w:rPr>
                <w:sz w:val="22"/>
              </w:rPr>
            </w:pPr>
            <w:r w:rsidRPr="00A40C11">
              <w:rPr>
                <w:rFonts w:hint="eastAsia"/>
                <w:sz w:val="22"/>
              </w:rPr>
              <w:t xml:space="preserve">団体名　　　</w:t>
            </w:r>
          </w:p>
        </w:tc>
        <w:tc>
          <w:tcPr>
            <w:tcW w:w="8789" w:type="dxa"/>
            <w:tcBorders>
              <w:left w:val="double" w:sz="4" w:space="0" w:color="auto"/>
              <w:right w:val="double" w:sz="4" w:space="0" w:color="auto"/>
            </w:tcBorders>
          </w:tcPr>
          <w:p w14:paraId="6784C9D1" w14:textId="3DAA618B" w:rsidR="00C64312" w:rsidRPr="00A40C11" w:rsidRDefault="00D8689C" w:rsidP="00D8689C">
            <w:pPr>
              <w:rPr>
                <w:rFonts w:ascii="ＭＳ 明朝" w:eastAsia="ＭＳ 明朝" w:hAnsi="ＭＳ 明朝"/>
                <w:sz w:val="22"/>
              </w:rPr>
            </w:pPr>
            <w:r>
              <w:rPr>
                <w:rFonts w:ascii="ＭＳ 明朝" w:eastAsia="ＭＳ 明朝" w:hAnsi="ＭＳ 明朝" w:hint="eastAsia"/>
                <w:sz w:val="22"/>
              </w:rPr>
              <w:t>特定非営利活動法人福祉のまちづくり実践機構</w:t>
            </w:r>
          </w:p>
        </w:tc>
        <w:tc>
          <w:tcPr>
            <w:tcW w:w="2268" w:type="dxa"/>
            <w:vMerge w:val="restart"/>
            <w:tcBorders>
              <w:top w:val="double" w:sz="4" w:space="0" w:color="auto"/>
              <w:left w:val="double" w:sz="4" w:space="0" w:color="auto"/>
              <w:right w:val="double" w:sz="4" w:space="0" w:color="auto"/>
            </w:tcBorders>
          </w:tcPr>
          <w:p w14:paraId="6C3F39D4" w14:textId="77777777" w:rsidR="00C64312" w:rsidRPr="00A40C11" w:rsidRDefault="00C64312" w:rsidP="00DE3E7B">
            <w:pPr>
              <w:jc w:val="center"/>
              <w:rPr>
                <w:sz w:val="22"/>
              </w:rPr>
            </w:pPr>
            <w:r w:rsidRPr="00A40C11">
              <w:rPr>
                <w:rFonts w:hint="eastAsia"/>
                <w:sz w:val="22"/>
              </w:rPr>
              <w:t>総合評価</w:t>
            </w:r>
          </w:p>
          <w:p w14:paraId="509A713A" w14:textId="77777777" w:rsidR="00C64312" w:rsidRPr="00A40C11" w:rsidRDefault="00C64312" w:rsidP="00DE3E7B">
            <w:pPr>
              <w:rPr>
                <w:sz w:val="22"/>
              </w:rPr>
            </w:pPr>
            <w:r w:rsidRPr="00A40C11">
              <w:rPr>
                <w:rFonts w:hint="eastAsia"/>
                <w:sz w:val="22"/>
              </w:rPr>
              <w:t xml:space="preserve">　　　　</w:t>
            </w:r>
          </w:p>
          <w:p w14:paraId="4FF6979C" w14:textId="0E8B1EEC" w:rsidR="00C64312" w:rsidRPr="00A40C11" w:rsidRDefault="00D8689C" w:rsidP="00DE3E7B">
            <w:pPr>
              <w:jc w:val="center"/>
              <w:rPr>
                <w:sz w:val="22"/>
              </w:rPr>
            </w:pPr>
            <w:r>
              <w:rPr>
                <w:rFonts w:hint="eastAsia"/>
                <w:sz w:val="44"/>
              </w:rPr>
              <w:t>A</w:t>
            </w:r>
          </w:p>
        </w:tc>
        <w:tc>
          <w:tcPr>
            <w:tcW w:w="7258" w:type="dxa"/>
            <w:vMerge w:val="restart"/>
            <w:tcBorders>
              <w:left w:val="double" w:sz="4" w:space="0" w:color="auto"/>
            </w:tcBorders>
          </w:tcPr>
          <w:p w14:paraId="422317D5" w14:textId="77777777" w:rsidR="00C64312" w:rsidRPr="00A40C11" w:rsidRDefault="00C64312" w:rsidP="00DE3E7B">
            <w:pPr>
              <w:rPr>
                <w:sz w:val="24"/>
              </w:rPr>
            </w:pPr>
            <w:r w:rsidRPr="00A40C11">
              <w:rPr>
                <w:rFonts w:hint="eastAsia"/>
                <w:sz w:val="24"/>
              </w:rPr>
              <w:t>評価基準（総合評価）</w:t>
            </w:r>
          </w:p>
          <w:p w14:paraId="57563040" w14:textId="77777777" w:rsidR="00C64312" w:rsidRPr="00A40C11" w:rsidRDefault="00C64312" w:rsidP="00DE3E7B">
            <w:pPr>
              <w:spacing w:line="260" w:lineRule="exact"/>
              <w:rPr>
                <w:szCs w:val="20"/>
              </w:rPr>
            </w:pPr>
            <w:r w:rsidRPr="00A40C11">
              <w:rPr>
                <w:rFonts w:hint="eastAsia"/>
                <w:szCs w:val="20"/>
              </w:rPr>
              <w:t>Ｓ　（非常に高く評価できるもの）</w:t>
            </w:r>
          </w:p>
          <w:p w14:paraId="2085FA58" w14:textId="77777777" w:rsidR="00C64312" w:rsidRPr="00A40C11" w:rsidRDefault="00C64312" w:rsidP="00DE3E7B">
            <w:pPr>
              <w:spacing w:line="260" w:lineRule="exact"/>
              <w:rPr>
                <w:szCs w:val="20"/>
              </w:rPr>
            </w:pPr>
            <w:r w:rsidRPr="00A40C11">
              <w:rPr>
                <w:rFonts w:hint="eastAsia"/>
                <w:szCs w:val="20"/>
              </w:rPr>
              <w:t>Ａ　（高く評価できるもの）</w:t>
            </w:r>
          </w:p>
          <w:p w14:paraId="4EE1B572" w14:textId="77777777" w:rsidR="00C64312" w:rsidRPr="00A40C11" w:rsidRDefault="00C64312" w:rsidP="00DE3E7B">
            <w:pPr>
              <w:spacing w:line="260" w:lineRule="exact"/>
              <w:rPr>
                <w:szCs w:val="20"/>
              </w:rPr>
            </w:pPr>
            <w:r w:rsidRPr="00A40C11">
              <w:rPr>
                <w:rFonts w:hint="eastAsia"/>
                <w:szCs w:val="20"/>
              </w:rPr>
              <w:t>Ｂ　（一定の水準にあるが一部課題のあるもの）</w:t>
            </w:r>
          </w:p>
          <w:p w14:paraId="43FAA816" w14:textId="77777777" w:rsidR="00C64312" w:rsidRPr="00A40C11" w:rsidRDefault="00C64312" w:rsidP="00DE3E7B">
            <w:pPr>
              <w:spacing w:line="260" w:lineRule="exact"/>
              <w:rPr>
                <w:szCs w:val="20"/>
              </w:rPr>
            </w:pPr>
            <w:r w:rsidRPr="00A40C11">
              <w:rPr>
                <w:rFonts w:hint="eastAsia"/>
                <w:szCs w:val="20"/>
              </w:rPr>
              <w:t>Ｃ　（一定の水準にあるがかなり課題のあるもの）</w:t>
            </w:r>
          </w:p>
          <w:p w14:paraId="020F2D63" w14:textId="77777777" w:rsidR="00C64312" w:rsidRPr="00A40C11" w:rsidRDefault="00C64312" w:rsidP="00DE3E7B">
            <w:pPr>
              <w:rPr>
                <w:sz w:val="22"/>
              </w:rPr>
            </w:pPr>
            <w:r w:rsidRPr="00A40C11">
              <w:rPr>
                <w:rFonts w:hint="eastAsia"/>
                <w:szCs w:val="20"/>
              </w:rPr>
              <w:t>Ｄ　（全般的に多く課題のあるもの）</w:t>
            </w:r>
          </w:p>
        </w:tc>
      </w:tr>
      <w:tr w:rsidR="00C64312" w:rsidRPr="00A40C11" w14:paraId="40858921" w14:textId="77777777" w:rsidTr="00DE3E7B">
        <w:trPr>
          <w:trHeight w:val="678"/>
        </w:trPr>
        <w:tc>
          <w:tcPr>
            <w:tcW w:w="1809" w:type="dxa"/>
            <w:tcBorders>
              <w:right w:val="double" w:sz="4" w:space="0" w:color="auto"/>
            </w:tcBorders>
          </w:tcPr>
          <w:p w14:paraId="6DDA4EC5" w14:textId="77777777" w:rsidR="00C64312" w:rsidRPr="00A40C11" w:rsidRDefault="00C64312" w:rsidP="00DE3E7B">
            <w:pPr>
              <w:rPr>
                <w:sz w:val="22"/>
              </w:rPr>
            </w:pPr>
            <w:r w:rsidRPr="00A40C11">
              <w:rPr>
                <w:rFonts w:hint="eastAsia"/>
                <w:sz w:val="22"/>
              </w:rPr>
              <w:t xml:space="preserve">事業名　　　</w:t>
            </w:r>
          </w:p>
        </w:tc>
        <w:tc>
          <w:tcPr>
            <w:tcW w:w="8789" w:type="dxa"/>
            <w:tcBorders>
              <w:left w:val="double" w:sz="4" w:space="0" w:color="auto"/>
              <w:right w:val="double" w:sz="4" w:space="0" w:color="auto"/>
            </w:tcBorders>
          </w:tcPr>
          <w:p w14:paraId="6B0CBE8B" w14:textId="41814F82" w:rsidR="00C64312" w:rsidRPr="00A40C11" w:rsidRDefault="00D8689C" w:rsidP="00DE3E7B">
            <w:pPr>
              <w:rPr>
                <w:rFonts w:ascii="ＭＳ 明朝" w:eastAsia="ＭＳ 明朝" w:hAnsi="ＭＳ 明朝"/>
                <w:sz w:val="22"/>
              </w:rPr>
            </w:pPr>
            <w:r>
              <w:rPr>
                <w:rFonts w:ascii="ＭＳ 明朝" w:eastAsia="ＭＳ 明朝" w:hAnsi="ＭＳ 明朝" w:hint="eastAsia"/>
                <w:sz w:val="22"/>
              </w:rPr>
              <w:t>大阪版ソーシャル・ファーム認定制度（ソーシャル・ファームおおさか）プロジェクト</w:t>
            </w:r>
          </w:p>
        </w:tc>
        <w:tc>
          <w:tcPr>
            <w:tcW w:w="2268" w:type="dxa"/>
            <w:vMerge/>
            <w:tcBorders>
              <w:left w:val="double" w:sz="4" w:space="0" w:color="auto"/>
              <w:right w:val="double" w:sz="4" w:space="0" w:color="auto"/>
            </w:tcBorders>
          </w:tcPr>
          <w:p w14:paraId="62F6D8C0" w14:textId="77777777" w:rsidR="00C64312" w:rsidRPr="00A40C11" w:rsidRDefault="00C64312" w:rsidP="00DE3E7B">
            <w:pPr>
              <w:jc w:val="center"/>
              <w:rPr>
                <w:sz w:val="22"/>
              </w:rPr>
            </w:pPr>
          </w:p>
        </w:tc>
        <w:tc>
          <w:tcPr>
            <w:tcW w:w="7258" w:type="dxa"/>
            <w:vMerge/>
            <w:tcBorders>
              <w:left w:val="double" w:sz="4" w:space="0" w:color="auto"/>
            </w:tcBorders>
          </w:tcPr>
          <w:p w14:paraId="32E61A23" w14:textId="77777777" w:rsidR="00C64312" w:rsidRPr="00A40C11" w:rsidRDefault="00C64312" w:rsidP="00DE3E7B">
            <w:pPr>
              <w:rPr>
                <w:sz w:val="22"/>
              </w:rPr>
            </w:pPr>
          </w:p>
        </w:tc>
      </w:tr>
      <w:tr w:rsidR="00C64312" w:rsidRPr="00A40C11" w14:paraId="05AA8B3F" w14:textId="77777777" w:rsidTr="00DE3E7B">
        <w:trPr>
          <w:trHeight w:val="335"/>
        </w:trPr>
        <w:tc>
          <w:tcPr>
            <w:tcW w:w="1809" w:type="dxa"/>
            <w:tcBorders>
              <w:right w:val="double" w:sz="4" w:space="0" w:color="auto"/>
            </w:tcBorders>
          </w:tcPr>
          <w:p w14:paraId="5DEA9DB7" w14:textId="77777777" w:rsidR="00C64312" w:rsidRPr="00A40C11" w:rsidRDefault="00C64312" w:rsidP="00DE3E7B">
            <w:pPr>
              <w:rPr>
                <w:sz w:val="22"/>
              </w:rPr>
            </w:pPr>
            <w:r w:rsidRPr="00A40C11">
              <w:rPr>
                <w:rFonts w:hint="eastAsia"/>
                <w:sz w:val="22"/>
              </w:rPr>
              <w:t>実施期間</w:t>
            </w:r>
          </w:p>
        </w:tc>
        <w:tc>
          <w:tcPr>
            <w:tcW w:w="8789" w:type="dxa"/>
            <w:tcBorders>
              <w:left w:val="double" w:sz="4" w:space="0" w:color="auto"/>
              <w:right w:val="double" w:sz="4" w:space="0" w:color="auto"/>
            </w:tcBorders>
          </w:tcPr>
          <w:p w14:paraId="0CB15072" w14:textId="77777777" w:rsidR="00C64312" w:rsidRPr="00A40C11" w:rsidRDefault="00C64312" w:rsidP="00DE3E7B">
            <w:pPr>
              <w:rPr>
                <w:rFonts w:ascii="ＭＳ 明朝" w:eastAsia="ＭＳ 明朝" w:hAnsi="ＭＳ 明朝"/>
                <w:sz w:val="22"/>
              </w:rPr>
            </w:pPr>
            <w:r>
              <w:rPr>
                <w:rFonts w:ascii="ＭＳ 明朝" w:eastAsia="ＭＳ 明朝" w:hAnsi="ＭＳ 明朝" w:hint="eastAsia"/>
                <w:sz w:val="22"/>
              </w:rPr>
              <w:t>平成３１</w:t>
            </w:r>
            <w:r w:rsidRPr="00A40C11">
              <w:rPr>
                <w:rFonts w:ascii="ＭＳ 明朝" w:eastAsia="ＭＳ 明朝" w:hAnsi="ＭＳ 明朝" w:hint="eastAsia"/>
                <w:sz w:val="22"/>
              </w:rPr>
              <w:t>年４月１日～</w:t>
            </w:r>
            <w:r>
              <w:rPr>
                <w:rFonts w:ascii="ＭＳ 明朝" w:eastAsia="ＭＳ 明朝" w:hAnsi="ＭＳ 明朝" w:hint="eastAsia"/>
                <w:sz w:val="22"/>
              </w:rPr>
              <w:t>令和２</w:t>
            </w:r>
            <w:r w:rsidRPr="00A40C11">
              <w:rPr>
                <w:rFonts w:ascii="ＭＳ 明朝" w:eastAsia="ＭＳ 明朝" w:hAnsi="ＭＳ 明朝" w:hint="eastAsia"/>
                <w:sz w:val="22"/>
              </w:rPr>
              <w:t>年３月３１日</w:t>
            </w:r>
          </w:p>
        </w:tc>
        <w:tc>
          <w:tcPr>
            <w:tcW w:w="2268" w:type="dxa"/>
            <w:vMerge/>
            <w:tcBorders>
              <w:left w:val="double" w:sz="4" w:space="0" w:color="auto"/>
              <w:right w:val="double" w:sz="4" w:space="0" w:color="auto"/>
            </w:tcBorders>
          </w:tcPr>
          <w:p w14:paraId="0967EC86" w14:textId="77777777" w:rsidR="00C64312" w:rsidRPr="00A40C11" w:rsidRDefault="00C64312" w:rsidP="00DE3E7B">
            <w:pPr>
              <w:jc w:val="center"/>
              <w:rPr>
                <w:sz w:val="22"/>
              </w:rPr>
            </w:pPr>
          </w:p>
        </w:tc>
        <w:tc>
          <w:tcPr>
            <w:tcW w:w="7258" w:type="dxa"/>
            <w:vMerge/>
            <w:tcBorders>
              <w:left w:val="double" w:sz="4" w:space="0" w:color="auto"/>
            </w:tcBorders>
          </w:tcPr>
          <w:p w14:paraId="72E9929D" w14:textId="77777777" w:rsidR="00C64312" w:rsidRPr="00A40C11" w:rsidRDefault="00C64312" w:rsidP="00DE3E7B">
            <w:pPr>
              <w:rPr>
                <w:sz w:val="22"/>
              </w:rPr>
            </w:pPr>
          </w:p>
        </w:tc>
      </w:tr>
      <w:tr w:rsidR="00C64312" w:rsidRPr="00A40C11" w14:paraId="569BF91C" w14:textId="77777777" w:rsidTr="00DE3E7B">
        <w:trPr>
          <w:trHeight w:val="272"/>
        </w:trPr>
        <w:tc>
          <w:tcPr>
            <w:tcW w:w="1809" w:type="dxa"/>
            <w:tcBorders>
              <w:right w:val="double" w:sz="4" w:space="0" w:color="auto"/>
            </w:tcBorders>
          </w:tcPr>
          <w:p w14:paraId="7AACAD40" w14:textId="77777777" w:rsidR="00C64312" w:rsidRPr="00A40C11" w:rsidRDefault="00C64312" w:rsidP="00DE3E7B">
            <w:pPr>
              <w:rPr>
                <w:sz w:val="22"/>
              </w:rPr>
            </w:pPr>
            <w:r w:rsidRPr="00A40C11">
              <w:rPr>
                <w:rFonts w:hint="eastAsia"/>
                <w:sz w:val="22"/>
              </w:rPr>
              <w:t xml:space="preserve">助成（実績）額　　</w:t>
            </w:r>
          </w:p>
        </w:tc>
        <w:tc>
          <w:tcPr>
            <w:tcW w:w="8789" w:type="dxa"/>
            <w:tcBorders>
              <w:left w:val="double" w:sz="4" w:space="0" w:color="auto"/>
              <w:right w:val="double" w:sz="4" w:space="0" w:color="auto"/>
            </w:tcBorders>
          </w:tcPr>
          <w:p w14:paraId="4D7F6763" w14:textId="1A09D40F" w:rsidR="00C64312" w:rsidRPr="00A40C11" w:rsidRDefault="00D8689C" w:rsidP="00DE3E7B">
            <w:pPr>
              <w:rPr>
                <w:rFonts w:ascii="ＭＳ 明朝" w:eastAsia="ＭＳ 明朝" w:hAnsi="ＭＳ 明朝"/>
                <w:sz w:val="22"/>
              </w:rPr>
            </w:pPr>
            <w:r>
              <w:rPr>
                <w:rFonts w:ascii="ＭＳ 明朝" w:eastAsia="ＭＳ 明朝" w:hAnsi="ＭＳ 明朝"/>
                <w:sz w:val="24"/>
              </w:rPr>
              <w:t>4</w:t>
            </w:r>
            <w:r w:rsidR="00C64312" w:rsidRPr="00A40C11">
              <w:rPr>
                <w:rFonts w:ascii="ＭＳ 明朝" w:eastAsia="ＭＳ 明朝" w:hAnsi="ＭＳ 明朝" w:hint="eastAsia"/>
                <w:sz w:val="24"/>
              </w:rPr>
              <w:t>,000,000円</w:t>
            </w:r>
          </w:p>
        </w:tc>
        <w:tc>
          <w:tcPr>
            <w:tcW w:w="2268" w:type="dxa"/>
            <w:vMerge/>
            <w:tcBorders>
              <w:left w:val="double" w:sz="4" w:space="0" w:color="auto"/>
              <w:bottom w:val="double" w:sz="4" w:space="0" w:color="auto"/>
              <w:right w:val="double" w:sz="4" w:space="0" w:color="auto"/>
            </w:tcBorders>
          </w:tcPr>
          <w:p w14:paraId="2BAE139D" w14:textId="77777777" w:rsidR="00C64312" w:rsidRPr="00A40C11" w:rsidRDefault="00C64312" w:rsidP="00DE3E7B">
            <w:pPr>
              <w:jc w:val="center"/>
              <w:rPr>
                <w:sz w:val="22"/>
              </w:rPr>
            </w:pPr>
          </w:p>
        </w:tc>
        <w:tc>
          <w:tcPr>
            <w:tcW w:w="7258" w:type="dxa"/>
            <w:vMerge/>
            <w:tcBorders>
              <w:left w:val="double" w:sz="4" w:space="0" w:color="auto"/>
            </w:tcBorders>
          </w:tcPr>
          <w:p w14:paraId="50332EEC" w14:textId="77777777" w:rsidR="00C64312" w:rsidRPr="00A40C11" w:rsidRDefault="00C64312" w:rsidP="00DE3E7B">
            <w:pPr>
              <w:rPr>
                <w:sz w:val="22"/>
              </w:rPr>
            </w:pPr>
          </w:p>
        </w:tc>
      </w:tr>
    </w:tbl>
    <w:p w14:paraId="260A1DF3" w14:textId="38B09E29" w:rsidR="00E301BD" w:rsidRDefault="00E301BD" w:rsidP="00EE5C4D"/>
    <w:tbl>
      <w:tblPr>
        <w:tblStyle w:val="a3"/>
        <w:tblW w:w="20124" w:type="dxa"/>
        <w:tblLayout w:type="fixed"/>
        <w:tblLook w:val="04A0" w:firstRow="1" w:lastRow="0" w:firstColumn="1" w:lastColumn="0" w:noHBand="0" w:noVBand="1"/>
      </w:tblPr>
      <w:tblGrid>
        <w:gridCol w:w="6708"/>
        <w:gridCol w:w="6708"/>
        <w:gridCol w:w="6708"/>
      </w:tblGrid>
      <w:tr w:rsidR="00E301BD" w14:paraId="3A90DE54" w14:textId="77777777" w:rsidTr="00184721">
        <w:tc>
          <w:tcPr>
            <w:tcW w:w="6708" w:type="dxa"/>
          </w:tcPr>
          <w:p w14:paraId="6D2BC7B8" w14:textId="77777777" w:rsidR="00E301BD" w:rsidRPr="00C339D5" w:rsidRDefault="00E301BD" w:rsidP="00E301BD">
            <w:pPr>
              <w:jc w:val="center"/>
              <w:rPr>
                <w:sz w:val="22"/>
              </w:rPr>
            </w:pPr>
            <w:r w:rsidRPr="00C339D5">
              <w:rPr>
                <w:rFonts w:hint="eastAsia"/>
                <w:sz w:val="22"/>
              </w:rPr>
              <w:t>事業概要</w:t>
            </w:r>
          </w:p>
        </w:tc>
        <w:tc>
          <w:tcPr>
            <w:tcW w:w="6708" w:type="dxa"/>
          </w:tcPr>
          <w:p w14:paraId="4399D2E2" w14:textId="77777777" w:rsidR="00E301BD" w:rsidRPr="00C339D5" w:rsidRDefault="00E301BD" w:rsidP="00E301BD">
            <w:pPr>
              <w:jc w:val="center"/>
              <w:rPr>
                <w:sz w:val="22"/>
              </w:rPr>
            </w:pPr>
            <w:r w:rsidRPr="00C339D5">
              <w:rPr>
                <w:rFonts w:hint="eastAsia"/>
                <w:sz w:val="22"/>
              </w:rPr>
              <w:t>事業実績</w:t>
            </w:r>
          </w:p>
        </w:tc>
        <w:tc>
          <w:tcPr>
            <w:tcW w:w="6708" w:type="dxa"/>
          </w:tcPr>
          <w:p w14:paraId="7F3BF772" w14:textId="77777777" w:rsidR="00E301BD" w:rsidRPr="00C339D5" w:rsidRDefault="00E301BD" w:rsidP="00E301BD">
            <w:pPr>
              <w:jc w:val="center"/>
              <w:rPr>
                <w:sz w:val="22"/>
              </w:rPr>
            </w:pPr>
            <w:r w:rsidRPr="00C339D5">
              <w:rPr>
                <w:rFonts w:hint="eastAsia"/>
                <w:sz w:val="22"/>
              </w:rPr>
              <w:t>事業を実施したこと</w:t>
            </w:r>
            <w:r w:rsidR="005B361E">
              <w:rPr>
                <w:rFonts w:hint="eastAsia"/>
                <w:sz w:val="22"/>
              </w:rPr>
              <w:t>による</w:t>
            </w:r>
            <w:r w:rsidRPr="00C339D5">
              <w:rPr>
                <w:rFonts w:hint="eastAsia"/>
                <w:sz w:val="22"/>
              </w:rPr>
              <w:t>成果</w:t>
            </w:r>
          </w:p>
        </w:tc>
      </w:tr>
      <w:tr w:rsidR="00E301BD" w14:paraId="2AD0C6A0" w14:textId="77777777" w:rsidTr="00184721">
        <w:trPr>
          <w:trHeight w:val="9000"/>
        </w:trPr>
        <w:tc>
          <w:tcPr>
            <w:tcW w:w="6708" w:type="dxa"/>
          </w:tcPr>
          <w:p w14:paraId="6F01DEF9" w14:textId="67B308E8" w:rsidR="00CC557D" w:rsidRPr="001073B7" w:rsidRDefault="00CC557D" w:rsidP="00FD3EE2">
            <w:pPr>
              <w:snapToGrid w:val="0"/>
              <w:rPr>
                <w:rFonts w:asciiTheme="majorHAnsi" w:eastAsia="HGｺﾞｼｯｸE" w:hAnsiTheme="majorHAnsi" w:cstheme="majorBidi"/>
              </w:rPr>
            </w:pPr>
            <w:r>
              <w:rPr>
                <w:rFonts w:asciiTheme="majorHAnsi" w:eastAsia="HGｺﾞｼｯｸE" w:hAnsiTheme="majorHAnsi" w:cstheme="majorBidi" w:hint="eastAsia"/>
              </w:rPr>
              <w:t>１．</w:t>
            </w:r>
            <w:r w:rsidR="00696C87" w:rsidRPr="00696C87">
              <w:rPr>
                <w:rFonts w:asciiTheme="majorHAnsi" w:eastAsia="HGｺﾞｼｯｸE" w:hAnsiTheme="majorHAnsi" w:cstheme="majorBidi" w:hint="eastAsia"/>
              </w:rPr>
              <w:t>2</w:t>
            </w:r>
            <w:r w:rsidR="00696C87" w:rsidRPr="00696C87">
              <w:rPr>
                <w:rFonts w:asciiTheme="majorHAnsi" w:eastAsia="HGｺﾞｼｯｸE" w:hAnsiTheme="majorHAnsi" w:cstheme="majorBidi" w:hint="eastAsia"/>
              </w:rPr>
              <w:t>つのタイプのソーシャルファームへの支援体制にむけて</w:t>
            </w:r>
          </w:p>
          <w:p w14:paraId="0F9A083D" w14:textId="39A5A81C" w:rsidR="00FE582B" w:rsidRPr="00FE582B" w:rsidRDefault="00FE582B" w:rsidP="00FE582B">
            <w:pPr>
              <w:snapToGrid w:val="0"/>
              <w:ind w:firstLineChars="100" w:firstLine="200"/>
              <w:rPr>
                <w:rFonts w:asciiTheme="majorEastAsia" w:eastAsiaTheme="majorEastAsia" w:hAnsiTheme="majorEastAsia"/>
                <w:sz w:val="20"/>
                <w:szCs w:val="21"/>
              </w:rPr>
            </w:pPr>
            <w:r w:rsidRPr="00FE582B">
              <w:rPr>
                <w:rFonts w:asciiTheme="majorEastAsia" w:eastAsiaTheme="majorEastAsia" w:hAnsiTheme="majorEastAsia" w:hint="eastAsia"/>
                <w:sz w:val="20"/>
                <w:szCs w:val="21"/>
              </w:rPr>
              <w:t>〇</w:t>
            </w:r>
            <w:r w:rsidR="00696C87">
              <w:rPr>
                <w:rFonts w:asciiTheme="majorEastAsia" w:eastAsiaTheme="majorEastAsia" w:hAnsiTheme="majorEastAsia" w:hint="eastAsia"/>
                <w:sz w:val="20"/>
                <w:szCs w:val="21"/>
              </w:rPr>
              <w:t>「インクルーシブファーム」と「パイオニアファーム」</w:t>
            </w:r>
          </w:p>
          <w:p w14:paraId="2C549EA8" w14:textId="3E4C4550" w:rsidR="00696C87" w:rsidRDefault="00184721" w:rsidP="00696C87">
            <w:pPr>
              <w:snapToGrid w:val="0"/>
              <w:ind w:leftChars="100" w:left="410" w:hangingChars="100" w:hanging="200"/>
              <w:rPr>
                <w:sz w:val="20"/>
                <w:szCs w:val="21"/>
              </w:rPr>
            </w:pPr>
            <w:r>
              <w:rPr>
                <w:rFonts w:hint="eastAsia"/>
                <w:sz w:val="20"/>
                <w:szCs w:val="21"/>
              </w:rPr>
              <w:t>・</w:t>
            </w:r>
            <w:r w:rsidR="00696C87" w:rsidRPr="00696C87">
              <w:rPr>
                <w:rFonts w:hint="eastAsia"/>
                <w:sz w:val="20"/>
                <w:szCs w:val="21"/>
              </w:rPr>
              <w:t>2018</w:t>
            </w:r>
            <w:r w:rsidR="00696C87" w:rsidRPr="00696C87">
              <w:rPr>
                <w:rFonts w:hint="eastAsia"/>
                <w:sz w:val="20"/>
                <w:szCs w:val="21"/>
              </w:rPr>
              <w:t>年度</w:t>
            </w:r>
            <w:r w:rsidR="00696C87">
              <w:rPr>
                <w:rFonts w:hint="eastAsia"/>
                <w:sz w:val="20"/>
                <w:szCs w:val="21"/>
              </w:rPr>
              <w:t>の</w:t>
            </w:r>
            <w:r w:rsidR="00696C87" w:rsidRPr="00696C87">
              <w:rPr>
                <w:rFonts w:hint="eastAsia"/>
                <w:sz w:val="20"/>
                <w:szCs w:val="21"/>
              </w:rPr>
              <w:t>大阪版ソーシャルファーム認定制度</w:t>
            </w:r>
            <w:r w:rsidR="00696C87">
              <w:rPr>
                <w:rFonts w:hint="eastAsia"/>
                <w:sz w:val="20"/>
                <w:szCs w:val="21"/>
              </w:rPr>
              <w:t>プロジェクトでは、</w:t>
            </w:r>
            <w:r w:rsidR="00696C87" w:rsidRPr="00696C87">
              <w:rPr>
                <w:rFonts w:hint="eastAsia"/>
                <w:sz w:val="20"/>
                <w:szCs w:val="21"/>
              </w:rPr>
              <w:t>ソーシャルファームを「制度からの排除」「市場からの排除」といった、排除の問題に対峙できる『行政の福祉化』の実現に寄与するアクターと位置づけ</w:t>
            </w:r>
            <w:r w:rsidR="00696C87">
              <w:rPr>
                <w:rFonts w:hint="eastAsia"/>
                <w:sz w:val="20"/>
                <w:szCs w:val="21"/>
              </w:rPr>
              <w:t>た。そして「</w:t>
            </w:r>
            <w:r w:rsidR="00696C87" w:rsidRPr="00696C87">
              <w:rPr>
                <w:rFonts w:hint="eastAsia"/>
                <w:sz w:val="20"/>
                <w:szCs w:val="21"/>
              </w:rPr>
              <w:t>①認証・育成すべき活動領域</w:t>
            </w:r>
            <w:r w:rsidR="00696C87">
              <w:rPr>
                <w:rFonts w:hint="eastAsia"/>
                <w:sz w:val="20"/>
                <w:szCs w:val="21"/>
              </w:rPr>
              <w:t>」「②認証ルール」について検討し、ソーシャルファームを２つのタイプに整理した。</w:t>
            </w:r>
          </w:p>
          <w:p w14:paraId="33174E58" w14:textId="7964CB33" w:rsidR="00696C87" w:rsidRPr="00696C87" w:rsidRDefault="00696C87" w:rsidP="00696C87">
            <w:pPr>
              <w:snapToGrid w:val="0"/>
              <w:ind w:leftChars="100" w:left="410" w:hangingChars="100" w:hanging="200"/>
              <w:rPr>
                <w:sz w:val="20"/>
                <w:szCs w:val="21"/>
              </w:rPr>
            </w:pPr>
            <w:r>
              <w:rPr>
                <w:rFonts w:hint="eastAsia"/>
                <w:sz w:val="20"/>
                <w:szCs w:val="21"/>
              </w:rPr>
              <w:t>・</w:t>
            </w:r>
            <w:r w:rsidRPr="00696C87">
              <w:rPr>
                <w:rFonts w:hint="eastAsia"/>
                <w:sz w:val="20"/>
                <w:szCs w:val="21"/>
              </w:rPr>
              <w:t>1</w:t>
            </w:r>
            <w:r w:rsidRPr="00696C87">
              <w:rPr>
                <w:rFonts w:hint="eastAsia"/>
                <w:sz w:val="20"/>
                <w:szCs w:val="21"/>
              </w:rPr>
              <w:t>つを「インクルーシブファーム」と名付け、ビルメンテナンス企業や障害者総合支援法の就労継続支援</w:t>
            </w:r>
            <w:r w:rsidRPr="00696C87">
              <w:rPr>
                <w:rFonts w:hint="eastAsia"/>
                <w:sz w:val="20"/>
                <w:szCs w:val="21"/>
              </w:rPr>
              <w:t>A</w:t>
            </w:r>
            <w:r w:rsidRPr="00696C87">
              <w:rPr>
                <w:rFonts w:hint="eastAsia"/>
                <w:sz w:val="20"/>
                <w:szCs w:val="21"/>
              </w:rPr>
              <w:t>・</w:t>
            </w:r>
            <w:r w:rsidRPr="00696C87">
              <w:rPr>
                <w:rFonts w:hint="eastAsia"/>
                <w:sz w:val="20"/>
                <w:szCs w:val="21"/>
              </w:rPr>
              <w:t>B</w:t>
            </w:r>
            <w:r w:rsidRPr="00696C87">
              <w:rPr>
                <w:rFonts w:hint="eastAsia"/>
                <w:sz w:val="20"/>
                <w:szCs w:val="21"/>
              </w:rPr>
              <w:t>型を利用する企業に代表されるように、既存の制度を利用しながら、脆弱性を抱える人が働くことができる場を確保している場合</w:t>
            </w:r>
            <w:r>
              <w:rPr>
                <w:rFonts w:hint="eastAsia"/>
                <w:sz w:val="20"/>
                <w:szCs w:val="21"/>
              </w:rPr>
              <w:t>。</w:t>
            </w:r>
          </w:p>
          <w:p w14:paraId="5F5A6331" w14:textId="2AD458B8" w:rsidR="00696C87" w:rsidRPr="00696C87" w:rsidRDefault="003E307A" w:rsidP="00696C87">
            <w:pPr>
              <w:snapToGrid w:val="0"/>
              <w:ind w:leftChars="100" w:left="410" w:hangingChars="100" w:hanging="200"/>
              <w:rPr>
                <w:sz w:val="20"/>
                <w:szCs w:val="21"/>
              </w:rPr>
            </w:pPr>
            <w:r w:rsidRPr="00FD3EE2">
              <w:rPr>
                <w:rFonts w:ascii="ＭＳ 明朝" w:hAnsi="ＭＳ 明朝" w:cs="メイリオ"/>
                <w:noProof/>
                <w:sz w:val="20"/>
                <w:szCs w:val="20"/>
              </w:rPr>
              <w:drawing>
                <wp:anchor distT="0" distB="0" distL="114300" distR="114300" simplePos="0" relativeHeight="251683840" behindDoc="0" locked="0" layoutInCell="1" allowOverlap="1" wp14:anchorId="51DC9F76" wp14:editId="148E9AF4">
                  <wp:simplePos x="0" y="0"/>
                  <wp:positionH relativeFrom="column">
                    <wp:posOffset>1375583</wp:posOffset>
                  </wp:positionH>
                  <wp:positionV relativeFrom="paragraph">
                    <wp:posOffset>227330</wp:posOffset>
                  </wp:positionV>
                  <wp:extent cx="2741930" cy="1988185"/>
                  <wp:effectExtent l="0" t="0" r="127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1930" cy="1988185"/>
                          </a:xfrm>
                          <a:prstGeom prst="rect">
                            <a:avLst/>
                          </a:prstGeom>
                          <a:noFill/>
                          <a:ln>
                            <a:noFill/>
                          </a:ln>
                        </pic:spPr>
                      </pic:pic>
                    </a:graphicData>
                  </a:graphic>
                  <wp14:sizeRelH relativeFrom="page">
                    <wp14:pctWidth>0</wp14:pctWidth>
                  </wp14:sizeRelH>
                  <wp14:sizeRelV relativeFrom="page">
                    <wp14:pctHeight>0</wp14:pctHeight>
                  </wp14:sizeRelV>
                </wp:anchor>
              </w:drawing>
            </w:r>
            <w:r w:rsidR="00696C87">
              <w:rPr>
                <w:rFonts w:hint="eastAsia"/>
                <w:sz w:val="20"/>
                <w:szCs w:val="21"/>
              </w:rPr>
              <w:t>・</w:t>
            </w:r>
            <w:r w:rsidR="00696C87" w:rsidRPr="00696C87">
              <w:rPr>
                <w:rFonts w:hint="eastAsia"/>
                <w:sz w:val="20"/>
                <w:szCs w:val="21"/>
              </w:rPr>
              <w:t>もう</w:t>
            </w:r>
            <w:r w:rsidR="00696C87" w:rsidRPr="00696C87">
              <w:rPr>
                <w:rFonts w:hint="eastAsia"/>
                <w:sz w:val="20"/>
                <w:szCs w:val="21"/>
              </w:rPr>
              <w:t>1</w:t>
            </w:r>
            <w:r w:rsidR="00696C87" w:rsidRPr="00696C87">
              <w:rPr>
                <w:rFonts w:hint="eastAsia"/>
                <w:sz w:val="20"/>
                <w:szCs w:val="21"/>
              </w:rPr>
              <w:t>つ</w:t>
            </w:r>
            <w:r w:rsidR="00696C87">
              <w:rPr>
                <w:rFonts w:hint="eastAsia"/>
                <w:sz w:val="20"/>
                <w:szCs w:val="21"/>
              </w:rPr>
              <w:t>を</w:t>
            </w:r>
            <w:r w:rsidR="00696C87" w:rsidRPr="00696C87">
              <w:rPr>
                <w:rFonts w:hint="eastAsia"/>
                <w:sz w:val="20"/>
                <w:szCs w:val="21"/>
              </w:rPr>
              <w:t>「パイオニアファーム」と名付け、個人や地域の脆弱性に対して新たなアプローチを試みたり、新しい概念を想像したりするなどの、多様な価値創造をはらむ事業を行っている場合とした。</w:t>
            </w:r>
          </w:p>
          <w:p w14:paraId="2A9E2954" w14:textId="594C8431" w:rsidR="00696C87" w:rsidRPr="00696C87" w:rsidRDefault="00696C87" w:rsidP="00696C87">
            <w:pPr>
              <w:snapToGrid w:val="0"/>
              <w:ind w:leftChars="100" w:left="410" w:hangingChars="100" w:hanging="200"/>
              <w:rPr>
                <w:sz w:val="20"/>
                <w:szCs w:val="21"/>
              </w:rPr>
            </w:pPr>
            <w:r>
              <w:rPr>
                <w:rFonts w:hint="eastAsia"/>
                <w:sz w:val="20"/>
                <w:szCs w:val="21"/>
              </w:rPr>
              <w:t>・</w:t>
            </w:r>
            <w:r>
              <w:rPr>
                <w:rFonts w:hint="eastAsia"/>
                <w:sz w:val="20"/>
                <w:szCs w:val="21"/>
              </w:rPr>
              <w:t>2019</w:t>
            </w:r>
            <w:r>
              <w:rPr>
                <w:rFonts w:hint="eastAsia"/>
                <w:sz w:val="20"/>
                <w:szCs w:val="21"/>
              </w:rPr>
              <w:t>年度は、２つのタイプ別に認証ルールと支援方策を検討した。</w:t>
            </w:r>
          </w:p>
          <w:p w14:paraId="50AD1A07" w14:textId="7250DBB5" w:rsidR="009D2AB8" w:rsidRDefault="009D2AB8" w:rsidP="00696C87">
            <w:pPr>
              <w:snapToGrid w:val="0"/>
              <w:rPr>
                <w:sz w:val="20"/>
                <w:szCs w:val="21"/>
              </w:rPr>
            </w:pPr>
          </w:p>
          <w:p w14:paraId="2AF954DB" w14:textId="1B81CD67" w:rsidR="00696C87" w:rsidRPr="00FE582B" w:rsidRDefault="00696C87" w:rsidP="00696C87">
            <w:pPr>
              <w:snapToGrid w:val="0"/>
              <w:ind w:firstLineChars="100" w:firstLine="200"/>
              <w:rPr>
                <w:rFonts w:asciiTheme="majorEastAsia" w:eastAsiaTheme="majorEastAsia" w:hAnsiTheme="majorEastAsia"/>
                <w:sz w:val="20"/>
                <w:szCs w:val="21"/>
              </w:rPr>
            </w:pPr>
            <w:r w:rsidRPr="00FE582B">
              <w:rPr>
                <w:rFonts w:asciiTheme="majorEastAsia" w:eastAsiaTheme="majorEastAsia" w:hAnsiTheme="majorEastAsia" w:hint="eastAsia"/>
                <w:sz w:val="20"/>
                <w:szCs w:val="21"/>
              </w:rPr>
              <w:t>〇</w:t>
            </w:r>
            <w:r w:rsidR="003E307A">
              <w:rPr>
                <w:rFonts w:asciiTheme="majorEastAsia" w:eastAsiaTheme="majorEastAsia" w:hAnsiTheme="majorEastAsia" w:hint="eastAsia"/>
                <w:sz w:val="20"/>
                <w:szCs w:val="21"/>
              </w:rPr>
              <w:t>支援方策の策定に向けて</w:t>
            </w:r>
          </w:p>
          <w:p w14:paraId="2A72C9C2" w14:textId="63E3CCC1" w:rsidR="003E307A" w:rsidRDefault="003E307A" w:rsidP="003E307A">
            <w:pPr>
              <w:snapToGrid w:val="0"/>
              <w:ind w:leftChars="100" w:left="410" w:hangingChars="100" w:hanging="200"/>
              <w:rPr>
                <w:sz w:val="20"/>
                <w:szCs w:val="21"/>
              </w:rPr>
            </w:pPr>
            <w:r>
              <w:rPr>
                <w:rFonts w:hint="eastAsia"/>
                <w:sz w:val="20"/>
                <w:szCs w:val="21"/>
              </w:rPr>
              <w:t>・</w:t>
            </w:r>
            <w:r w:rsidRPr="003E307A">
              <w:rPr>
                <w:rFonts w:hint="eastAsia"/>
                <w:sz w:val="20"/>
                <w:szCs w:val="21"/>
              </w:rPr>
              <w:t>2019</w:t>
            </w:r>
            <w:r w:rsidRPr="003E307A">
              <w:rPr>
                <w:rFonts w:hint="eastAsia"/>
                <w:sz w:val="20"/>
                <w:szCs w:val="21"/>
              </w:rPr>
              <w:t>年度は「③『行政の福祉化』への波及（支援案の策定）」につながるよう、各アクターが生み出す価値・手法・制度などの「“見える化”への理解の浸透」と「インクルーシブ・パイオニアを支える環境整備」に取り組んだ。</w:t>
            </w:r>
          </w:p>
          <w:p w14:paraId="10B2E8DA" w14:textId="305874C7" w:rsidR="003E307A" w:rsidRDefault="003E307A" w:rsidP="003E307A">
            <w:pPr>
              <w:snapToGrid w:val="0"/>
              <w:ind w:leftChars="100" w:left="410" w:hangingChars="100" w:hanging="200"/>
              <w:rPr>
                <w:sz w:val="20"/>
                <w:szCs w:val="21"/>
              </w:rPr>
            </w:pPr>
            <w:r>
              <w:rPr>
                <w:rFonts w:hint="eastAsia"/>
                <w:sz w:val="20"/>
                <w:szCs w:val="21"/>
              </w:rPr>
              <w:t>・</w:t>
            </w:r>
            <w:r w:rsidRPr="003E307A">
              <w:rPr>
                <w:rFonts w:hint="eastAsia"/>
                <w:sz w:val="20"/>
                <w:szCs w:val="21"/>
              </w:rPr>
              <w:t>「“見える化”への理解の浸透」では、</w:t>
            </w:r>
            <w:r w:rsidRPr="003E307A">
              <w:rPr>
                <w:rFonts w:hint="eastAsia"/>
                <w:sz w:val="20"/>
                <w:szCs w:val="21"/>
              </w:rPr>
              <w:t>2018</w:t>
            </w:r>
            <w:r w:rsidRPr="003E307A">
              <w:rPr>
                <w:rFonts w:hint="eastAsia"/>
                <w:sz w:val="20"/>
                <w:szCs w:val="21"/>
              </w:rPr>
              <w:t>年度にヒアリングに協力いただいた団体を中心に社会的インパクト評価研修を実施した。また、金融機関やソーシャルファームなどの相互理解を深めるきっかけとして金融とまちづくりに関するシンポジウムを開催した。</w:t>
            </w:r>
          </w:p>
          <w:p w14:paraId="2488C635" w14:textId="77777777" w:rsidR="003E307A" w:rsidRDefault="003E307A" w:rsidP="003E307A">
            <w:pPr>
              <w:snapToGrid w:val="0"/>
              <w:ind w:leftChars="100" w:left="410" w:hangingChars="100" w:hanging="200"/>
              <w:rPr>
                <w:sz w:val="20"/>
                <w:szCs w:val="21"/>
              </w:rPr>
            </w:pPr>
            <w:r>
              <w:rPr>
                <w:rFonts w:hint="eastAsia"/>
                <w:sz w:val="20"/>
                <w:szCs w:val="21"/>
              </w:rPr>
              <w:t>・</w:t>
            </w:r>
            <w:r w:rsidRPr="003E307A">
              <w:rPr>
                <w:rFonts w:hint="eastAsia"/>
                <w:sz w:val="20"/>
                <w:szCs w:val="21"/>
              </w:rPr>
              <w:t>「インクルーシブ</w:t>
            </w:r>
            <w:r>
              <w:rPr>
                <w:rFonts w:hint="eastAsia"/>
                <w:sz w:val="20"/>
                <w:szCs w:val="21"/>
              </w:rPr>
              <w:t>ファーム</w:t>
            </w:r>
            <w:r w:rsidRPr="003E307A">
              <w:rPr>
                <w:rFonts w:hint="eastAsia"/>
                <w:sz w:val="20"/>
                <w:szCs w:val="21"/>
              </w:rPr>
              <w:t>を支える環境整備」については、公契約市場以外における“インクルーシブ</w:t>
            </w:r>
            <w:r>
              <w:rPr>
                <w:rFonts w:hint="eastAsia"/>
                <w:sz w:val="20"/>
                <w:szCs w:val="21"/>
              </w:rPr>
              <w:t>ファーム</w:t>
            </w:r>
            <w:r w:rsidRPr="003E307A">
              <w:rPr>
                <w:rFonts w:hint="eastAsia"/>
                <w:sz w:val="20"/>
                <w:szCs w:val="21"/>
              </w:rPr>
              <w:t>”の可能性を検討するために「公益法人（社会福祉法人）における社会性に配慮した調達状況に関する調査」を実施した。</w:t>
            </w:r>
          </w:p>
          <w:p w14:paraId="3A9BB0B6" w14:textId="07A1942B" w:rsidR="003E307A" w:rsidRDefault="003E307A" w:rsidP="003E307A">
            <w:pPr>
              <w:snapToGrid w:val="0"/>
              <w:ind w:leftChars="100" w:left="410" w:hangingChars="100" w:hanging="200"/>
              <w:rPr>
                <w:sz w:val="20"/>
                <w:szCs w:val="21"/>
              </w:rPr>
            </w:pPr>
            <w:r>
              <w:rPr>
                <w:rFonts w:hint="eastAsia"/>
                <w:sz w:val="20"/>
                <w:szCs w:val="21"/>
              </w:rPr>
              <w:t>・「</w:t>
            </w:r>
            <w:r w:rsidRPr="003E307A">
              <w:rPr>
                <w:rFonts w:hint="eastAsia"/>
                <w:sz w:val="20"/>
                <w:szCs w:val="21"/>
              </w:rPr>
              <w:t>パイオニア</w:t>
            </w:r>
            <w:r>
              <w:rPr>
                <w:rFonts w:hint="eastAsia"/>
                <w:sz w:val="20"/>
                <w:szCs w:val="21"/>
              </w:rPr>
              <w:t>ファームを支える環境整備」</w:t>
            </w:r>
            <w:r w:rsidRPr="003E307A">
              <w:rPr>
                <w:rFonts w:hint="eastAsia"/>
                <w:sz w:val="20"/>
                <w:szCs w:val="21"/>
              </w:rPr>
              <w:t>では多様な活動を下支えする民間資金の獲得にむけて、休眠預金活用事業の分配団体に応募した「ヒューファイナンスへのアドバイス・コンサルテーション」</w:t>
            </w:r>
            <w:r w:rsidR="00B37154">
              <w:rPr>
                <w:rFonts w:hint="eastAsia"/>
                <w:sz w:val="20"/>
                <w:szCs w:val="21"/>
              </w:rPr>
              <w:t>の</w:t>
            </w:r>
            <w:r w:rsidRPr="003E307A">
              <w:rPr>
                <w:rFonts w:hint="eastAsia"/>
                <w:sz w:val="20"/>
                <w:szCs w:val="21"/>
              </w:rPr>
              <w:t>実施</w:t>
            </w:r>
            <w:r w:rsidR="00B37154">
              <w:rPr>
                <w:rFonts w:hint="eastAsia"/>
                <w:sz w:val="20"/>
                <w:szCs w:val="21"/>
              </w:rPr>
              <w:t>や他</w:t>
            </w:r>
            <w:r w:rsidR="00B37154" w:rsidRPr="00B37154">
              <w:rPr>
                <w:rFonts w:hint="eastAsia"/>
                <w:sz w:val="20"/>
                <w:szCs w:val="21"/>
              </w:rPr>
              <w:t>都市の中間支援組織へのヒアリングや東京都ソーシャルファーム条例などの事例を収集し、支援方策を検討した。</w:t>
            </w:r>
          </w:p>
          <w:p w14:paraId="04894C04" w14:textId="2235FAB0" w:rsidR="003E307A" w:rsidRDefault="003E307A" w:rsidP="003E307A">
            <w:pPr>
              <w:snapToGrid w:val="0"/>
              <w:ind w:leftChars="100" w:left="410" w:hangingChars="100" w:hanging="200"/>
              <w:rPr>
                <w:sz w:val="20"/>
                <w:szCs w:val="21"/>
              </w:rPr>
            </w:pPr>
          </w:p>
          <w:p w14:paraId="13987E0C" w14:textId="77777777" w:rsidR="003E307A" w:rsidRPr="00B37154" w:rsidRDefault="003E307A" w:rsidP="00B37154">
            <w:pPr>
              <w:snapToGrid w:val="0"/>
              <w:rPr>
                <w:rFonts w:asciiTheme="majorHAnsi" w:eastAsia="HGｺﾞｼｯｸE" w:hAnsiTheme="majorHAnsi" w:cstheme="majorBidi"/>
              </w:rPr>
            </w:pPr>
            <w:r w:rsidRPr="00B37154">
              <w:rPr>
                <w:rFonts w:asciiTheme="majorHAnsi" w:eastAsia="HGｺﾞｼｯｸE" w:hAnsiTheme="majorHAnsi" w:cstheme="majorBidi" w:hint="eastAsia"/>
              </w:rPr>
              <w:t>２．プロジェクトの進め方</w:t>
            </w:r>
          </w:p>
          <w:p w14:paraId="5C28611C" w14:textId="77777777" w:rsidR="003E307A" w:rsidRPr="00B37154" w:rsidRDefault="003E307A" w:rsidP="00B37154">
            <w:pPr>
              <w:snapToGrid w:val="0"/>
              <w:rPr>
                <w:rFonts w:asciiTheme="majorEastAsia" w:eastAsiaTheme="majorEastAsia" w:hAnsiTheme="majorEastAsia"/>
                <w:sz w:val="20"/>
                <w:szCs w:val="21"/>
              </w:rPr>
            </w:pPr>
            <w:r w:rsidRPr="00B37154">
              <w:rPr>
                <w:rFonts w:asciiTheme="majorEastAsia" w:eastAsiaTheme="majorEastAsia" w:hAnsiTheme="majorEastAsia" w:hint="eastAsia"/>
                <w:sz w:val="20"/>
                <w:szCs w:val="21"/>
              </w:rPr>
              <w:t>（１）“見える化”への理解の浸透</w:t>
            </w:r>
          </w:p>
          <w:p w14:paraId="14224558" w14:textId="3443384D" w:rsidR="003E307A" w:rsidRPr="00B37154" w:rsidRDefault="00B37154" w:rsidP="00B37154">
            <w:pPr>
              <w:snapToGrid w:val="0"/>
              <w:ind w:firstLineChars="100" w:firstLine="200"/>
              <w:rPr>
                <w:rFonts w:asciiTheme="majorEastAsia" w:eastAsiaTheme="majorEastAsia" w:hAnsiTheme="majorEastAsia"/>
                <w:sz w:val="20"/>
                <w:szCs w:val="21"/>
              </w:rPr>
            </w:pPr>
            <w:r w:rsidRPr="00B37154">
              <w:rPr>
                <w:rFonts w:asciiTheme="majorEastAsia" w:eastAsiaTheme="majorEastAsia" w:hAnsiTheme="majorEastAsia" w:hint="eastAsia"/>
                <w:sz w:val="20"/>
                <w:szCs w:val="21"/>
              </w:rPr>
              <w:t>〇</w:t>
            </w:r>
            <w:r w:rsidR="003E307A" w:rsidRPr="00B37154">
              <w:rPr>
                <w:rFonts w:asciiTheme="majorEastAsia" w:eastAsiaTheme="majorEastAsia" w:hAnsiTheme="majorEastAsia" w:hint="eastAsia"/>
                <w:sz w:val="20"/>
                <w:szCs w:val="21"/>
              </w:rPr>
              <w:t>社会的インパクトマネジメント研修</w:t>
            </w:r>
          </w:p>
          <w:p w14:paraId="01CAF01A" w14:textId="60AE4935" w:rsidR="003E307A" w:rsidRPr="003E307A" w:rsidRDefault="00B37154" w:rsidP="003E307A">
            <w:pPr>
              <w:snapToGrid w:val="0"/>
              <w:ind w:leftChars="100" w:left="410" w:hangingChars="100" w:hanging="200"/>
              <w:rPr>
                <w:sz w:val="20"/>
                <w:szCs w:val="21"/>
              </w:rPr>
            </w:pPr>
            <w:r>
              <w:rPr>
                <w:rFonts w:hint="eastAsia"/>
                <w:sz w:val="20"/>
                <w:szCs w:val="21"/>
              </w:rPr>
              <w:t>・</w:t>
            </w:r>
            <w:r w:rsidR="003E307A" w:rsidRPr="003E307A">
              <w:rPr>
                <w:rFonts w:hint="eastAsia"/>
                <w:sz w:val="20"/>
                <w:szCs w:val="21"/>
              </w:rPr>
              <w:t>2019</w:t>
            </w:r>
            <w:r w:rsidR="003E307A" w:rsidRPr="003E307A">
              <w:rPr>
                <w:rFonts w:hint="eastAsia"/>
                <w:sz w:val="20"/>
                <w:szCs w:val="21"/>
              </w:rPr>
              <w:t>年</w:t>
            </w:r>
            <w:r w:rsidR="003E307A" w:rsidRPr="003E307A">
              <w:rPr>
                <w:rFonts w:hint="eastAsia"/>
                <w:sz w:val="20"/>
                <w:szCs w:val="21"/>
              </w:rPr>
              <w:t>8</w:t>
            </w:r>
            <w:r w:rsidR="003E307A" w:rsidRPr="003E307A">
              <w:rPr>
                <w:rFonts w:hint="eastAsia"/>
                <w:sz w:val="20"/>
                <w:szCs w:val="21"/>
              </w:rPr>
              <w:t>月</w:t>
            </w:r>
            <w:r w:rsidR="003E307A" w:rsidRPr="003E307A">
              <w:rPr>
                <w:rFonts w:hint="eastAsia"/>
                <w:sz w:val="20"/>
                <w:szCs w:val="21"/>
              </w:rPr>
              <w:t>28</w:t>
            </w:r>
            <w:r w:rsidR="003E307A" w:rsidRPr="003E307A">
              <w:rPr>
                <w:rFonts w:hint="eastAsia"/>
                <w:sz w:val="20"/>
                <w:szCs w:val="21"/>
              </w:rPr>
              <w:t>・</w:t>
            </w:r>
            <w:r w:rsidR="003E307A" w:rsidRPr="003E307A">
              <w:rPr>
                <w:rFonts w:hint="eastAsia"/>
                <w:sz w:val="20"/>
                <w:szCs w:val="21"/>
              </w:rPr>
              <w:t>29</w:t>
            </w:r>
            <w:r w:rsidR="003E307A" w:rsidRPr="003E307A">
              <w:rPr>
                <w:rFonts w:hint="eastAsia"/>
                <w:sz w:val="20"/>
                <w:szCs w:val="21"/>
              </w:rPr>
              <w:t>日の２日間にわたり、</w:t>
            </w:r>
            <w:r w:rsidR="003E307A" w:rsidRPr="003E307A">
              <w:rPr>
                <w:rFonts w:hint="eastAsia"/>
                <w:sz w:val="20"/>
                <w:szCs w:val="21"/>
              </w:rPr>
              <w:t>NPO</w:t>
            </w:r>
            <w:r w:rsidR="003E307A" w:rsidRPr="003E307A">
              <w:rPr>
                <w:rFonts w:hint="eastAsia"/>
                <w:sz w:val="20"/>
                <w:szCs w:val="21"/>
              </w:rPr>
              <w:t>法人ソーシャルバリュージャパン代表理事の伊藤</w:t>
            </w:r>
            <w:r w:rsidR="003E307A" w:rsidRPr="003E307A">
              <w:rPr>
                <w:rFonts w:hint="eastAsia"/>
                <w:sz w:val="20"/>
                <w:szCs w:val="21"/>
              </w:rPr>
              <w:t xml:space="preserve"> </w:t>
            </w:r>
            <w:r w:rsidR="003E307A" w:rsidRPr="003E307A">
              <w:rPr>
                <w:rFonts w:hint="eastAsia"/>
                <w:sz w:val="20"/>
                <w:szCs w:val="21"/>
              </w:rPr>
              <w:t>健</w:t>
            </w:r>
            <w:r w:rsidR="003E307A" w:rsidRPr="003E307A">
              <w:rPr>
                <w:rFonts w:hint="eastAsia"/>
                <w:sz w:val="20"/>
                <w:szCs w:val="21"/>
              </w:rPr>
              <w:t xml:space="preserve"> </w:t>
            </w:r>
            <w:r w:rsidR="003E307A" w:rsidRPr="003E307A">
              <w:rPr>
                <w:rFonts w:hint="eastAsia"/>
                <w:sz w:val="20"/>
                <w:szCs w:val="21"/>
              </w:rPr>
              <w:t>氏を招き、社会的インパクトマネジメント研修を実施した。狙いは、「社会的な価値をお金に換算する“見える化”が社会的インパクト評価」という誤解を解き、社会的インパクトそのものの意味と意義を理解し、次の事業展開に活かすことの重要性を参加者で共有すること。小グループでのワークショップやディスカッションを交え、各テーブルでロジックツリーをつくるなど、自らの事業・活動に反映できる内容とした。</w:t>
            </w:r>
          </w:p>
          <w:p w14:paraId="33C0A6BA" w14:textId="3306C79F" w:rsidR="003E307A" w:rsidRPr="00B37154" w:rsidRDefault="00B37154" w:rsidP="00B37154">
            <w:pPr>
              <w:snapToGrid w:val="0"/>
              <w:ind w:firstLineChars="100" w:firstLine="200"/>
              <w:rPr>
                <w:rFonts w:asciiTheme="majorEastAsia" w:eastAsiaTheme="majorEastAsia" w:hAnsiTheme="majorEastAsia"/>
                <w:sz w:val="20"/>
                <w:szCs w:val="21"/>
              </w:rPr>
            </w:pPr>
            <w:r>
              <w:rPr>
                <w:rFonts w:asciiTheme="majorEastAsia" w:eastAsiaTheme="majorEastAsia" w:hAnsiTheme="majorEastAsia" w:hint="eastAsia"/>
                <w:sz w:val="20"/>
                <w:szCs w:val="21"/>
              </w:rPr>
              <w:t>〇</w:t>
            </w:r>
            <w:r w:rsidR="003E307A" w:rsidRPr="00B37154">
              <w:rPr>
                <w:rFonts w:asciiTheme="majorEastAsia" w:eastAsiaTheme="majorEastAsia" w:hAnsiTheme="majorEastAsia" w:hint="eastAsia"/>
                <w:sz w:val="20"/>
                <w:szCs w:val="21"/>
              </w:rPr>
              <w:t>地域×金融×社会　～地域をつなぐ・社会をつくる～</w:t>
            </w:r>
          </w:p>
          <w:p w14:paraId="00C8FD13" w14:textId="2624E499" w:rsidR="003E307A" w:rsidRPr="003E307A" w:rsidRDefault="00B37154" w:rsidP="003E307A">
            <w:pPr>
              <w:snapToGrid w:val="0"/>
              <w:ind w:leftChars="100" w:left="410" w:hangingChars="100" w:hanging="200"/>
              <w:rPr>
                <w:sz w:val="20"/>
                <w:szCs w:val="21"/>
              </w:rPr>
            </w:pPr>
            <w:r>
              <w:rPr>
                <w:rFonts w:hint="eastAsia"/>
                <w:sz w:val="20"/>
                <w:szCs w:val="21"/>
              </w:rPr>
              <w:t>・</w:t>
            </w:r>
            <w:r w:rsidR="003E307A" w:rsidRPr="003E307A">
              <w:rPr>
                <w:rFonts w:hint="eastAsia"/>
                <w:sz w:val="20"/>
                <w:szCs w:val="21"/>
              </w:rPr>
              <w:t>「お金の流れを変えると地域・社会が変わる」をテーマに、金融機関やソーシャルファームの相互理解を深めるきっかけとなるセミナーを開催した。飛騨信用組合の古里</w:t>
            </w:r>
            <w:r w:rsidR="003E307A" w:rsidRPr="003E307A">
              <w:rPr>
                <w:rFonts w:hint="eastAsia"/>
                <w:sz w:val="20"/>
                <w:szCs w:val="21"/>
              </w:rPr>
              <w:t xml:space="preserve"> </w:t>
            </w:r>
            <w:r w:rsidR="003E307A" w:rsidRPr="003E307A">
              <w:rPr>
                <w:rFonts w:hint="eastAsia"/>
                <w:sz w:val="20"/>
                <w:szCs w:val="21"/>
              </w:rPr>
              <w:t>圭史</w:t>
            </w:r>
            <w:r w:rsidR="003E307A" w:rsidRPr="003E307A">
              <w:rPr>
                <w:rFonts w:hint="eastAsia"/>
                <w:sz w:val="20"/>
                <w:szCs w:val="21"/>
              </w:rPr>
              <w:t xml:space="preserve"> </w:t>
            </w:r>
            <w:r w:rsidR="003E307A" w:rsidRPr="003E307A">
              <w:rPr>
                <w:rFonts w:hint="eastAsia"/>
                <w:sz w:val="20"/>
                <w:szCs w:val="21"/>
              </w:rPr>
              <w:t>氏、</w:t>
            </w:r>
            <w:r w:rsidR="003E307A" w:rsidRPr="003E307A">
              <w:rPr>
                <w:rFonts w:hint="eastAsia"/>
                <w:sz w:val="20"/>
                <w:szCs w:val="21"/>
              </w:rPr>
              <w:t xml:space="preserve">NPO </w:t>
            </w:r>
            <w:r w:rsidR="003E307A" w:rsidRPr="003E307A">
              <w:rPr>
                <w:rFonts w:hint="eastAsia"/>
                <w:sz w:val="20"/>
                <w:szCs w:val="21"/>
              </w:rPr>
              <w:t>法人暮らしづくりネットワーク北芝の埋橋</w:t>
            </w:r>
            <w:r w:rsidR="003E307A" w:rsidRPr="003E307A">
              <w:rPr>
                <w:rFonts w:hint="eastAsia"/>
                <w:sz w:val="20"/>
                <w:szCs w:val="21"/>
              </w:rPr>
              <w:t xml:space="preserve"> </w:t>
            </w:r>
            <w:r w:rsidR="003E307A" w:rsidRPr="003E307A">
              <w:rPr>
                <w:rFonts w:hint="eastAsia"/>
                <w:sz w:val="20"/>
                <w:szCs w:val="21"/>
              </w:rPr>
              <w:t>美帆</w:t>
            </w:r>
            <w:r w:rsidR="003E307A" w:rsidRPr="003E307A">
              <w:rPr>
                <w:rFonts w:hint="eastAsia"/>
                <w:sz w:val="20"/>
                <w:szCs w:val="21"/>
              </w:rPr>
              <w:t xml:space="preserve"> </w:t>
            </w:r>
            <w:r w:rsidR="003E307A" w:rsidRPr="003E307A">
              <w:rPr>
                <w:rFonts w:hint="eastAsia"/>
                <w:sz w:val="20"/>
                <w:szCs w:val="21"/>
              </w:rPr>
              <w:t>氏、近畿ろうきん</w:t>
            </w:r>
            <w:r w:rsidR="003E307A" w:rsidRPr="003E307A">
              <w:rPr>
                <w:rFonts w:hint="eastAsia"/>
                <w:sz w:val="20"/>
                <w:szCs w:val="21"/>
              </w:rPr>
              <w:t xml:space="preserve"> </w:t>
            </w:r>
            <w:r w:rsidR="003E307A" w:rsidRPr="003E307A">
              <w:rPr>
                <w:rFonts w:hint="eastAsia"/>
                <w:sz w:val="20"/>
                <w:szCs w:val="21"/>
              </w:rPr>
              <w:t>地域共生推進室の中須</w:t>
            </w:r>
            <w:r w:rsidR="003E307A" w:rsidRPr="003E307A">
              <w:rPr>
                <w:rFonts w:hint="eastAsia"/>
                <w:sz w:val="20"/>
                <w:szCs w:val="21"/>
              </w:rPr>
              <w:t xml:space="preserve"> </w:t>
            </w:r>
            <w:r w:rsidR="003E307A" w:rsidRPr="003E307A">
              <w:rPr>
                <w:rFonts w:hint="eastAsia"/>
                <w:sz w:val="20"/>
                <w:szCs w:val="21"/>
              </w:rPr>
              <w:t>雅治</w:t>
            </w:r>
            <w:r w:rsidR="003E307A" w:rsidRPr="003E307A">
              <w:rPr>
                <w:rFonts w:hint="eastAsia"/>
                <w:sz w:val="20"/>
                <w:szCs w:val="21"/>
              </w:rPr>
              <w:t xml:space="preserve"> </w:t>
            </w:r>
            <w:r w:rsidR="003E307A" w:rsidRPr="003E307A">
              <w:rPr>
                <w:rFonts w:hint="eastAsia"/>
                <w:sz w:val="20"/>
                <w:szCs w:val="21"/>
              </w:rPr>
              <w:t>氏３名の実践者を招き、金融機関がまちづくりのアクターとしてできることや地域通貨を活用したまちづくり、預金者の意思を反映する金融の仕組みなどの事例を紹介した。</w:t>
            </w:r>
          </w:p>
          <w:p w14:paraId="39A16AAA" w14:textId="77777777" w:rsidR="003E307A" w:rsidRPr="003E307A" w:rsidRDefault="003E307A" w:rsidP="003E307A">
            <w:pPr>
              <w:snapToGrid w:val="0"/>
              <w:ind w:leftChars="100" w:left="410" w:hangingChars="100" w:hanging="200"/>
              <w:rPr>
                <w:sz w:val="20"/>
                <w:szCs w:val="21"/>
              </w:rPr>
            </w:pPr>
          </w:p>
          <w:p w14:paraId="0085CE69" w14:textId="6054F63C" w:rsidR="003E307A" w:rsidRPr="00B37154" w:rsidRDefault="003E307A" w:rsidP="00B37154">
            <w:pPr>
              <w:snapToGrid w:val="0"/>
              <w:rPr>
                <w:rFonts w:asciiTheme="majorEastAsia" w:eastAsiaTheme="majorEastAsia" w:hAnsiTheme="majorEastAsia"/>
                <w:sz w:val="20"/>
                <w:szCs w:val="21"/>
              </w:rPr>
            </w:pPr>
            <w:r w:rsidRPr="00B37154">
              <w:rPr>
                <w:rFonts w:asciiTheme="majorEastAsia" w:eastAsiaTheme="majorEastAsia" w:hAnsiTheme="majorEastAsia" w:hint="eastAsia"/>
                <w:sz w:val="20"/>
                <w:szCs w:val="21"/>
              </w:rPr>
              <w:t>（２）インクルーシブファームを支える</w:t>
            </w:r>
            <w:r w:rsidR="00B37154">
              <w:rPr>
                <w:rFonts w:asciiTheme="majorEastAsia" w:eastAsiaTheme="majorEastAsia" w:hAnsiTheme="majorEastAsia" w:hint="eastAsia"/>
                <w:sz w:val="20"/>
                <w:szCs w:val="21"/>
              </w:rPr>
              <w:t>環境整備</w:t>
            </w:r>
          </w:p>
          <w:p w14:paraId="284C3823" w14:textId="10AF51DF" w:rsidR="003E307A" w:rsidRPr="00B37154" w:rsidRDefault="00B37154" w:rsidP="00B37154">
            <w:pPr>
              <w:snapToGrid w:val="0"/>
              <w:ind w:firstLineChars="100" w:firstLine="200"/>
              <w:rPr>
                <w:rFonts w:asciiTheme="majorEastAsia" w:eastAsiaTheme="majorEastAsia" w:hAnsiTheme="majorEastAsia"/>
                <w:sz w:val="20"/>
                <w:szCs w:val="21"/>
              </w:rPr>
            </w:pPr>
            <w:r>
              <w:rPr>
                <w:rFonts w:asciiTheme="majorEastAsia" w:eastAsiaTheme="majorEastAsia" w:hAnsiTheme="majorEastAsia" w:hint="eastAsia"/>
                <w:sz w:val="20"/>
                <w:szCs w:val="21"/>
              </w:rPr>
              <w:t>〇</w:t>
            </w:r>
            <w:r w:rsidR="003E307A" w:rsidRPr="00B37154">
              <w:rPr>
                <w:rFonts w:asciiTheme="majorEastAsia" w:eastAsiaTheme="majorEastAsia" w:hAnsiTheme="majorEastAsia" w:hint="eastAsia"/>
                <w:sz w:val="20"/>
                <w:szCs w:val="21"/>
              </w:rPr>
              <w:t>公益法人市場における社会性に配慮した調達状況に関する基礎調査</w:t>
            </w:r>
          </w:p>
          <w:p w14:paraId="0F124DB7" w14:textId="1412D41A" w:rsidR="003E307A" w:rsidRPr="003E307A" w:rsidRDefault="00B37154" w:rsidP="003E307A">
            <w:pPr>
              <w:snapToGrid w:val="0"/>
              <w:ind w:leftChars="100" w:left="410" w:hangingChars="100" w:hanging="200"/>
              <w:rPr>
                <w:sz w:val="20"/>
                <w:szCs w:val="21"/>
              </w:rPr>
            </w:pPr>
            <w:r>
              <w:rPr>
                <w:rFonts w:hint="eastAsia"/>
                <w:sz w:val="20"/>
                <w:szCs w:val="21"/>
              </w:rPr>
              <w:t>・</w:t>
            </w:r>
            <w:r w:rsidR="003E307A" w:rsidRPr="003E307A">
              <w:rPr>
                <w:rFonts w:hint="eastAsia"/>
                <w:sz w:val="20"/>
                <w:szCs w:val="21"/>
              </w:rPr>
              <w:t>「障がい者、生活困窮者、ひとり親、就労困難者など生活に困難を抱える者を支援するため、『それぞれが持てる資源』を有効に活用すること」を大阪全体で共有し、『大阪の福祉化』をめざす」ことに寄与するために、準公共的団体（社福等）の調達の実態を把握した。</w:t>
            </w:r>
            <w:r w:rsidR="003E307A" w:rsidRPr="003E307A">
              <w:rPr>
                <w:rFonts w:hint="eastAsia"/>
                <w:sz w:val="20"/>
                <w:szCs w:val="21"/>
              </w:rPr>
              <w:t>2019</w:t>
            </w:r>
            <w:r w:rsidR="003E307A" w:rsidRPr="003E307A">
              <w:rPr>
                <w:rFonts w:hint="eastAsia"/>
                <w:sz w:val="20"/>
                <w:szCs w:val="21"/>
              </w:rPr>
              <w:t>年</w:t>
            </w:r>
            <w:r w:rsidR="003E307A" w:rsidRPr="003E307A">
              <w:rPr>
                <w:rFonts w:hint="eastAsia"/>
                <w:sz w:val="20"/>
                <w:szCs w:val="21"/>
              </w:rPr>
              <w:t>9</w:t>
            </w:r>
            <w:r w:rsidR="003E307A" w:rsidRPr="003E307A">
              <w:rPr>
                <w:rFonts w:hint="eastAsia"/>
                <w:sz w:val="20"/>
                <w:szCs w:val="21"/>
              </w:rPr>
              <w:t>月から</w:t>
            </w:r>
            <w:r w:rsidR="003E307A" w:rsidRPr="003E307A">
              <w:rPr>
                <w:rFonts w:hint="eastAsia"/>
                <w:sz w:val="20"/>
                <w:szCs w:val="21"/>
              </w:rPr>
              <w:t>11</w:t>
            </w:r>
            <w:r w:rsidR="003E307A" w:rsidRPr="003E307A">
              <w:rPr>
                <w:rFonts w:hint="eastAsia"/>
                <w:sz w:val="20"/>
                <w:szCs w:val="21"/>
              </w:rPr>
              <w:t>月にかけて、社会福祉法人</w:t>
            </w:r>
            <w:r w:rsidR="003E307A" w:rsidRPr="003E307A">
              <w:rPr>
                <w:rFonts w:hint="eastAsia"/>
                <w:sz w:val="20"/>
                <w:szCs w:val="21"/>
              </w:rPr>
              <w:t>410</w:t>
            </w:r>
            <w:r w:rsidR="003E307A" w:rsidRPr="003E307A">
              <w:rPr>
                <w:rFonts w:hint="eastAsia"/>
                <w:sz w:val="20"/>
                <w:szCs w:val="21"/>
              </w:rPr>
              <w:t>団体へ社会性に配慮した調達についてアンケート調査を実施し、</w:t>
            </w:r>
            <w:r w:rsidR="003E307A" w:rsidRPr="003E307A">
              <w:rPr>
                <w:rFonts w:hint="eastAsia"/>
                <w:sz w:val="20"/>
                <w:szCs w:val="21"/>
              </w:rPr>
              <w:t>113</w:t>
            </w:r>
            <w:r w:rsidR="003E307A" w:rsidRPr="003E307A">
              <w:rPr>
                <w:rFonts w:hint="eastAsia"/>
                <w:sz w:val="20"/>
                <w:szCs w:val="21"/>
              </w:rPr>
              <w:t>団体から回答を得た。</w:t>
            </w:r>
          </w:p>
          <w:p w14:paraId="4C3C30E5" w14:textId="77777777" w:rsidR="003E307A" w:rsidRPr="003E307A" w:rsidRDefault="003E307A" w:rsidP="003E307A">
            <w:pPr>
              <w:snapToGrid w:val="0"/>
              <w:ind w:leftChars="100" w:left="410" w:hangingChars="100" w:hanging="200"/>
              <w:rPr>
                <w:sz w:val="20"/>
                <w:szCs w:val="21"/>
              </w:rPr>
            </w:pPr>
          </w:p>
          <w:p w14:paraId="3C2CA75B" w14:textId="65A9FD43" w:rsidR="003E307A" w:rsidRPr="00B37154" w:rsidRDefault="003E307A" w:rsidP="00B37154">
            <w:pPr>
              <w:snapToGrid w:val="0"/>
              <w:rPr>
                <w:rFonts w:asciiTheme="majorEastAsia" w:eastAsiaTheme="majorEastAsia" w:hAnsiTheme="majorEastAsia"/>
                <w:sz w:val="20"/>
                <w:szCs w:val="21"/>
              </w:rPr>
            </w:pPr>
            <w:r w:rsidRPr="00B37154">
              <w:rPr>
                <w:rFonts w:asciiTheme="majorEastAsia" w:eastAsiaTheme="majorEastAsia" w:hAnsiTheme="majorEastAsia" w:hint="eastAsia"/>
                <w:sz w:val="20"/>
                <w:szCs w:val="21"/>
              </w:rPr>
              <w:t>（３）パイオニアファームを支える</w:t>
            </w:r>
            <w:r w:rsidR="00B37154">
              <w:rPr>
                <w:rFonts w:asciiTheme="majorEastAsia" w:eastAsiaTheme="majorEastAsia" w:hAnsiTheme="majorEastAsia" w:hint="eastAsia"/>
                <w:sz w:val="20"/>
                <w:szCs w:val="21"/>
              </w:rPr>
              <w:t>環境整備</w:t>
            </w:r>
          </w:p>
          <w:p w14:paraId="181D2E45" w14:textId="1D8F3983" w:rsidR="003E307A" w:rsidRPr="00B37154" w:rsidRDefault="00B37154" w:rsidP="00B37154">
            <w:pPr>
              <w:snapToGrid w:val="0"/>
              <w:ind w:firstLineChars="100" w:firstLine="200"/>
              <w:rPr>
                <w:rFonts w:asciiTheme="majorEastAsia" w:eastAsiaTheme="majorEastAsia" w:hAnsiTheme="majorEastAsia"/>
                <w:sz w:val="20"/>
                <w:szCs w:val="21"/>
              </w:rPr>
            </w:pPr>
            <w:r>
              <w:rPr>
                <w:rFonts w:asciiTheme="majorEastAsia" w:eastAsiaTheme="majorEastAsia" w:hAnsiTheme="majorEastAsia" w:hint="eastAsia"/>
                <w:sz w:val="20"/>
                <w:szCs w:val="21"/>
              </w:rPr>
              <w:t>〇</w:t>
            </w:r>
            <w:r w:rsidR="003E307A" w:rsidRPr="00B37154">
              <w:rPr>
                <w:rFonts w:asciiTheme="majorEastAsia" w:eastAsiaTheme="majorEastAsia" w:hAnsiTheme="majorEastAsia" w:hint="eastAsia"/>
                <w:sz w:val="20"/>
                <w:szCs w:val="21"/>
              </w:rPr>
              <w:t>ヒューファイナンスおおさかへの</w:t>
            </w:r>
            <w:r>
              <w:rPr>
                <w:rFonts w:asciiTheme="majorEastAsia" w:eastAsiaTheme="majorEastAsia" w:hAnsiTheme="majorEastAsia" w:hint="eastAsia"/>
                <w:sz w:val="20"/>
                <w:szCs w:val="21"/>
              </w:rPr>
              <w:t>コンサルテーション・</w:t>
            </w:r>
            <w:r w:rsidR="003E307A" w:rsidRPr="00B37154">
              <w:rPr>
                <w:rFonts w:asciiTheme="majorEastAsia" w:eastAsiaTheme="majorEastAsia" w:hAnsiTheme="majorEastAsia" w:hint="eastAsia"/>
                <w:sz w:val="20"/>
                <w:szCs w:val="21"/>
              </w:rPr>
              <w:t>アドバイス</w:t>
            </w:r>
          </w:p>
          <w:p w14:paraId="2B28D72B" w14:textId="62C176D9" w:rsidR="003E307A" w:rsidRDefault="00B37154" w:rsidP="003E307A">
            <w:pPr>
              <w:snapToGrid w:val="0"/>
              <w:ind w:leftChars="100" w:left="410" w:hangingChars="100" w:hanging="200"/>
              <w:rPr>
                <w:sz w:val="20"/>
                <w:szCs w:val="21"/>
              </w:rPr>
            </w:pPr>
            <w:r>
              <w:rPr>
                <w:rFonts w:hint="eastAsia"/>
                <w:sz w:val="20"/>
                <w:szCs w:val="21"/>
              </w:rPr>
              <w:t>・</w:t>
            </w:r>
            <w:r w:rsidR="003E307A" w:rsidRPr="003E307A">
              <w:rPr>
                <w:rFonts w:hint="eastAsia"/>
                <w:sz w:val="20"/>
                <w:szCs w:val="21"/>
              </w:rPr>
              <w:t>飛騨信用組合の「育てる金融」構想に関心の高かったヒューファイナンスおおさか</w:t>
            </w:r>
            <w:r>
              <w:rPr>
                <w:rFonts w:hint="eastAsia"/>
                <w:sz w:val="20"/>
                <w:szCs w:val="21"/>
              </w:rPr>
              <w:t>の</w:t>
            </w:r>
            <w:r w:rsidR="003E307A" w:rsidRPr="003E307A">
              <w:rPr>
                <w:rFonts w:hint="eastAsia"/>
                <w:sz w:val="20"/>
                <w:szCs w:val="21"/>
              </w:rPr>
              <w:t>休眠預金活用事業の分配団体への</w:t>
            </w:r>
            <w:r>
              <w:rPr>
                <w:rFonts w:hint="eastAsia"/>
                <w:sz w:val="20"/>
                <w:szCs w:val="21"/>
              </w:rPr>
              <w:t>応募に際して、コンサルテーションを実施した。</w:t>
            </w:r>
            <w:r w:rsidR="003E307A" w:rsidRPr="003E307A">
              <w:rPr>
                <w:rFonts w:hint="eastAsia"/>
                <w:sz w:val="20"/>
                <w:szCs w:val="21"/>
              </w:rPr>
              <w:t>パイオニア領域での具体的な資金調達方策を確保</w:t>
            </w:r>
            <w:r>
              <w:rPr>
                <w:rFonts w:hint="eastAsia"/>
                <w:sz w:val="20"/>
                <w:szCs w:val="21"/>
              </w:rPr>
              <w:t>し、</w:t>
            </w:r>
            <w:r w:rsidR="003E307A" w:rsidRPr="003E307A">
              <w:rPr>
                <w:rFonts w:hint="eastAsia"/>
                <w:sz w:val="20"/>
                <w:szCs w:val="21"/>
              </w:rPr>
              <w:t>将来的な協議会等への発展</w:t>
            </w:r>
            <w:r>
              <w:rPr>
                <w:rFonts w:hint="eastAsia"/>
                <w:sz w:val="20"/>
                <w:szCs w:val="21"/>
              </w:rPr>
              <w:t>につなげることを狙いとしていた。</w:t>
            </w:r>
            <w:r w:rsidR="003E307A" w:rsidRPr="003E307A">
              <w:rPr>
                <w:rFonts w:hint="eastAsia"/>
                <w:sz w:val="20"/>
                <w:szCs w:val="21"/>
              </w:rPr>
              <w:t>その結果、ヒューファイナンス</w:t>
            </w:r>
            <w:r>
              <w:rPr>
                <w:rFonts w:hint="eastAsia"/>
                <w:sz w:val="20"/>
                <w:szCs w:val="21"/>
              </w:rPr>
              <w:t>の</w:t>
            </w:r>
            <w:r w:rsidRPr="003E307A">
              <w:rPr>
                <w:rFonts w:hint="eastAsia"/>
                <w:sz w:val="20"/>
                <w:szCs w:val="21"/>
              </w:rPr>
              <w:t>「ひと・まち・げんき助成」</w:t>
            </w:r>
            <w:r>
              <w:rPr>
                <w:rFonts w:hint="eastAsia"/>
                <w:sz w:val="20"/>
                <w:szCs w:val="21"/>
              </w:rPr>
              <w:t>は</w:t>
            </w:r>
            <w:r w:rsidR="003E307A" w:rsidRPr="003E307A">
              <w:rPr>
                <w:rFonts w:hint="eastAsia"/>
                <w:sz w:val="20"/>
                <w:szCs w:val="21"/>
              </w:rPr>
              <w:t>草の根活動支援事業の分配団体に選定され、大阪府内</w:t>
            </w:r>
            <w:r w:rsidR="003E307A" w:rsidRPr="003E307A">
              <w:rPr>
                <w:rFonts w:hint="eastAsia"/>
                <w:sz w:val="20"/>
                <w:szCs w:val="21"/>
              </w:rPr>
              <w:t>20</w:t>
            </w:r>
            <w:r w:rsidR="003E307A" w:rsidRPr="003E307A">
              <w:rPr>
                <w:rFonts w:hint="eastAsia"/>
                <w:sz w:val="20"/>
                <w:szCs w:val="21"/>
              </w:rPr>
              <w:t>団体から</w:t>
            </w:r>
            <w:r>
              <w:rPr>
                <w:rFonts w:hint="eastAsia"/>
                <w:sz w:val="20"/>
                <w:szCs w:val="21"/>
              </w:rPr>
              <w:t>の</w:t>
            </w:r>
            <w:r w:rsidR="003E307A" w:rsidRPr="003E307A">
              <w:rPr>
                <w:rFonts w:hint="eastAsia"/>
                <w:sz w:val="20"/>
                <w:szCs w:val="21"/>
              </w:rPr>
              <w:t>募集があり、</w:t>
            </w:r>
            <w:r w:rsidR="003E307A" w:rsidRPr="003E307A">
              <w:rPr>
                <w:rFonts w:hint="eastAsia"/>
                <w:sz w:val="20"/>
                <w:szCs w:val="21"/>
              </w:rPr>
              <w:t>8</w:t>
            </w:r>
            <w:r w:rsidR="003E307A" w:rsidRPr="003E307A">
              <w:rPr>
                <w:rFonts w:hint="eastAsia"/>
                <w:sz w:val="20"/>
                <w:szCs w:val="21"/>
              </w:rPr>
              <w:t>団体への助成が内定した。</w:t>
            </w:r>
          </w:p>
          <w:p w14:paraId="58D35454" w14:textId="60CC9355" w:rsidR="003E307A" w:rsidRPr="00B37154" w:rsidRDefault="00B37154" w:rsidP="00B37154">
            <w:pPr>
              <w:snapToGrid w:val="0"/>
              <w:ind w:firstLineChars="100" w:firstLine="200"/>
              <w:rPr>
                <w:rFonts w:asciiTheme="majorEastAsia" w:eastAsiaTheme="majorEastAsia" w:hAnsiTheme="majorEastAsia"/>
                <w:sz w:val="20"/>
                <w:szCs w:val="21"/>
              </w:rPr>
            </w:pPr>
            <w:r>
              <w:rPr>
                <w:rFonts w:asciiTheme="majorEastAsia" w:eastAsiaTheme="majorEastAsia" w:hAnsiTheme="majorEastAsia" w:hint="eastAsia"/>
                <w:sz w:val="20"/>
                <w:szCs w:val="21"/>
              </w:rPr>
              <w:t>〇</w:t>
            </w:r>
            <w:r w:rsidR="003E307A" w:rsidRPr="00B37154">
              <w:rPr>
                <w:rFonts w:asciiTheme="majorEastAsia" w:eastAsiaTheme="majorEastAsia" w:hAnsiTheme="majorEastAsia" w:hint="eastAsia"/>
                <w:sz w:val="20"/>
                <w:szCs w:val="21"/>
              </w:rPr>
              <w:t>他都市の中間支援のあり方</w:t>
            </w:r>
          </w:p>
          <w:p w14:paraId="62AE178D" w14:textId="01A9E2CD" w:rsidR="00E301BD" w:rsidRPr="003E307A" w:rsidRDefault="00B37154" w:rsidP="00F46DCB">
            <w:pPr>
              <w:snapToGrid w:val="0"/>
              <w:ind w:leftChars="100" w:left="410" w:hangingChars="100" w:hanging="200"/>
            </w:pPr>
            <w:r>
              <w:rPr>
                <w:rFonts w:hint="eastAsia"/>
                <w:sz w:val="20"/>
                <w:szCs w:val="21"/>
              </w:rPr>
              <w:t>・</w:t>
            </w:r>
            <w:r w:rsidR="003E307A" w:rsidRPr="003E307A">
              <w:rPr>
                <w:rFonts w:hint="eastAsia"/>
                <w:sz w:val="20"/>
                <w:szCs w:val="21"/>
              </w:rPr>
              <w:t>ソーシャルファーム条例を</w:t>
            </w:r>
            <w:r w:rsidR="003E307A" w:rsidRPr="003E307A">
              <w:rPr>
                <w:rFonts w:hint="eastAsia"/>
                <w:sz w:val="20"/>
                <w:szCs w:val="21"/>
              </w:rPr>
              <w:t>2019</w:t>
            </w:r>
            <w:r w:rsidR="003E307A" w:rsidRPr="003E307A">
              <w:rPr>
                <w:rFonts w:hint="eastAsia"/>
                <w:sz w:val="20"/>
                <w:szCs w:val="21"/>
              </w:rPr>
              <w:t>年</w:t>
            </w:r>
            <w:r w:rsidR="003E307A" w:rsidRPr="003E307A">
              <w:rPr>
                <w:rFonts w:hint="eastAsia"/>
                <w:sz w:val="20"/>
                <w:szCs w:val="21"/>
              </w:rPr>
              <w:t>12</w:t>
            </w:r>
            <w:r w:rsidR="003E307A" w:rsidRPr="003E307A">
              <w:rPr>
                <w:rFonts w:hint="eastAsia"/>
                <w:sz w:val="20"/>
                <w:szCs w:val="21"/>
              </w:rPr>
              <w:t>月に施行した東京都。オープンイノベーションで企業・大学・</w:t>
            </w:r>
            <w:r w:rsidR="003E307A" w:rsidRPr="003E307A">
              <w:rPr>
                <w:rFonts w:hint="eastAsia"/>
                <w:sz w:val="20"/>
                <w:szCs w:val="21"/>
              </w:rPr>
              <w:t>NPO</w:t>
            </w:r>
            <w:r w:rsidR="003E307A" w:rsidRPr="003E307A">
              <w:rPr>
                <w:rFonts w:hint="eastAsia"/>
                <w:sz w:val="20"/>
                <w:szCs w:val="21"/>
              </w:rPr>
              <w:t>の共創を推進し、社会や地域の課題解決を試みる横浜市。</w:t>
            </w:r>
            <w:r w:rsidR="00F46DCB">
              <w:rPr>
                <w:rFonts w:hint="eastAsia"/>
                <w:sz w:val="20"/>
                <w:szCs w:val="21"/>
              </w:rPr>
              <w:t>京都市の</w:t>
            </w:r>
            <w:r w:rsidR="003E307A" w:rsidRPr="003E307A">
              <w:rPr>
                <w:rFonts w:hint="eastAsia"/>
                <w:sz w:val="20"/>
                <w:szCs w:val="21"/>
              </w:rPr>
              <w:t>ソーシャル・イノベーション・クラスター構想の事業推進拠点</w:t>
            </w:r>
            <w:r w:rsidR="00F46DCB">
              <w:rPr>
                <w:rFonts w:hint="eastAsia"/>
                <w:sz w:val="20"/>
                <w:szCs w:val="21"/>
              </w:rPr>
              <w:t>である</w:t>
            </w:r>
            <w:r w:rsidR="003E307A" w:rsidRPr="003E307A">
              <w:rPr>
                <w:rFonts w:hint="eastAsia"/>
                <w:sz w:val="20"/>
                <w:szCs w:val="21"/>
              </w:rPr>
              <w:t>京都市ソーシャルイノベーション研究所</w:t>
            </w:r>
            <w:r w:rsidR="00F46DCB">
              <w:rPr>
                <w:rFonts w:hint="eastAsia"/>
                <w:sz w:val="20"/>
                <w:szCs w:val="21"/>
              </w:rPr>
              <w:t>等</w:t>
            </w:r>
            <w:r w:rsidR="003E307A" w:rsidRPr="003E307A">
              <w:rPr>
                <w:rFonts w:hint="eastAsia"/>
                <w:sz w:val="20"/>
                <w:szCs w:val="21"/>
              </w:rPr>
              <w:t>にヒアリングを実施した。</w:t>
            </w:r>
          </w:p>
        </w:tc>
        <w:tc>
          <w:tcPr>
            <w:tcW w:w="6708" w:type="dxa"/>
          </w:tcPr>
          <w:p w14:paraId="42610E94" w14:textId="77777777" w:rsidR="00263136" w:rsidRPr="00CC557D" w:rsidRDefault="00263136" w:rsidP="00263136">
            <w:pPr>
              <w:snapToGrid w:val="0"/>
              <w:rPr>
                <w:rFonts w:asciiTheme="majorHAnsi" w:eastAsia="HGｺﾞｼｯｸE" w:hAnsiTheme="majorHAnsi" w:cstheme="majorBidi"/>
              </w:rPr>
            </w:pPr>
            <w:r>
              <w:rPr>
                <w:rFonts w:asciiTheme="majorHAnsi" w:eastAsia="HGｺﾞｼｯｸE" w:hAnsiTheme="majorHAnsi" w:cstheme="majorBidi" w:hint="eastAsia"/>
              </w:rPr>
              <w:lastRenderedPageBreak/>
              <w:t>１．“見える化”への理解の浸透</w:t>
            </w:r>
          </w:p>
          <w:p w14:paraId="20791152" w14:textId="77777777" w:rsidR="00263136" w:rsidRPr="00B37154" w:rsidRDefault="00263136" w:rsidP="00263136">
            <w:pPr>
              <w:snapToGrid w:val="0"/>
              <w:ind w:firstLineChars="100" w:firstLine="200"/>
              <w:rPr>
                <w:rFonts w:asciiTheme="majorEastAsia" w:eastAsiaTheme="majorEastAsia" w:hAnsiTheme="majorEastAsia"/>
                <w:sz w:val="20"/>
                <w:szCs w:val="21"/>
              </w:rPr>
            </w:pPr>
            <w:r w:rsidRPr="00B37154">
              <w:rPr>
                <w:rFonts w:asciiTheme="majorEastAsia" w:eastAsiaTheme="majorEastAsia" w:hAnsiTheme="majorEastAsia" w:hint="eastAsia"/>
                <w:sz w:val="20"/>
                <w:szCs w:val="21"/>
              </w:rPr>
              <w:t>〇社会的インパクトマネジメント研修</w:t>
            </w:r>
            <w:r>
              <w:rPr>
                <w:rFonts w:asciiTheme="majorEastAsia" w:eastAsiaTheme="majorEastAsia" w:hAnsiTheme="majorEastAsia" w:hint="eastAsia"/>
                <w:sz w:val="20"/>
                <w:szCs w:val="21"/>
              </w:rPr>
              <w:t>【参加12名】</w:t>
            </w:r>
          </w:p>
          <w:p w14:paraId="4C48A156" w14:textId="4629536B" w:rsidR="00541C70" w:rsidRDefault="00981DFF" w:rsidP="00981DFF">
            <w:pPr>
              <w:snapToGrid w:val="0"/>
              <w:ind w:leftChars="100" w:left="410" w:hangingChars="100" w:hanging="200"/>
              <w:rPr>
                <w:rFonts w:ascii="ＭＳ 明朝" w:hAnsi="ＭＳ 明朝" w:cs="メイリオ"/>
                <w:sz w:val="20"/>
                <w:szCs w:val="20"/>
              </w:rPr>
            </w:pPr>
            <w:r>
              <w:rPr>
                <w:rFonts w:ascii="ＭＳ 明朝" w:hAnsi="ＭＳ 明朝" w:cs="メイリオ" w:hint="eastAsia"/>
                <w:sz w:val="20"/>
                <w:szCs w:val="20"/>
              </w:rPr>
              <w:t>・</w:t>
            </w:r>
            <w:r w:rsidRPr="00981DFF">
              <w:rPr>
                <w:rFonts w:ascii="ＭＳ 明朝" w:hAnsi="ＭＳ 明朝" w:cs="メイリオ" w:hint="eastAsia"/>
                <w:sz w:val="20"/>
                <w:szCs w:val="20"/>
              </w:rPr>
              <w:t>社会的事業の成果</w:t>
            </w:r>
            <w:r>
              <w:rPr>
                <w:rFonts w:ascii="ＭＳ 明朝" w:hAnsi="ＭＳ 明朝" w:cs="メイリオ" w:hint="eastAsia"/>
                <w:sz w:val="20"/>
                <w:szCs w:val="20"/>
              </w:rPr>
              <w:t>を「</w:t>
            </w:r>
            <w:r w:rsidRPr="00981DFF">
              <w:rPr>
                <w:rFonts w:ascii="ＭＳ 明朝" w:hAnsi="ＭＳ 明朝" w:cs="メイリオ" w:hint="eastAsia"/>
                <w:sz w:val="20"/>
                <w:szCs w:val="20"/>
              </w:rPr>
              <w:t>社会的影響（インパクト）</w:t>
            </w:r>
            <w:r>
              <w:rPr>
                <w:rFonts w:ascii="ＭＳ 明朝" w:hAnsi="ＭＳ 明朝" w:cs="メイリオ" w:hint="eastAsia"/>
                <w:sz w:val="20"/>
                <w:szCs w:val="20"/>
              </w:rPr>
              <w:t>＝社会の変化」からも考えることの重要性を学ぶために、カンボジアで児童買春の問題解決に取り組む「NPO法人かものはしプロジェクト」のケーススタディーを実施した。</w:t>
            </w:r>
          </w:p>
          <w:p w14:paraId="01DCBAAD" w14:textId="30B09317" w:rsidR="00541C70" w:rsidRDefault="00541C70" w:rsidP="00981DFF">
            <w:pPr>
              <w:snapToGrid w:val="0"/>
              <w:ind w:leftChars="100" w:left="410" w:hangingChars="100" w:hanging="200"/>
              <w:rPr>
                <w:rFonts w:ascii="ＭＳ 明朝" w:hAnsi="ＭＳ 明朝" w:cs="メイリオ"/>
                <w:sz w:val="20"/>
                <w:szCs w:val="20"/>
              </w:rPr>
            </w:pPr>
            <w:r>
              <w:rPr>
                <w:rFonts w:ascii="ＭＳ 明朝" w:hAnsi="ＭＳ 明朝" w:cs="メイリオ" w:hint="eastAsia"/>
                <w:sz w:val="20"/>
                <w:szCs w:val="20"/>
              </w:rPr>
              <w:t>・</w:t>
            </w:r>
            <w:r w:rsidR="00981DFF">
              <w:rPr>
                <w:rFonts w:ascii="ＭＳ 明朝" w:hAnsi="ＭＳ 明朝" w:cs="メイリオ" w:hint="eastAsia"/>
                <w:sz w:val="20"/>
                <w:szCs w:val="20"/>
              </w:rPr>
              <w:t>かものはしプロジェクトでは、</w:t>
            </w:r>
            <w:r>
              <w:rPr>
                <w:rFonts w:ascii="ＭＳ 明朝" w:hAnsi="ＭＳ 明朝" w:cs="メイリオ" w:hint="eastAsia"/>
                <w:sz w:val="20"/>
                <w:szCs w:val="20"/>
              </w:rPr>
              <w:t>女性の地位向上を図るために</w:t>
            </w:r>
            <w:r w:rsidR="00981DFF">
              <w:rPr>
                <w:rFonts w:ascii="ＭＳ 明朝" w:hAnsi="ＭＳ 明朝" w:cs="メイリオ" w:hint="eastAsia"/>
                <w:sz w:val="20"/>
                <w:szCs w:val="20"/>
              </w:rPr>
              <w:t>農村部の女性を対象とした就労支援</w:t>
            </w:r>
            <w:r>
              <w:rPr>
                <w:rFonts w:ascii="ＭＳ 明朝" w:hAnsi="ＭＳ 明朝" w:cs="メイリオ" w:hint="eastAsia"/>
                <w:sz w:val="20"/>
                <w:szCs w:val="20"/>
              </w:rPr>
              <w:t>を実施しているが、人身売買の撲滅にむけては、</w:t>
            </w:r>
            <w:r w:rsidRPr="00541C70">
              <w:rPr>
                <w:rFonts w:ascii="ＭＳ 明朝" w:hAnsi="ＭＳ 明朝" w:cs="メイリオ" w:hint="eastAsia"/>
                <w:sz w:val="20"/>
                <w:szCs w:val="20"/>
              </w:rPr>
              <w:t>地元警察への研修を通した人身売買数の減少</w:t>
            </w:r>
            <w:r>
              <w:rPr>
                <w:rFonts w:ascii="ＭＳ 明朝" w:hAnsi="ＭＳ 明朝" w:cs="メイリオ" w:hint="eastAsia"/>
                <w:sz w:val="20"/>
                <w:szCs w:val="20"/>
              </w:rPr>
              <w:t>が不可欠と事業内容を軌道修正していった。</w:t>
            </w:r>
          </w:p>
          <w:p w14:paraId="2F0BB503" w14:textId="18ABEC2B" w:rsidR="00541C70" w:rsidRDefault="00A8433D" w:rsidP="00541C70">
            <w:pPr>
              <w:snapToGrid w:val="0"/>
              <w:ind w:leftChars="100" w:left="420" w:hangingChars="100" w:hanging="210"/>
              <w:rPr>
                <w:rFonts w:ascii="ＭＳ 明朝" w:hAnsi="ＭＳ 明朝" w:cs="メイリオ"/>
                <w:sz w:val="20"/>
                <w:szCs w:val="20"/>
              </w:rPr>
            </w:pPr>
            <w:r w:rsidRPr="00221861">
              <w:rPr>
                <w:rFonts w:asciiTheme="minorEastAsia" w:hAnsiTheme="minorEastAsia"/>
                <w:noProof/>
              </w:rPr>
              <w:drawing>
                <wp:anchor distT="0" distB="0" distL="114300" distR="114300" simplePos="0" relativeHeight="251685888" behindDoc="0" locked="0" layoutInCell="1" allowOverlap="1" wp14:anchorId="168FEB4A" wp14:editId="35BEB5A6">
                  <wp:simplePos x="0" y="0"/>
                  <wp:positionH relativeFrom="column">
                    <wp:posOffset>1905000</wp:posOffset>
                  </wp:positionH>
                  <wp:positionV relativeFrom="paragraph">
                    <wp:posOffset>382270</wp:posOffset>
                  </wp:positionV>
                  <wp:extent cx="2144395" cy="1685925"/>
                  <wp:effectExtent l="0" t="0" r="8255" b="9525"/>
                  <wp:wrapSquare wrapText="bothSides"/>
                  <wp:docPr id="117" name="図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144395" cy="1685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41C70">
              <w:rPr>
                <w:rFonts w:ascii="ＭＳ 明朝" w:hAnsi="ＭＳ 明朝" w:cs="メイリオ" w:hint="eastAsia"/>
                <w:sz w:val="20"/>
                <w:szCs w:val="20"/>
              </w:rPr>
              <w:t>・その事業見直し</w:t>
            </w:r>
            <w:r>
              <w:rPr>
                <w:rFonts w:ascii="ＭＳ 明朝" w:hAnsi="ＭＳ 明朝" w:cs="メイリオ" w:hint="eastAsia"/>
                <w:sz w:val="20"/>
                <w:szCs w:val="20"/>
              </w:rPr>
              <w:t>等</w:t>
            </w:r>
            <w:r w:rsidR="00541C70">
              <w:rPr>
                <w:rFonts w:ascii="ＭＳ 明朝" w:hAnsi="ＭＳ 明朝" w:cs="メイリオ" w:hint="eastAsia"/>
                <w:sz w:val="20"/>
                <w:szCs w:val="20"/>
              </w:rPr>
              <w:t>に活用されたロジックモデルが紹介され、ケーススタディー後に、３グループごとに１つの事業を取り上げ、ロジックモデル作成に取り組んだ。</w:t>
            </w:r>
          </w:p>
          <w:p w14:paraId="2D73BF22" w14:textId="018F233E" w:rsidR="00541C70" w:rsidRDefault="00541C70" w:rsidP="00FD4B71">
            <w:pPr>
              <w:snapToGrid w:val="0"/>
              <w:ind w:leftChars="100" w:left="410" w:hangingChars="100" w:hanging="200"/>
              <w:rPr>
                <w:rFonts w:ascii="ＭＳ 明朝" w:hAnsi="ＭＳ 明朝" w:cs="メイリオ"/>
                <w:sz w:val="20"/>
                <w:szCs w:val="20"/>
              </w:rPr>
            </w:pPr>
            <w:r>
              <w:rPr>
                <w:rFonts w:ascii="ＭＳ 明朝" w:hAnsi="ＭＳ 明朝" w:cs="メイリオ" w:hint="eastAsia"/>
                <w:sz w:val="20"/>
                <w:szCs w:val="20"/>
              </w:rPr>
              <w:t>・</w:t>
            </w:r>
            <w:r w:rsidR="00FD4B71">
              <w:rPr>
                <w:rFonts w:ascii="ＭＳ 明朝" w:hAnsi="ＭＳ 明朝" w:cs="メイリオ" w:hint="eastAsia"/>
                <w:sz w:val="20"/>
                <w:szCs w:val="20"/>
              </w:rPr>
              <w:t>各グループのロジックモデルは「就労支援事業」「聴覚障がい者支援事業」「里山活性化事業」。“資源（インプット）→生産（アウトプット）→成果（アウトカム）→影響（インパクト）”のフレームを活用し、一定の整理ができた。</w:t>
            </w:r>
          </w:p>
          <w:p w14:paraId="6B47A197" w14:textId="487DAAA5" w:rsidR="00FD4B71" w:rsidRDefault="00FD4B71" w:rsidP="00FD4B71">
            <w:pPr>
              <w:snapToGrid w:val="0"/>
              <w:ind w:leftChars="100" w:left="410" w:hangingChars="100" w:hanging="200"/>
              <w:rPr>
                <w:rFonts w:ascii="ＭＳ 明朝" w:hAnsi="ＭＳ 明朝" w:cs="メイリオ"/>
                <w:sz w:val="20"/>
                <w:szCs w:val="20"/>
              </w:rPr>
            </w:pPr>
            <w:r>
              <w:rPr>
                <w:rFonts w:ascii="ＭＳ 明朝" w:hAnsi="ＭＳ 明朝" w:cs="メイリオ" w:hint="eastAsia"/>
                <w:sz w:val="20"/>
                <w:szCs w:val="20"/>
              </w:rPr>
              <w:t>・一方で、</w:t>
            </w:r>
            <w:r w:rsidR="00194830">
              <w:rPr>
                <w:rFonts w:ascii="ＭＳ 明朝" w:hAnsi="ＭＳ 明朝" w:cs="メイリオ" w:hint="eastAsia"/>
                <w:sz w:val="20"/>
                <w:szCs w:val="20"/>
              </w:rPr>
              <w:t>評価</w:t>
            </w:r>
            <w:r>
              <w:rPr>
                <w:rFonts w:ascii="ＭＳ 明朝" w:hAnsi="ＭＳ 明朝" w:cs="メイリオ" w:hint="eastAsia"/>
                <w:sz w:val="20"/>
                <w:szCs w:val="20"/>
              </w:rPr>
              <w:t>指標</w:t>
            </w:r>
            <w:r w:rsidR="00933CF5">
              <w:rPr>
                <w:rFonts w:ascii="ＭＳ 明朝" w:hAnsi="ＭＳ 明朝" w:cs="メイリオ" w:hint="eastAsia"/>
                <w:sz w:val="20"/>
                <w:szCs w:val="20"/>
              </w:rPr>
              <w:t>については、事業計画作成時の仮設であり、</w:t>
            </w:r>
            <w:r>
              <w:rPr>
                <w:rFonts w:ascii="ＭＳ 明朝" w:hAnsi="ＭＳ 明朝" w:cs="メイリオ" w:hint="eastAsia"/>
                <w:sz w:val="20"/>
                <w:szCs w:val="20"/>
              </w:rPr>
              <w:t>事業を進め</w:t>
            </w:r>
            <w:r w:rsidR="00933CF5">
              <w:rPr>
                <w:rFonts w:ascii="ＭＳ 明朝" w:hAnsi="ＭＳ 明朝" w:cs="メイリオ" w:hint="eastAsia"/>
                <w:sz w:val="20"/>
                <w:szCs w:val="20"/>
              </w:rPr>
              <w:t>ながらPDCAを繰り返し、精緻なものにしたり、わかりやすく数値化する必要性を共有できた。</w:t>
            </w:r>
          </w:p>
          <w:p w14:paraId="2ED05E0D" w14:textId="77777777" w:rsidR="00933CF5" w:rsidRPr="003D3814" w:rsidRDefault="00933CF5" w:rsidP="00FD4B71">
            <w:pPr>
              <w:snapToGrid w:val="0"/>
              <w:ind w:leftChars="100" w:left="410" w:hangingChars="100" w:hanging="200"/>
              <w:rPr>
                <w:rFonts w:ascii="ＭＳ 明朝" w:hAnsi="ＭＳ 明朝" w:cs="メイリオ"/>
                <w:sz w:val="20"/>
                <w:szCs w:val="20"/>
              </w:rPr>
            </w:pPr>
          </w:p>
          <w:p w14:paraId="47FC131B" w14:textId="05E2C29F" w:rsidR="00933CF5" w:rsidRPr="00B37154" w:rsidRDefault="00933CF5" w:rsidP="00933CF5">
            <w:pPr>
              <w:snapToGrid w:val="0"/>
              <w:ind w:firstLineChars="100" w:firstLine="200"/>
              <w:rPr>
                <w:rFonts w:asciiTheme="majorEastAsia" w:eastAsiaTheme="majorEastAsia" w:hAnsiTheme="majorEastAsia"/>
                <w:sz w:val="20"/>
                <w:szCs w:val="21"/>
              </w:rPr>
            </w:pPr>
            <w:r w:rsidRPr="00B37154">
              <w:rPr>
                <w:rFonts w:asciiTheme="majorEastAsia" w:eastAsiaTheme="majorEastAsia" w:hAnsiTheme="majorEastAsia" w:hint="eastAsia"/>
                <w:sz w:val="20"/>
                <w:szCs w:val="21"/>
              </w:rPr>
              <w:t>〇地域×金融×社会　～地域をつなぐ・社会をつくる～</w:t>
            </w:r>
            <w:r w:rsidR="00263136">
              <w:rPr>
                <w:rFonts w:asciiTheme="majorEastAsia" w:eastAsiaTheme="majorEastAsia" w:hAnsiTheme="majorEastAsia" w:hint="eastAsia"/>
                <w:sz w:val="20"/>
                <w:szCs w:val="21"/>
              </w:rPr>
              <w:t>【参加34名】</w:t>
            </w:r>
          </w:p>
          <w:p w14:paraId="15A6EA9D" w14:textId="77777777" w:rsidR="00194830" w:rsidRDefault="00933CF5" w:rsidP="00933CF5">
            <w:pPr>
              <w:snapToGrid w:val="0"/>
              <w:ind w:leftChars="100" w:left="410" w:hangingChars="100" w:hanging="200"/>
              <w:rPr>
                <w:rFonts w:ascii="ＭＳ 明朝" w:hAnsi="ＭＳ 明朝" w:cs="メイリオ"/>
                <w:sz w:val="20"/>
                <w:szCs w:val="20"/>
              </w:rPr>
            </w:pPr>
            <w:r>
              <w:rPr>
                <w:rFonts w:ascii="ＭＳ 明朝" w:hAnsi="ＭＳ 明朝" w:cs="メイリオ" w:hint="eastAsia"/>
                <w:sz w:val="20"/>
                <w:szCs w:val="20"/>
              </w:rPr>
              <w:t>・</w:t>
            </w:r>
            <w:r w:rsidRPr="00933CF5">
              <w:rPr>
                <w:rFonts w:ascii="ＭＳ 明朝" w:hAnsi="ＭＳ 明朝" w:cs="メイリオ" w:hint="eastAsia"/>
                <w:sz w:val="20"/>
                <w:szCs w:val="20"/>
              </w:rPr>
              <w:t>飛騨信用組合は「育てる金融・地域伴奏型の金融機関」から「金融を通じたまちづくり会社」への変革を通じて「地域の誰ひとり取り残さない金融サービス」の実現を目指す事例。</w:t>
            </w:r>
          </w:p>
          <w:p w14:paraId="039AA757" w14:textId="77777777" w:rsidR="00194830" w:rsidRDefault="00194830" w:rsidP="00933CF5">
            <w:pPr>
              <w:snapToGrid w:val="0"/>
              <w:ind w:leftChars="100" w:left="410" w:hangingChars="100" w:hanging="200"/>
              <w:rPr>
                <w:rFonts w:ascii="ＭＳ 明朝" w:hAnsi="ＭＳ 明朝" w:cs="メイリオ"/>
                <w:sz w:val="20"/>
                <w:szCs w:val="20"/>
              </w:rPr>
            </w:pPr>
            <w:r>
              <w:rPr>
                <w:rFonts w:ascii="ＭＳ 明朝" w:hAnsi="ＭＳ 明朝" w:cs="メイリオ" w:hint="eastAsia"/>
                <w:sz w:val="20"/>
                <w:szCs w:val="20"/>
              </w:rPr>
              <w:t>・</w:t>
            </w:r>
            <w:r w:rsidR="00933CF5" w:rsidRPr="00933CF5">
              <w:rPr>
                <w:rFonts w:ascii="ＭＳ 明朝" w:hAnsi="ＭＳ 明朝" w:cs="メイリオ" w:hint="eastAsia"/>
                <w:sz w:val="20"/>
                <w:szCs w:val="20"/>
              </w:rPr>
              <w:t>暮らしづくりネットワーク北芝は、こどもが「稼げる」地域通貨まーぶを活用し、「こどもを応援する」という価値で共感を育みながら、まちぐるみでの子どもの貧困解決に取り組む事例。</w:t>
            </w:r>
          </w:p>
          <w:p w14:paraId="67299ABF" w14:textId="2942D5E1" w:rsidR="00933CF5" w:rsidRPr="00933CF5" w:rsidRDefault="00194830" w:rsidP="00933CF5">
            <w:pPr>
              <w:snapToGrid w:val="0"/>
              <w:ind w:leftChars="100" w:left="410" w:hangingChars="100" w:hanging="200"/>
              <w:rPr>
                <w:rFonts w:ascii="ＭＳ 明朝" w:hAnsi="ＭＳ 明朝" w:cs="メイリオ"/>
                <w:sz w:val="20"/>
                <w:szCs w:val="20"/>
              </w:rPr>
            </w:pPr>
            <w:r>
              <w:rPr>
                <w:rFonts w:ascii="ＭＳ 明朝" w:hAnsi="ＭＳ 明朝" w:cs="メイリオ" w:hint="eastAsia"/>
                <w:sz w:val="20"/>
                <w:szCs w:val="20"/>
              </w:rPr>
              <w:t>・</w:t>
            </w:r>
            <w:r w:rsidR="00933CF5" w:rsidRPr="00933CF5">
              <w:rPr>
                <w:rFonts w:ascii="ＭＳ 明朝" w:hAnsi="ＭＳ 明朝" w:cs="メイリオ" w:hint="eastAsia"/>
                <w:sz w:val="20"/>
                <w:szCs w:val="20"/>
              </w:rPr>
              <w:t>近畿ろうきんは、賛同いただいた預金者の利息分をNPOなどに寄付する社会貢献預金など「意志あるお金」の流れをつくり社会運動・社会活動を支える事例</w:t>
            </w:r>
            <w:r>
              <w:rPr>
                <w:rFonts w:ascii="ＭＳ 明朝" w:hAnsi="ＭＳ 明朝" w:cs="メイリオ" w:hint="eastAsia"/>
                <w:sz w:val="20"/>
                <w:szCs w:val="20"/>
              </w:rPr>
              <w:t>。</w:t>
            </w:r>
            <w:r w:rsidR="00933CF5" w:rsidRPr="00933CF5">
              <w:rPr>
                <w:rFonts w:ascii="ＭＳ 明朝" w:hAnsi="ＭＳ 明朝" w:cs="メイリオ" w:hint="eastAsia"/>
                <w:sz w:val="20"/>
                <w:szCs w:val="20"/>
              </w:rPr>
              <w:t>。</w:t>
            </w:r>
          </w:p>
          <w:p w14:paraId="5C19B701" w14:textId="7B239DDE" w:rsidR="00FD3EE2" w:rsidRDefault="00933CF5" w:rsidP="00933CF5">
            <w:pPr>
              <w:snapToGrid w:val="0"/>
              <w:ind w:leftChars="100" w:left="410" w:hangingChars="100" w:hanging="200"/>
              <w:rPr>
                <w:rFonts w:ascii="ＭＳ 明朝" w:hAnsi="ＭＳ 明朝" w:cs="メイリオ"/>
                <w:sz w:val="20"/>
                <w:szCs w:val="20"/>
              </w:rPr>
            </w:pPr>
            <w:r>
              <w:rPr>
                <w:rFonts w:ascii="ＭＳ 明朝" w:hAnsi="ＭＳ 明朝" w:cs="メイリオ" w:hint="eastAsia"/>
                <w:sz w:val="20"/>
                <w:szCs w:val="20"/>
              </w:rPr>
              <w:t>・</w:t>
            </w:r>
            <w:r w:rsidRPr="00933CF5">
              <w:rPr>
                <w:rFonts w:ascii="ＭＳ 明朝" w:hAnsi="ＭＳ 明朝" w:cs="メイリオ" w:hint="eastAsia"/>
                <w:sz w:val="20"/>
                <w:szCs w:val="20"/>
              </w:rPr>
              <w:t>パネルディスカッションでは、「財源の確保」</w:t>
            </w:r>
            <w:r>
              <w:rPr>
                <w:rFonts w:ascii="ＭＳ 明朝" w:hAnsi="ＭＳ 明朝" w:cs="メイリオ" w:hint="eastAsia"/>
                <w:sz w:val="20"/>
                <w:szCs w:val="20"/>
              </w:rPr>
              <w:t>だけ</w:t>
            </w:r>
            <w:r w:rsidRPr="00933CF5">
              <w:rPr>
                <w:rFonts w:ascii="ＭＳ 明朝" w:hAnsi="ＭＳ 明朝" w:cs="メイリオ" w:hint="eastAsia"/>
                <w:sz w:val="20"/>
                <w:szCs w:val="20"/>
              </w:rPr>
              <w:t>ではなく、金融を地域課題や社会課題を解決するツールとして活用することの重要性。NPOや地域をベースとした事業者などへのお金の流れをつくる際には、事業性や担保力のみならず「顔の見える関係」が生み出す信頼関係や応援を「共感」で作り出すことの重要性を共有した。</w:t>
            </w:r>
          </w:p>
          <w:p w14:paraId="63335ADA" w14:textId="77777777" w:rsidR="00263136" w:rsidRPr="00933CF5" w:rsidRDefault="00263136" w:rsidP="00933CF5">
            <w:pPr>
              <w:snapToGrid w:val="0"/>
              <w:ind w:leftChars="100" w:left="410" w:hangingChars="100" w:hanging="200"/>
              <w:rPr>
                <w:rFonts w:ascii="ＭＳ 明朝" w:hAnsi="ＭＳ 明朝" w:cs="メイリオ"/>
                <w:sz w:val="20"/>
                <w:szCs w:val="20"/>
              </w:rPr>
            </w:pPr>
          </w:p>
          <w:p w14:paraId="25898660" w14:textId="08CD8C14" w:rsidR="00263136" w:rsidRPr="00CC557D" w:rsidRDefault="00263136" w:rsidP="00263136">
            <w:pPr>
              <w:snapToGrid w:val="0"/>
              <w:rPr>
                <w:rFonts w:asciiTheme="majorHAnsi" w:eastAsia="HGｺﾞｼｯｸE" w:hAnsiTheme="majorHAnsi" w:cstheme="majorBidi"/>
              </w:rPr>
            </w:pPr>
            <w:r>
              <w:rPr>
                <w:rFonts w:asciiTheme="majorHAnsi" w:eastAsia="HGｺﾞｼｯｸE" w:hAnsiTheme="majorHAnsi" w:cstheme="majorBidi" w:hint="eastAsia"/>
              </w:rPr>
              <w:t>２．インクルーシブファームを支える環境づくり</w:t>
            </w:r>
          </w:p>
          <w:p w14:paraId="784C92E7" w14:textId="727F42E7" w:rsidR="00263136" w:rsidRPr="00263136" w:rsidRDefault="00263136" w:rsidP="00263136">
            <w:pPr>
              <w:snapToGrid w:val="0"/>
              <w:ind w:firstLineChars="100" w:firstLine="200"/>
              <w:rPr>
                <w:rFonts w:asciiTheme="majorEastAsia" w:eastAsiaTheme="majorEastAsia" w:hAnsiTheme="majorEastAsia"/>
                <w:sz w:val="20"/>
                <w:szCs w:val="21"/>
              </w:rPr>
            </w:pPr>
            <w:r>
              <w:rPr>
                <w:rFonts w:asciiTheme="majorEastAsia" w:eastAsiaTheme="majorEastAsia" w:hAnsiTheme="majorEastAsia" w:hint="eastAsia"/>
                <w:sz w:val="20"/>
                <w:szCs w:val="21"/>
              </w:rPr>
              <w:lastRenderedPageBreak/>
              <w:t>〇</w:t>
            </w:r>
            <w:r w:rsidRPr="00263136">
              <w:rPr>
                <w:rFonts w:asciiTheme="majorEastAsia" w:eastAsiaTheme="majorEastAsia" w:hAnsiTheme="majorEastAsia" w:hint="eastAsia"/>
                <w:sz w:val="20"/>
                <w:szCs w:val="21"/>
              </w:rPr>
              <w:t>公益法人市場における社会性に配慮した調達状況に関する基礎調査</w:t>
            </w:r>
          </w:p>
          <w:p w14:paraId="6211A201" w14:textId="71C8EED6" w:rsidR="00194830" w:rsidRDefault="00194830" w:rsidP="00194830">
            <w:pPr>
              <w:snapToGrid w:val="0"/>
              <w:ind w:leftChars="100" w:left="410" w:hangingChars="100" w:hanging="200"/>
              <w:rPr>
                <w:sz w:val="20"/>
                <w:szCs w:val="20"/>
              </w:rPr>
            </w:pPr>
            <w:r>
              <w:rPr>
                <w:rFonts w:hint="eastAsia"/>
                <w:sz w:val="20"/>
                <w:szCs w:val="20"/>
              </w:rPr>
              <w:t>・</w:t>
            </w:r>
            <w:r w:rsidRPr="00194830">
              <w:rPr>
                <w:rFonts w:hint="eastAsia"/>
                <w:sz w:val="20"/>
                <w:szCs w:val="20"/>
              </w:rPr>
              <w:t>配布数：</w:t>
            </w:r>
            <w:r w:rsidRPr="00194830">
              <w:rPr>
                <w:rFonts w:hint="eastAsia"/>
                <w:sz w:val="20"/>
                <w:szCs w:val="20"/>
              </w:rPr>
              <w:t>410</w:t>
            </w:r>
            <w:r w:rsidRPr="00194830">
              <w:rPr>
                <w:rFonts w:hint="eastAsia"/>
                <w:sz w:val="20"/>
                <w:szCs w:val="20"/>
              </w:rPr>
              <w:t>件（督促１回）</w:t>
            </w:r>
            <w:r>
              <w:rPr>
                <w:rFonts w:hint="eastAsia"/>
                <w:sz w:val="20"/>
                <w:szCs w:val="20"/>
              </w:rPr>
              <w:t>、</w:t>
            </w:r>
            <w:r w:rsidRPr="00194830">
              <w:rPr>
                <w:rFonts w:hint="eastAsia"/>
                <w:sz w:val="20"/>
                <w:szCs w:val="20"/>
              </w:rPr>
              <w:t>回収数：</w:t>
            </w:r>
            <w:r w:rsidRPr="00194830">
              <w:rPr>
                <w:rFonts w:hint="eastAsia"/>
                <w:sz w:val="20"/>
                <w:szCs w:val="20"/>
              </w:rPr>
              <w:t>113</w:t>
            </w:r>
            <w:r w:rsidRPr="00194830">
              <w:rPr>
                <w:rFonts w:hint="eastAsia"/>
                <w:sz w:val="20"/>
                <w:szCs w:val="20"/>
              </w:rPr>
              <w:t>件</w:t>
            </w:r>
            <w:r>
              <w:rPr>
                <w:rFonts w:hint="eastAsia"/>
                <w:sz w:val="20"/>
                <w:szCs w:val="20"/>
              </w:rPr>
              <w:t>、</w:t>
            </w:r>
            <w:r w:rsidRPr="00194830">
              <w:rPr>
                <w:rFonts w:hint="eastAsia"/>
                <w:sz w:val="20"/>
                <w:szCs w:val="20"/>
              </w:rPr>
              <w:t>回収率：</w:t>
            </w:r>
            <w:r w:rsidRPr="00194830">
              <w:rPr>
                <w:rFonts w:hint="eastAsia"/>
                <w:sz w:val="20"/>
                <w:szCs w:val="20"/>
              </w:rPr>
              <w:t>27.6</w:t>
            </w:r>
            <w:r w:rsidRPr="00194830">
              <w:rPr>
                <w:rFonts w:hint="eastAsia"/>
                <w:sz w:val="20"/>
                <w:szCs w:val="20"/>
              </w:rPr>
              <w:t>％</w:t>
            </w:r>
          </w:p>
          <w:p w14:paraId="699E6F0A" w14:textId="5A15501A" w:rsidR="00263136" w:rsidRDefault="00263136" w:rsidP="00263136">
            <w:pPr>
              <w:snapToGrid w:val="0"/>
              <w:ind w:leftChars="100" w:left="410" w:hangingChars="100" w:hanging="200"/>
              <w:rPr>
                <w:sz w:val="20"/>
                <w:szCs w:val="20"/>
              </w:rPr>
            </w:pPr>
            <w:r>
              <w:rPr>
                <w:rFonts w:hint="eastAsia"/>
                <w:sz w:val="20"/>
                <w:szCs w:val="20"/>
              </w:rPr>
              <w:t>・</w:t>
            </w:r>
            <w:r w:rsidRPr="00263136">
              <w:rPr>
                <w:rFonts w:hint="eastAsia"/>
                <w:sz w:val="20"/>
                <w:szCs w:val="20"/>
              </w:rPr>
              <w:t>大阪府内の社会福祉法人においては、「社会性に配慮した調達」の意義は理解できながらも、十分に実施できていない現状が明らかになった。</w:t>
            </w:r>
          </w:p>
          <w:p w14:paraId="0B19D051" w14:textId="7EAEDFEA" w:rsidR="00263136" w:rsidRDefault="00EF5CB1" w:rsidP="00263136">
            <w:pPr>
              <w:snapToGrid w:val="0"/>
              <w:ind w:leftChars="100" w:left="410" w:hangingChars="100" w:hanging="200"/>
              <w:rPr>
                <w:sz w:val="20"/>
                <w:szCs w:val="20"/>
              </w:rPr>
            </w:pPr>
            <w:r w:rsidRPr="00EF5CB1">
              <w:rPr>
                <w:noProof/>
                <w:sz w:val="20"/>
                <w:szCs w:val="20"/>
              </w:rPr>
              <w:drawing>
                <wp:anchor distT="0" distB="0" distL="114300" distR="114300" simplePos="0" relativeHeight="251687936" behindDoc="0" locked="0" layoutInCell="1" allowOverlap="1" wp14:anchorId="182C6E82" wp14:editId="207F9C68">
                  <wp:simplePos x="0" y="0"/>
                  <wp:positionH relativeFrom="column">
                    <wp:posOffset>1279525</wp:posOffset>
                  </wp:positionH>
                  <wp:positionV relativeFrom="paragraph">
                    <wp:posOffset>868045</wp:posOffset>
                  </wp:positionV>
                  <wp:extent cx="2802255" cy="160020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2255"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63136">
              <w:rPr>
                <w:rFonts w:hint="eastAsia"/>
                <w:sz w:val="20"/>
                <w:szCs w:val="20"/>
              </w:rPr>
              <w:t>・</w:t>
            </w:r>
            <w:r w:rsidR="00A8433D">
              <w:rPr>
                <w:rFonts w:hint="eastAsia"/>
                <w:sz w:val="20"/>
                <w:szCs w:val="20"/>
              </w:rPr>
              <w:t>具体的に</w:t>
            </w:r>
            <w:r w:rsidR="00263136">
              <w:rPr>
                <w:rFonts w:hint="eastAsia"/>
                <w:sz w:val="20"/>
                <w:szCs w:val="20"/>
              </w:rPr>
              <w:t>は、「①</w:t>
            </w:r>
            <w:r w:rsidR="00263136" w:rsidRPr="00263136">
              <w:rPr>
                <w:rFonts w:hint="eastAsia"/>
                <w:sz w:val="20"/>
                <w:szCs w:val="20"/>
              </w:rPr>
              <w:t>調達は一般的な随意契約が中心</w:t>
            </w:r>
            <w:r w:rsidR="00A8433D">
              <w:rPr>
                <w:rFonts w:hint="eastAsia"/>
                <w:sz w:val="20"/>
                <w:szCs w:val="20"/>
              </w:rPr>
              <w:t>（随意契約</w:t>
            </w:r>
            <w:r w:rsidR="00A8433D">
              <w:rPr>
                <w:rFonts w:hint="eastAsia"/>
                <w:sz w:val="20"/>
                <w:szCs w:val="20"/>
              </w:rPr>
              <w:t>4</w:t>
            </w:r>
            <w:r w:rsidR="00A8433D">
              <w:rPr>
                <w:rFonts w:hint="eastAsia"/>
                <w:sz w:val="20"/>
                <w:szCs w:val="20"/>
              </w:rPr>
              <w:t>割、一般競争入札</w:t>
            </w:r>
            <w:r w:rsidR="00A8433D">
              <w:rPr>
                <w:rFonts w:hint="eastAsia"/>
                <w:sz w:val="20"/>
                <w:szCs w:val="20"/>
              </w:rPr>
              <w:t>3</w:t>
            </w:r>
            <w:r w:rsidR="00A8433D">
              <w:rPr>
                <w:rFonts w:hint="eastAsia"/>
                <w:sz w:val="20"/>
                <w:szCs w:val="20"/>
              </w:rPr>
              <w:t>割）</w:t>
            </w:r>
            <w:r w:rsidR="00263136">
              <w:rPr>
                <w:rFonts w:hint="eastAsia"/>
                <w:sz w:val="20"/>
                <w:szCs w:val="20"/>
              </w:rPr>
              <w:t>」「②</w:t>
            </w:r>
            <w:r w:rsidR="00263136" w:rsidRPr="00263136">
              <w:rPr>
                <w:rFonts w:hint="eastAsia"/>
                <w:sz w:val="20"/>
                <w:szCs w:val="20"/>
              </w:rPr>
              <w:t>契約先の選定は価格と安心感を重視</w:t>
            </w:r>
            <w:r w:rsidR="00A8433D">
              <w:rPr>
                <w:rFonts w:hint="eastAsia"/>
                <w:sz w:val="20"/>
                <w:szCs w:val="20"/>
              </w:rPr>
              <w:t>（</w:t>
            </w:r>
            <w:r w:rsidR="00A8433D" w:rsidRPr="00A8433D">
              <w:rPr>
                <w:rFonts w:hint="eastAsia"/>
                <w:sz w:val="20"/>
                <w:szCs w:val="20"/>
              </w:rPr>
              <w:t>業務実績</w:t>
            </w:r>
            <w:r w:rsidR="00A8433D">
              <w:rPr>
                <w:rFonts w:hint="eastAsia"/>
                <w:sz w:val="20"/>
                <w:szCs w:val="20"/>
              </w:rPr>
              <w:t>3</w:t>
            </w:r>
            <w:r w:rsidR="00A8433D">
              <w:rPr>
                <w:rFonts w:hint="eastAsia"/>
                <w:sz w:val="20"/>
                <w:szCs w:val="20"/>
              </w:rPr>
              <w:t>割、</w:t>
            </w:r>
            <w:r w:rsidR="00A8433D" w:rsidRPr="00A8433D">
              <w:rPr>
                <w:rFonts w:hint="eastAsia"/>
                <w:sz w:val="20"/>
                <w:szCs w:val="20"/>
              </w:rPr>
              <w:t>業務体制が</w:t>
            </w:r>
            <w:r w:rsidR="00A8433D">
              <w:rPr>
                <w:rFonts w:hint="eastAsia"/>
                <w:sz w:val="20"/>
                <w:szCs w:val="20"/>
              </w:rPr>
              <w:t>2.5</w:t>
            </w:r>
            <w:r w:rsidR="00A8433D">
              <w:rPr>
                <w:rFonts w:hint="eastAsia"/>
                <w:sz w:val="20"/>
                <w:szCs w:val="20"/>
              </w:rPr>
              <w:t>割</w:t>
            </w:r>
            <w:r w:rsidR="00A8433D" w:rsidRPr="00A8433D">
              <w:rPr>
                <w:rFonts w:hint="eastAsia"/>
                <w:sz w:val="20"/>
                <w:szCs w:val="20"/>
              </w:rPr>
              <w:t>、品質保証・納期保証が</w:t>
            </w:r>
            <w:r w:rsidR="00A8433D">
              <w:rPr>
                <w:rFonts w:hint="eastAsia"/>
                <w:sz w:val="20"/>
                <w:szCs w:val="20"/>
              </w:rPr>
              <w:t>2</w:t>
            </w:r>
            <w:r w:rsidR="00A8433D">
              <w:rPr>
                <w:rFonts w:hint="eastAsia"/>
                <w:sz w:val="20"/>
                <w:szCs w:val="20"/>
              </w:rPr>
              <w:t>割弱）</w:t>
            </w:r>
            <w:r w:rsidR="00263136">
              <w:rPr>
                <w:rFonts w:hint="eastAsia"/>
                <w:sz w:val="20"/>
                <w:szCs w:val="20"/>
              </w:rPr>
              <w:t>」「③</w:t>
            </w:r>
            <w:r w:rsidR="00263136" w:rsidRPr="00263136">
              <w:rPr>
                <w:rFonts w:hint="eastAsia"/>
                <w:sz w:val="20"/>
                <w:szCs w:val="20"/>
              </w:rPr>
              <w:t>独自の地域貢献活動や地域貢献活動計画の策定はこれから</w:t>
            </w:r>
            <w:r w:rsidR="00A8433D">
              <w:rPr>
                <w:rFonts w:hint="eastAsia"/>
                <w:sz w:val="20"/>
                <w:szCs w:val="20"/>
              </w:rPr>
              <w:t>（活動計画策定</w:t>
            </w:r>
            <w:r w:rsidR="00A8433D">
              <w:rPr>
                <w:rFonts w:hint="eastAsia"/>
                <w:sz w:val="20"/>
                <w:szCs w:val="20"/>
              </w:rPr>
              <w:t>1</w:t>
            </w:r>
            <w:r w:rsidR="00A8433D">
              <w:rPr>
                <w:rFonts w:hint="eastAsia"/>
                <w:sz w:val="20"/>
                <w:szCs w:val="20"/>
              </w:rPr>
              <w:t>割、基金設置</w:t>
            </w:r>
            <w:r w:rsidR="00A8433D">
              <w:rPr>
                <w:rFonts w:hint="eastAsia"/>
                <w:sz w:val="20"/>
                <w:szCs w:val="20"/>
              </w:rPr>
              <w:t>1.5</w:t>
            </w:r>
            <w:r w:rsidR="00A8433D">
              <w:rPr>
                <w:rFonts w:hint="eastAsia"/>
                <w:sz w:val="20"/>
                <w:szCs w:val="20"/>
              </w:rPr>
              <w:t>割）</w:t>
            </w:r>
            <w:r w:rsidR="00263136">
              <w:rPr>
                <w:rFonts w:hint="eastAsia"/>
                <w:sz w:val="20"/>
                <w:szCs w:val="20"/>
              </w:rPr>
              <w:t>」「</w:t>
            </w:r>
            <w:r w:rsidR="00A8433D">
              <w:rPr>
                <w:rFonts w:hint="eastAsia"/>
                <w:sz w:val="20"/>
                <w:szCs w:val="20"/>
              </w:rPr>
              <w:t>④</w:t>
            </w:r>
            <w:r w:rsidR="00263136" w:rsidRPr="00263136">
              <w:rPr>
                <w:rFonts w:hint="eastAsia"/>
                <w:sz w:val="20"/>
                <w:szCs w:val="20"/>
              </w:rPr>
              <w:t>社会性や公共性に配慮した調達をすすめ</w:t>
            </w:r>
            <w:r w:rsidR="00A8433D">
              <w:rPr>
                <w:rFonts w:hint="eastAsia"/>
                <w:sz w:val="20"/>
                <w:szCs w:val="20"/>
              </w:rPr>
              <w:t>る支援ニーズが一定存在する（</w:t>
            </w:r>
            <w:r w:rsidR="00A8433D" w:rsidRPr="00A8433D">
              <w:rPr>
                <w:rFonts w:hint="eastAsia"/>
                <w:sz w:val="20"/>
                <w:szCs w:val="20"/>
              </w:rPr>
              <w:t>ガイドライン</w:t>
            </w:r>
            <w:r w:rsidR="00A8433D">
              <w:rPr>
                <w:rFonts w:hint="eastAsia"/>
                <w:sz w:val="20"/>
                <w:szCs w:val="20"/>
              </w:rPr>
              <w:t>4</w:t>
            </w:r>
            <w:r w:rsidR="00A8433D">
              <w:rPr>
                <w:rFonts w:hint="eastAsia"/>
                <w:sz w:val="20"/>
                <w:szCs w:val="20"/>
              </w:rPr>
              <w:t>割弱、</w:t>
            </w:r>
            <w:r w:rsidR="00A8433D" w:rsidRPr="00A8433D">
              <w:rPr>
                <w:rFonts w:hint="eastAsia"/>
                <w:sz w:val="20"/>
                <w:szCs w:val="20"/>
              </w:rPr>
              <w:t>優良調達先リスト</w:t>
            </w:r>
            <w:r w:rsidR="00A8433D">
              <w:rPr>
                <w:rFonts w:hint="eastAsia"/>
                <w:sz w:val="20"/>
                <w:szCs w:val="20"/>
              </w:rPr>
              <w:t>3</w:t>
            </w:r>
            <w:r w:rsidR="00A8433D">
              <w:rPr>
                <w:rFonts w:hint="eastAsia"/>
                <w:sz w:val="20"/>
                <w:szCs w:val="20"/>
              </w:rPr>
              <w:t>割強</w:t>
            </w:r>
            <w:r w:rsidR="00A8433D" w:rsidRPr="00A8433D">
              <w:rPr>
                <w:rFonts w:hint="eastAsia"/>
                <w:sz w:val="20"/>
                <w:szCs w:val="20"/>
              </w:rPr>
              <w:t>、相談窓口</w:t>
            </w:r>
            <w:r w:rsidR="00A8433D">
              <w:rPr>
                <w:rFonts w:hint="eastAsia"/>
                <w:sz w:val="20"/>
                <w:szCs w:val="20"/>
              </w:rPr>
              <w:t>2.5</w:t>
            </w:r>
            <w:r w:rsidR="00A8433D">
              <w:rPr>
                <w:rFonts w:hint="eastAsia"/>
                <w:sz w:val="20"/>
                <w:szCs w:val="20"/>
              </w:rPr>
              <w:t>割、</w:t>
            </w:r>
            <w:r w:rsidR="00A8433D" w:rsidRPr="00A8433D">
              <w:rPr>
                <w:rFonts w:hint="eastAsia"/>
                <w:sz w:val="20"/>
                <w:szCs w:val="20"/>
              </w:rPr>
              <w:t>事例紹介</w:t>
            </w:r>
            <w:r w:rsidR="00A8433D" w:rsidRPr="00A8433D">
              <w:rPr>
                <w:rFonts w:hint="eastAsia"/>
                <w:sz w:val="20"/>
                <w:szCs w:val="20"/>
              </w:rPr>
              <w:t>2</w:t>
            </w:r>
            <w:r w:rsidR="00A8433D">
              <w:rPr>
                <w:rFonts w:hint="eastAsia"/>
                <w:sz w:val="20"/>
                <w:szCs w:val="20"/>
              </w:rPr>
              <w:t>割）」ということであった。</w:t>
            </w:r>
          </w:p>
          <w:p w14:paraId="68B51948" w14:textId="275EFB90" w:rsidR="00C904E6" w:rsidRDefault="00C904E6" w:rsidP="00194830">
            <w:pPr>
              <w:snapToGrid w:val="0"/>
              <w:rPr>
                <w:sz w:val="20"/>
                <w:szCs w:val="20"/>
              </w:rPr>
            </w:pPr>
          </w:p>
          <w:p w14:paraId="01E599EF" w14:textId="77777777" w:rsidR="00EF5CB1" w:rsidRDefault="00EF5CB1" w:rsidP="00194830">
            <w:pPr>
              <w:snapToGrid w:val="0"/>
              <w:rPr>
                <w:sz w:val="20"/>
                <w:szCs w:val="20"/>
              </w:rPr>
            </w:pPr>
          </w:p>
          <w:p w14:paraId="2EADAD1E" w14:textId="6833543B" w:rsidR="00194830" w:rsidRPr="00CC557D" w:rsidRDefault="00194830" w:rsidP="00194830">
            <w:pPr>
              <w:snapToGrid w:val="0"/>
              <w:rPr>
                <w:rFonts w:asciiTheme="majorHAnsi" w:eastAsia="HGｺﾞｼｯｸE" w:hAnsiTheme="majorHAnsi" w:cstheme="majorBidi"/>
              </w:rPr>
            </w:pPr>
            <w:r>
              <w:rPr>
                <w:rFonts w:asciiTheme="majorHAnsi" w:eastAsia="HGｺﾞｼｯｸE" w:hAnsiTheme="majorHAnsi" w:cstheme="majorBidi" w:hint="eastAsia"/>
              </w:rPr>
              <w:t>３．パイオニアファームを支える環境づくり</w:t>
            </w:r>
          </w:p>
          <w:p w14:paraId="76F2D05E" w14:textId="0588CBD4" w:rsidR="00194830" w:rsidRDefault="007923C1" w:rsidP="00194830">
            <w:pPr>
              <w:snapToGrid w:val="0"/>
              <w:ind w:firstLineChars="100" w:firstLine="200"/>
              <w:rPr>
                <w:rFonts w:asciiTheme="majorEastAsia" w:eastAsiaTheme="majorEastAsia" w:hAnsiTheme="majorEastAsia"/>
                <w:sz w:val="20"/>
                <w:szCs w:val="21"/>
              </w:rPr>
            </w:pPr>
            <w:r>
              <w:rPr>
                <w:rFonts w:asciiTheme="majorEastAsia" w:eastAsiaTheme="majorEastAsia" w:hAnsiTheme="majorEastAsia" w:hint="eastAsia"/>
                <w:sz w:val="20"/>
                <w:szCs w:val="21"/>
              </w:rPr>
              <w:t>〇ヒューファイナンスおおさか</w:t>
            </w:r>
            <w:r w:rsidR="00194830" w:rsidRPr="00194830">
              <w:rPr>
                <w:rFonts w:asciiTheme="majorEastAsia" w:eastAsiaTheme="majorEastAsia" w:hAnsiTheme="majorEastAsia" w:hint="eastAsia"/>
                <w:sz w:val="20"/>
                <w:szCs w:val="21"/>
              </w:rPr>
              <w:t>への</w:t>
            </w:r>
            <w:r>
              <w:rPr>
                <w:rFonts w:asciiTheme="majorEastAsia" w:eastAsiaTheme="majorEastAsia" w:hAnsiTheme="majorEastAsia" w:hint="eastAsia"/>
                <w:sz w:val="20"/>
                <w:szCs w:val="21"/>
              </w:rPr>
              <w:t>コンサルテーション・</w:t>
            </w:r>
            <w:r w:rsidR="00194830" w:rsidRPr="00194830">
              <w:rPr>
                <w:rFonts w:asciiTheme="majorEastAsia" w:eastAsiaTheme="majorEastAsia" w:hAnsiTheme="majorEastAsia" w:hint="eastAsia"/>
                <w:sz w:val="20"/>
                <w:szCs w:val="21"/>
              </w:rPr>
              <w:t>アドバイス</w:t>
            </w:r>
          </w:p>
          <w:p w14:paraId="36FB6CF0" w14:textId="7D22FF31" w:rsidR="00194830" w:rsidRDefault="00194830" w:rsidP="00194830">
            <w:pPr>
              <w:snapToGrid w:val="0"/>
              <w:ind w:leftChars="100" w:left="410" w:hangingChars="100" w:hanging="200"/>
              <w:rPr>
                <w:sz w:val="20"/>
                <w:szCs w:val="20"/>
              </w:rPr>
            </w:pPr>
            <w:r>
              <w:rPr>
                <w:rFonts w:hint="eastAsia"/>
                <w:sz w:val="20"/>
                <w:szCs w:val="20"/>
              </w:rPr>
              <w:t>・</w:t>
            </w:r>
            <w:r w:rsidR="007923C1">
              <w:rPr>
                <w:rFonts w:hint="eastAsia"/>
                <w:sz w:val="20"/>
                <w:szCs w:val="20"/>
              </w:rPr>
              <w:t>ヒューファイナンスおおさかの休眠預金分配団体　草の根活動支援事業への応募に際して、コンサルテーションを実施した。</w:t>
            </w:r>
          </w:p>
          <w:p w14:paraId="53DFA346" w14:textId="3335C592" w:rsidR="002270E6" w:rsidRDefault="007923C1" w:rsidP="002270E6">
            <w:pPr>
              <w:snapToGrid w:val="0"/>
              <w:ind w:leftChars="100" w:left="410" w:hangingChars="100" w:hanging="200"/>
              <w:rPr>
                <w:sz w:val="20"/>
                <w:szCs w:val="20"/>
              </w:rPr>
            </w:pPr>
            <w:r>
              <w:rPr>
                <w:rFonts w:hint="eastAsia"/>
                <w:sz w:val="20"/>
                <w:szCs w:val="20"/>
              </w:rPr>
              <w:t>・具体的</w:t>
            </w:r>
            <w:r w:rsidR="002270E6">
              <w:rPr>
                <w:rFonts w:hint="eastAsia"/>
                <w:sz w:val="20"/>
                <w:szCs w:val="20"/>
              </w:rPr>
              <w:t>なサポートは</w:t>
            </w:r>
            <w:r w:rsidR="00EF5CB1">
              <w:rPr>
                <w:rFonts w:hint="eastAsia"/>
                <w:sz w:val="20"/>
                <w:szCs w:val="20"/>
              </w:rPr>
              <w:t>、「ひと・まち・げんき助成」の</w:t>
            </w:r>
            <w:r w:rsidR="002270E6" w:rsidRPr="002270E6">
              <w:rPr>
                <w:rFonts w:hint="eastAsia"/>
                <w:sz w:val="20"/>
                <w:szCs w:val="20"/>
              </w:rPr>
              <w:t>事業目標</w:t>
            </w:r>
            <w:r w:rsidR="002270E6">
              <w:rPr>
                <w:rFonts w:hint="eastAsia"/>
                <w:sz w:val="20"/>
                <w:szCs w:val="20"/>
              </w:rPr>
              <w:t>の整理と</w:t>
            </w:r>
            <w:r w:rsidR="002270E6" w:rsidRPr="002270E6">
              <w:rPr>
                <w:rFonts w:hint="eastAsia"/>
                <w:sz w:val="20"/>
                <w:szCs w:val="20"/>
              </w:rPr>
              <w:t>ロジックツリー作成</w:t>
            </w:r>
            <w:r w:rsidR="002270E6">
              <w:rPr>
                <w:rFonts w:hint="eastAsia"/>
                <w:sz w:val="20"/>
                <w:szCs w:val="20"/>
              </w:rPr>
              <w:t>、非金銭的支援体制の検討など</w:t>
            </w:r>
          </w:p>
          <w:p w14:paraId="08BF9949" w14:textId="0F9B3A40" w:rsidR="002270E6" w:rsidRPr="002270E6" w:rsidRDefault="002270E6" w:rsidP="002270E6">
            <w:pPr>
              <w:snapToGrid w:val="0"/>
              <w:ind w:leftChars="100" w:left="410" w:hangingChars="100" w:hanging="200"/>
              <w:rPr>
                <w:sz w:val="20"/>
                <w:szCs w:val="20"/>
              </w:rPr>
            </w:pPr>
            <w:r>
              <w:rPr>
                <w:rFonts w:hint="eastAsia"/>
                <w:sz w:val="20"/>
                <w:szCs w:val="20"/>
              </w:rPr>
              <w:t>・事業目標とロジックツリーは下記の２つに整理をした。</w:t>
            </w:r>
          </w:p>
          <w:p w14:paraId="059D5043" w14:textId="77777777" w:rsidR="002270E6" w:rsidRDefault="002270E6" w:rsidP="002270E6">
            <w:pPr>
              <w:snapToGrid w:val="0"/>
              <w:ind w:leftChars="200" w:left="620" w:hangingChars="100" w:hanging="200"/>
              <w:rPr>
                <w:sz w:val="20"/>
                <w:szCs w:val="20"/>
              </w:rPr>
            </w:pPr>
            <w:r>
              <w:rPr>
                <w:rFonts w:hint="eastAsia"/>
                <w:sz w:val="20"/>
                <w:szCs w:val="20"/>
              </w:rPr>
              <w:t>①</w:t>
            </w:r>
            <w:r w:rsidRPr="002270E6">
              <w:rPr>
                <w:rFonts w:hint="eastAsia"/>
                <w:sz w:val="20"/>
                <w:szCs w:val="20"/>
              </w:rPr>
              <w:t>ヒューファイナンスが自らパイオニアファームとなる「①地域の種を育て芽吹かせる金融機関づくり」</w:t>
            </w:r>
          </w:p>
          <w:p w14:paraId="002BEFC7" w14:textId="77777777" w:rsidR="002270E6" w:rsidRDefault="002270E6" w:rsidP="002270E6">
            <w:pPr>
              <w:snapToGrid w:val="0"/>
              <w:ind w:leftChars="200" w:left="620" w:hangingChars="100" w:hanging="200"/>
              <w:rPr>
                <w:sz w:val="20"/>
                <w:szCs w:val="20"/>
              </w:rPr>
            </w:pPr>
            <w:r>
              <w:rPr>
                <w:rFonts w:hint="eastAsia"/>
                <w:sz w:val="20"/>
                <w:szCs w:val="20"/>
              </w:rPr>
              <w:t>②</w:t>
            </w:r>
            <w:r w:rsidRPr="002270E6">
              <w:rPr>
                <w:rFonts w:hint="eastAsia"/>
                <w:sz w:val="20"/>
                <w:szCs w:val="20"/>
              </w:rPr>
              <w:t>地域のパイオニアファームの活動を推進する「②多様な課題の集積する地域で、地域住民主体の互助共助づくり」</w:t>
            </w:r>
          </w:p>
          <w:p w14:paraId="3B68D454" w14:textId="131FE399" w:rsidR="002270E6" w:rsidRPr="002270E6" w:rsidRDefault="002270E6" w:rsidP="002270E6">
            <w:pPr>
              <w:snapToGrid w:val="0"/>
              <w:ind w:leftChars="100" w:left="410" w:hangingChars="100" w:hanging="200"/>
              <w:rPr>
                <w:sz w:val="20"/>
                <w:szCs w:val="20"/>
              </w:rPr>
            </w:pPr>
            <w:r>
              <w:rPr>
                <w:rFonts w:hint="eastAsia"/>
                <w:sz w:val="20"/>
                <w:szCs w:val="20"/>
              </w:rPr>
              <w:t>・非金銭的支援の</w:t>
            </w:r>
            <w:r w:rsidRPr="002270E6">
              <w:rPr>
                <w:rFonts w:hint="eastAsia"/>
                <w:sz w:val="20"/>
                <w:szCs w:val="20"/>
              </w:rPr>
              <w:t>体制</w:t>
            </w:r>
            <w:r>
              <w:rPr>
                <w:rFonts w:hint="eastAsia"/>
                <w:sz w:val="20"/>
                <w:szCs w:val="20"/>
              </w:rPr>
              <w:t>では、</w:t>
            </w:r>
            <w:r w:rsidRPr="002270E6">
              <w:rPr>
                <w:rFonts w:hint="eastAsia"/>
                <w:sz w:val="20"/>
                <w:szCs w:val="20"/>
              </w:rPr>
              <w:t>パイオニア</w:t>
            </w:r>
            <w:r>
              <w:rPr>
                <w:rFonts w:hint="eastAsia"/>
                <w:sz w:val="20"/>
                <w:szCs w:val="20"/>
              </w:rPr>
              <w:t>領域での</w:t>
            </w:r>
            <w:r w:rsidRPr="002270E6">
              <w:rPr>
                <w:rFonts w:hint="eastAsia"/>
                <w:sz w:val="20"/>
                <w:szCs w:val="20"/>
              </w:rPr>
              <w:t>「相互承認的なソーシャルファーム認定と開発支援」</w:t>
            </w:r>
            <w:r>
              <w:rPr>
                <w:rFonts w:hint="eastAsia"/>
                <w:sz w:val="20"/>
                <w:szCs w:val="20"/>
              </w:rPr>
              <w:t>へのきっかけとなるよう、</w:t>
            </w:r>
            <w:r w:rsidRPr="002270E6">
              <w:rPr>
                <w:rFonts w:hint="eastAsia"/>
                <w:sz w:val="20"/>
                <w:szCs w:val="20"/>
              </w:rPr>
              <w:t>交流会</w:t>
            </w:r>
            <w:r>
              <w:rPr>
                <w:rFonts w:hint="eastAsia"/>
                <w:sz w:val="20"/>
                <w:szCs w:val="20"/>
              </w:rPr>
              <w:t>の設置や</w:t>
            </w:r>
            <w:r w:rsidRPr="002270E6">
              <w:rPr>
                <w:rFonts w:hint="eastAsia"/>
                <w:sz w:val="20"/>
                <w:szCs w:val="20"/>
              </w:rPr>
              <w:t>ネットワークと協働を重視し</w:t>
            </w:r>
            <w:r>
              <w:rPr>
                <w:rFonts w:hint="eastAsia"/>
                <w:sz w:val="20"/>
                <w:szCs w:val="20"/>
              </w:rPr>
              <w:t>た</w:t>
            </w:r>
            <w:r w:rsidRPr="002270E6">
              <w:rPr>
                <w:rFonts w:hint="eastAsia"/>
                <w:sz w:val="20"/>
                <w:szCs w:val="20"/>
              </w:rPr>
              <w:t>コンソーシアム</w:t>
            </w:r>
            <w:r>
              <w:rPr>
                <w:rFonts w:hint="eastAsia"/>
                <w:sz w:val="20"/>
                <w:szCs w:val="20"/>
              </w:rPr>
              <w:t>での支援を盛り込んだ</w:t>
            </w:r>
            <w:r w:rsidRPr="002270E6">
              <w:rPr>
                <w:rFonts w:hint="eastAsia"/>
                <w:sz w:val="20"/>
                <w:szCs w:val="20"/>
              </w:rPr>
              <w:t>。</w:t>
            </w:r>
          </w:p>
          <w:p w14:paraId="4BCA70A9" w14:textId="6F3E3D7A" w:rsidR="00194830" w:rsidRPr="00EF5CB1" w:rsidRDefault="00EF5CB1" w:rsidP="00EF5CB1">
            <w:pPr>
              <w:snapToGrid w:val="0"/>
              <w:ind w:leftChars="100" w:left="410" w:hangingChars="100" w:hanging="200"/>
              <w:rPr>
                <w:sz w:val="20"/>
                <w:szCs w:val="20"/>
              </w:rPr>
            </w:pPr>
            <w:r>
              <w:rPr>
                <w:rFonts w:hint="eastAsia"/>
                <w:sz w:val="20"/>
                <w:szCs w:val="20"/>
              </w:rPr>
              <w:t>・「ひと・まち・げんき助成」は草の根活動支援事業の</w:t>
            </w:r>
            <w:r>
              <w:rPr>
                <w:rFonts w:hint="eastAsia"/>
                <w:sz w:val="20"/>
                <w:szCs w:val="20"/>
              </w:rPr>
              <w:t>1</w:t>
            </w:r>
            <w:r>
              <w:rPr>
                <w:rFonts w:hint="eastAsia"/>
                <w:sz w:val="20"/>
                <w:szCs w:val="20"/>
              </w:rPr>
              <w:t>つに選定され、</w:t>
            </w:r>
            <w:r>
              <w:rPr>
                <w:rFonts w:hint="eastAsia"/>
                <w:sz w:val="20"/>
                <w:szCs w:val="20"/>
              </w:rPr>
              <w:t>2019</w:t>
            </w:r>
            <w:r>
              <w:rPr>
                <w:rFonts w:hint="eastAsia"/>
                <w:sz w:val="20"/>
                <w:szCs w:val="20"/>
              </w:rPr>
              <w:t>年</w:t>
            </w:r>
            <w:r>
              <w:rPr>
                <w:rFonts w:hint="eastAsia"/>
                <w:sz w:val="20"/>
                <w:szCs w:val="20"/>
              </w:rPr>
              <w:t>12</w:t>
            </w:r>
            <w:r>
              <w:rPr>
                <w:rFonts w:hint="eastAsia"/>
                <w:sz w:val="20"/>
                <w:szCs w:val="20"/>
              </w:rPr>
              <w:t>月</w:t>
            </w:r>
            <w:r>
              <w:rPr>
                <w:rFonts w:hint="eastAsia"/>
                <w:sz w:val="20"/>
                <w:szCs w:val="20"/>
              </w:rPr>
              <w:t>~2020</w:t>
            </w:r>
            <w:r>
              <w:rPr>
                <w:rFonts w:hint="eastAsia"/>
                <w:sz w:val="20"/>
                <w:szCs w:val="20"/>
              </w:rPr>
              <w:t>年</w:t>
            </w:r>
            <w:r>
              <w:rPr>
                <w:rFonts w:hint="eastAsia"/>
                <w:sz w:val="20"/>
                <w:szCs w:val="20"/>
              </w:rPr>
              <w:t>2</w:t>
            </w:r>
            <w:r>
              <w:rPr>
                <w:rFonts w:hint="eastAsia"/>
                <w:sz w:val="20"/>
                <w:szCs w:val="20"/>
              </w:rPr>
              <w:t>月に助成団体を募集した結果、</w:t>
            </w:r>
            <w:r>
              <w:rPr>
                <w:rFonts w:hint="eastAsia"/>
                <w:sz w:val="20"/>
                <w:szCs w:val="20"/>
              </w:rPr>
              <w:t>2022</w:t>
            </w:r>
            <w:r>
              <w:rPr>
                <w:rFonts w:hint="eastAsia"/>
                <w:sz w:val="20"/>
                <w:szCs w:val="20"/>
              </w:rPr>
              <w:t>年度までの</w:t>
            </w:r>
            <w:r w:rsidRPr="00EF5CB1">
              <w:rPr>
                <w:rFonts w:hint="eastAsia"/>
                <w:sz w:val="20"/>
                <w:szCs w:val="20"/>
              </w:rPr>
              <w:t>3</w:t>
            </w:r>
            <w:r w:rsidRPr="00EF5CB1">
              <w:rPr>
                <w:rFonts w:hint="eastAsia"/>
                <w:sz w:val="20"/>
                <w:szCs w:val="20"/>
              </w:rPr>
              <w:t>年間</w:t>
            </w:r>
            <w:r>
              <w:rPr>
                <w:rFonts w:hint="eastAsia"/>
                <w:sz w:val="20"/>
                <w:szCs w:val="20"/>
              </w:rPr>
              <w:t>に、</w:t>
            </w:r>
            <w:r w:rsidRPr="00EF5CB1">
              <w:rPr>
                <w:rFonts w:hint="eastAsia"/>
                <w:sz w:val="20"/>
                <w:szCs w:val="20"/>
              </w:rPr>
              <w:t>大阪府内で公営住宅及び公営住宅等を含む地域の互助・共助づくり</w:t>
            </w:r>
            <w:r>
              <w:rPr>
                <w:rFonts w:hint="eastAsia"/>
                <w:sz w:val="20"/>
                <w:szCs w:val="20"/>
              </w:rPr>
              <w:t>に取り組む</w:t>
            </w:r>
            <w:r>
              <w:rPr>
                <w:rFonts w:hint="eastAsia"/>
                <w:sz w:val="20"/>
                <w:szCs w:val="20"/>
              </w:rPr>
              <w:t>8</w:t>
            </w:r>
            <w:r>
              <w:rPr>
                <w:rFonts w:hint="eastAsia"/>
                <w:sz w:val="20"/>
                <w:szCs w:val="20"/>
              </w:rPr>
              <w:t>団体（応募</w:t>
            </w:r>
            <w:r>
              <w:rPr>
                <w:rFonts w:hint="eastAsia"/>
                <w:sz w:val="20"/>
                <w:szCs w:val="20"/>
              </w:rPr>
              <w:t>20</w:t>
            </w:r>
            <w:r>
              <w:rPr>
                <w:rFonts w:hint="eastAsia"/>
                <w:sz w:val="20"/>
                <w:szCs w:val="20"/>
              </w:rPr>
              <w:t>団体）に</w:t>
            </w:r>
            <w:r w:rsidRPr="00EF5CB1">
              <w:rPr>
                <w:rFonts w:hint="eastAsia"/>
                <w:sz w:val="20"/>
                <w:szCs w:val="20"/>
              </w:rPr>
              <w:t>150</w:t>
            </w:r>
            <w:r w:rsidRPr="00EF5CB1">
              <w:rPr>
                <w:rFonts w:hint="eastAsia"/>
                <w:sz w:val="20"/>
                <w:szCs w:val="20"/>
              </w:rPr>
              <w:t>万円～</w:t>
            </w:r>
            <w:r w:rsidRPr="00EF5CB1">
              <w:rPr>
                <w:rFonts w:hint="eastAsia"/>
                <w:sz w:val="20"/>
                <w:szCs w:val="20"/>
              </w:rPr>
              <w:t>300</w:t>
            </w:r>
            <w:r w:rsidRPr="00EF5CB1">
              <w:rPr>
                <w:rFonts w:hint="eastAsia"/>
                <w:sz w:val="20"/>
                <w:szCs w:val="20"/>
              </w:rPr>
              <w:t>万円</w:t>
            </w:r>
            <w:r>
              <w:rPr>
                <w:rFonts w:hint="eastAsia"/>
                <w:sz w:val="20"/>
                <w:szCs w:val="20"/>
              </w:rPr>
              <w:t>の助成することとなった。</w:t>
            </w:r>
          </w:p>
        </w:tc>
        <w:tc>
          <w:tcPr>
            <w:tcW w:w="6708" w:type="dxa"/>
          </w:tcPr>
          <w:p w14:paraId="226EF890" w14:textId="33236591" w:rsidR="00C904E6" w:rsidRPr="00EF5CB1" w:rsidRDefault="00FE582B" w:rsidP="00EF5CB1">
            <w:pPr>
              <w:snapToGrid w:val="0"/>
              <w:rPr>
                <w:rFonts w:asciiTheme="majorHAnsi" w:eastAsia="HGｺﾞｼｯｸE" w:hAnsiTheme="majorHAnsi" w:cstheme="majorBidi"/>
              </w:rPr>
            </w:pPr>
            <w:bookmarkStart w:id="1" w:name="_Toc6675056"/>
            <w:r w:rsidRPr="00EF5CB1">
              <w:rPr>
                <w:rFonts w:asciiTheme="majorHAnsi" w:eastAsia="HGｺﾞｼｯｸE" w:hAnsiTheme="majorHAnsi" w:cstheme="majorBidi" w:hint="eastAsia"/>
              </w:rPr>
              <w:lastRenderedPageBreak/>
              <w:t>１．</w:t>
            </w:r>
            <w:r w:rsidR="00EF5CB1" w:rsidRPr="00EF5CB1">
              <w:rPr>
                <w:rFonts w:asciiTheme="majorHAnsi" w:eastAsia="HGｺﾞｼｯｸE" w:hAnsiTheme="majorHAnsi" w:cstheme="majorBidi" w:hint="eastAsia"/>
              </w:rPr>
              <w:t>インクルーシブファームを推進するために</w:t>
            </w:r>
            <w:r w:rsidR="00EF5CB1" w:rsidRPr="00EF5CB1">
              <w:rPr>
                <w:rFonts w:asciiTheme="majorHAnsi" w:eastAsia="HGｺﾞｼｯｸE" w:hAnsiTheme="majorHAnsi" w:cstheme="majorBidi"/>
              </w:rPr>
              <w:t xml:space="preserve"> </w:t>
            </w:r>
          </w:p>
          <w:bookmarkEnd w:id="1"/>
          <w:p w14:paraId="6E78D61E" w14:textId="77777777" w:rsidR="00EF5CB1" w:rsidRPr="00EF5CB1" w:rsidRDefault="00EF5CB1" w:rsidP="00EF5CB1">
            <w:pPr>
              <w:snapToGrid w:val="0"/>
              <w:ind w:firstLineChars="100" w:firstLine="200"/>
              <w:rPr>
                <w:rFonts w:asciiTheme="majorEastAsia" w:eastAsiaTheme="majorEastAsia" w:hAnsiTheme="majorEastAsia"/>
                <w:sz w:val="20"/>
                <w:szCs w:val="21"/>
              </w:rPr>
            </w:pPr>
            <w:r w:rsidRPr="00EF5CB1">
              <w:rPr>
                <w:rFonts w:asciiTheme="majorEastAsia" w:eastAsiaTheme="majorEastAsia" w:hAnsiTheme="majorEastAsia" w:hint="eastAsia"/>
                <w:sz w:val="20"/>
                <w:szCs w:val="21"/>
              </w:rPr>
              <w:t>①支援対象者・対象業務の拡充にむけて</w:t>
            </w:r>
          </w:p>
          <w:p w14:paraId="0C645F3D" w14:textId="5D4FD481" w:rsidR="003F11D9" w:rsidRDefault="003F11D9" w:rsidP="00EF5CB1">
            <w:pPr>
              <w:snapToGrid w:val="0"/>
              <w:ind w:leftChars="100" w:left="410" w:hangingChars="100" w:hanging="200"/>
              <w:rPr>
                <w:rFonts w:ascii="ＭＳ 明朝" w:hAnsi="ＭＳ 明朝" w:cs="メイリオ"/>
                <w:sz w:val="20"/>
                <w:szCs w:val="20"/>
              </w:rPr>
            </w:pPr>
            <w:r>
              <w:rPr>
                <w:rFonts w:ascii="ＭＳ 明朝" w:hAnsi="ＭＳ 明朝" w:cs="メイリオ" w:hint="eastAsia"/>
                <w:sz w:val="20"/>
                <w:szCs w:val="20"/>
              </w:rPr>
              <w:t>・</w:t>
            </w:r>
            <w:r w:rsidRPr="003F11D9">
              <w:rPr>
                <w:rFonts w:ascii="ＭＳ 明朝" w:hAnsi="ＭＳ 明朝" w:cs="メイリオ" w:hint="eastAsia"/>
                <w:sz w:val="20"/>
                <w:szCs w:val="20"/>
              </w:rPr>
              <w:t>2</w:t>
            </w:r>
            <w:r w:rsidRPr="003F11D9">
              <w:rPr>
                <w:rFonts w:ascii="ＭＳ 明朝" w:hAnsi="ＭＳ 明朝" w:cs="メイリオ"/>
                <w:sz w:val="20"/>
                <w:szCs w:val="20"/>
              </w:rPr>
              <w:t>019</w:t>
            </w:r>
            <w:r w:rsidRPr="003F11D9">
              <w:rPr>
                <w:rFonts w:ascii="ＭＳ 明朝" w:hAnsi="ＭＳ 明朝" w:cs="メイリオ" w:hint="eastAsia"/>
                <w:sz w:val="20"/>
                <w:szCs w:val="20"/>
              </w:rPr>
              <w:t>年7月にエル・チャレンジが「障がい者等の職場環境整備等支援組織」に認定された。実質的に、「公契約における障がい者分野」の中間支援機関にエル・チャレンジが位置づいた。</w:t>
            </w:r>
          </w:p>
          <w:p w14:paraId="2CBB2A4C" w14:textId="130D9D9E" w:rsidR="00EF5CB1" w:rsidRPr="00EF5CB1" w:rsidRDefault="00EF5CB1" w:rsidP="00EF5CB1">
            <w:pPr>
              <w:snapToGrid w:val="0"/>
              <w:ind w:leftChars="100" w:left="410" w:hangingChars="100" w:hanging="200"/>
              <w:rPr>
                <w:rFonts w:ascii="ＭＳ 明朝" w:hAnsi="ＭＳ 明朝" w:cs="メイリオ"/>
                <w:sz w:val="20"/>
                <w:szCs w:val="20"/>
              </w:rPr>
            </w:pPr>
            <w:r>
              <w:rPr>
                <w:rFonts w:ascii="ＭＳ 明朝" w:hAnsi="ＭＳ 明朝" w:cs="メイリオ" w:hint="eastAsia"/>
                <w:sz w:val="20"/>
                <w:szCs w:val="20"/>
              </w:rPr>
              <w:t>・</w:t>
            </w:r>
            <w:r w:rsidRPr="00EF5CB1">
              <w:rPr>
                <w:rFonts w:ascii="ＭＳ 明朝" w:hAnsi="ＭＳ 明朝" w:cs="メイリオ" w:hint="eastAsia"/>
                <w:sz w:val="20"/>
                <w:szCs w:val="20"/>
              </w:rPr>
              <w:t>大阪府の公契約の現場で障がい者のみならず就職困難者等も対象となるように、生活困窮者など障がい者以外の対象者への支援を担う中間支援機関の発掘が急務となる。</w:t>
            </w:r>
          </w:p>
          <w:p w14:paraId="23526094" w14:textId="18681BAC" w:rsidR="00EF5CB1" w:rsidRPr="00EF5CB1" w:rsidRDefault="00EF5CB1" w:rsidP="00EF5CB1">
            <w:pPr>
              <w:snapToGrid w:val="0"/>
              <w:ind w:leftChars="100" w:left="410" w:hangingChars="100" w:hanging="200"/>
              <w:rPr>
                <w:rFonts w:ascii="ＭＳ 明朝" w:hAnsi="ＭＳ 明朝" w:cs="メイリオ"/>
                <w:sz w:val="20"/>
                <w:szCs w:val="20"/>
              </w:rPr>
            </w:pPr>
            <w:r>
              <w:rPr>
                <w:rFonts w:ascii="ＭＳ 明朝" w:hAnsi="ＭＳ 明朝" w:cs="メイリオ" w:hint="eastAsia"/>
                <w:sz w:val="20"/>
                <w:szCs w:val="20"/>
              </w:rPr>
              <w:t>・</w:t>
            </w:r>
            <w:r w:rsidRPr="00EF5CB1">
              <w:rPr>
                <w:rFonts w:ascii="ＭＳ 明朝" w:hAnsi="ＭＳ 明朝" w:cs="メイリオ" w:hint="eastAsia"/>
                <w:sz w:val="20"/>
                <w:szCs w:val="20"/>
              </w:rPr>
              <w:t>働く現場である大阪府の公契約には多様な業務が存在している。総合評価等が導入されている大規模清掃など以外についても、就職困難者や障がい者等が働ける場が存在しないか、その可能性の検証が必要となる。</w:t>
            </w:r>
          </w:p>
          <w:p w14:paraId="562D1A36" w14:textId="5123007B" w:rsidR="00EF5CB1" w:rsidRPr="00EF5CB1" w:rsidRDefault="00EF5CB1" w:rsidP="00EF5CB1">
            <w:pPr>
              <w:snapToGrid w:val="0"/>
              <w:ind w:firstLineChars="100" w:firstLine="200"/>
              <w:rPr>
                <w:rFonts w:asciiTheme="majorEastAsia" w:eastAsiaTheme="majorEastAsia" w:hAnsiTheme="majorEastAsia"/>
                <w:sz w:val="20"/>
                <w:szCs w:val="21"/>
              </w:rPr>
            </w:pPr>
            <w:r>
              <w:rPr>
                <w:rFonts w:asciiTheme="majorEastAsia" w:eastAsiaTheme="majorEastAsia" w:hAnsiTheme="majorEastAsia" w:hint="eastAsia"/>
                <w:sz w:val="20"/>
                <w:szCs w:val="21"/>
              </w:rPr>
              <w:t>②</w:t>
            </w:r>
            <w:r w:rsidRPr="00EF5CB1">
              <w:rPr>
                <w:rFonts w:asciiTheme="majorEastAsia" w:eastAsiaTheme="majorEastAsia" w:hAnsiTheme="majorEastAsia" w:hint="eastAsia"/>
                <w:sz w:val="20"/>
                <w:szCs w:val="21"/>
              </w:rPr>
              <w:t>“発注者”への支援</w:t>
            </w:r>
          </w:p>
          <w:p w14:paraId="1B537D4F" w14:textId="46D64753" w:rsidR="00EF5CB1" w:rsidRPr="00EF5CB1" w:rsidRDefault="00EF5CB1" w:rsidP="00EF5CB1">
            <w:pPr>
              <w:snapToGrid w:val="0"/>
              <w:ind w:leftChars="100" w:left="410" w:hangingChars="100" w:hanging="200"/>
              <w:rPr>
                <w:rFonts w:ascii="ＭＳ 明朝" w:hAnsi="ＭＳ 明朝" w:cs="メイリオ"/>
                <w:sz w:val="20"/>
                <w:szCs w:val="20"/>
              </w:rPr>
            </w:pPr>
            <w:r>
              <w:rPr>
                <w:rFonts w:ascii="ＭＳ 明朝" w:hAnsi="ＭＳ 明朝" w:cs="メイリオ" w:hint="eastAsia"/>
                <w:sz w:val="20"/>
                <w:szCs w:val="20"/>
              </w:rPr>
              <w:t>・</w:t>
            </w:r>
            <w:r w:rsidRPr="00EF5CB1">
              <w:rPr>
                <w:rFonts w:ascii="ＭＳ 明朝" w:hAnsi="ＭＳ 明朝" w:cs="メイリオ" w:hint="eastAsia"/>
                <w:sz w:val="20"/>
                <w:szCs w:val="20"/>
              </w:rPr>
              <w:t>大阪府の公契約のみならず、地方独立行政法人や社会福祉法人などの準公共分野の調達においても、公益性や社会性に配慮した総合評価一般競争入札などが導入されるよう、“発注者”に対する支援組織や大阪府からのさらなるサポートが求められる。</w:t>
            </w:r>
          </w:p>
          <w:p w14:paraId="6CFB048E" w14:textId="257B106C" w:rsidR="00EF5CB1" w:rsidRPr="00EF5CB1" w:rsidRDefault="00EF5CB1" w:rsidP="00EF5CB1">
            <w:pPr>
              <w:snapToGrid w:val="0"/>
              <w:ind w:leftChars="100" w:left="410" w:hangingChars="100" w:hanging="200"/>
              <w:rPr>
                <w:rFonts w:ascii="ＭＳ 明朝" w:hAnsi="ＭＳ 明朝" w:cs="メイリオ"/>
                <w:sz w:val="20"/>
                <w:szCs w:val="20"/>
              </w:rPr>
            </w:pPr>
            <w:r>
              <w:rPr>
                <w:rFonts w:ascii="ＭＳ 明朝" w:hAnsi="ＭＳ 明朝" w:cs="メイリオ" w:hint="eastAsia"/>
                <w:sz w:val="20"/>
                <w:szCs w:val="20"/>
              </w:rPr>
              <w:t>・</w:t>
            </w:r>
            <w:r w:rsidRPr="00EF5CB1">
              <w:rPr>
                <w:rFonts w:ascii="ＭＳ 明朝" w:hAnsi="ＭＳ 明朝" w:cs="メイリオ" w:hint="eastAsia"/>
                <w:sz w:val="20"/>
                <w:szCs w:val="20"/>
              </w:rPr>
              <w:t>本年度実施したアンケート調査では、趣旨には賛同できても、受託者リストや調達ガイドラインを求め、具体的なアクションを模索している社会福祉法人の姿があった。</w:t>
            </w:r>
          </w:p>
          <w:p w14:paraId="6BC8AAFD" w14:textId="77777777" w:rsidR="00EF5CB1" w:rsidRPr="00EF5CB1" w:rsidRDefault="00EF5CB1" w:rsidP="00EF5CB1">
            <w:pPr>
              <w:snapToGrid w:val="0"/>
              <w:ind w:firstLineChars="100" w:firstLine="200"/>
              <w:rPr>
                <w:rFonts w:asciiTheme="majorEastAsia" w:eastAsiaTheme="majorEastAsia" w:hAnsiTheme="majorEastAsia"/>
                <w:sz w:val="20"/>
                <w:szCs w:val="21"/>
              </w:rPr>
            </w:pPr>
            <w:r w:rsidRPr="00EF5CB1">
              <w:rPr>
                <w:rFonts w:asciiTheme="majorEastAsia" w:eastAsiaTheme="majorEastAsia" w:hAnsiTheme="majorEastAsia" w:hint="eastAsia"/>
                <w:sz w:val="20"/>
                <w:szCs w:val="21"/>
              </w:rPr>
              <w:t>③総合評価項目を大阪版の認証基準として位置付ける</w:t>
            </w:r>
          </w:p>
          <w:p w14:paraId="0C549257" w14:textId="36136436" w:rsidR="00EF5CB1" w:rsidRPr="00EF5CB1" w:rsidRDefault="00EF5CB1" w:rsidP="00EF5CB1">
            <w:pPr>
              <w:snapToGrid w:val="0"/>
              <w:ind w:leftChars="100" w:left="410" w:hangingChars="100" w:hanging="200"/>
              <w:rPr>
                <w:rFonts w:ascii="ＭＳ 明朝" w:hAnsi="ＭＳ 明朝" w:cs="メイリオ"/>
                <w:sz w:val="20"/>
                <w:szCs w:val="20"/>
              </w:rPr>
            </w:pPr>
            <w:r>
              <w:rPr>
                <w:rFonts w:ascii="ＭＳ 明朝" w:hAnsi="ＭＳ 明朝" w:cs="メイリオ" w:hint="eastAsia"/>
                <w:sz w:val="20"/>
                <w:szCs w:val="20"/>
              </w:rPr>
              <w:t>・</w:t>
            </w:r>
            <w:r w:rsidRPr="00EF5CB1">
              <w:rPr>
                <w:rFonts w:ascii="ＭＳ 明朝" w:hAnsi="ＭＳ 明朝" w:cs="メイリオ" w:hint="eastAsia"/>
                <w:sz w:val="20"/>
                <w:szCs w:val="20"/>
              </w:rPr>
              <w:t>東京都のソーシャルファーム条例は、2020年度に認証基準などの指針が定められる予定である。ただし、障がい者施策との整合性や自律的な経営など整理には相当の時間と労力を要すると考えられる。</w:t>
            </w:r>
          </w:p>
          <w:p w14:paraId="237ED2C6" w14:textId="6E65587E" w:rsidR="00EF5CB1" w:rsidRPr="00EF5CB1" w:rsidRDefault="00EF5CB1" w:rsidP="00EF5CB1">
            <w:pPr>
              <w:snapToGrid w:val="0"/>
              <w:ind w:leftChars="100" w:left="410" w:hangingChars="100" w:hanging="200"/>
              <w:rPr>
                <w:rFonts w:ascii="ＭＳ 明朝" w:hAnsi="ＭＳ 明朝" w:cs="メイリオ"/>
                <w:sz w:val="20"/>
                <w:szCs w:val="20"/>
              </w:rPr>
            </w:pPr>
            <w:r>
              <w:rPr>
                <w:rFonts w:ascii="ＭＳ 明朝" w:hAnsi="ＭＳ 明朝" w:cs="メイリオ" w:hint="eastAsia"/>
                <w:sz w:val="20"/>
                <w:szCs w:val="20"/>
              </w:rPr>
              <w:t>・</w:t>
            </w:r>
            <w:r w:rsidRPr="00EF5CB1">
              <w:rPr>
                <w:rFonts w:ascii="ＭＳ 明朝" w:hAnsi="ＭＳ 明朝" w:cs="メイリオ" w:hint="eastAsia"/>
                <w:sz w:val="20"/>
                <w:szCs w:val="20"/>
              </w:rPr>
              <w:t>大阪府における大規模な清掃物件や指定管理者制度などの総合評価入札における配点基準には「環境・福祉・技術」の視点が盛り込まれ、ソーシャルファームの認証基準として活用が見込める。まずは、総合評価一般競争入札の落札業者をビルメンテナンス業における大阪版ソーシャルファームとして認定し、認証制度の端緒を切ることは実効性が高いと考えられる。</w:t>
            </w:r>
          </w:p>
          <w:p w14:paraId="71ECE44E" w14:textId="77777777" w:rsidR="00EF5CB1" w:rsidRPr="00657DCC" w:rsidRDefault="00EF5CB1" w:rsidP="00657DCC">
            <w:pPr>
              <w:snapToGrid w:val="0"/>
              <w:ind w:firstLineChars="100" w:firstLine="200"/>
              <w:rPr>
                <w:rFonts w:asciiTheme="majorEastAsia" w:eastAsiaTheme="majorEastAsia" w:hAnsiTheme="majorEastAsia"/>
                <w:sz w:val="20"/>
                <w:szCs w:val="21"/>
              </w:rPr>
            </w:pPr>
            <w:r w:rsidRPr="00657DCC">
              <w:rPr>
                <w:rFonts w:asciiTheme="majorEastAsia" w:eastAsiaTheme="majorEastAsia" w:hAnsiTheme="majorEastAsia" w:hint="eastAsia"/>
                <w:sz w:val="20"/>
                <w:szCs w:val="21"/>
              </w:rPr>
              <w:t>④協議の場・ラウンドテーブルの設置</w:t>
            </w:r>
          </w:p>
          <w:p w14:paraId="27FF66A5" w14:textId="0C3BF61C" w:rsidR="00EF5CB1" w:rsidRPr="00EF5CB1" w:rsidRDefault="00657DCC" w:rsidP="00EF5CB1">
            <w:pPr>
              <w:snapToGrid w:val="0"/>
              <w:ind w:leftChars="100" w:left="410" w:hangingChars="100" w:hanging="200"/>
              <w:rPr>
                <w:rFonts w:ascii="ＭＳ 明朝" w:hAnsi="ＭＳ 明朝" w:cs="メイリオ"/>
                <w:sz w:val="20"/>
                <w:szCs w:val="20"/>
              </w:rPr>
            </w:pPr>
            <w:r>
              <w:rPr>
                <w:rFonts w:ascii="ＭＳ 明朝" w:hAnsi="ＭＳ 明朝" w:cs="メイリオ" w:hint="eastAsia"/>
                <w:sz w:val="20"/>
                <w:szCs w:val="20"/>
              </w:rPr>
              <w:t>・</w:t>
            </w:r>
            <w:r w:rsidR="00EF5CB1" w:rsidRPr="00EF5CB1">
              <w:rPr>
                <w:rFonts w:ascii="ＭＳ 明朝" w:hAnsi="ＭＳ 明朝" w:cs="メイリオ" w:hint="eastAsia"/>
                <w:sz w:val="20"/>
                <w:szCs w:val="20"/>
              </w:rPr>
              <w:t>ハートフル条例の改正により、支援組織の認定と就職困難者の就労支援について意見聴取する「大阪府障がい者等の職場環境整備等支援組織認定等審議会」が設置された。今後、この審議会がインクルーシブファームの政策調整や活動環境整備の場の一つとして機能するためにも、当事者・事業者・支援組織などの声が届く仕掛けが求められる。</w:t>
            </w:r>
          </w:p>
          <w:p w14:paraId="1D1746F8" w14:textId="77777777" w:rsidR="003F11D9" w:rsidRDefault="003F11D9" w:rsidP="00EF5CB1">
            <w:pPr>
              <w:snapToGrid w:val="0"/>
              <w:ind w:leftChars="100" w:left="410" w:hangingChars="100" w:hanging="200"/>
              <w:rPr>
                <w:rFonts w:ascii="ＭＳ 明朝" w:hAnsi="ＭＳ 明朝" w:cs="メイリオ"/>
                <w:sz w:val="20"/>
                <w:szCs w:val="20"/>
              </w:rPr>
            </w:pPr>
          </w:p>
          <w:p w14:paraId="3B9398C3" w14:textId="1CD2268F" w:rsidR="00657DCC" w:rsidRPr="00EF5CB1" w:rsidRDefault="00657DCC" w:rsidP="00657DCC">
            <w:pPr>
              <w:snapToGrid w:val="0"/>
              <w:rPr>
                <w:rFonts w:asciiTheme="majorHAnsi" w:eastAsia="HGｺﾞｼｯｸE" w:hAnsiTheme="majorHAnsi" w:cstheme="majorBidi"/>
              </w:rPr>
            </w:pPr>
            <w:r>
              <w:rPr>
                <w:rFonts w:asciiTheme="majorHAnsi" w:eastAsia="HGｺﾞｼｯｸE" w:hAnsiTheme="majorHAnsi" w:cstheme="majorBidi" w:hint="eastAsia"/>
              </w:rPr>
              <w:t>２</w:t>
            </w:r>
            <w:r w:rsidRPr="00EF5CB1">
              <w:rPr>
                <w:rFonts w:asciiTheme="majorHAnsi" w:eastAsia="HGｺﾞｼｯｸE" w:hAnsiTheme="majorHAnsi" w:cstheme="majorBidi" w:hint="eastAsia"/>
              </w:rPr>
              <w:t>．</w:t>
            </w:r>
            <w:r>
              <w:rPr>
                <w:rFonts w:asciiTheme="majorHAnsi" w:eastAsia="HGｺﾞｼｯｸE" w:hAnsiTheme="majorHAnsi" w:cstheme="majorBidi" w:hint="eastAsia"/>
              </w:rPr>
              <w:t>パイオニア</w:t>
            </w:r>
            <w:r w:rsidRPr="00EF5CB1">
              <w:rPr>
                <w:rFonts w:asciiTheme="majorHAnsi" w:eastAsia="HGｺﾞｼｯｸE" w:hAnsiTheme="majorHAnsi" w:cstheme="majorBidi" w:hint="eastAsia"/>
              </w:rPr>
              <w:t>ファームを推進するために</w:t>
            </w:r>
            <w:r w:rsidRPr="00EF5CB1">
              <w:rPr>
                <w:rFonts w:asciiTheme="majorHAnsi" w:eastAsia="HGｺﾞｼｯｸE" w:hAnsiTheme="majorHAnsi" w:cstheme="majorBidi"/>
              </w:rPr>
              <w:t xml:space="preserve"> </w:t>
            </w:r>
          </w:p>
          <w:p w14:paraId="000E2F1D" w14:textId="77777777" w:rsidR="00657DCC" w:rsidRPr="00942B0F" w:rsidRDefault="00657DCC" w:rsidP="00942B0F">
            <w:pPr>
              <w:snapToGrid w:val="0"/>
              <w:ind w:firstLineChars="100" w:firstLine="200"/>
              <w:rPr>
                <w:rFonts w:asciiTheme="majorEastAsia" w:eastAsiaTheme="majorEastAsia" w:hAnsiTheme="majorEastAsia"/>
                <w:sz w:val="20"/>
                <w:szCs w:val="21"/>
              </w:rPr>
            </w:pPr>
            <w:r w:rsidRPr="00942B0F">
              <w:rPr>
                <w:rFonts w:asciiTheme="majorEastAsia" w:eastAsiaTheme="majorEastAsia" w:hAnsiTheme="majorEastAsia" w:hint="eastAsia"/>
                <w:sz w:val="20"/>
                <w:szCs w:val="21"/>
              </w:rPr>
              <w:t>①地域のソーシャルファームとしてのパイオニアファーム</w:t>
            </w:r>
          </w:p>
          <w:p w14:paraId="771077A7" w14:textId="77777777" w:rsidR="00942B0F" w:rsidRDefault="00942B0F" w:rsidP="00657DCC">
            <w:pPr>
              <w:snapToGrid w:val="0"/>
              <w:ind w:leftChars="100" w:left="410" w:hangingChars="100" w:hanging="200"/>
              <w:rPr>
                <w:rFonts w:ascii="ＭＳ 明朝" w:hAnsi="ＭＳ 明朝" w:cs="メイリオ"/>
                <w:sz w:val="20"/>
                <w:szCs w:val="20"/>
              </w:rPr>
            </w:pPr>
            <w:r>
              <w:rPr>
                <w:rFonts w:ascii="ＭＳ 明朝" w:hAnsi="ＭＳ 明朝" w:cs="メイリオ" w:hint="eastAsia"/>
                <w:sz w:val="20"/>
                <w:szCs w:val="20"/>
              </w:rPr>
              <w:t>・</w:t>
            </w:r>
            <w:r w:rsidR="00657DCC" w:rsidRPr="00657DCC">
              <w:rPr>
                <w:rFonts w:ascii="ＭＳ 明朝" w:hAnsi="ＭＳ 明朝" w:cs="メイリオ" w:hint="eastAsia"/>
                <w:sz w:val="20"/>
                <w:szCs w:val="20"/>
              </w:rPr>
              <w:t>パイオニアファームとして新しい価値を創出していくような「地域のソーシャルファーム」は、大きなマーケットで競争しているというよりは、埋もれたニーズを掘り起こしながら限られた地域の小さな市場で事業を実施していることが多かった。</w:t>
            </w:r>
          </w:p>
          <w:p w14:paraId="0AC2CE2E" w14:textId="44D05D46" w:rsidR="00942B0F" w:rsidRDefault="00942B0F" w:rsidP="00657DCC">
            <w:pPr>
              <w:snapToGrid w:val="0"/>
              <w:ind w:leftChars="100" w:left="410" w:hangingChars="100" w:hanging="200"/>
              <w:rPr>
                <w:rFonts w:ascii="ＭＳ 明朝" w:hAnsi="ＭＳ 明朝" w:cs="メイリオ"/>
                <w:sz w:val="20"/>
                <w:szCs w:val="20"/>
              </w:rPr>
            </w:pPr>
            <w:r>
              <w:rPr>
                <w:rFonts w:ascii="ＭＳ 明朝" w:hAnsi="ＭＳ 明朝" w:cs="メイリオ" w:hint="eastAsia"/>
                <w:sz w:val="20"/>
                <w:szCs w:val="20"/>
              </w:rPr>
              <w:lastRenderedPageBreak/>
              <w:t>・</w:t>
            </w:r>
            <w:r w:rsidR="00657DCC" w:rsidRPr="00657DCC">
              <w:rPr>
                <w:rFonts w:ascii="ＭＳ 明朝" w:hAnsi="ＭＳ 明朝" w:cs="メイリオ" w:hint="eastAsia"/>
                <w:sz w:val="20"/>
                <w:szCs w:val="20"/>
              </w:rPr>
              <w:t>結果として、市場</w:t>
            </w:r>
            <w:r w:rsidR="003F11D9">
              <w:rPr>
                <w:rFonts w:ascii="ＭＳ 明朝" w:hAnsi="ＭＳ 明朝" w:cs="メイリオ" w:hint="eastAsia"/>
                <w:sz w:val="20"/>
                <w:szCs w:val="20"/>
              </w:rPr>
              <w:t>の</w:t>
            </w:r>
            <w:r w:rsidR="00657DCC" w:rsidRPr="00657DCC">
              <w:rPr>
                <w:rFonts w:ascii="ＭＳ 明朝" w:hAnsi="ＭＳ 明朝" w:cs="メイリオ" w:hint="eastAsia"/>
                <w:sz w:val="20"/>
                <w:szCs w:val="20"/>
              </w:rPr>
              <w:t>合理性のみで事業を展開しているわけではなく、「売り手良し」「買い手良し」「世間良し」といった「三方良し」の「世間＝地域」が極めて身近にあり、地域にネットワークを張って、事業を実施</w:t>
            </w:r>
            <w:r w:rsidR="001E2123">
              <w:rPr>
                <w:rFonts w:ascii="ＭＳ 明朝" w:hAnsi="ＭＳ 明朝" w:cs="メイリオ" w:hint="eastAsia"/>
                <w:sz w:val="20"/>
                <w:szCs w:val="20"/>
              </w:rPr>
              <w:t>し</w:t>
            </w:r>
            <w:r w:rsidR="00662840">
              <w:rPr>
                <w:rFonts w:ascii="ＭＳ 明朝" w:hAnsi="ＭＳ 明朝" w:cs="メイリオ" w:hint="eastAsia"/>
                <w:sz w:val="20"/>
                <w:szCs w:val="20"/>
              </w:rPr>
              <w:t>ながら、公共的な価値を直接・間接的に生み出</w:t>
            </w:r>
            <w:r w:rsidR="003F11D9">
              <w:rPr>
                <w:rFonts w:ascii="ＭＳ 明朝" w:hAnsi="ＭＳ 明朝" w:cs="メイリオ" w:hint="eastAsia"/>
                <w:sz w:val="20"/>
                <w:szCs w:val="20"/>
              </w:rPr>
              <w:t>している</w:t>
            </w:r>
            <w:r w:rsidR="00662840">
              <w:rPr>
                <w:rFonts w:ascii="ＭＳ 明朝" w:hAnsi="ＭＳ 明朝" w:cs="メイリオ" w:hint="eastAsia"/>
                <w:sz w:val="20"/>
                <w:szCs w:val="20"/>
              </w:rPr>
              <w:t>。</w:t>
            </w:r>
          </w:p>
          <w:p w14:paraId="3B321306" w14:textId="1ED426B6" w:rsidR="00657DCC" w:rsidRPr="00657DCC" w:rsidRDefault="00942B0F" w:rsidP="00657DCC">
            <w:pPr>
              <w:snapToGrid w:val="0"/>
              <w:ind w:leftChars="100" w:left="410" w:hangingChars="100" w:hanging="200"/>
              <w:rPr>
                <w:rFonts w:ascii="ＭＳ 明朝" w:hAnsi="ＭＳ 明朝" w:cs="メイリオ"/>
                <w:sz w:val="20"/>
                <w:szCs w:val="20"/>
              </w:rPr>
            </w:pPr>
            <w:r>
              <w:rPr>
                <w:rFonts w:ascii="ＭＳ 明朝" w:hAnsi="ＭＳ 明朝" w:cs="メイリオ" w:hint="eastAsia"/>
                <w:sz w:val="20"/>
                <w:szCs w:val="20"/>
              </w:rPr>
              <w:t>・</w:t>
            </w:r>
            <w:r w:rsidR="00657DCC" w:rsidRPr="00657DCC">
              <w:rPr>
                <w:rFonts w:ascii="ＭＳ 明朝" w:hAnsi="ＭＳ 明朝" w:cs="メイリオ" w:hint="eastAsia"/>
                <w:sz w:val="20"/>
                <w:szCs w:val="20"/>
              </w:rPr>
              <w:t>このような民間の自発性から生まれる公共的な価値を、地域づくり・社会づくりに生かすには、それを見つけ、</w:t>
            </w:r>
            <w:r w:rsidR="001E2123">
              <w:rPr>
                <w:rFonts w:ascii="ＭＳ 明朝" w:hAnsi="ＭＳ 明朝" w:cs="メイリオ" w:hint="eastAsia"/>
                <w:sz w:val="20"/>
                <w:szCs w:val="20"/>
              </w:rPr>
              <w:t>政策的に</w:t>
            </w:r>
            <w:r w:rsidR="00657DCC" w:rsidRPr="00657DCC">
              <w:rPr>
                <w:rFonts w:ascii="ＭＳ 明朝" w:hAnsi="ＭＳ 明朝" w:cs="メイリオ" w:hint="eastAsia"/>
                <w:sz w:val="20"/>
                <w:szCs w:val="20"/>
              </w:rPr>
              <w:t>応援</w:t>
            </w:r>
            <w:r w:rsidR="001E2123">
              <w:rPr>
                <w:rFonts w:ascii="ＭＳ 明朝" w:hAnsi="ＭＳ 明朝" w:cs="メイリオ" w:hint="eastAsia"/>
                <w:sz w:val="20"/>
                <w:szCs w:val="20"/>
              </w:rPr>
              <w:t>する</w:t>
            </w:r>
            <w:r w:rsidR="00657DCC" w:rsidRPr="00657DCC">
              <w:rPr>
                <w:rFonts w:ascii="ＭＳ 明朝" w:hAnsi="ＭＳ 明朝" w:cs="メイリオ" w:hint="eastAsia"/>
                <w:sz w:val="20"/>
                <w:szCs w:val="20"/>
              </w:rPr>
              <w:t>ことが必要になる。</w:t>
            </w:r>
          </w:p>
          <w:p w14:paraId="174EFC5D" w14:textId="7386B620" w:rsidR="00657DCC" w:rsidRPr="00942B0F" w:rsidRDefault="00657DCC" w:rsidP="00942B0F">
            <w:pPr>
              <w:snapToGrid w:val="0"/>
              <w:ind w:firstLineChars="100" w:firstLine="200"/>
              <w:rPr>
                <w:rFonts w:asciiTheme="majorEastAsia" w:eastAsiaTheme="majorEastAsia" w:hAnsiTheme="majorEastAsia"/>
                <w:sz w:val="20"/>
                <w:szCs w:val="21"/>
              </w:rPr>
            </w:pPr>
            <w:r w:rsidRPr="00942B0F">
              <w:rPr>
                <w:rFonts w:asciiTheme="majorEastAsia" w:eastAsiaTheme="majorEastAsia" w:hAnsiTheme="majorEastAsia" w:hint="eastAsia"/>
                <w:sz w:val="20"/>
                <w:szCs w:val="21"/>
              </w:rPr>
              <w:t>②持続可能な「環境</w:t>
            </w:r>
            <w:r w:rsidR="00942B0F">
              <w:rPr>
                <w:rFonts w:asciiTheme="majorEastAsia" w:eastAsiaTheme="majorEastAsia" w:hAnsiTheme="majorEastAsia" w:hint="eastAsia"/>
                <w:sz w:val="20"/>
                <w:szCs w:val="21"/>
              </w:rPr>
              <w:t>(</w:t>
            </w:r>
            <w:r w:rsidRPr="00942B0F">
              <w:rPr>
                <w:rFonts w:asciiTheme="majorEastAsia" w:eastAsiaTheme="majorEastAsia" w:hAnsiTheme="majorEastAsia" w:hint="eastAsia"/>
                <w:sz w:val="20"/>
                <w:szCs w:val="21"/>
              </w:rPr>
              <w:t>エコシステム</w:t>
            </w:r>
            <w:r w:rsidR="00942B0F">
              <w:rPr>
                <w:rFonts w:asciiTheme="majorEastAsia" w:eastAsiaTheme="majorEastAsia" w:hAnsiTheme="majorEastAsia" w:hint="eastAsia"/>
                <w:sz w:val="20"/>
                <w:szCs w:val="21"/>
              </w:rPr>
              <w:t>)</w:t>
            </w:r>
            <w:r w:rsidRPr="00942B0F">
              <w:rPr>
                <w:rFonts w:asciiTheme="majorEastAsia" w:eastAsiaTheme="majorEastAsia" w:hAnsiTheme="majorEastAsia" w:hint="eastAsia"/>
                <w:sz w:val="20"/>
                <w:szCs w:val="21"/>
              </w:rPr>
              <w:t>」づくりの必要性～他市の事例から</w:t>
            </w:r>
          </w:p>
          <w:p w14:paraId="63F7B01D" w14:textId="7FB87944" w:rsidR="00942B0F" w:rsidRPr="00657DCC" w:rsidRDefault="00942B0F" w:rsidP="00942B0F">
            <w:pPr>
              <w:snapToGrid w:val="0"/>
              <w:ind w:leftChars="100" w:left="410" w:hangingChars="100" w:hanging="200"/>
              <w:rPr>
                <w:rFonts w:ascii="ＭＳ 明朝" w:hAnsi="ＭＳ 明朝" w:cs="メイリオ"/>
                <w:sz w:val="20"/>
                <w:szCs w:val="20"/>
              </w:rPr>
            </w:pPr>
            <w:r>
              <w:rPr>
                <w:rFonts w:ascii="ＭＳ 明朝" w:hAnsi="ＭＳ 明朝" w:cs="メイリオ" w:hint="eastAsia"/>
                <w:sz w:val="20"/>
                <w:szCs w:val="20"/>
              </w:rPr>
              <w:t>・</w:t>
            </w:r>
            <w:r w:rsidRPr="00657DCC">
              <w:rPr>
                <w:rFonts w:ascii="ＭＳ 明朝" w:hAnsi="ＭＳ 明朝" w:cs="メイリオ" w:hint="eastAsia"/>
                <w:sz w:val="20"/>
                <w:szCs w:val="20"/>
              </w:rPr>
              <w:t>地域のソーシャルファームが地域にとってもプラスとなる価値を生み出しながら、</w:t>
            </w:r>
            <w:r w:rsidR="00662840">
              <w:rPr>
                <w:rFonts w:ascii="ＭＳ 明朝" w:hAnsi="ＭＳ 明朝" w:cs="メイリオ" w:hint="eastAsia"/>
                <w:sz w:val="20"/>
                <w:szCs w:val="20"/>
              </w:rPr>
              <w:t>これら</w:t>
            </w:r>
            <w:r w:rsidRPr="00657DCC">
              <w:rPr>
                <w:rFonts w:ascii="ＭＳ 明朝" w:hAnsi="ＭＳ 明朝" w:cs="メイリオ" w:hint="eastAsia"/>
                <w:sz w:val="20"/>
                <w:szCs w:val="20"/>
              </w:rPr>
              <w:t>が持続するための「環境（エコシステム）」を側面的にサポートできるかが課題である。</w:t>
            </w:r>
          </w:p>
          <w:p w14:paraId="4C3436AE" w14:textId="44B849A7" w:rsidR="00657DCC" w:rsidRPr="00657DCC" w:rsidRDefault="00942B0F" w:rsidP="00657DCC">
            <w:pPr>
              <w:snapToGrid w:val="0"/>
              <w:ind w:leftChars="100" w:left="410" w:hangingChars="100" w:hanging="200"/>
              <w:rPr>
                <w:rFonts w:ascii="ＭＳ 明朝" w:hAnsi="ＭＳ 明朝" w:cs="メイリオ"/>
                <w:sz w:val="20"/>
                <w:szCs w:val="20"/>
              </w:rPr>
            </w:pPr>
            <w:r>
              <w:rPr>
                <w:rFonts w:ascii="ＭＳ 明朝" w:hAnsi="ＭＳ 明朝" w:cs="メイリオ" w:hint="eastAsia"/>
                <w:sz w:val="20"/>
                <w:szCs w:val="20"/>
              </w:rPr>
              <w:t>・</w:t>
            </w:r>
            <w:r w:rsidR="00657DCC" w:rsidRPr="00657DCC">
              <w:rPr>
                <w:rFonts w:ascii="ＭＳ 明朝" w:hAnsi="ＭＳ 明朝" w:cs="メイリオ" w:hint="eastAsia"/>
                <w:sz w:val="20"/>
                <w:szCs w:val="20"/>
              </w:rPr>
              <w:t>京都市は、このようなソーシャルファームが含まれる企業群を「1000年を紡ぐ企業」として認定し、それらの企業や予備軍に対して広報支援や</w:t>
            </w:r>
            <w:r w:rsidR="003F11D9">
              <w:rPr>
                <w:rFonts w:ascii="ＭＳ 明朝" w:hAnsi="ＭＳ 明朝" w:cs="メイリオ" w:hint="eastAsia"/>
                <w:sz w:val="20"/>
                <w:szCs w:val="20"/>
              </w:rPr>
              <w:t>、</w:t>
            </w:r>
            <w:r w:rsidR="00657DCC" w:rsidRPr="00657DCC">
              <w:rPr>
                <w:rFonts w:ascii="ＭＳ 明朝" w:hAnsi="ＭＳ 明朝" w:cs="メイリオ" w:hint="eastAsia"/>
                <w:sz w:val="20"/>
                <w:szCs w:val="20"/>
              </w:rPr>
              <w:t>経営者やスタッフの学びにつながる様々なプログラムを提供し</w:t>
            </w:r>
            <w:r w:rsidR="00662840">
              <w:rPr>
                <w:rFonts w:ascii="ＭＳ 明朝" w:hAnsi="ＭＳ 明朝" w:cs="メイリオ" w:hint="eastAsia"/>
                <w:sz w:val="20"/>
                <w:szCs w:val="20"/>
              </w:rPr>
              <w:t>ていた。</w:t>
            </w:r>
            <w:r w:rsidR="00657DCC" w:rsidRPr="00657DCC">
              <w:rPr>
                <w:rFonts w:ascii="ＭＳ 明朝" w:hAnsi="ＭＳ 明朝" w:cs="メイリオ" w:hint="eastAsia"/>
                <w:sz w:val="20"/>
                <w:szCs w:val="20"/>
              </w:rPr>
              <w:t>コーディネーターも</w:t>
            </w:r>
            <w:r w:rsidR="003F11D9">
              <w:rPr>
                <w:rFonts w:ascii="ＭＳ 明朝" w:hAnsi="ＭＳ 明朝" w:cs="メイリオ" w:hint="eastAsia"/>
                <w:sz w:val="20"/>
                <w:szCs w:val="20"/>
              </w:rPr>
              <w:t>自ら</w:t>
            </w:r>
            <w:r w:rsidR="00657DCC" w:rsidRPr="00657DCC">
              <w:rPr>
                <w:rFonts w:ascii="ＭＳ 明朝" w:hAnsi="ＭＳ 明朝" w:cs="メイリオ" w:hint="eastAsia"/>
                <w:sz w:val="20"/>
                <w:szCs w:val="20"/>
              </w:rPr>
              <w:t>ネットワークに参与しながらその形成を支援し、企業や予備軍が公共的な価値を創出しながら事業</w:t>
            </w:r>
            <w:r w:rsidR="003F11D9">
              <w:rPr>
                <w:rFonts w:ascii="ＭＳ 明朝" w:hAnsi="ＭＳ 明朝" w:cs="メイリオ" w:hint="eastAsia"/>
                <w:sz w:val="20"/>
                <w:szCs w:val="20"/>
              </w:rPr>
              <w:t>が</w:t>
            </w:r>
            <w:r w:rsidR="00657DCC" w:rsidRPr="00657DCC">
              <w:rPr>
                <w:rFonts w:ascii="ＭＳ 明朝" w:hAnsi="ＭＳ 明朝" w:cs="メイリオ" w:hint="eastAsia"/>
                <w:sz w:val="20"/>
                <w:szCs w:val="20"/>
              </w:rPr>
              <w:t>実施</w:t>
            </w:r>
            <w:r w:rsidR="003F11D9">
              <w:rPr>
                <w:rFonts w:ascii="ＭＳ 明朝" w:hAnsi="ＭＳ 明朝" w:cs="メイリオ" w:hint="eastAsia"/>
                <w:sz w:val="20"/>
                <w:szCs w:val="20"/>
              </w:rPr>
              <w:t>できる</w:t>
            </w:r>
            <w:r w:rsidR="00657DCC" w:rsidRPr="00657DCC">
              <w:rPr>
                <w:rFonts w:ascii="ＭＳ 明朝" w:hAnsi="ＭＳ 明朝" w:cs="メイリオ" w:hint="eastAsia"/>
                <w:sz w:val="20"/>
                <w:szCs w:val="20"/>
              </w:rPr>
              <w:t>環境</w:t>
            </w:r>
            <w:r w:rsidR="003F11D9">
              <w:rPr>
                <w:rFonts w:ascii="ＭＳ 明朝" w:hAnsi="ＭＳ 明朝" w:cs="メイリオ" w:hint="eastAsia"/>
                <w:sz w:val="20"/>
                <w:szCs w:val="20"/>
              </w:rPr>
              <w:t>づくり</w:t>
            </w:r>
            <w:r w:rsidR="00657DCC" w:rsidRPr="00657DCC">
              <w:rPr>
                <w:rFonts w:ascii="ＭＳ 明朝" w:hAnsi="ＭＳ 明朝" w:cs="メイリオ" w:hint="eastAsia"/>
                <w:sz w:val="20"/>
                <w:szCs w:val="20"/>
              </w:rPr>
              <w:t>を行っている。</w:t>
            </w:r>
          </w:p>
          <w:p w14:paraId="0A228236" w14:textId="42270658" w:rsidR="00657DCC" w:rsidRPr="00657DCC" w:rsidRDefault="00942B0F" w:rsidP="00657DCC">
            <w:pPr>
              <w:snapToGrid w:val="0"/>
              <w:ind w:leftChars="100" w:left="410" w:hangingChars="100" w:hanging="200"/>
              <w:rPr>
                <w:rFonts w:ascii="ＭＳ 明朝" w:hAnsi="ＭＳ 明朝" w:cs="メイリオ"/>
                <w:sz w:val="20"/>
                <w:szCs w:val="20"/>
              </w:rPr>
            </w:pPr>
            <w:r>
              <w:rPr>
                <w:rFonts w:ascii="ＭＳ 明朝" w:hAnsi="ＭＳ 明朝" w:cs="メイリオ" w:hint="eastAsia"/>
                <w:sz w:val="20"/>
                <w:szCs w:val="20"/>
              </w:rPr>
              <w:t>・</w:t>
            </w:r>
            <w:r w:rsidR="00657DCC" w:rsidRPr="00657DCC">
              <w:rPr>
                <w:rFonts w:ascii="ＭＳ 明朝" w:hAnsi="ＭＳ 明朝" w:cs="メイリオ" w:hint="eastAsia"/>
                <w:sz w:val="20"/>
                <w:szCs w:val="20"/>
              </w:rPr>
              <w:t>横浜市は、民間事業者が</w:t>
            </w:r>
            <w:r w:rsidR="00662840">
              <w:rPr>
                <w:rFonts w:ascii="ＭＳ 明朝" w:hAnsi="ＭＳ 明朝" w:cs="メイリオ" w:hint="eastAsia"/>
                <w:sz w:val="20"/>
                <w:szCs w:val="20"/>
              </w:rPr>
              <w:t>受託した</w:t>
            </w:r>
            <w:r w:rsidR="00657DCC" w:rsidRPr="00657DCC">
              <w:rPr>
                <w:rFonts w:ascii="ＭＳ 明朝" w:hAnsi="ＭＳ 明朝" w:cs="メイリオ" w:hint="eastAsia"/>
                <w:sz w:val="20"/>
                <w:szCs w:val="20"/>
              </w:rPr>
              <w:t>公共サービスを行う際に、一定基準以上の義務的なサービスを行えば、残りの資金については、その事業を高める方向であれば、民間事業者の自発性を生かして自由に事業を実施できる「協働契約」</w:t>
            </w:r>
            <w:r>
              <w:rPr>
                <w:rFonts w:ascii="ＭＳ 明朝" w:hAnsi="ＭＳ 明朝" w:cs="メイリオ" w:hint="eastAsia"/>
                <w:sz w:val="20"/>
                <w:szCs w:val="20"/>
              </w:rPr>
              <w:t>の</w:t>
            </w:r>
            <w:r w:rsidR="00657DCC" w:rsidRPr="00657DCC">
              <w:rPr>
                <w:rFonts w:ascii="ＭＳ 明朝" w:hAnsi="ＭＳ 明朝" w:cs="メイリオ" w:hint="eastAsia"/>
                <w:sz w:val="20"/>
                <w:szCs w:val="20"/>
              </w:rPr>
              <w:t>制度化。</w:t>
            </w:r>
            <w:r>
              <w:rPr>
                <w:rFonts w:ascii="ＭＳ 明朝" w:hAnsi="ＭＳ 明朝" w:cs="メイリオ" w:hint="eastAsia"/>
                <w:sz w:val="20"/>
                <w:szCs w:val="20"/>
              </w:rPr>
              <w:t>また、「リビングラボ」において、“</w:t>
            </w:r>
            <w:r w:rsidR="00657DCC" w:rsidRPr="00657DCC">
              <w:rPr>
                <w:rFonts w:ascii="ＭＳ 明朝" w:hAnsi="ＭＳ 明朝" w:cs="メイリオ" w:hint="eastAsia"/>
                <w:sz w:val="20"/>
                <w:szCs w:val="20"/>
              </w:rPr>
              <w:t>地域なりわい企業</w:t>
            </w:r>
            <w:r>
              <w:rPr>
                <w:rFonts w:ascii="ＭＳ 明朝" w:hAnsi="ＭＳ 明朝" w:cs="メイリオ" w:hint="eastAsia"/>
                <w:sz w:val="20"/>
                <w:szCs w:val="20"/>
              </w:rPr>
              <w:t>”</w:t>
            </w:r>
            <w:r w:rsidR="00657DCC" w:rsidRPr="00657DCC">
              <w:rPr>
                <w:rFonts w:ascii="ＭＳ 明朝" w:hAnsi="ＭＳ 明朝" w:cs="メイリオ" w:hint="eastAsia"/>
                <w:sz w:val="20"/>
                <w:szCs w:val="20"/>
              </w:rPr>
              <w:t>が地域にネットワークを張り巡らすことをサポートし</w:t>
            </w:r>
            <w:r w:rsidR="00662840">
              <w:rPr>
                <w:rFonts w:ascii="ＭＳ 明朝" w:hAnsi="ＭＳ 明朝" w:cs="メイリオ" w:hint="eastAsia"/>
                <w:sz w:val="20"/>
                <w:szCs w:val="20"/>
              </w:rPr>
              <w:t>ている。その</w:t>
            </w:r>
            <w:r w:rsidR="00657DCC" w:rsidRPr="00657DCC">
              <w:rPr>
                <w:rFonts w:ascii="ＭＳ 明朝" w:hAnsi="ＭＳ 明朝" w:cs="メイリオ" w:hint="eastAsia"/>
                <w:sz w:val="20"/>
                <w:szCs w:val="20"/>
              </w:rPr>
              <w:t>ネットワーク</w:t>
            </w:r>
            <w:r w:rsidR="00662840">
              <w:rPr>
                <w:rFonts w:ascii="ＭＳ 明朝" w:hAnsi="ＭＳ 明朝" w:cs="メイリオ" w:hint="eastAsia"/>
                <w:sz w:val="20"/>
                <w:szCs w:val="20"/>
              </w:rPr>
              <w:t>の</w:t>
            </w:r>
            <w:r w:rsidR="00657DCC" w:rsidRPr="00657DCC">
              <w:rPr>
                <w:rFonts w:ascii="ＭＳ 明朝" w:hAnsi="ＭＳ 明朝" w:cs="メイリオ" w:hint="eastAsia"/>
                <w:sz w:val="20"/>
                <w:szCs w:val="20"/>
              </w:rPr>
              <w:t>形成・維持</w:t>
            </w:r>
            <w:r w:rsidR="00662840">
              <w:rPr>
                <w:rFonts w:ascii="ＭＳ 明朝" w:hAnsi="ＭＳ 明朝" w:cs="メイリオ" w:hint="eastAsia"/>
                <w:sz w:val="20"/>
                <w:szCs w:val="20"/>
              </w:rPr>
              <w:t>が地域なりわい企業の</w:t>
            </w:r>
            <w:r w:rsidR="00657DCC" w:rsidRPr="00657DCC">
              <w:rPr>
                <w:rFonts w:ascii="ＭＳ 明朝" w:hAnsi="ＭＳ 明朝" w:cs="メイリオ" w:hint="eastAsia"/>
                <w:sz w:val="20"/>
                <w:szCs w:val="20"/>
              </w:rPr>
              <w:t>持続性に資する「環境（エコシステム）」を生み出すし、</w:t>
            </w:r>
            <w:r w:rsidR="001E2123">
              <w:rPr>
                <w:rFonts w:ascii="ＭＳ 明朝" w:hAnsi="ＭＳ 明朝" w:cs="メイリオ" w:hint="eastAsia"/>
                <w:sz w:val="20"/>
                <w:szCs w:val="20"/>
              </w:rPr>
              <w:t>そのこと</w:t>
            </w:r>
            <w:r w:rsidR="00657DCC" w:rsidRPr="00657DCC">
              <w:rPr>
                <w:rFonts w:ascii="ＭＳ 明朝" w:hAnsi="ＭＳ 明朝" w:cs="メイリオ" w:hint="eastAsia"/>
                <w:sz w:val="20"/>
                <w:szCs w:val="20"/>
              </w:rPr>
              <w:t>が地域の課題解決にもつながるという仕組みを試行している。</w:t>
            </w:r>
          </w:p>
          <w:p w14:paraId="380622EE" w14:textId="33FB0709" w:rsidR="00657DCC" w:rsidRPr="00662840" w:rsidRDefault="00657DCC" w:rsidP="00662840">
            <w:pPr>
              <w:snapToGrid w:val="0"/>
              <w:ind w:firstLineChars="100" w:firstLine="200"/>
              <w:rPr>
                <w:rFonts w:asciiTheme="majorEastAsia" w:eastAsiaTheme="majorEastAsia" w:hAnsiTheme="majorEastAsia"/>
                <w:sz w:val="20"/>
                <w:szCs w:val="21"/>
              </w:rPr>
            </w:pPr>
            <w:r w:rsidRPr="00662840">
              <w:rPr>
                <w:rFonts w:asciiTheme="majorEastAsia" w:eastAsiaTheme="majorEastAsia" w:hAnsiTheme="majorEastAsia" w:hint="eastAsia"/>
                <w:sz w:val="20"/>
                <w:szCs w:val="21"/>
              </w:rPr>
              <w:t>③「環境（エコシステム）」を生み出すネットワークづくり</w:t>
            </w:r>
            <w:r w:rsidR="00662840">
              <w:rPr>
                <w:rFonts w:asciiTheme="majorEastAsia" w:eastAsiaTheme="majorEastAsia" w:hAnsiTheme="majorEastAsia" w:hint="eastAsia"/>
                <w:sz w:val="20"/>
                <w:szCs w:val="21"/>
              </w:rPr>
              <w:t>へ</w:t>
            </w:r>
          </w:p>
          <w:p w14:paraId="5E76C9EB" w14:textId="344E9B15" w:rsidR="00657DCC" w:rsidRPr="00657DCC" w:rsidRDefault="00662840" w:rsidP="00657DCC">
            <w:pPr>
              <w:snapToGrid w:val="0"/>
              <w:ind w:leftChars="100" w:left="410" w:hangingChars="100" w:hanging="200"/>
              <w:rPr>
                <w:rFonts w:ascii="ＭＳ 明朝" w:hAnsi="ＭＳ 明朝" w:cs="メイリオ"/>
                <w:sz w:val="20"/>
                <w:szCs w:val="20"/>
              </w:rPr>
            </w:pPr>
            <w:r>
              <w:rPr>
                <w:rFonts w:ascii="ＭＳ 明朝" w:hAnsi="ＭＳ 明朝" w:cs="メイリオ" w:hint="eastAsia"/>
                <w:sz w:val="20"/>
                <w:szCs w:val="20"/>
              </w:rPr>
              <w:t>・</w:t>
            </w:r>
            <w:r w:rsidR="00657DCC" w:rsidRPr="00657DCC">
              <w:rPr>
                <w:rFonts w:ascii="ＭＳ 明朝" w:hAnsi="ＭＳ 明朝" w:cs="メイリオ" w:hint="eastAsia"/>
                <w:sz w:val="20"/>
                <w:szCs w:val="20"/>
              </w:rPr>
              <w:t>「環境（エコシステム）」を作り上げる条件となっているものこそ地域内のネットワークであり、それを様々な主体が対話を通じて互酬的に利用可能な状態にしておくこと。つまりは「ネットワークの形成・維持」と「ネットワークを通じた対話による調整」が重要になる。</w:t>
            </w:r>
          </w:p>
          <w:p w14:paraId="0E2D24D3" w14:textId="1860D69C" w:rsidR="00657DCC" w:rsidRPr="00657DCC" w:rsidRDefault="00662840" w:rsidP="00657DCC">
            <w:pPr>
              <w:snapToGrid w:val="0"/>
              <w:ind w:leftChars="100" w:left="410" w:hangingChars="100" w:hanging="200"/>
              <w:rPr>
                <w:rFonts w:ascii="ＭＳ 明朝" w:hAnsi="ＭＳ 明朝" w:cs="メイリオ"/>
                <w:sz w:val="20"/>
                <w:szCs w:val="20"/>
              </w:rPr>
            </w:pPr>
            <w:r>
              <w:rPr>
                <w:rFonts w:ascii="ＭＳ 明朝" w:hAnsi="ＭＳ 明朝" w:cs="メイリオ" w:hint="eastAsia"/>
                <w:sz w:val="20"/>
                <w:szCs w:val="20"/>
              </w:rPr>
              <w:t>・</w:t>
            </w:r>
            <w:r w:rsidR="001E2123">
              <w:rPr>
                <w:rFonts w:ascii="ＭＳ 明朝" w:hAnsi="ＭＳ 明朝" w:cs="メイリオ" w:hint="eastAsia"/>
                <w:sz w:val="20"/>
                <w:szCs w:val="20"/>
              </w:rPr>
              <w:t>それらを、</w:t>
            </w:r>
            <w:r w:rsidR="00657DCC" w:rsidRPr="00657DCC">
              <w:rPr>
                <w:rFonts w:ascii="ＭＳ 明朝" w:hAnsi="ＭＳ 明朝" w:cs="メイリオ" w:hint="eastAsia"/>
                <w:sz w:val="20"/>
                <w:szCs w:val="20"/>
              </w:rPr>
              <w:t>地域にお</w:t>
            </w:r>
            <w:r w:rsidR="001E2123">
              <w:rPr>
                <w:rFonts w:ascii="ＭＳ 明朝" w:hAnsi="ＭＳ 明朝" w:cs="メイリオ" w:hint="eastAsia"/>
                <w:sz w:val="20"/>
                <w:szCs w:val="20"/>
              </w:rPr>
              <w:t>いて</w:t>
            </w:r>
            <w:r w:rsidR="00657DCC" w:rsidRPr="00657DCC">
              <w:rPr>
                <w:rFonts w:ascii="ＭＳ 明朝" w:hAnsi="ＭＳ 明朝" w:cs="メイリオ" w:hint="eastAsia"/>
                <w:sz w:val="20"/>
                <w:szCs w:val="20"/>
              </w:rPr>
              <w:t>政策的に促すための、</w:t>
            </w:r>
            <w:r>
              <w:rPr>
                <w:rFonts w:ascii="ＭＳ 明朝" w:hAnsi="ＭＳ 明朝" w:cs="メイリオ" w:hint="eastAsia"/>
                <w:sz w:val="20"/>
                <w:szCs w:val="20"/>
              </w:rPr>
              <w:t>中間支援組織</w:t>
            </w:r>
            <w:r w:rsidR="001E2123">
              <w:rPr>
                <w:rFonts w:ascii="ＭＳ 明朝" w:hAnsi="ＭＳ 明朝" w:cs="メイリオ" w:hint="eastAsia"/>
                <w:sz w:val="20"/>
                <w:szCs w:val="20"/>
              </w:rPr>
              <w:t>に関する</w:t>
            </w:r>
            <w:r w:rsidR="00657DCC" w:rsidRPr="00657DCC">
              <w:rPr>
                <w:rFonts w:ascii="ＭＳ 明朝" w:hAnsi="ＭＳ 明朝" w:cs="メイリオ" w:hint="eastAsia"/>
                <w:sz w:val="20"/>
                <w:szCs w:val="20"/>
              </w:rPr>
              <w:t>3つの方策を示したい。</w:t>
            </w:r>
          </w:p>
          <w:p w14:paraId="608D83F3" w14:textId="6893391E" w:rsidR="00657DCC" w:rsidRPr="00662840" w:rsidRDefault="00662840" w:rsidP="00662840">
            <w:pPr>
              <w:snapToGrid w:val="0"/>
              <w:ind w:leftChars="150" w:left="415" w:hangingChars="50" w:hanging="100"/>
              <w:rPr>
                <w:rFonts w:asciiTheme="majorEastAsia" w:eastAsiaTheme="majorEastAsia" w:hAnsiTheme="majorEastAsia"/>
                <w:sz w:val="20"/>
                <w:szCs w:val="21"/>
              </w:rPr>
            </w:pPr>
            <w:r w:rsidRPr="00662840">
              <w:rPr>
                <w:rFonts w:asciiTheme="majorEastAsia" w:eastAsiaTheme="majorEastAsia" w:hAnsiTheme="majorEastAsia" w:hint="eastAsia"/>
                <w:sz w:val="20"/>
                <w:szCs w:val="21"/>
              </w:rPr>
              <w:t>〇</w:t>
            </w:r>
            <w:r w:rsidR="00657DCC" w:rsidRPr="00662840">
              <w:rPr>
                <w:rFonts w:asciiTheme="majorEastAsia" w:eastAsiaTheme="majorEastAsia" w:hAnsiTheme="majorEastAsia" w:hint="eastAsia"/>
                <w:sz w:val="20"/>
                <w:szCs w:val="21"/>
              </w:rPr>
              <w:t>行政が中間支援組織の開発経費を担う</w:t>
            </w:r>
          </w:p>
          <w:p w14:paraId="300BF232" w14:textId="32D47D9B" w:rsidR="00657DCC" w:rsidRPr="00657DCC" w:rsidRDefault="00662840" w:rsidP="00662840">
            <w:pPr>
              <w:snapToGrid w:val="0"/>
              <w:ind w:leftChars="200" w:left="620" w:hangingChars="100" w:hanging="200"/>
              <w:rPr>
                <w:rFonts w:ascii="ＭＳ 明朝" w:hAnsi="ＭＳ 明朝" w:cs="メイリオ"/>
                <w:sz w:val="20"/>
                <w:szCs w:val="20"/>
              </w:rPr>
            </w:pPr>
            <w:r>
              <w:rPr>
                <w:rFonts w:ascii="ＭＳ 明朝" w:hAnsi="ＭＳ 明朝" w:cs="メイリオ" w:hint="eastAsia"/>
                <w:sz w:val="20"/>
                <w:szCs w:val="20"/>
              </w:rPr>
              <w:t>・</w:t>
            </w:r>
            <w:r w:rsidR="00657DCC" w:rsidRPr="00657DCC">
              <w:rPr>
                <w:rFonts w:ascii="ＭＳ 明朝" w:hAnsi="ＭＳ 明朝" w:cs="メイリオ" w:hint="eastAsia"/>
                <w:sz w:val="20"/>
                <w:szCs w:val="20"/>
              </w:rPr>
              <w:t>「中間支援組織」を行政が費用を負担し、委託事業などでこれらのネットワーク機能の中核を担うケース。例えば、京都SILKや横浜リビングラボサポートオフィスなどもこの種の取り組みである。</w:t>
            </w:r>
          </w:p>
          <w:p w14:paraId="0E0223C2" w14:textId="77777777" w:rsidR="00657DCC" w:rsidRPr="00662840" w:rsidRDefault="00657DCC" w:rsidP="00662840">
            <w:pPr>
              <w:snapToGrid w:val="0"/>
              <w:ind w:leftChars="150" w:left="415" w:hangingChars="50" w:hanging="100"/>
              <w:rPr>
                <w:rFonts w:asciiTheme="majorEastAsia" w:eastAsiaTheme="majorEastAsia" w:hAnsiTheme="majorEastAsia"/>
                <w:sz w:val="20"/>
                <w:szCs w:val="21"/>
              </w:rPr>
            </w:pPr>
            <w:r w:rsidRPr="00662840">
              <w:rPr>
                <w:rFonts w:asciiTheme="majorEastAsia" w:eastAsiaTheme="majorEastAsia" w:hAnsiTheme="majorEastAsia" w:hint="eastAsia"/>
                <w:sz w:val="20"/>
                <w:szCs w:val="21"/>
              </w:rPr>
              <w:t>〇各地のコアとなる民間事業者を発掘</w:t>
            </w:r>
          </w:p>
          <w:p w14:paraId="032271A4" w14:textId="2D5D17F3" w:rsidR="00657DCC" w:rsidRPr="00657DCC" w:rsidRDefault="00662840" w:rsidP="00662840">
            <w:pPr>
              <w:snapToGrid w:val="0"/>
              <w:ind w:leftChars="200" w:left="620" w:hangingChars="100" w:hanging="200"/>
              <w:rPr>
                <w:rFonts w:ascii="ＭＳ 明朝" w:hAnsi="ＭＳ 明朝" w:cs="メイリオ"/>
                <w:sz w:val="20"/>
                <w:szCs w:val="20"/>
              </w:rPr>
            </w:pPr>
            <w:r>
              <w:rPr>
                <w:rFonts w:ascii="ＭＳ 明朝" w:hAnsi="ＭＳ 明朝" w:cs="メイリオ" w:hint="eastAsia"/>
                <w:sz w:val="20"/>
                <w:szCs w:val="20"/>
              </w:rPr>
              <w:t>・</w:t>
            </w:r>
            <w:r w:rsidR="00657DCC" w:rsidRPr="00657DCC">
              <w:rPr>
                <w:rFonts w:ascii="ＭＳ 明朝" w:hAnsi="ＭＳ 明朝" w:cs="メイリオ" w:hint="eastAsia"/>
                <w:sz w:val="20"/>
                <w:szCs w:val="20"/>
              </w:rPr>
              <w:t>これらの機能を担っている民間事業者を発見し、そのネットワーク化を応援するケース。例えば、横浜市のリビングラボ</w:t>
            </w:r>
            <w:r>
              <w:rPr>
                <w:rFonts w:ascii="ＭＳ 明朝" w:hAnsi="ＭＳ 明朝" w:cs="メイリオ" w:hint="eastAsia"/>
                <w:sz w:val="20"/>
                <w:szCs w:val="20"/>
              </w:rPr>
              <w:t>など</w:t>
            </w:r>
            <w:r w:rsidR="00657DCC" w:rsidRPr="00657DCC">
              <w:rPr>
                <w:rFonts w:ascii="ＭＳ 明朝" w:hAnsi="ＭＳ 明朝" w:cs="メイリオ" w:hint="eastAsia"/>
                <w:sz w:val="20"/>
                <w:szCs w:val="20"/>
              </w:rPr>
              <w:t>、ラウンドテーブルの設定や広報面のサポートなど非金銭的支援によるバックアップ</w:t>
            </w:r>
            <w:r>
              <w:rPr>
                <w:rFonts w:ascii="ＭＳ 明朝" w:hAnsi="ＭＳ 明朝" w:cs="メイリオ" w:hint="eastAsia"/>
                <w:sz w:val="20"/>
                <w:szCs w:val="20"/>
              </w:rPr>
              <w:t>や</w:t>
            </w:r>
            <w:r w:rsidR="00657DCC" w:rsidRPr="00657DCC">
              <w:rPr>
                <w:rFonts w:ascii="ＭＳ 明朝" w:hAnsi="ＭＳ 明朝" w:cs="メイリオ" w:hint="eastAsia"/>
                <w:sz w:val="20"/>
                <w:szCs w:val="20"/>
              </w:rPr>
              <w:t>一定の補助金</w:t>
            </w:r>
            <w:r>
              <w:rPr>
                <w:rFonts w:ascii="ＭＳ 明朝" w:hAnsi="ＭＳ 明朝" w:cs="メイリオ" w:hint="eastAsia"/>
                <w:sz w:val="20"/>
                <w:szCs w:val="20"/>
              </w:rPr>
              <w:t>を支給することが考えられる。</w:t>
            </w:r>
          </w:p>
          <w:p w14:paraId="34AC56F7" w14:textId="77777777" w:rsidR="00657DCC" w:rsidRPr="00662840" w:rsidRDefault="00657DCC" w:rsidP="00662840">
            <w:pPr>
              <w:snapToGrid w:val="0"/>
              <w:ind w:leftChars="150" w:left="415" w:hangingChars="50" w:hanging="100"/>
              <w:rPr>
                <w:rFonts w:asciiTheme="majorEastAsia" w:eastAsiaTheme="majorEastAsia" w:hAnsiTheme="majorEastAsia"/>
                <w:sz w:val="20"/>
                <w:szCs w:val="21"/>
              </w:rPr>
            </w:pPr>
            <w:r w:rsidRPr="00662840">
              <w:rPr>
                <w:rFonts w:asciiTheme="majorEastAsia" w:eastAsiaTheme="majorEastAsia" w:hAnsiTheme="majorEastAsia" w:hint="eastAsia"/>
                <w:sz w:val="20"/>
                <w:szCs w:val="21"/>
              </w:rPr>
              <w:t>〇公契約受託者によるネットワーク創出の促進</w:t>
            </w:r>
          </w:p>
          <w:p w14:paraId="400DB16F" w14:textId="77777777" w:rsidR="00662840" w:rsidRDefault="00662840" w:rsidP="001E2123">
            <w:pPr>
              <w:snapToGrid w:val="0"/>
              <w:ind w:leftChars="200" w:left="620" w:hangingChars="100" w:hanging="200"/>
              <w:rPr>
                <w:rFonts w:ascii="ＭＳ 明朝" w:hAnsi="ＭＳ 明朝" w:cs="メイリオ"/>
                <w:sz w:val="20"/>
                <w:szCs w:val="20"/>
              </w:rPr>
            </w:pPr>
            <w:r>
              <w:rPr>
                <w:rFonts w:ascii="ＭＳ 明朝" w:hAnsi="ＭＳ 明朝" w:cs="メイリオ" w:hint="eastAsia"/>
                <w:sz w:val="20"/>
                <w:szCs w:val="20"/>
              </w:rPr>
              <w:t>・</w:t>
            </w:r>
            <w:r w:rsidR="00657DCC" w:rsidRPr="00657DCC">
              <w:rPr>
                <w:rFonts w:ascii="ＭＳ 明朝" w:hAnsi="ＭＳ 明朝" w:cs="メイリオ" w:hint="eastAsia"/>
                <w:sz w:val="20"/>
                <w:szCs w:val="20"/>
              </w:rPr>
              <w:t>行政と公契約を結ぶ企業にそのようなネットワーク機能を発揮してもらうケース。例えば</w:t>
            </w:r>
            <w:r w:rsidR="001E2123">
              <w:rPr>
                <w:rFonts w:ascii="ＭＳ 明朝" w:hAnsi="ＭＳ 明朝" w:cs="メイリオ" w:hint="eastAsia"/>
                <w:sz w:val="20"/>
                <w:szCs w:val="20"/>
              </w:rPr>
              <w:t>、</w:t>
            </w:r>
            <w:r w:rsidR="00657DCC" w:rsidRPr="00657DCC">
              <w:rPr>
                <w:rFonts w:ascii="ＭＳ 明朝" w:hAnsi="ＭＳ 明朝" w:cs="メイリオ" w:hint="eastAsia"/>
                <w:sz w:val="20"/>
                <w:szCs w:val="20"/>
              </w:rPr>
              <w:t>横浜市のような「協働契約」の制度創出も1つであろうし、公共施設などの管理・運営にあたる民間事業者にネットワーク創出という付加価値の発揮を求めることも考えられる。</w:t>
            </w:r>
          </w:p>
          <w:p w14:paraId="3050E793" w14:textId="1DF0F5AD" w:rsidR="005312B1" w:rsidRPr="00657DCC" w:rsidRDefault="005312B1" w:rsidP="001E2123">
            <w:pPr>
              <w:snapToGrid w:val="0"/>
              <w:ind w:leftChars="200" w:left="620" w:hangingChars="100" w:hanging="200"/>
              <w:rPr>
                <w:rFonts w:ascii="ＭＳ 明朝" w:hAnsi="ＭＳ 明朝" w:cs="メイリオ"/>
                <w:sz w:val="20"/>
                <w:szCs w:val="20"/>
              </w:rPr>
            </w:pPr>
          </w:p>
        </w:tc>
      </w:tr>
    </w:tbl>
    <w:p w14:paraId="642FA9C0" w14:textId="77777777" w:rsidR="00E301BD" w:rsidRDefault="00E301BD" w:rsidP="00EE5C4D">
      <w:r>
        <w:rPr>
          <w:rFonts w:hint="eastAsia"/>
        </w:rPr>
        <w:lastRenderedPageBreak/>
        <w:t>※写真の</w:t>
      </w:r>
      <w:r w:rsidR="00B622E9">
        <w:rPr>
          <w:rFonts w:hint="eastAsia"/>
        </w:rPr>
        <w:t>挿入</w:t>
      </w:r>
      <w:r>
        <w:rPr>
          <w:rFonts w:hint="eastAsia"/>
        </w:rPr>
        <w:t>も可能です。（１～２枚程度）</w:t>
      </w:r>
    </w:p>
    <w:sectPr w:rsidR="00E301BD" w:rsidSect="00C64312">
      <w:headerReference w:type="even" r:id="rId10"/>
      <w:headerReference w:type="default" r:id="rId11"/>
      <w:footerReference w:type="even" r:id="rId12"/>
      <w:footerReference w:type="default" r:id="rId13"/>
      <w:headerReference w:type="first" r:id="rId14"/>
      <w:footerReference w:type="first" r:id="rId15"/>
      <w:pgSz w:w="23814" w:h="16839" w:orient="landscape" w:code="8"/>
      <w:pgMar w:top="22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06742" w14:textId="77777777" w:rsidR="00E301BD" w:rsidRDefault="00E301BD" w:rsidP="00E301BD">
      <w:r>
        <w:separator/>
      </w:r>
    </w:p>
  </w:endnote>
  <w:endnote w:type="continuationSeparator" w:id="0">
    <w:p w14:paraId="680634A7" w14:textId="77777777" w:rsidR="00E301BD" w:rsidRDefault="00E301BD" w:rsidP="00E30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0BC6C" w14:textId="77777777" w:rsidR="005B4889" w:rsidRDefault="005B488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4FE88" w14:textId="77777777" w:rsidR="005B4889" w:rsidRDefault="005B488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0B288" w14:textId="77777777" w:rsidR="005B4889" w:rsidRDefault="005B48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4F86C" w14:textId="77777777" w:rsidR="00E301BD" w:rsidRDefault="00E301BD" w:rsidP="00E301BD">
      <w:r>
        <w:separator/>
      </w:r>
    </w:p>
  </w:footnote>
  <w:footnote w:type="continuationSeparator" w:id="0">
    <w:p w14:paraId="754B0EB7" w14:textId="77777777" w:rsidR="00E301BD" w:rsidRDefault="00E301BD" w:rsidP="00E30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77CA" w14:textId="77777777" w:rsidR="005B4889" w:rsidRDefault="005B488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8E6A5" w14:textId="634A8541" w:rsidR="00E301BD" w:rsidRPr="00134002" w:rsidRDefault="00E301BD" w:rsidP="0013400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84D14" w14:textId="77777777" w:rsidR="005B4889" w:rsidRDefault="005B488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0C1289"/>
    <w:multiLevelType w:val="hybridMultilevel"/>
    <w:tmpl w:val="990255FE"/>
    <w:lvl w:ilvl="0" w:tplc="04090011">
      <w:start w:val="1"/>
      <w:numFmt w:val="decimalEnclosedCircle"/>
      <w:lvlText w:val="%1"/>
      <w:lvlJc w:val="left"/>
      <w:pPr>
        <w:ind w:left="630" w:hanging="420"/>
      </w:pPr>
    </w:lvl>
    <w:lvl w:ilvl="1" w:tplc="60F64F58">
      <w:numFmt w:val="bullet"/>
      <w:lvlText w:val="・"/>
      <w:lvlJc w:val="left"/>
      <w:pPr>
        <w:ind w:left="990" w:hanging="360"/>
      </w:pPr>
      <w:rPr>
        <w:rFonts w:ascii="ＭＳ 明朝" w:eastAsia="ＭＳ 明朝" w:hAnsi="ＭＳ 明朝" w:cs="Times New Roman" w:hint="eastAsia"/>
        <w:lang w:val="en-US"/>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C4D"/>
    <w:rsid w:val="000273B4"/>
    <w:rsid w:val="00037881"/>
    <w:rsid w:val="00090616"/>
    <w:rsid w:val="000A32EA"/>
    <w:rsid w:val="001026F2"/>
    <w:rsid w:val="001073B7"/>
    <w:rsid w:val="00134002"/>
    <w:rsid w:val="00184721"/>
    <w:rsid w:val="00194830"/>
    <w:rsid w:val="00196A85"/>
    <w:rsid w:val="001C5673"/>
    <w:rsid w:val="001E2123"/>
    <w:rsid w:val="001E2730"/>
    <w:rsid w:val="00224A85"/>
    <w:rsid w:val="002270E6"/>
    <w:rsid w:val="00263136"/>
    <w:rsid w:val="00263E75"/>
    <w:rsid w:val="002F4A20"/>
    <w:rsid w:val="003221EB"/>
    <w:rsid w:val="00334936"/>
    <w:rsid w:val="00367E51"/>
    <w:rsid w:val="003D3814"/>
    <w:rsid w:val="003E307A"/>
    <w:rsid w:val="003F11D9"/>
    <w:rsid w:val="005115C2"/>
    <w:rsid w:val="00520703"/>
    <w:rsid w:val="005312B1"/>
    <w:rsid w:val="00533397"/>
    <w:rsid w:val="00541C70"/>
    <w:rsid w:val="005B361E"/>
    <w:rsid w:val="005B4889"/>
    <w:rsid w:val="00657DCC"/>
    <w:rsid w:val="00662840"/>
    <w:rsid w:val="00671206"/>
    <w:rsid w:val="00696C87"/>
    <w:rsid w:val="007634D0"/>
    <w:rsid w:val="00766CAC"/>
    <w:rsid w:val="007923C1"/>
    <w:rsid w:val="007C4100"/>
    <w:rsid w:val="00933CF5"/>
    <w:rsid w:val="00942B0F"/>
    <w:rsid w:val="00975D82"/>
    <w:rsid w:val="00981DFF"/>
    <w:rsid w:val="009D01B9"/>
    <w:rsid w:val="009D0899"/>
    <w:rsid w:val="009D2AB8"/>
    <w:rsid w:val="00A8433D"/>
    <w:rsid w:val="00B03170"/>
    <w:rsid w:val="00B26230"/>
    <w:rsid w:val="00B37154"/>
    <w:rsid w:val="00B400BA"/>
    <w:rsid w:val="00B55AE8"/>
    <w:rsid w:val="00B622E9"/>
    <w:rsid w:val="00B66A8D"/>
    <w:rsid w:val="00BE4721"/>
    <w:rsid w:val="00C339D5"/>
    <w:rsid w:val="00C55356"/>
    <w:rsid w:val="00C64312"/>
    <w:rsid w:val="00C904E6"/>
    <w:rsid w:val="00CC557D"/>
    <w:rsid w:val="00CC77AE"/>
    <w:rsid w:val="00D47BD9"/>
    <w:rsid w:val="00D8689C"/>
    <w:rsid w:val="00DD2901"/>
    <w:rsid w:val="00E13681"/>
    <w:rsid w:val="00E301BD"/>
    <w:rsid w:val="00E54F80"/>
    <w:rsid w:val="00EA777B"/>
    <w:rsid w:val="00EE5C4D"/>
    <w:rsid w:val="00EF2E16"/>
    <w:rsid w:val="00EF5CB1"/>
    <w:rsid w:val="00F2136F"/>
    <w:rsid w:val="00F31A4F"/>
    <w:rsid w:val="00F46DCB"/>
    <w:rsid w:val="00F54D56"/>
    <w:rsid w:val="00F77DAD"/>
    <w:rsid w:val="00FD3EE2"/>
    <w:rsid w:val="00FD4B71"/>
    <w:rsid w:val="00FE5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3F2A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1073B7"/>
    <w:pPr>
      <w:keepNext/>
      <w:jc w:val="left"/>
      <w:outlineLvl w:val="1"/>
    </w:pPr>
    <w:rPr>
      <w:rFonts w:eastAsia="HGｺﾞｼｯｸE" w:cstheme="majorBidi"/>
    </w:rPr>
  </w:style>
  <w:style w:type="paragraph" w:styleId="3">
    <w:name w:val="heading 3"/>
    <w:basedOn w:val="a"/>
    <w:next w:val="a"/>
    <w:link w:val="30"/>
    <w:uiPriority w:val="9"/>
    <w:unhideWhenUsed/>
    <w:qFormat/>
    <w:rsid w:val="001073B7"/>
    <w:pPr>
      <w:keepNext/>
      <w:ind w:leftChars="68" w:left="210" w:rightChars="100" w:right="210" w:hangingChars="32" w:hanging="67"/>
      <w:outlineLvl w:val="2"/>
    </w:pPr>
    <w:rPr>
      <w:rFonts w:asciiTheme="majorHAnsi" w:eastAsia="HGｺﾞｼｯｸE"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0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01BD"/>
    <w:pPr>
      <w:tabs>
        <w:tab w:val="center" w:pos="4252"/>
        <w:tab w:val="right" w:pos="8504"/>
      </w:tabs>
      <w:snapToGrid w:val="0"/>
    </w:pPr>
  </w:style>
  <w:style w:type="character" w:customStyle="1" w:styleId="a5">
    <w:name w:val="ヘッダー (文字)"/>
    <w:basedOn w:val="a0"/>
    <w:link w:val="a4"/>
    <w:uiPriority w:val="99"/>
    <w:rsid w:val="00E301BD"/>
  </w:style>
  <w:style w:type="paragraph" w:styleId="a6">
    <w:name w:val="footer"/>
    <w:basedOn w:val="a"/>
    <w:link w:val="a7"/>
    <w:uiPriority w:val="99"/>
    <w:unhideWhenUsed/>
    <w:rsid w:val="00E301BD"/>
    <w:pPr>
      <w:tabs>
        <w:tab w:val="center" w:pos="4252"/>
        <w:tab w:val="right" w:pos="8504"/>
      </w:tabs>
      <w:snapToGrid w:val="0"/>
    </w:pPr>
  </w:style>
  <w:style w:type="character" w:customStyle="1" w:styleId="a7">
    <w:name w:val="フッター (文字)"/>
    <w:basedOn w:val="a0"/>
    <w:link w:val="a6"/>
    <w:uiPriority w:val="99"/>
    <w:rsid w:val="00E301BD"/>
  </w:style>
  <w:style w:type="character" w:customStyle="1" w:styleId="20">
    <w:name w:val="見出し 2 (文字)"/>
    <w:basedOn w:val="a0"/>
    <w:link w:val="2"/>
    <w:uiPriority w:val="9"/>
    <w:rsid w:val="001073B7"/>
    <w:rPr>
      <w:rFonts w:eastAsia="HGｺﾞｼｯｸE" w:cstheme="majorBidi"/>
    </w:rPr>
  </w:style>
  <w:style w:type="character" w:customStyle="1" w:styleId="30">
    <w:name w:val="見出し 3 (文字)"/>
    <w:basedOn w:val="a0"/>
    <w:link w:val="3"/>
    <w:uiPriority w:val="9"/>
    <w:rsid w:val="001073B7"/>
    <w:rPr>
      <w:rFonts w:asciiTheme="majorHAnsi" w:eastAsia="HGｺﾞｼｯｸE" w:hAnsiTheme="majorHAnsi" w:cstheme="majorBidi"/>
    </w:rPr>
  </w:style>
  <w:style w:type="paragraph" w:styleId="a8">
    <w:name w:val="List Paragraph"/>
    <w:basedOn w:val="a"/>
    <w:uiPriority w:val="34"/>
    <w:qFormat/>
    <w:rsid w:val="00FD3EE2"/>
    <w:pPr>
      <w:ind w:leftChars="400" w:left="840" w:firstLineChars="100" w:firstLine="100"/>
    </w:pPr>
    <w:rPr>
      <w:rFonts w:ascii="Century" w:eastAsia="ＭＳ 明朝" w:hAnsi="Century" w:cs="Times New Roman"/>
    </w:rPr>
  </w:style>
  <w:style w:type="table" w:customStyle="1" w:styleId="1">
    <w:name w:val="表 (格子)1"/>
    <w:basedOn w:val="a1"/>
    <w:next w:val="a3"/>
    <w:uiPriority w:val="59"/>
    <w:rsid w:val="00C64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1012</Words>
  <Characters>5774</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2021-02-01T10:36:00Z</dcterms:created>
  <dcterms:modified xsi:type="dcterms:W3CDTF">2021-02-15T10:14:00Z</dcterms:modified>
</cp:coreProperties>
</file>