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DCB2" w14:textId="77777777" w:rsidR="002E2AE8" w:rsidRPr="00072928" w:rsidRDefault="002E2AE8" w:rsidP="00875655">
      <w:pPr>
        <w:jc w:val="center"/>
        <w:rPr>
          <w:rFonts w:asciiTheme="minorEastAsia" w:eastAsiaTheme="minorEastAsia" w:hAnsiTheme="minorEastAsia"/>
          <w:szCs w:val="21"/>
        </w:rPr>
      </w:pPr>
      <w:r w:rsidRPr="00072928">
        <w:rPr>
          <w:rFonts w:asciiTheme="minorEastAsia" w:eastAsiaTheme="minorEastAsia" w:hAnsiTheme="minorEastAsia" w:hint="eastAsia"/>
          <w:sz w:val="24"/>
        </w:rPr>
        <w:t xml:space="preserve">       　　　　　　　　　　　　　　　　　　　　　　　　　</w:t>
      </w:r>
      <w:r w:rsidR="003F22FD" w:rsidRPr="00072928">
        <w:rPr>
          <w:rFonts w:asciiTheme="minorEastAsia" w:eastAsiaTheme="minorEastAsia" w:hAnsiTheme="minorEastAsia"/>
          <w:szCs w:val="21"/>
        </w:rPr>
        <w:t xml:space="preserve"> </w:t>
      </w:r>
    </w:p>
    <w:p w14:paraId="7A8F8CCD" w14:textId="77777777" w:rsidR="00A402AC" w:rsidRPr="00072928" w:rsidRDefault="00A402AC" w:rsidP="00A402AC">
      <w:pPr>
        <w:jc w:val="center"/>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地方自治法施行令第１６７条の２第１項第3号に定める</w:t>
      </w:r>
    </w:p>
    <w:p w14:paraId="7019834A" w14:textId="77777777" w:rsidR="00A402AC" w:rsidRPr="00072928" w:rsidRDefault="00A402AC" w:rsidP="00A402AC">
      <w:pPr>
        <w:ind w:firstLineChars="1000" w:firstLine="2400"/>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障害者支援施設等に準ずる者の</w:t>
      </w:r>
      <w:r w:rsidR="009D7C41" w:rsidRPr="00072928">
        <w:rPr>
          <w:rFonts w:asciiTheme="minorEastAsia" w:eastAsiaTheme="minorEastAsia" w:hAnsiTheme="minorEastAsia" w:hint="eastAsia"/>
          <w:color w:val="000000" w:themeColor="text1"/>
          <w:sz w:val="24"/>
        </w:rPr>
        <w:t>認定基準</w:t>
      </w:r>
    </w:p>
    <w:p w14:paraId="1DCEA09A" w14:textId="77777777" w:rsidR="00A402AC" w:rsidRPr="00072928" w:rsidRDefault="00A402AC" w:rsidP="00A402AC">
      <w:pPr>
        <w:rPr>
          <w:rFonts w:asciiTheme="minorEastAsia" w:eastAsiaTheme="minorEastAsia" w:hAnsiTheme="minorEastAsia"/>
          <w:color w:val="000000" w:themeColor="text1"/>
          <w:sz w:val="24"/>
        </w:rPr>
      </w:pPr>
    </w:p>
    <w:p w14:paraId="1AF3EB05" w14:textId="77777777" w:rsidR="00A402AC" w:rsidRPr="00072928" w:rsidRDefault="00A402AC" w:rsidP="00A402AC">
      <w:pPr>
        <w:ind w:firstLineChars="100" w:firstLine="240"/>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国等による障害者就労施設等からの物品等の調達の推進等に関する法律（平成24年法律第50号。以下「優先調達推進法」という。）」及び「大阪府障がい者就労施設等からの物品等の調達の推進を図るための方針」並びに大阪府が推進する「行政の福祉化」を踏まえ障がい者の就労機会の確保を図るため、地方自治法施行規則（昭和22年内務省令第</w:t>
      </w:r>
      <w:r w:rsidR="002B5AB1" w:rsidRPr="00072928">
        <w:rPr>
          <w:rFonts w:asciiTheme="minorEastAsia" w:eastAsiaTheme="minorEastAsia" w:hAnsiTheme="minorEastAsia" w:hint="eastAsia"/>
          <w:color w:val="000000" w:themeColor="text1"/>
          <w:sz w:val="24"/>
        </w:rPr>
        <w:t>2</w:t>
      </w:r>
      <w:r w:rsidR="002B5AB1" w:rsidRPr="00072928">
        <w:rPr>
          <w:rFonts w:asciiTheme="minorEastAsia" w:eastAsiaTheme="minorEastAsia" w:hAnsiTheme="minorEastAsia"/>
          <w:color w:val="000000" w:themeColor="text1"/>
          <w:sz w:val="24"/>
        </w:rPr>
        <w:t>9</w:t>
      </w:r>
      <w:r w:rsidRPr="00072928">
        <w:rPr>
          <w:rFonts w:asciiTheme="minorEastAsia" w:eastAsiaTheme="minorEastAsia" w:hAnsiTheme="minorEastAsia" w:hint="eastAsia"/>
          <w:color w:val="000000" w:themeColor="text1"/>
          <w:sz w:val="24"/>
        </w:rPr>
        <w:t>号。以下「施行規則」という。）第12条の2の</w:t>
      </w:r>
      <w:r w:rsidR="00C10316" w:rsidRPr="00072928">
        <w:rPr>
          <w:rFonts w:asciiTheme="minorEastAsia" w:eastAsiaTheme="minorEastAsia" w:hAnsiTheme="minorEastAsia"/>
          <w:color w:val="000000" w:themeColor="text1"/>
          <w:sz w:val="24"/>
        </w:rPr>
        <w:t>12</w:t>
      </w:r>
      <w:r w:rsidRPr="00072928">
        <w:rPr>
          <w:rFonts w:asciiTheme="minorEastAsia" w:eastAsiaTheme="minorEastAsia" w:hAnsiTheme="minorEastAsia" w:hint="eastAsia"/>
          <w:color w:val="000000" w:themeColor="text1"/>
          <w:sz w:val="24"/>
        </w:rPr>
        <w:t>第1項の規定に基づき、地方自治法施行令（昭和22年政令第16号。以下「施行令」という。）第167条の2第1項第3号に規定する障害者支援施設、地域活動支援センター、障害福祉サービス事業を行う施設又は小規模作業所に準ずる者（以下「これらに準ずる者」という。）の認定に係る基準</w:t>
      </w:r>
      <w:r w:rsidR="00C10316" w:rsidRPr="00072928">
        <w:rPr>
          <w:rFonts w:asciiTheme="minorEastAsia" w:eastAsiaTheme="minorEastAsia" w:hAnsiTheme="minorEastAsia" w:hint="eastAsia"/>
          <w:color w:val="000000" w:themeColor="text1"/>
          <w:sz w:val="24"/>
        </w:rPr>
        <w:t>（以下、「基準」という。）</w:t>
      </w:r>
      <w:r w:rsidRPr="00072928">
        <w:rPr>
          <w:rFonts w:asciiTheme="minorEastAsia" w:eastAsiaTheme="minorEastAsia" w:hAnsiTheme="minorEastAsia" w:hint="eastAsia"/>
          <w:color w:val="000000" w:themeColor="text1"/>
          <w:sz w:val="24"/>
        </w:rPr>
        <w:t>を次のとおり定める。</w:t>
      </w:r>
    </w:p>
    <w:p w14:paraId="1A8BE5B4" w14:textId="77777777" w:rsidR="00A402AC" w:rsidRPr="00072928" w:rsidRDefault="00A402AC" w:rsidP="00A402AC">
      <w:pPr>
        <w:ind w:firstLineChars="100" w:firstLine="240"/>
        <w:rPr>
          <w:rFonts w:asciiTheme="minorEastAsia" w:eastAsiaTheme="minorEastAsia" w:hAnsiTheme="minorEastAsia"/>
          <w:color w:val="000000" w:themeColor="text1"/>
          <w:sz w:val="24"/>
        </w:rPr>
      </w:pPr>
    </w:p>
    <w:p w14:paraId="03F7D76D" w14:textId="77777777" w:rsidR="00A402AC" w:rsidRPr="00072928" w:rsidRDefault="00A402AC" w:rsidP="00A402AC">
      <w:pPr>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１ 認定基準</w:t>
      </w:r>
    </w:p>
    <w:p w14:paraId="56102A71" w14:textId="77777777" w:rsidR="00A402AC" w:rsidRPr="00072928" w:rsidRDefault="00A402AC" w:rsidP="00A402AC">
      <w:pPr>
        <w:ind w:left="240" w:hangingChars="100" w:hanging="240"/>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 xml:space="preserve">　 大阪府内の次に掲げる者をこれらに準ずる者の認定の対象とする。ただし、公序良俗に反する事業を行なうなど、事業者において認定にふさわしくない事実がある場合には、認定の対象としない。</w:t>
      </w:r>
    </w:p>
    <w:p w14:paraId="45391395" w14:textId="77777777" w:rsidR="00A402AC" w:rsidRPr="00072928" w:rsidRDefault="00A402AC" w:rsidP="00A402AC">
      <w:pPr>
        <w:ind w:leftChars="50" w:left="465" w:hangingChars="150" w:hanging="360"/>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 xml:space="preserve"> (1) 優先調達推進法に規定する障害者就労施設等（施行令第167条の2第1項第3号に定める障害者支援施設、地域活動支援センター、障害福祉サービス事業を行う施設及び小規模作業所を除く。）</w:t>
      </w:r>
    </w:p>
    <w:p w14:paraId="39B10F80" w14:textId="77777777" w:rsidR="00A402AC" w:rsidRPr="00072928" w:rsidRDefault="00A402AC" w:rsidP="00A402AC">
      <w:pPr>
        <w:ind w:leftChars="100" w:left="450" w:hangingChars="100" w:hanging="240"/>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(2) 優先調達推進法に規定する障害者就労施設等の共同受注窓口として契約主体となる事業者</w:t>
      </w:r>
    </w:p>
    <w:p w14:paraId="58AC6935" w14:textId="77777777" w:rsidR="00A402AC" w:rsidRPr="00072928" w:rsidRDefault="00A402AC" w:rsidP="00A402AC">
      <w:pPr>
        <w:ind w:left="480" w:hangingChars="200" w:hanging="480"/>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 xml:space="preserve">　(3) 実態として優先調達推進法に規定する障害者就労施設等と同様に、障がい者の就労機会の確保等の活動・事業を行っている事業者</w:t>
      </w:r>
    </w:p>
    <w:p w14:paraId="694CE992" w14:textId="77777777" w:rsidR="00A402AC" w:rsidRPr="00072928" w:rsidRDefault="00A402AC" w:rsidP="00A402AC">
      <w:pPr>
        <w:rPr>
          <w:rFonts w:asciiTheme="minorEastAsia" w:eastAsiaTheme="minorEastAsia" w:hAnsiTheme="minorEastAsia"/>
          <w:color w:val="000000" w:themeColor="text1"/>
          <w:sz w:val="24"/>
        </w:rPr>
      </w:pPr>
    </w:p>
    <w:p w14:paraId="46A985A4" w14:textId="77777777" w:rsidR="00A402AC" w:rsidRPr="00072928" w:rsidRDefault="00A402AC" w:rsidP="00A402AC">
      <w:pPr>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２ 認定方法</w:t>
      </w:r>
    </w:p>
    <w:p w14:paraId="7078CB3A" w14:textId="77777777" w:rsidR="00A402AC" w:rsidRPr="00072928" w:rsidRDefault="00A402AC" w:rsidP="00A402AC">
      <w:pPr>
        <w:ind w:leftChars="100" w:left="450" w:hangingChars="100" w:hanging="240"/>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(1) 認定を受けようとする事業者は、認定申請書に、必要な書類を添えて知事に提出しなければならない。</w:t>
      </w:r>
    </w:p>
    <w:p w14:paraId="1B14C944" w14:textId="214217DC" w:rsidR="00A402AC" w:rsidRPr="00072928" w:rsidRDefault="00A402AC" w:rsidP="00357C32">
      <w:pPr>
        <w:ind w:leftChars="100" w:left="450" w:hangingChars="100" w:hanging="240"/>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(2) 認定申請書の提出があったときは、施行規則第12条の2の</w:t>
      </w:r>
      <w:r w:rsidR="00C10316" w:rsidRPr="00072928">
        <w:rPr>
          <w:rFonts w:asciiTheme="minorEastAsia" w:eastAsiaTheme="minorEastAsia" w:hAnsiTheme="minorEastAsia"/>
          <w:color w:val="000000" w:themeColor="text1"/>
          <w:sz w:val="24"/>
        </w:rPr>
        <w:t>12</w:t>
      </w:r>
      <w:r w:rsidRPr="00072928">
        <w:rPr>
          <w:rFonts w:asciiTheme="minorEastAsia" w:eastAsiaTheme="minorEastAsia" w:hAnsiTheme="minorEastAsia" w:hint="eastAsia"/>
          <w:color w:val="000000" w:themeColor="text1"/>
          <w:sz w:val="24"/>
        </w:rPr>
        <w:t>第3項の規定に基づき、２人以上の学識経験を有する者の意見を聞いた上で、認定の可否を決定し、認定申請者に対し、認定の可否を速やかに通知する。</w:t>
      </w:r>
    </w:p>
    <w:p w14:paraId="71B102E2" w14:textId="77777777" w:rsidR="00357C32" w:rsidRPr="00072928" w:rsidRDefault="00357C32" w:rsidP="00357C32">
      <w:pPr>
        <w:ind w:leftChars="100" w:left="450" w:hangingChars="100" w:hanging="240"/>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(3) 前述の２人以上の学識経験を有する者については、障がい者の就労支援施策や関係機関のネットワークの充実等にかかる調査審議に関する事務を担任する大阪府障がい者自立支援協議会就労支援部会（以下「就労支援部会」という。）及び同部会に設置され福祉施設で働く障がい者の工賃向上支援にかかる調査審議に関する事務を担任する工賃向上計画の推進に関する専門委員会（以下「工賃委員会」という。）とする。</w:t>
      </w:r>
    </w:p>
    <w:p w14:paraId="7F9A09FE" w14:textId="2EC885A6" w:rsidR="00357C32" w:rsidRPr="00072928" w:rsidRDefault="00357C32" w:rsidP="00357C32">
      <w:pPr>
        <w:ind w:leftChars="100" w:left="450" w:hangingChars="100" w:hanging="240"/>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(4) 認定を受けようとする事業者が１認定基準の（1）及び（3）である場合、就労支援部会において意見を聞くこととし、１認定基準の（2）である場合は工賃委員会において意見を聞く。</w:t>
      </w:r>
    </w:p>
    <w:p w14:paraId="0779FE3D" w14:textId="77777777" w:rsidR="00A402AC" w:rsidRPr="00072928" w:rsidRDefault="00A402AC" w:rsidP="00A402AC">
      <w:pPr>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lastRenderedPageBreak/>
        <w:t>３　認定の取消し</w:t>
      </w:r>
    </w:p>
    <w:p w14:paraId="6E1B170A" w14:textId="77777777" w:rsidR="00A402AC" w:rsidRPr="00072928" w:rsidRDefault="00A402AC" w:rsidP="00A402AC">
      <w:pPr>
        <w:ind w:left="240" w:hangingChars="100" w:hanging="240"/>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 xml:space="preserve">　  認定を受けた者が、認定基準に該当しないことが明らかになったとき又は認定事業者として適当でない事由が生じたときは、認定を取り消すことができる。</w:t>
      </w:r>
    </w:p>
    <w:p w14:paraId="204FD345" w14:textId="77777777" w:rsidR="00A402AC" w:rsidRPr="00072928" w:rsidRDefault="00A402AC" w:rsidP="00A402AC">
      <w:pPr>
        <w:rPr>
          <w:rFonts w:asciiTheme="minorEastAsia" w:eastAsiaTheme="minorEastAsia" w:hAnsiTheme="minorEastAsia"/>
          <w:color w:val="000000" w:themeColor="text1"/>
          <w:sz w:val="24"/>
        </w:rPr>
      </w:pPr>
    </w:p>
    <w:p w14:paraId="3168C2A1" w14:textId="77777777" w:rsidR="00A402AC" w:rsidRPr="00072928" w:rsidRDefault="00A402AC" w:rsidP="00A402AC">
      <w:pPr>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４　その他</w:t>
      </w:r>
    </w:p>
    <w:p w14:paraId="1AFF55AF" w14:textId="77777777" w:rsidR="00A402AC" w:rsidRPr="00072928" w:rsidRDefault="00A402AC" w:rsidP="00A402AC">
      <w:pPr>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 xml:space="preserve">　　この基準の取扱いについて必要な事項は、別途、知事が定める。</w:t>
      </w:r>
    </w:p>
    <w:p w14:paraId="5086E115" w14:textId="77777777" w:rsidR="00A402AC" w:rsidRPr="00072928" w:rsidRDefault="00A402AC" w:rsidP="00A402AC">
      <w:pPr>
        <w:rPr>
          <w:rFonts w:asciiTheme="minorEastAsia" w:eastAsiaTheme="minorEastAsia" w:hAnsiTheme="minorEastAsia"/>
          <w:color w:val="000000" w:themeColor="text1"/>
          <w:sz w:val="24"/>
        </w:rPr>
      </w:pPr>
    </w:p>
    <w:p w14:paraId="6175B98B" w14:textId="77777777" w:rsidR="00A402AC" w:rsidRPr="00072928" w:rsidRDefault="00A402AC" w:rsidP="00A402AC">
      <w:pPr>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５ 基準運用開始日</w:t>
      </w:r>
    </w:p>
    <w:p w14:paraId="7C5BFE4E" w14:textId="77777777" w:rsidR="002B5AB1" w:rsidRPr="00072928" w:rsidRDefault="00EA5488" w:rsidP="00C10316">
      <w:pPr>
        <w:ind w:firstLineChars="150" w:firstLine="360"/>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平成29年12月22日</w:t>
      </w:r>
    </w:p>
    <w:p w14:paraId="7037FD5B" w14:textId="77777777" w:rsidR="00C10316" w:rsidRPr="00072928" w:rsidRDefault="00C10316" w:rsidP="00C10316">
      <w:pPr>
        <w:ind w:firstLineChars="150" w:firstLine="360"/>
        <w:rPr>
          <w:rFonts w:asciiTheme="minorEastAsia" w:eastAsiaTheme="minorEastAsia" w:hAnsiTheme="minorEastAsia"/>
          <w:color w:val="000000" w:themeColor="text1"/>
          <w:sz w:val="24"/>
        </w:rPr>
      </w:pPr>
    </w:p>
    <w:p w14:paraId="2EFF7230" w14:textId="77777777" w:rsidR="00C10316" w:rsidRPr="00072928" w:rsidRDefault="00C10316" w:rsidP="00C10316">
      <w:pPr>
        <w:ind w:firstLineChars="150" w:firstLine="360"/>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附則</w:t>
      </w:r>
    </w:p>
    <w:p w14:paraId="18CC6518" w14:textId="639BF368" w:rsidR="00C10316" w:rsidRPr="00072928" w:rsidRDefault="00C10316" w:rsidP="00C10316">
      <w:pPr>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この基準は、令和５年１月</w:t>
      </w:r>
      <w:r w:rsidR="001636B5" w:rsidRPr="00072928">
        <w:rPr>
          <w:rFonts w:asciiTheme="minorEastAsia" w:eastAsiaTheme="minorEastAsia" w:hAnsiTheme="minorEastAsia" w:hint="eastAsia"/>
          <w:color w:val="000000" w:themeColor="text1"/>
          <w:sz w:val="24"/>
        </w:rPr>
        <w:t>11</w:t>
      </w:r>
      <w:r w:rsidRPr="00072928">
        <w:rPr>
          <w:rFonts w:asciiTheme="minorEastAsia" w:eastAsiaTheme="minorEastAsia" w:hAnsiTheme="minorEastAsia" w:hint="eastAsia"/>
          <w:color w:val="000000" w:themeColor="text1"/>
          <w:sz w:val="24"/>
        </w:rPr>
        <w:t>日から施行する。</w:t>
      </w:r>
    </w:p>
    <w:p w14:paraId="70D5BFC2" w14:textId="532A73A8" w:rsidR="004C304E" w:rsidRPr="00072928" w:rsidRDefault="004C304E" w:rsidP="00C10316">
      <w:pPr>
        <w:rPr>
          <w:rFonts w:asciiTheme="minorEastAsia" w:eastAsiaTheme="minorEastAsia" w:hAnsiTheme="minorEastAsia"/>
          <w:color w:val="000000" w:themeColor="text1"/>
          <w:sz w:val="24"/>
        </w:rPr>
      </w:pPr>
    </w:p>
    <w:p w14:paraId="4520ACCA" w14:textId="77777777" w:rsidR="004C304E" w:rsidRPr="00072928" w:rsidRDefault="004C304E" w:rsidP="004C304E">
      <w:pPr>
        <w:ind w:firstLineChars="150" w:firstLine="360"/>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附則</w:t>
      </w:r>
    </w:p>
    <w:p w14:paraId="1191A09F" w14:textId="5E90C4E5" w:rsidR="004C304E" w:rsidRPr="00072928" w:rsidRDefault="004C304E" w:rsidP="004C304E">
      <w:pPr>
        <w:rPr>
          <w:rFonts w:asciiTheme="minorEastAsia" w:eastAsiaTheme="minorEastAsia" w:hAnsiTheme="minorEastAsia"/>
          <w:color w:val="000000" w:themeColor="text1"/>
          <w:sz w:val="24"/>
        </w:rPr>
      </w:pPr>
      <w:r w:rsidRPr="00072928">
        <w:rPr>
          <w:rFonts w:asciiTheme="minorEastAsia" w:eastAsiaTheme="minorEastAsia" w:hAnsiTheme="minorEastAsia" w:hint="eastAsia"/>
          <w:color w:val="000000" w:themeColor="text1"/>
          <w:sz w:val="24"/>
        </w:rPr>
        <w:t>この基準は、令和６年３月</w:t>
      </w:r>
      <w:r w:rsidR="005F7322" w:rsidRPr="00072928">
        <w:rPr>
          <w:rFonts w:asciiTheme="minorEastAsia" w:eastAsiaTheme="minorEastAsia" w:hAnsiTheme="minorEastAsia" w:hint="eastAsia"/>
          <w:color w:val="000000" w:themeColor="text1"/>
          <w:sz w:val="24"/>
        </w:rPr>
        <w:t>2</w:t>
      </w:r>
      <w:r w:rsidR="005F7322" w:rsidRPr="00072928">
        <w:rPr>
          <w:rFonts w:asciiTheme="minorEastAsia" w:eastAsiaTheme="minorEastAsia" w:hAnsiTheme="minorEastAsia"/>
          <w:color w:val="000000" w:themeColor="text1"/>
          <w:sz w:val="24"/>
        </w:rPr>
        <w:t>2</w:t>
      </w:r>
      <w:r w:rsidRPr="00072928">
        <w:rPr>
          <w:rFonts w:asciiTheme="minorEastAsia" w:eastAsiaTheme="minorEastAsia" w:hAnsiTheme="minorEastAsia" w:hint="eastAsia"/>
          <w:color w:val="000000" w:themeColor="text1"/>
          <w:sz w:val="24"/>
        </w:rPr>
        <w:t>日から施行する。</w:t>
      </w:r>
    </w:p>
    <w:p w14:paraId="1EA3C960" w14:textId="77777777" w:rsidR="004C304E" w:rsidRPr="00072928" w:rsidRDefault="004C304E" w:rsidP="00C10316">
      <w:pPr>
        <w:rPr>
          <w:rFonts w:asciiTheme="minorEastAsia" w:eastAsiaTheme="minorEastAsia" w:hAnsiTheme="minorEastAsia"/>
          <w:b/>
          <w:bCs/>
          <w:color w:val="000000" w:themeColor="text1"/>
          <w:sz w:val="24"/>
        </w:rPr>
      </w:pPr>
    </w:p>
    <w:sectPr w:rsidR="004C304E" w:rsidRPr="00072928" w:rsidSect="0034621D">
      <w:pgSz w:w="11906" w:h="16838"/>
      <w:pgMar w:top="1021" w:right="107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4A1D7" w14:textId="77777777" w:rsidR="008F3B1D" w:rsidRDefault="008F3B1D" w:rsidP="008F3B1D">
      <w:r>
        <w:separator/>
      </w:r>
    </w:p>
  </w:endnote>
  <w:endnote w:type="continuationSeparator" w:id="0">
    <w:p w14:paraId="2ED08515" w14:textId="77777777" w:rsidR="008F3B1D" w:rsidRDefault="008F3B1D" w:rsidP="008F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1265" w14:textId="77777777" w:rsidR="008F3B1D" w:rsidRDefault="008F3B1D" w:rsidP="008F3B1D">
      <w:r>
        <w:separator/>
      </w:r>
    </w:p>
  </w:footnote>
  <w:footnote w:type="continuationSeparator" w:id="0">
    <w:p w14:paraId="42EC5244" w14:textId="77777777" w:rsidR="008F3B1D" w:rsidRDefault="008F3B1D" w:rsidP="008F3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B0"/>
    <w:rsid w:val="00054A15"/>
    <w:rsid w:val="00072928"/>
    <w:rsid w:val="000D1B70"/>
    <w:rsid w:val="000E3619"/>
    <w:rsid w:val="00160A02"/>
    <w:rsid w:val="001636B5"/>
    <w:rsid w:val="001B373C"/>
    <w:rsid w:val="001C7036"/>
    <w:rsid w:val="00207168"/>
    <w:rsid w:val="002B5AB1"/>
    <w:rsid w:val="002E2AE8"/>
    <w:rsid w:val="0034621D"/>
    <w:rsid w:val="00357C32"/>
    <w:rsid w:val="003A36C1"/>
    <w:rsid w:val="003B544C"/>
    <w:rsid w:val="003F22FD"/>
    <w:rsid w:val="00494F25"/>
    <w:rsid w:val="004C304E"/>
    <w:rsid w:val="00557DDC"/>
    <w:rsid w:val="005E4D2C"/>
    <w:rsid w:val="005F7322"/>
    <w:rsid w:val="00637947"/>
    <w:rsid w:val="00672254"/>
    <w:rsid w:val="006F5A65"/>
    <w:rsid w:val="007B6E4E"/>
    <w:rsid w:val="007F24C7"/>
    <w:rsid w:val="00875655"/>
    <w:rsid w:val="008A26B9"/>
    <w:rsid w:val="008D10B3"/>
    <w:rsid w:val="008F3B1D"/>
    <w:rsid w:val="009D7C41"/>
    <w:rsid w:val="009F6DD7"/>
    <w:rsid w:val="00A402AC"/>
    <w:rsid w:val="00B01A28"/>
    <w:rsid w:val="00B11516"/>
    <w:rsid w:val="00B34259"/>
    <w:rsid w:val="00BC3CF8"/>
    <w:rsid w:val="00BF26CD"/>
    <w:rsid w:val="00C10316"/>
    <w:rsid w:val="00CA3AB0"/>
    <w:rsid w:val="00CB26F9"/>
    <w:rsid w:val="00E53400"/>
    <w:rsid w:val="00E610D8"/>
    <w:rsid w:val="00EA5488"/>
    <w:rsid w:val="00F152C8"/>
    <w:rsid w:val="00F53091"/>
    <w:rsid w:val="00F6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596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73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6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3B1D"/>
    <w:pPr>
      <w:tabs>
        <w:tab w:val="center" w:pos="4252"/>
        <w:tab w:val="right" w:pos="8504"/>
      </w:tabs>
      <w:snapToGrid w:val="0"/>
    </w:pPr>
  </w:style>
  <w:style w:type="character" w:customStyle="1" w:styleId="a5">
    <w:name w:val="ヘッダー (文字)"/>
    <w:basedOn w:val="a0"/>
    <w:link w:val="a4"/>
    <w:uiPriority w:val="99"/>
    <w:rsid w:val="008F3B1D"/>
    <w:rPr>
      <w:rFonts w:ascii="Century" w:eastAsia="ＭＳ 明朝" w:hAnsi="Century" w:cs="Times New Roman"/>
      <w:szCs w:val="24"/>
    </w:rPr>
  </w:style>
  <w:style w:type="paragraph" w:styleId="a6">
    <w:name w:val="footer"/>
    <w:basedOn w:val="a"/>
    <w:link w:val="a7"/>
    <w:uiPriority w:val="99"/>
    <w:unhideWhenUsed/>
    <w:rsid w:val="008F3B1D"/>
    <w:pPr>
      <w:tabs>
        <w:tab w:val="center" w:pos="4252"/>
        <w:tab w:val="right" w:pos="8504"/>
      </w:tabs>
      <w:snapToGrid w:val="0"/>
    </w:pPr>
  </w:style>
  <w:style w:type="character" w:customStyle="1" w:styleId="a7">
    <w:name w:val="フッター (文字)"/>
    <w:basedOn w:val="a0"/>
    <w:link w:val="a6"/>
    <w:uiPriority w:val="99"/>
    <w:rsid w:val="008F3B1D"/>
    <w:rPr>
      <w:rFonts w:ascii="Century" w:eastAsia="ＭＳ 明朝" w:hAnsi="Century" w:cs="Times New Roman"/>
      <w:szCs w:val="24"/>
    </w:rPr>
  </w:style>
  <w:style w:type="paragraph" w:styleId="a8">
    <w:name w:val="Balloon Text"/>
    <w:basedOn w:val="a"/>
    <w:link w:val="a9"/>
    <w:uiPriority w:val="99"/>
    <w:semiHidden/>
    <w:unhideWhenUsed/>
    <w:rsid w:val="00E610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10D8"/>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2B5AB1"/>
  </w:style>
  <w:style w:type="character" w:customStyle="1" w:styleId="ab">
    <w:name w:val="日付 (文字)"/>
    <w:basedOn w:val="a0"/>
    <w:link w:val="aa"/>
    <w:uiPriority w:val="99"/>
    <w:semiHidden/>
    <w:rsid w:val="002B5AB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406085">
      <w:bodyDiv w:val="1"/>
      <w:marLeft w:val="0"/>
      <w:marRight w:val="0"/>
      <w:marTop w:val="0"/>
      <w:marBottom w:val="0"/>
      <w:divBdr>
        <w:top w:val="none" w:sz="0" w:space="0" w:color="auto"/>
        <w:left w:val="none" w:sz="0" w:space="0" w:color="auto"/>
        <w:bottom w:val="none" w:sz="0" w:space="0" w:color="auto"/>
        <w:right w:val="none" w:sz="0" w:space="0" w:color="auto"/>
      </w:divBdr>
    </w:div>
    <w:div w:id="19586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2025-06-04T06:57:00Z</dcterms:created>
  <dcterms:modified xsi:type="dcterms:W3CDTF">2025-06-04T06:57:00Z</dcterms:modified>
</cp:coreProperties>
</file>