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9158" w:type="dxa"/>
        <w:jc w:val="center"/>
        <w:tblLook w:val="04A0" w:firstRow="1" w:lastRow="0" w:firstColumn="1" w:lastColumn="0" w:noHBand="0" w:noVBand="1"/>
      </w:tblPr>
      <w:tblGrid>
        <w:gridCol w:w="1963"/>
        <w:gridCol w:w="7195"/>
      </w:tblGrid>
      <w:tr w:rsidR="0080365A" w:rsidRPr="00E546CC" w14:paraId="5CAB3F71" w14:textId="77777777" w:rsidTr="004276B8">
        <w:trPr>
          <w:trHeight w:val="480"/>
          <w:jc w:val="center"/>
        </w:trPr>
        <w:tc>
          <w:tcPr>
            <w:tcW w:w="1963" w:type="dxa"/>
            <w:vAlign w:val="center"/>
          </w:tcPr>
          <w:p w14:paraId="4E263634" w14:textId="77777777" w:rsidR="0080365A" w:rsidRPr="005427DE" w:rsidRDefault="0080365A" w:rsidP="004276B8">
            <w:pPr>
              <w:spacing w:line="240" w:lineRule="auto"/>
              <w:rPr>
                <w:rFonts w:ascii="HG丸ｺﾞｼｯｸM-PRO" w:eastAsia="HG丸ｺﾞｼｯｸM-PRO" w:hAnsi="HG丸ｺﾞｼｯｸM-PRO"/>
                <w:color w:val="000000" w:themeColor="text1"/>
                <w:szCs w:val="22"/>
              </w:rPr>
            </w:pPr>
            <w:r w:rsidRPr="005427DE">
              <w:rPr>
                <w:rFonts w:ascii="HG丸ｺﾞｼｯｸM-PRO" w:eastAsia="HG丸ｺﾞｼｯｸM-PRO" w:hAnsi="HG丸ｺﾞｼｯｸM-PRO" w:hint="eastAsia"/>
                <w:color w:val="000000" w:themeColor="text1"/>
                <w:szCs w:val="22"/>
              </w:rPr>
              <w:t>基本指針の目標</w:t>
            </w:r>
          </w:p>
        </w:tc>
        <w:tc>
          <w:tcPr>
            <w:tcW w:w="7195" w:type="dxa"/>
            <w:vAlign w:val="center"/>
          </w:tcPr>
          <w:p w14:paraId="2AFA3AB7" w14:textId="77777777" w:rsidR="0080365A" w:rsidRPr="005427DE" w:rsidRDefault="0080365A" w:rsidP="004276B8">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福祉施設から一般就労への移行等</w:t>
            </w:r>
          </w:p>
        </w:tc>
      </w:tr>
    </w:tbl>
    <w:p w14:paraId="30ADBE66" w14:textId="77777777" w:rsidR="0080365A" w:rsidRPr="00726F8C" w:rsidRDefault="0080365A" w:rsidP="0080365A">
      <w:pPr>
        <w:spacing w:line="160" w:lineRule="exact"/>
        <w:ind w:left="220" w:hangingChars="100" w:hanging="220"/>
        <w:jc w:val="center"/>
        <w:rPr>
          <w:rFonts w:ascii="HG丸ｺﾞｼｯｸM-PRO" w:eastAsia="HG丸ｺﾞｼｯｸM-PRO" w:hAnsi="HG丸ｺﾞｼｯｸM-PRO"/>
          <w:color w:val="000000" w:themeColor="text1"/>
          <w:szCs w:val="22"/>
        </w:rPr>
      </w:pPr>
    </w:p>
    <w:tbl>
      <w:tblPr>
        <w:tblStyle w:val="a3"/>
        <w:tblW w:w="9776" w:type="dxa"/>
        <w:jc w:val="center"/>
        <w:tblLayout w:type="fixed"/>
        <w:tblLook w:val="04A0" w:firstRow="1" w:lastRow="0" w:firstColumn="1" w:lastColumn="0" w:noHBand="0" w:noVBand="1"/>
      </w:tblPr>
      <w:tblGrid>
        <w:gridCol w:w="455"/>
        <w:gridCol w:w="1012"/>
        <w:gridCol w:w="3421"/>
        <w:gridCol w:w="4888"/>
      </w:tblGrid>
      <w:tr w:rsidR="0080365A" w:rsidRPr="00726F8C" w14:paraId="1CA10798" w14:textId="77777777" w:rsidTr="004276B8">
        <w:trPr>
          <w:trHeight w:val="5289"/>
          <w:jc w:val="center"/>
        </w:trPr>
        <w:tc>
          <w:tcPr>
            <w:tcW w:w="455" w:type="dxa"/>
            <w:textDirection w:val="tbRlV"/>
            <w:vAlign w:val="center"/>
          </w:tcPr>
          <w:p w14:paraId="146E1B8F" w14:textId="77777777" w:rsidR="0080365A" w:rsidRPr="00726F8C" w:rsidRDefault="0080365A" w:rsidP="004276B8">
            <w:pPr>
              <w:spacing w:line="300" w:lineRule="exact"/>
              <w:ind w:left="113" w:right="113"/>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計画（Ｐ）→実施（Ｄ）</w:t>
            </w:r>
          </w:p>
        </w:tc>
        <w:tc>
          <w:tcPr>
            <w:tcW w:w="1012" w:type="dxa"/>
            <w:vAlign w:val="center"/>
          </w:tcPr>
          <w:p w14:paraId="5F2401E2" w14:textId="77777777" w:rsidR="0080365A" w:rsidRPr="00726F8C" w:rsidRDefault="0080365A" w:rsidP="004276B8">
            <w:pPr>
              <w:spacing w:line="30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目標値</w:t>
            </w:r>
          </w:p>
          <w:p w14:paraId="03691924" w14:textId="77777777" w:rsidR="0080365A" w:rsidRPr="00726F8C" w:rsidRDefault="0080365A" w:rsidP="004276B8">
            <w:pPr>
              <w:spacing w:line="300" w:lineRule="exact"/>
              <w:jc w:val="center"/>
              <w:rPr>
                <w:rFonts w:ascii="HG丸ｺﾞｼｯｸM-PRO" w:eastAsia="HG丸ｺﾞｼｯｸM-PRO" w:hAnsi="HG丸ｺﾞｼｯｸM-PRO"/>
                <w:szCs w:val="22"/>
              </w:rPr>
            </w:pPr>
          </w:p>
          <w:p w14:paraId="71F62BFA" w14:textId="77777777" w:rsidR="0080365A" w:rsidRPr="00726F8C" w:rsidRDefault="0080365A" w:rsidP="004276B8">
            <w:pPr>
              <w:spacing w:line="30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実績値</w:t>
            </w:r>
          </w:p>
        </w:tc>
        <w:tc>
          <w:tcPr>
            <w:tcW w:w="8309" w:type="dxa"/>
            <w:gridSpan w:val="2"/>
          </w:tcPr>
          <w:p w14:paraId="0C0214FA" w14:textId="77777777" w:rsidR="0080365A" w:rsidRPr="00726F8C" w:rsidRDefault="0080365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46EB77BD" w14:textId="77777777" w:rsidR="0080365A" w:rsidRPr="00726F8C" w:rsidRDefault="0080365A" w:rsidP="004276B8">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726F8C">
              <w:rPr>
                <w:rFonts w:ascii="HG丸ｺﾞｼｯｸM-PRO" w:eastAsia="HG丸ｺﾞｼｯｸM-PRO" w:hAnsi="HG丸ｺﾞｼｯｸM-PRO" w:cs="Arial" w:hint="eastAsia"/>
                <w:szCs w:val="22"/>
              </w:rPr>
              <w:t>【令和２年度末までの目標値】</w:t>
            </w:r>
          </w:p>
          <w:p w14:paraId="525D5AFC" w14:textId="77777777" w:rsidR="0080365A" w:rsidRPr="00726F8C" w:rsidRDefault="0080365A" w:rsidP="004276B8">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726F8C">
              <w:rPr>
                <w:rFonts w:ascii="HG丸ｺﾞｼｯｸM-PRO" w:eastAsia="HG丸ｺﾞｼｯｸM-PRO" w:hAnsi="HG丸ｺﾞｼｯｸM-PRO" w:hint="eastAsia"/>
                <w:szCs w:val="22"/>
              </w:rPr>
              <w:t xml:space="preserve">　・福祉施設から一般就労への移行：</w:t>
            </w:r>
            <w:r w:rsidRPr="00726F8C">
              <w:rPr>
                <w:rFonts w:ascii="HG丸ｺﾞｼｯｸM-PRO" w:eastAsia="HG丸ｺﾞｼｯｸM-PRO" w:hAnsi="HG丸ｺﾞｼｯｸM-PRO" w:hint="eastAsia"/>
                <w:b/>
                <w:szCs w:val="22"/>
              </w:rPr>
              <w:t>１,７００人</w:t>
            </w:r>
          </w:p>
          <w:p w14:paraId="627860C4" w14:textId="77777777" w:rsidR="0080365A" w:rsidRPr="00726F8C" w:rsidRDefault="0080365A" w:rsidP="004276B8">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726F8C">
              <w:rPr>
                <w:rFonts w:ascii="HG丸ｺﾞｼｯｸM-PRO" w:eastAsia="HG丸ｺﾞｼｯｸM-PRO" w:hAnsi="HG丸ｺﾞｼｯｸM-PRO" w:cs="Arial" w:hint="eastAsia"/>
                <w:szCs w:val="22"/>
              </w:rPr>
              <w:t xml:space="preserve">　・就労移行支援事業の利用者数：</w:t>
            </w:r>
            <w:r w:rsidRPr="00726F8C">
              <w:rPr>
                <w:rFonts w:ascii="HG丸ｺﾞｼｯｸM-PRO" w:eastAsia="HG丸ｺﾞｼｯｸM-PRO" w:hAnsi="HG丸ｺﾞｼｯｸM-PRO" w:cs="Arial" w:hint="eastAsia"/>
                <w:b/>
                <w:szCs w:val="22"/>
              </w:rPr>
              <w:t>３,７７７人</w:t>
            </w:r>
          </w:p>
          <w:p w14:paraId="3F253CA2" w14:textId="77777777" w:rsidR="0080365A" w:rsidRPr="00726F8C" w:rsidRDefault="0080365A" w:rsidP="004276B8">
            <w:pPr>
              <w:widowControl/>
              <w:autoSpaceDE/>
              <w:autoSpaceDN/>
              <w:adjustRightInd/>
              <w:snapToGrid/>
              <w:spacing w:line="300" w:lineRule="exact"/>
              <w:ind w:left="4400" w:right="58" w:hangingChars="2000" w:hanging="4400"/>
              <w:jc w:val="left"/>
              <w:textAlignment w:val="auto"/>
              <w:rPr>
                <w:rFonts w:ascii="HG丸ｺﾞｼｯｸM-PRO" w:eastAsia="HG丸ｺﾞｼｯｸM-PRO" w:hAnsi="HG丸ｺﾞｼｯｸM-PRO" w:cs="Arial"/>
                <w:szCs w:val="22"/>
              </w:rPr>
            </w:pPr>
            <w:r w:rsidRPr="00726F8C">
              <w:rPr>
                <w:rFonts w:ascii="HG丸ｺﾞｼｯｸM-PRO" w:eastAsia="HG丸ｺﾞｼｯｸM-PRO" w:hAnsi="HG丸ｺﾞｼｯｸM-PRO" w:cs="Arial" w:hint="eastAsia"/>
                <w:szCs w:val="22"/>
              </w:rPr>
              <w:t xml:space="preserve">　・就労移行支援事業所ごとの就労移行率が3割以上の事業所の割合：</w:t>
            </w:r>
            <w:r w:rsidRPr="00726F8C">
              <w:rPr>
                <w:rFonts w:ascii="HG丸ｺﾞｼｯｸM-PRO" w:eastAsia="HG丸ｺﾞｼｯｸM-PRO" w:hAnsi="HG丸ｺﾞｼｯｸM-PRO" w:cs="Arial" w:hint="eastAsia"/>
                <w:b/>
                <w:szCs w:val="22"/>
              </w:rPr>
              <w:t>５割</w:t>
            </w:r>
          </w:p>
          <w:p w14:paraId="1293EF3E" w14:textId="77777777" w:rsidR="0080365A" w:rsidRPr="00726F8C" w:rsidRDefault="0080365A" w:rsidP="004276B8">
            <w:pPr>
              <w:widowControl/>
              <w:autoSpaceDE/>
              <w:autoSpaceDN/>
              <w:adjustRightInd/>
              <w:snapToGrid/>
              <w:spacing w:line="300" w:lineRule="exact"/>
              <w:ind w:left="4400" w:right="58" w:hangingChars="2000" w:hanging="4400"/>
              <w:jc w:val="left"/>
              <w:textAlignment w:val="auto"/>
              <w:rPr>
                <w:rFonts w:ascii="HG丸ｺﾞｼｯｸM-PRO" w:eastAsia="HG丸ｺﾞｼｯｸM-PRO" w:hAnsi="HG丸ｺﾞｼｯｸM-PRO" w:cs="Arial"/>
                <w:szCs w:val="22"/>
              </w:rPr>
            </w:pPr>
            <w:r w:rsidRPr="00726F8C">
              <w:rPr>
                <w:rFonts w:ascii="HG丸ｺﾞｼｯｸM-PRO" w:eastAsia="HG丸ｺﾞｼｯｸM-PRO" w:hAnsi="HG丸ｺﾞｼｯｸM-PRO" w:cs="Arial" w:hint="eastAsia"/>
                <w:szCs w:val="22"/>
              </w:rPr>
              <w:t xml:space="preserve">　・就労定着支援事業による一年後の職場定着率：</w:t>
            </w:r>
            <w:r w:rsidRPr="00726F8C">
              <w:rPr>
                <w:rFonts w:ascii="HG丸ｺﾞｼｯｸM-PRO" w:eastAsia="HG丸ｺﾞｼｯｸM-PRO" w:hAnsi="HG丸ｺﾞｼｯｸM-PRO" w:cs="Arial" w:hint="eastAsia"/>
                <w:b/>
                <w:szCs w:val="22"/>
              </w:rPr>
              <w:t>80％</w:t>
            </w:r>
          </w:p>
          <w:p w14:paraId="504DCF93" w14:textId="77777777" w:rsidR="0080365A" w:rsidRPr="00726F8C" w:rsidRDefault="0080365A" w:rsidP="004276B8">
            <w:pPr>
              <w:widowControl/>
              <w:autoSpaceDE/>
              <w:autoSpaceDN/>
              <w:adjustRightInd/>
              <w:snapToGrid/>
              <w:spacing w:line="300" w:lineRule="exact"/>
              <w:ind w:left="440" w:right="58" w:hangingChars="200" w:hanging="440"/>
              <w:jc w:val="left"/>
              <w:textAlignment w:val="auto"/>
              <w:rPr>
                <w:rFonts w:ascii="HG丸ｺﾞｼｯｸM-PRO" w:eastAsia="HG丸ｺﾞｼｯｸM-PRO" w:hAnsi="HG丸ｺﾞｼｯｸM-PRO" w:cs="Arial"/>
                <w:szCs w:val="22"/>
              </w:rPr>
            </w:pPr>
            <w:r w:rsidRPr="00726F8C">
              <w:rPr>
                <w:rFonts w:ascii="HG丸ｺﾞｼｯｸM-PRO" w:eastAsia="HG丸ｺﾞｼｯｸM-PRO" w:hAnsi="HG丸ｺﾞｼｯｸM-PRO" w:cs="Arial" w:hint="eastAsia"/>
                <w:szCs w:val="22"/>
              </w:rPr>
              <w:t xml:space="preserve">　・就業継続支援（B型）事業所における工賃の平均額：</w:t>
            </w:r>
            <w:r w:rsidRPr="00726F8C">
              <w:rPr>
                <w:rFonts w:ascii="HG丸ｺﾞｼｯｸM-PRO" w:eastAsia="HG丸ｺﾞｼｯｸM-PRO" w:hAnsi="HG丸ｺﾞｼｯｸM-PRO" w:cs="Arial" w:hint="eastAsia"/>
                <w:b/>
                <w:szCs w:val="22"/>
              </w:rPr>
              <w:t>14,200円</w:t>
            </w:r>
          </w:p>
          <w:p w14:paraId="54212121" w14:textId="77777777" w:rsidR="0080365A" w:rsidRPr="00726F8C" w:rsidRDefault="0080365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1600C9F4" w14:textId="77777777" w:rsidR="0080365A" w:rsidRPr="00726F8C" w:rsidRDefault="0080365A" w:rsidP="004276B8">
            <w:pP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【目標達成に向けた考え方等】</w:t>
            </w:r>
          </w:p>
          <w:p w14:paraId="37505CC0" w14:textId="6DF1CEB4" w:rsidR="0034476A" w:rsidRPr="0034476A" w:rsidRDefault="0034476A" w:rsidP="0034476A">
            <w:pPr>
              <w:widowControl/>
              <w:autoSpaceDE/>
              <w:adjustRightInd/>
              <w:snapToGrid/>
              <w:spacing w:line="300" w:lineRule="exact"/>
              <w:ind w:leftChars="50" w:left="110" w:firstLineChars="100" w:firstLine="220"/>
              <w:jc w:val="left"/>
              <w:rPr>
                <w:rFonts w:ascii="HG丸ｺﾞｼｯｸM-PRO" w:eastAsia="HG丸ｺﾞｼｯｸM-PRO" w:hAnsi="HG丸ｺﾞｼｯｸM-PRO" w:cs="Arial"/>
                <w:szCs w:val="22"/>
              </w:rPr>
            </w:pPr>
            <w:r w:rsidRPr="0034476A">
              <w:rPr>
                <w:rFonts w:ascii="HG丸ｺﾞｼｯｸM-PRO" w:eastAsia="HG丸ｺﾞｼｯｸM-PRO" w:hAnsi="HG丸ｺﾞｼｯｸM-PRO" w:cs="Arial" w:hint="eastAsia"/>
                <w:szCs w:val="22"/>
              </w:rPr>
              <w:t>「福祉施設からの一般就労」、「就労移行支援事業所ごとの就労移行率が3割以上の事業所の割合」及び</w:t>
            </w:r>
            <w:r w:rsidR="008C2AEE">
              <w:rPr>
                <w:rFonts w:ascii="HG丸ｺﾞｼｯｸM-PRO" w:eastAsia="HG丸ｺﾞｼｯｸM-PRO" w:hAnsi="HG丸ｺﾞｼｯｸM-PRO" w:cs="Arial" w:hint="eastAsia"/>
                <w:szCs w:val="22"/>
              </w:rPr>
              <w:t>「就労定着支援事業による一年後の職場定着率」については、</w:t>
            </w:r>
            <w:r w:rsidRPr="0034476A">
              <w:rPr>
                <w:rFonts w:ascii="HG丸ｺﾞｼｯｸM-PRO" w:eastAsia="HG丸ｺﾞｼｯｸM-PRO" w:hAnsi="HG丸ｺﾞｼｯｸM-PRO" w:cs="Arial" w:hint="eastAsia"/>
                <w:szCs w:val="22"/>
              </w:rPr>
              <w:t>目標を上回った。</w:t>
            </w:r>
          </w:p>
          <w:p w14:paraId="2102F3B0" w14:textId="77777777" w:rsidR="0080365A" w:rsidRPr="00726F8C" w:rsidRDefault="0034476A" w:rsidP="0034476A">
            <w:pPr>
              <w:widowControl/>
              <w:autoSpaceDE/>
              <w:adjustRightInd/>
              <w:snapToGrid/>
              <w:spacing w:line="300" w:lineRule="exact"/>
              <w:ind w:leftChars="50" w:left="110" w:firstLineChars="100" w:firstLine="220"/>
              <w:jc w:val="left"/>
              <w:rPr>
                <w:rFonts w:ascii="HG丸ｺﾞｼｯｸM-PRO" w:eastAsia="HG丸ｺﾞｼｯｸM-PRO" w:hAnsi="HG丸ｺﾞｼｯｸM-PRO" w:cs="Arial"/>
                <w:szCs w:val="22"/>
              </w:rPr>
            </w:pPr>
            <w:r w:rsidRPr="0034476A">
              <w:rPr>
                <w:rFonts w:ascii="HG丸ｺﾞｼｯｸM-PRO" w:eastAsia="HG丸ｺﾞｼｯｸM-PRO" w:hAnsi="HG丸ｺﾞｼｯｸM-PRO" w:cs="Arial" w:hint="eastAsia"/>
                <w:szCs w:val="22"/>
              </w:rPr>
              <w:t>特に職場定着については、それぞれの障がい特性を理解し、個々の状態に合わせた支援や配慮が必要であるため、支援ツールの一つとして大阪府が作成したサポートカードの普及を図るとともに、支援力向上等の研修を引き続き実施し、職場定着支援の強化に加え、就労支援や企業と支援機関の連携強化についても進めていく。</w:t>
            </w:r>
          </w:p>
          <w:p w14:paraId="094B7AC9" w14:textId="77777777" w:rsidR="0080365A" w:rsidRPr="00726F8C" w:rsidRDefault="0080365A" w:rsidP="004276B8">
            <w:pPr>
              <w:widowControl/>
              <w:autoSpaceDE/>
              <w:adjustRightInd/>
              <w:snapToGrid/>
              <w:spacing w:line="300" w:lineRule="exact"/>
              <w:ind w:leftChars="50" w:left="110" w:firstLineChars="100" w:firstLine="220"/>
              <w:jc w:val="left"/>
              <w:rPr>
                <w:rFonts w:ascii="HG丸ｺﾞｼｯｸM-PRO" w:eastAsia="HG丸ｺﾞｼｯｸM-PRO" w:hAnsi="HG丸ｺﾞｼｯｸM-PRO" w:cs="Arial"/>
                <w:szCs w:val="22"/>
              </w:rPr>
            </w:pPr>
          </w:p>
          <w:p w14:paraId="2FB22E50" w14:textId="77777777" w:rsidR="0080365A" w:rsidRPr="00726F8C" w:rsidRDefault="0080365A" w:rsidP="004276B8">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726F8C">
              <w:rPr>
                <w:rFonts w:ascii="HG丸ｺﾞｼｯｸM-PRO" w:eastAsia="HG丸ｺﾞｼｯｸM-PRO" w:hAnsi="HG丸ｺﾞｼｯｸM-PRO" w:cs="Arial" w:hint="eastAsia"/>
                <w:szCs w:val="22"/>
              </w:rPr>
              <w:t>【実績の推移】</w:t>
            </w:r>
          </w:p>
          <w:p w14:paraId="61A77CDD" w14:textId="77777777" w:rsidR="0080365A" w:rsidRPr="00726F8C" w:rsidRDefault="0080365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tbl>
            <w:tblPr>
              <w:tblStyle w:val="a3"/>
              <w:tblW w:w="8054" w:type="dxa"/>
              <w:tblLayout w:type="fixed"/>
              <w:tblLook w:val="04A0" w:firstRow="1" w:lastRow="0" w:firstColumn="1" w:lastColumn="0" w:noHBand="0" w:noVBand="1"/>
            </w:tblPr>
            <w:tblGrid>
              <w:gridCol w:w="3700"/>
              <w:gridCol w:w="1451"/>
              <w:gridCol w:w="1451"/>
              <w:gridCol w:w="1452"/>
            </w:tblGrid>
            <w:tr w:rsidR="0080365A" w:rsidRPr="00726F8C" w14:paraId="25BF86C6" w14:textId="77777777" w:rsidTr="005C2F13">
              <w:trPr>
                <w:trHeight w:val="348"/>
              </w:trPr>
              <w:tc>
                <w:tcPr>
                  <w:tcW w:w="3700" w:type="dxa"/>
                  <w:shd w:val="clear" w:color="auto" w:fill="92CDDC" w:themeFill="accent5" w:themeFillTint="99"/>
                  <w:vAlign w:val="center"/>
                </w:tcPr>
                <w:p w14:paraId="716E2743" w14:textId="04DE1EE1" w:rsidR="0080365A" w:rsidRPr="00726F8C" w:rsidRDefault="006B3CAF" w:rsidP="006B3CAF">
                  <w:pPr>
                    <w:spacing w:line="320" w:lineRule="exact"/>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実績</w:t>
                  </w:r>
                </w:p>
              </w:tc>
              <w:tc>
                <w:tcPr>
                  <w:tcW w:w="1451" w:type="dxa"/>
                  <w:shd w:val="clear" w:color="auto" w:fill="92CDDC" w:themeFill="accent5" w:themeFillTint="99"/>
                  <w:vAlign w:val="center"/>
                </w:tcPr>
                <w:p w14:paraId="29E534A5" w14:textId="77777777" w:rsidR="0080365A" w:rsidRPr="00726F8C" w:rsidRDefault="0080365A" w:rsidP="004276B8">
                  <w:pPr>
                    <w:spacing w:line="32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H</w:t>
                  </w:r>
                  <w:r w:rsidRPr="00726F8C">
                    <w:rPr>
                      <w:rFonts w:ascii="HG丸ｺﾞｼｯｸM-PRO" w:eastAsia="HG丸ｺﾞｼｯｸM-PRO" w:hAnsi="HG丸ｺﾞｼｯｸM-PRO"/>
                      <w:szCs w:val="22"/>
                    </w:rPr>
                    <w:t>30</w:t>
                  </w:r>
                </w:p>
              </w:tc>
              <w:tc>
                <w:tcPr>
                  <w:tcW w:w="1451" w:type="dxa"/>
                  <w:shd w:val="clear" w:color="auto" w:fill="92CDDC" w:themeFill="accent5" w:themeFillTint="99"/>
                  <w:vAlign w:val="center"/>
                </w:tcPr>
                <w:p w14:paraId="592168CB" w14:textId="77777777" w:rsidR="0080365A" w:rsidRPr="0034476A" w:rsidRDefault="0080365A" w:rsidP="004276B8">
                  <w:pPr>
                    <w:spacing w:line="320" w:lineRule="exact"/>
                    <w:jc w:val="center"/>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color w:val="000000" w:themeColor="text1"/>
                      <w:szCs w:val="22"/>
                    </w:rPr>
                    <w:t>R1</w:t>
                  </w:r>
                </w:p>
              </w:tc>
              <w:tc>
                <w:tcPr>
                  <w:tcW w:w="1452" w:type="dxa"/>
                  <w:shd w:val="clear" w:color="auto" w:fill="92CDDC" w:themeFill="accent5" w:themeFillTint="99"/>
                  <w:vAlign w:val="center"/>
                </w:tcPr>
                <w:p w14:paraId="71BE1F31" w14:textId="77777777" w:rsidR="0080365A" w:rsidRPr="00726F8C" w:rsidRDefault="0080365A" w:rsidP="004276B8">
                  <w:pPr>
                    <w:spacing w:line="320" w:lineRule="exact"/>
                    <w:jc w:val="center"/>
                    <w:rPr>
                      <w:rFonts w:ascii="HG丸ｺﾞｼｯｸM-PRO" w:eastAsia="HG丸ｺﾞｼｯｸM-PRO" w:hAnsi="HG丸ｺﾞｼｯｸM-PRO"/>
                      <w:szCs w:val="22"/>
                    </w:rPr>
                  </w:pPr>
                  <w:r w:rsidRPr="00BE3C7A">
                    <w:rPr>
                      <w:rFonts w:ascii="HG丸ｺﾞｼｯｸM-PRO" w:eastAsia="HG丸ｺﾞｼｯｸM-PRO" w:hAnsi="HG丸ｺﾞｼｯｸM-PRO"/>
                      <w:szCs w:val="22"/>
                    </w:rPr>
                    <w:t>R2</w:t>
                  </w:r>
                </w:p>
              </w:tc>
            </w:tr>
            <w:tr w:rsidR="00BE3C7A" w:rsidRPr="00726F8C" w14:paraId="4C07778F" w14:textId="77777777" w:rsidTr="005C2F13">
              <w:trPr>
                <w:trHeight w:val="960"/>
              </w:trPr>
              <w:tc>
                <w:tcPr>
                  <w:tcW w:w="3700" w:type="dxa"/>
                  <w:vAlign w:val="center"/>
                </w:tcPr>
                <w:p w14:paraId="3FA22A07" w14:textId="77777777" w:rsidR="00BE3C7A" w:rsidRPr="00726F8C" w:rsidRDefault="00BE3C7A" w:rsidP="00BE3C7A">
                  <w:pPr>
                    <w:spacing w:line="320" w:lineRule="exact"/>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福祉施設から一般就労への移行</w:t>
                  </w:r>
                </w:p>
              </w:tc>
              <w:tc>
                <w:tcPr>
                  <w:tcW w:w="1451" w:type="dxa"/>
                  <w:vAlign w:val="center"/>
                </w:tcPr>
                <w:p w14:paraId="4B332F0D" w14:textId="77777777" w:rsidR="00BE3C7A" w:rsidRPr="00726F8C" w:rsidRDefault="00BE3C7A" w:rsidP="00BE3C7A">
                  <w:pPr>
                    <w:spacing w:line="320" w:lineRule="exact"/>
                    <w:jc w:val="right"/>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1,838人</w:t>
                  </w:r>
                </w:p>
              </w:tc>
              <w:tc>
                <w:tcPr>
                  <w:tcW w:w="1451" w:type="dxa"/>
                  <w:vAlign w:val="center"/>
                </w:tcPr>
                <w:p w14:paraId="05A0DDC4" w14:textId="77777777" w:rsidR="00BE3C7A" w:rsidRPr="0034476A" w:rsidRDefault="00BE3C7A" w:rsidP="00BE3C7A">
                  <w:pPr>
                    <w:spacing w:line="320" w:lineRule="exact"/>
                    <w:jc w:val="right"/>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2,140人</w:t>
                  </w:r>
                </w:p>
              </w:tc>
              <w:tc>
                <w:tcPr>
                  <w:tcW w:w="1452" w:type="dxa"/>
                  <w:vAlign w:val="center"/>
                </w:tcPr>
                <w:p w14:paraId="07686C18" w14:textId="471A1595" w:rsidR="00BE3C7A" w:rsidRPr="00726F8C" w:rsidRDefault="00BE3C7A" w:rsidP="00BE3C7A">
                  <w:pPr>
                    <w:spacing w:line="320" w:lineRule="exact"/>
                    <w:jc w:val="righ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2</w:t>
                  </w:r>
                  <w:r>
                    <w:rPr>
                      <w:rFonts w:ascii="HG丸ｺﾞｼｯｸM-PRO" w:eastAsia="HG丸ｺﾞｼｯｸM-PRO" w:hAnsi="HG丸ｺﾞｼｯｸM-PRO"/>
                      <w:szCs w:val="22"/>
                    </w:rPr>
                    <w:t>,015</w:t>
                  </w:r>
                  <w:r>
                    <w:rPr>
                      <w:rFonts w:ascii="HG丸ｺﾞｼｯｸM-PRO" w:eastAsia="HG丸ｺﾞｼｯｸM-PRO" w:hAnsi="HG丸ｺﾞｼｯｸM-PRO" w:hint="eastAsia"/>
                      <w:szCs w:val="22"/>
                    </w:rPr>
                    <w:t>人</w:t>
                  </w:r>
                </w:p>
              </w:tc>
            </w:tr>
            <w:tr w:rsidR="00BE3C7A" w:rsidRPr="00726F8C" w14:paraId="43A7BE24" w14:textId="77777777" w:rsidTr="005C2F13">
              <w:trPr>
                <w:trHeight w:val="960"/>
              </w:trPr>
              <w:tc>
                <w:tcPr>
                  <w:tcW w:w="3700" w:type="dxa"/>
                  <w:vAlign w:val="center"/>
                </w:tcPr>
                <w:p w14:paraId="5582948C" w14:textId="77777777" w:rsidR="00BE3C7A" w:rsidRPr="00726F8C" w:rsidRDefault="00BE3C7A" w:rsidP="00BE3C7A">
                  <w:pPr>
                    <w:spacing w:line="320" w:lineRule="exact"/>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就労移行支援事業の利用者数</w:t>
                  </w:r>
                </w:p>
              </w:tc>
              <w:tc>
                <w:tcPr>
                  <w:tcW w:w="1451" w:type="dxa"/>
                  <w:vAlign w:val="center"/>
                </w:tcPr>
                <w:p w14:paraId="0D899268" w14:textId="4393230E" w:rsidR="00BE3C7A" w:rsidRPr="00726F8C" w:rsidRDefault="00BE3C7A" w:rsidP="00BE3C7A">
                  <w:pPr>
                    <w:spacing w:line="320" w:lineRule="exact"/>
                    <w:jc w:val="righ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3,593</w:t>
                  </w:r>
                  <w:r w:rsidRPr="00726F8C">
                    <w:rPr>
                      <w:rFonts w:ascii="HG丸ｺﾞｼｯｸM-PRO" w:eastAsia="HG丸ｺﾞｼｯｸM-PRO" w:hAnsi="HG丸ｺﾞｼｯｸM-PRO" w:hint="eastAsia"/>
                      <w:szCs w:val="22"/>
                    </w:rPr>
                    <w:t>人</w:t>
                  </w:r>
                </w:p>
              </w:tc>
              <w:tc>
                <w:tcPr>
                  <w:tcW w:w="1451" w:type="dxa"/>
                  <w:vAlign w:val="center"/>
                </w:tcPr>
                <w:p w14:paraId="71C2678F" w14:textId="7EB49AC9" w:rsidR="00BE3C7A" w:rsidRPr="0034476A" w:rsidRDefault="00BE3C7A" w:rsidP="00BE3C7A">
                  <w:pPr>
                    <w:spacing w:line="320" w:lineRule="exact"/>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3,512</w:t>
                  </w:r>
                  <w:r w:rsidRPr="0034476A">
                    <w:rPr>
                      <w:rFonts w:ascii="HG丸ｺﾞｼｯｸM-PRO" w:eastAsia="HG丸ｺﾞｼｯｸM-PRO" w:hAnsi="HG丸ｺﾞｼｯｸM-PRO" w:hint="eastAsia"/>
                      <w:color w:val="000000" w:themeColor="text1"/>
                      <w:szCs w:val="22"/>
                    </w:rPr>
                    <w:t>人</w:t>
                  </w:r>
                </w:p>
              </w:tc>
              <w:tc>
                <w:tcPr>
                  <w:tcW w:w="1452" w:type="dxa"/>
                  <w:vAlign w:val="center"/>
                </w:tcPr>
                <w:p w14:paraId="4A0BD99A" w14:textId="4EBABD36" w:rsidR="00BE3C7A" w:rsidRPr="00726F8C" w:rsidRDefault="00BE3C7A" w:rsidP="00BE3C7A">
                  <w:pPr>
                    <w:spacing w:line="320" w:lineRule="exact"/>
                    <w:jc w:val="righ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3</w:t>
                  </w:r>
                  <w:r>
                    <w:rPr>
                      <w:rFonts w:ascii="HG丸ｺﾞｼｯｸM-PRO" w:eastAsia="HG丸ｺﾞｼｯｸM-PRO" w:hAnsi="HG丸ｺﾞｼｯｸM-PRO"/>
                      <w:szCs w:val="22"/>
                    </w:rPr>
                    <w:t>,709</w:t>
                  </w:r>
                  <w:r>
                    <w:rPr>
                      <w:rFonts w:ascii="HG丸ｺﾞｼｯｸM-PRO" w:eastAsia="HG丸ｺﾞｼｯｸM-PRO" w:hAnsi="HG丸ｺﾞｼｯｸM-PRO" w:hint="eastAsia"/>
                      <w:szCs w:val="22"/>
                    </w:rPr>
                    <w:t>人</w:t>
                  </w:r>
                </w:p>
              </w:tc>
            </w:tr>
            <w:tr w:rsidR="00BE3C7A" w:rsidRPr="00726F8C" w14:paraId="1790B0E4" w14:textId="77777777" w:rsidTr="005C2F13">
              <w:trPr>
                <w:trHeight w:val="960"/>
              </w:trPr>
              <w:tc>
                <w:tcPr>
                  <w:tcW w:w="3700" w:type="dxa"/>
                  <w:vAlign w:val="center"/>
                </w:tcPr>
                <w:p w14:paraId="153632B6" w14:textId="77777777" w:rsidR="00BE3C7A" w:rsidRPr="00726F8C" w:rsidRDefault="00BE3C7A" w:rsidP="00BE3C7A">
                  <w:pPr>
                    <w:spacing w:line="320" w:lineRule="exact"/>
                    <w:rPr>
                      <w:rFonts w:ascii="HG丸ｺﾞｼｯｸM-PRO" w:eastAsia="HG丸ｺﾞｼｯｸM-PRO" w:hAnsi="HG丸ｺﾞｼｯｸM-PRO"/>
                      <w:szCs w:val="22"/>
                    </w:rPr>
                  </w:pPr>
                  <w:r w:rsidRPr="00726F8C">
                    <w:rPr>
                      <w:rFonts w:ascii="HG丸ｺﾞｼｯｸM-PRO" w:eastAsia="HG丸ｺﾞｼｯｸM-PRO" w:hAnsi="HG丸ｺﾞｼｯｸM-PRO" w:cs="Arial" w:hint="eastAsia"/>
                      <w:bCs/>
                      <w:szCs w:val="22"/>
                    </w:rPr>
                    <w:t>就労移行支援事業所ごとの就労移行率が3割以上の事業所の割合</w:t>
                  </w:r>
                </w:p>
              </w:tc>
              <w:tc>
                <w:tcPr>
                  <w:tcW w:w="1451" w:type="dxa"/>
                  <w:vAlign w:val="center"/>
                </w:tcPr>
                <w:p w14:paraId="5B443C78" w14:textId="77777777" w:rsidR="00BE3C7A" w:rsidRPr="00726F8C" w:rsidRDefault="00BE3C7A" w:rsidP="00BE3C7A">
                  <w:pPr>
                    <w:spacing w:line="320" w:lineRule="exact"/>
                    <w:jc w:val="right"/>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40.3%</w:t>
                  </w:r>
                </w:p>
              </w:tc>
              <w:tc>
                <w:tcPr>
                  <w:tcW w:w="1451" w:type="dxa"/>
                  <w:vAlign w:val="center"/>
                </w:tcPr>
                <w:p w14:paraId="63D0A4F4" w14:textId="77777777" w:rsidR="00BE3C7A" w:rsidRPr="0034476A" w:rsidRDefault="00BE3C7A" w:rsidP="00BE3C7A">
                  <w:pPr>
                    <w:spacing w:line="320" w:lineRule="exact"/>
                    <w:jc w:val="right"/>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54.1％</w:t>
                  </w:r>
                </w:p>
              </w:tc>
              <w:tc>
                <w:tcPr>
                  <w:tcW w:w="1452" w:type="dxa"/>
                  <w:vAlign w:val="center"/>
                </w:tcPr>
                <w:p w14:paraId="56550AEB" w14:textId="6CF9906A" w:rsidR="00BE3C7A" w:rsidRPr="00726F8C" w:rsidRDefault="00BE3C7A" w:rsidP="00BE3C7A">
                  <w:pPr>
                    <w:spacing w:line="320" w:lineRule="exact"/>
                    <w:jc w:val="righ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46.6</w:t>
                  </w:r>
                  <w:r>
                    <w:rPr>
                      <w:rFonts w:ascii="HG丸ｺﾞｼｯｸM-PRO" w:eastAsia="HG丸ｺﾞｼｯｸM-PRO" w:hAnsi="HG丸ｺﾞｼｯｸM-PRO"/>
                      <w:szCs w:val="22"/>
                    </w:rPr>
                    <w:t>%</w:t>
                  </w:r>
                </w:p>
              </w:tc>
            </w:tr>
            <w:tr w:rsidR="00BE3C7A" w:rsidRPr="00726F8C" w14:paraId="323F6BE6" w14:textId="77777777" w:rsidTr="005C2F13">
              <w:trPr>
                <w:trHeight w:val="960"/>
              </w:trPr>
              <w:tc>
                <w:tcPr>
                  <w:tcW w:w="3700" w:type="dxa"/>
                  <w:vAlign w:val="center"/>
                </w:tcPr>
                <w:p w14:paraId="24DED44D" w14:textId="77777777" w:rsidR="00BE3C7A" w:rsidRPr="00726F8C" w:rsidRDefault="00BE3C7A" w:rsidP="00BE3C7A">
                  <w:pPr>
                    <w:spacing w:line="320" w:lineRule="exact"/>
                    <w:rPr>
                      <w:rFonts w:ascii="HG丸ｺﾞｼｯｸM-PRO" w:eastAsia="HG丸ｺﾞｼｯｸM-PRO" w:hAnsi="HG丸ｺﾞｼｯｸM-PRO"/>
                      <w:szCs w:val="22"/>
                    </w:rPr>
                  </w:pPr>
                  <w:r w:rsidRPr="00726F8C">
                    <w:rPr>
                      <w:rFonts w:ascii="HG丸ｺﾞｼｯｸM-PRO" w:eastAsia="HG丸ｺﾞｼｯｸM-PRO" w:hAnsi="HG丸ｺﾞｼｯｸM-PRO" w:cs="Arial" w:hint="eastAsia"/>
                      <w:bCs/>
                      <w:szCs w:val="22"/>
                    </w:rPr>
                    <w:t>就労定着支援事業による一年後の職場定着率</w:t>
                  </w:r>
                </w:p>
              </w:tc>
              <w:tc>
                <w:tcPr>
                  <w:tcW w:w="1451" w:type="dxa"/>
                  <w:vAlign w:val="center"/>
                </w:tcPr>
                <w:p w14:paraId="13834DAA" w14:textId="77777777" w:rsidR="00BE3C7A" w:rsidRPr="00726F8C" w:rsidRDefault="00BE3C7A" w:rsidP="00BE3C7A">
                  <w:pPr>
                    <w:spacing w:line="320" w:lineRule="exact"/>
                    <w:jc w:val="right"/>
                    <w:rPr>
                      <w:rFonts w:ascii="HG丸ｺﾞｼｯｸM-PRO" w:eastAsia="HG丸ｺﾞｼｯｸM-PRO" w:hAnsi="HG丸ｺﾞｼｯｸM-PRO"/>
                      <w:szCs w:val="22"/>
                    </w:rPr>
                  </w:pPr>
                  <w:r>
                    <w:rPr>
                      <w:rFonts w:ascii="HG丸ｺﾞｼｯｸM-PRO" w:eastAsia="HG丸ｺﾞｼｯｸM-PRO" w:hAnsi="HG丸ｺﾞｼｯｸM-PRO"/>
                      <w:szCs w:val="22"/>
                    </w:rPr>
                    <w:t>91.9</w:t>
                  </w:r>
                  <w:r w:rsidRPr="00726F8C">
                    <w:rPr>
                      <w:rFonts w:ascii="HG丸ｺﾞｼｯｸM-PRO" w:eastAsia="HG丸ｺﾞｼｯｸM-PRO" w:hAnsi="HG丸ｺﾞｼｯｸM-PRO" w:hint="eastAsia"/>
                      <w:szCs w:val="22"/>
                    </w:rPr>
                    <w:t>％</w:t>
                  </w:r>
                </w:p>
              </w:tc>
              <w:tc>
                <w:tcPr>
                  <w:tcW w:w="1451" w:type="dxa"/>
                  <w:vAlign w:val="center"/>
                </w:tcPr>
                <w:p w14:paraId="2F47355F" w14:textId="77777777" w:rsidR="00BE3C7A" w:rsidRPr="0034476A" w:rsidRDefault="00BE3C7A" w:rsidP="00BE3C7A">
                  <w:pPr>
                    <w:spacing w:line="320" w:lineRule="exact"/>
                    <w:jc w:val="right"/>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97.5％</w:t>
                  </w:r>
                </w:p>
              </w:tc>
              <w:tc>
                <w:tcPr>
                  <w:tcW w:w="1452" w:type="dxa"/>
                  <w:vAlign w:val="center"/>
                </w:tcPr>
                <w:p w14:paraId="59D74358" w14:textId="3D261D82" w:rsidR="00BE3C7A" w:rsidRPr="00726F8C" w:rsidRDefault="00BE3C7A" w:rsidP="00BE3C7A">
                  <w:pPr>
                    <w:spacing w:line="320" w:lineRule="exact"/>
                    <w:jc w:val="righ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9</w:t>
                  </w:r>
                  <w:r>
                    <w:rPr>
                      <w:rFonts w:ascii="HG丸ｺﾞｼｯｸM-PRO" w:eastAsia="HG丸ｺﾞｼｯｸM-PRO" w:hAnsi="HG丸ｺﾞｼｯｸM-PRO"/>
                      <w:szCs w:val="22"/>
                    </w:rPr>
                    <w:t>5.2%</w:t>
                  </w:r>
                </w:p>
              </w:tc>
            </w:tr>
            <w:tr w:rsidR="00BE3C7A" w:rsidRPr="00726F8C" w14:paraId="23F146CC" w14:textId="77777777" w:rsidTr="005C2F13">
              <w:trPr>
                <w:trHeight w:val="960"/>
              </w:trPr>
              <w:tc>
                <w:tcPr>
                  <w:tcW w:w="3700" w:type="dxa"/>
                  <w:vAlign w:val="center"/>
                </w:tcPr>
                <w:p w14:paraId="461B23BB" w14:textId="77777777" w:rsidR="00BE3C7A" w:rsidRPr="00726F8C" w:rsidRDefault="00BE3C7A" w:rsidP="00BE3C7A">
                  <w:pPr>
                    <w:spacing w:line="320" w:lineRule="exact"/>
                    <w:rPr>
                      <w:rFonts w:ascii="HG丸ｺﾞｼｯｸM-PRO" w:eastAsia="HG丸ｺﾞｼｯｸM-PRO" w:hAnsi="HG丸ｺﾞｼｯｸM-PRO"/>
                      <w:szCs w:val="22"/>
                    </w:rPr>
                  </w:pPr>
                  <w:r w:rsidRPr="00726F8C">
                    <w:rPr>
                      <w:rFonts w:ascii="HG丸ｺﾞｼｯｸM-PRO" w:eastAsia="HG丸ｺﾞｼｯｸM-PRO" w:hAnsi="HG丸ｺﾞｼｯｸM-PRO" w:cs="Arial" w:hint="eastAsia"/>
                      <w:bCs/>
                      <w:szCs w:val="22"/>
                    </w:rPr>
                    <w:t>就労継続支援（Ｂ型）事業所における工賃の平均額</w:t>
                  </w:r>
                </w:p>
              </w:tc>
              <w:tc>
                <w:tcPr>
                  <w:tcW w:w="1451" w:type="dxa"/>
                  <w:vAlign w:val="center"/>
                </w:tcPr>
                <w:p w14:paraId="1A369A39" w14:textId="77777777" w:rsidR="00BE3C7A" w:rsidRPr="00726F8C" w:rsidRDefault="00BE3C7A" w:rsidP="00BE3C7A">
                  <w:pPr>
                    <w:spacing w:line="320" w:lineRule="exact"/>
                    <w:jc w:val="righ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12,009円</w:t>
                  </w:r>
                </w:p>
              </w:tc>
              <w:tc>
                <w:tcPr>
                  <w:tcW w:w="1451" w:type="dxa"/>
                  <w:vAlign w:val="center"/>
                </w:tcPr>
                <w:p w14:paraId="3BC735A7" w14:textId="77777777" w:rsidR="00BE3C7A" w:rsidRPr="0034476A" w:rsidRDefault="00BE3C7A" w:rsidP="00BE3C7A">
                  <w:pPr>
                    <w:spacing w:line="320" w:lineRule="exact"/>
                    <w:jc w:val="right"/>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12,688円</w:t>
                  </w:r>
                </w:p>
              </w:tc>
              <w:tc>
                <w:tcPr>
                  <w:tcW w:w="1452" w:type="dxa"/>
                  <w:vAlign w:val="center"/>
                </w:tcPr>
                <w:p w14:paraId="6462234E" w14:textId="7A46C663" w:rsidR="00BE3C7A" w:rsidRPr="00726F8C" w:rsidRDefault="00BE3C7A" w:rsidP="00BE3C7A">
                  <w:pPr>
                    <w:spacing w:line="320" w:lineRule="exact"/>
                    <w:jc w:val="righ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1</w:t>
                  </w:r>
                  <w:r>
                    <w:rPr>
                      <w:rFonts w:ascii="HG丸ｺﾞｼｯｸM-PRO" w:eastAsia="HG丸ｺﾞｼｯｸM-PRO" w:hAnsi="HG丸ｺﾞｼｯｸM-PRO"/>
                      <w:szCs w:val="22"/>
                    </w:rPr>
                    <w:t>2,142</w:t>
                  </w:r>
                  <w:r>
                    <w:rPr>
                      <w:rFonts w:ascii="HG丸ｺﾞｼｯｸM-PRO" w:eastAsia="HG丸ｺﾞｼｯｸM-PRO" w:hAnsi="HG丸ｺﾞｼｯｸM-PRO" w:hint="eastAsia"/>
                      <w:szCs w:val="22"/>
                    </w:rPr>
                    <w:t>円</w:t>
                  </w:r>
                </w:p>
              </w:tc>
            </w:tr>
          </w:tbl>
          <w:p w14:paraId="7A35C351" w14:textId="77777777" w:rsidR="0080365A" w:rsidRDefault="0080365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7B92F801" w14:textId="77777777" w:rsidR="001B6CBE" w:rsidRPr="00726F8C" w:rsidRDefault="001B6CBE"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504128B0" w14:textId="1B2CD35B" w:rsidR="0080365A" w:rsidRDefault="0080365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21B50A33" w14:textId="731FE890" w:rsidR="004E6760" w:rsidRDefault="004E6760"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2A29DA32" w14:textId="319D9033" w:rsidR="008C2AEE" w:rsidRDefault="008C2AEE"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04B1BFE9" w14:textId="2B65DC8C" w:rsidR="008C2AEE" w:rsidRDefault="008C2AEE"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7DCAAE0A" w14:textId="77777777" w:rsidR="008C2AEE" w:rsidRDefault="008C2AEE"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2B89F882" w14:textId="62553C5E" w:rsidR="004E6760" w:rsidRDefault="004E6760"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7AF9DE74" w14:textId="67CF19E5" w:rsidR="004E6760" w:rsidRDefault="004E6760"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0F215889" w14:textId="20AAAAA5" w:rsidR="004E6760" w:rsidRDefault="004E6760"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4E61454C" w14:textId="3C20EA60" w:rsidR="004E6760" w:rsidRDefault="004E6760"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55CC2683" w14:textId="2EFAD5F1" w:rsidR="004E6760" w:rsidRDefault="004E6760"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67EE5457" w14:textId="4B8CBFA6" w:rsidR="004E6760" w:rsidRDefault="004E6760"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71A129F4" w14:textId="0575BC79" w:rsidR="004E6760" w:rsidRDefault="004E6760"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10CC1453" w14:textId="2644F43C" w:rsidR="004E6760" w:rsidRDefault="004E6760"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3E5A6502" w14:textId="3C50235C" w:rsidR="004E6760" w:rsidRDefault="004E6760"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69696712" w14:textId="28660427" w:rsidR="004E6760" w:rsidRDefault="004E6760"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6CBA0C01" w14:textId="570E20B6" w:rsidR="004E6760" w:rsidRDefault="004E6760"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5409C6D9" w14:textId="0D63A727" w:rsidR="004E6760" w:rsidRDefault="007A01D5" w:rsidP="007A01D5">
            <w:pPr>
              <w:widowControl/>
              <w:tabs>
                <w:tab w:val="left" w:pos="3270"/>
              </w:tabs>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r>
              <w:rPr>
                <w:rFonts w:ascii="HG丸ｺﾞｼｯｸM-PRO" w:eastAsia="HG丸ｺﾞｼｯｸM-PRO" w:hAnsi="HG丸ｺﾞｼｯｸM-PRO" w:cs="Arial"/>
                <w:szCs w:val="22"/>
              </w:rPr>
              <w:tab/>
            </w:r>
          </w:p>
          <w:p w14:paraId="5F5A7B6B" w14:textId="03EE3739" w:rsidR="004E6760" w:rsidRDefault="004E6760"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64C9368F" w14:textId="77777777" w:rsidR="004E6760" w:rsidRDefault="004E6760"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tbl>
            <w:tblPr>
              <w:tblStyle w:val="a3"/>
              <w:tblW w:w="8055" w:type="dxa"/>
              <w:tblInd w:w="4" w:type="dxa"/>
              <w:tblLayout w:type="fixed"/>
              <w:tblLook w:val="04A0" w:firstRow="1" w:lastRow="0" w:firstColumn="1" w:lastColumn="0" w:noHBand="0" w:noVBand="1"/>
            </w:tblPr>
            <w:tblGrid>
              <w:gridCol w:w="2669"/>
              <w:gridCol w:w="709"/>
              <w:gridCol w:w="1559"/>
              <w:gridCol w:w="1559"/>
              <w:gridCol w:w="1559"/>
            </w:tblGrid>
            <w:tr w:rsidR="004E6760" w:rsidRPr="00726F8C" w14:paraId="7F8AD556" w14:textId="77777777" w:rsidTr="00AE2200">
              <w:trPr>
                <w:trHeight w:val="271"/>
              </w:trPr>
              <w:tc>
                <w:tcPr>
                  <w:tcW w:w="3378" w:type="dxa"/>
                  <w:gridSpan w:val="2"/>
                  <w:shd w:val="clear" w:color="auto" w:fill="92CDDC" w:themeFill="accent5" w:themeFillTint="99"/>
                  <w:vAlign w:val="center"/>
                </w:tcPr>
                <w:p w14:paraId="113AAE94" w14:textId="60BBB118" w:rsidR="004E6760" w:rsidRPr="00726F8C" w:rsidRDefault="004E6760" w:rsidP="004E6760">
                  <w:pPr>
                    <w:spacing w:line="300" w:lineRule="exact"/>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主な活動指標の一覧</w:t>
                  </w:r>
                </w:p>
              </w:tc>
              <w:tc>
                <w:tcPr>
                  <w:tcW w:w="1559" w:type="dxa"/>
                  <w:shd w:val="clear" w:color="auto" w:fill="92CDDC" w:themeFill="accent5" w:themeFillTint="99"/>
                  <w:vAlign w:val="center"/>
                </w:tcPr>
                <w:p w14:paraId="13482B07" w14:textId="77777777" w:rsidR="004E6760" w:rsidRPr="00726F8C" w:rsidRDefault="004E6760" w:rsidP="004E6760">
                  <w:pPr>
                    <w:spacing w:line="30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H３０</w:t>
                  </w:r>
                </w:p>
              </w:tc>
              <w:tc>
                <w:tcPr>
                  <w:tcW w:w="1559" w:type="dxa"/>
                  <w:shd w:val="clear" w:color="auto" w:fill="92CDDC" w:themeFill="accent5" w:themeFillTint="99"/>
                  <w:vAlign w:val="center"/>
                </w:tcPr>
                <w:p w14:paraId="52A7550D" w14:textId="77777777" w:rsidR="004E6760" w:rsidRPr="00726F8C" w:rsidRDefault="004E6760" w:rsidP="004E6760">
                  <w:pPr>
                    <w:spacing w:line="30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R１</w:t>
                  </w:r>
                </w:p>
              </w:tc>
              <w:tc>
                <w:tcPr>
                  <w:tcW w:w="1559" w:type="dxa"/>
                  <w:shd w:val="clear" w:color="auto" w:fill="92CDDC" w:themeFill="accent5" w:themeFillTint="99"/>
                  <w:vAlign w:val="center"/>
                </w:tcPr>
                <w:p w14:paraId="7876C5AF" w14:textId="77777777" w:rsidR="004E6760" w:rsidRPr="00726F8C" w:rsidRDefault="004E6760" w:rsidP="004E6760">
                  <w:pPr>
                    <w:spacing w:line="300" w:lineRule="exact"/>
                    <w:jc w:val="center"/>
                    <w:rPr>
                      <w:rFonts w:ascii="HG丸ｺﾞｼｯｸM-PRO" w:eastAsia="HG丸ｺﾞｼｯｸM-PRO" w:hAnsi="HG丸ｺﾞｼｯｸM-PRO"/>
                      <w:szCs w:val="22"/>
                    </w:rPr>
                  </w:pPr>
                  <w:r w:rsidRPr="003B6E93">
                    <w:rPr>
                      <w:rFonts w:ascii="HG丸ｺﾞｼｯｸM-PRO" w:eastAsia="HG丸ｺﾞｼｯｸM-PRO" w:hAnsi="HG丸ｺﾞｼｯｸM-PRO" w:hint="eastAsia"/>
                      <w:szCs w:val="22"/>
                    </w:rPr>
                    <w:t>R２</w:t>
                  </w:r>
                </w:p>
              </w:tc>
            </w:tr>
            <w:tr w:rsidR="004E6760" w:rsidRPr="0034476A" w14:paraId="076EB9CC" w14:textId="77777777" w:rsidTr="00AE2200">
              <w:trPr>
                <w:trHeight w:val="467"/>
              </w:trPr>
              <w:tc>
                <w:tcPr>
                  <w:tcW w:w="2669" w:type="dxa"/>
                  <w:vMerge w:val="restart"/>
                  <w:vAlign w:val="center"/>
                </w:tcPr>
                <w:p w14:paraId="0C2753BC" w14:textId="77777777" w:rsidR="004E6760" w:rsidRPr="0034476A" w:rsidRDefault="004E6760" w:rsidP="004E6760">
                  <w:pPr>
                    <w:spacing w:line="300" w:lineRule="exact"/>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就労移行支援の利用者数</w:t>
                  </w:r>
                </w:p>
                <w:p w14:paraId="5BC400C7" w14:textId="77777777" w:rsidR="004E6760" w:rsidRPr="0034476A" w:rsidRDefault="004E6760" w:rsidP="004E6760">
                  <w:pPr>
                    <w:spacing w:line="300" w:lineRule="exact"/>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（年間の平均利用者数）</w:t>
                  </w:r>
                </w:p>
              </w:tc>
              <w:tc>
                <w:tcPr>
                  <w:tcW w:w="709" w:type="dxa"/>
                  <w:tcBorders>
                    <w:bottom w:val="dashed" w:sz="4" w:space="0" w:color="auto"/>
                  </w:tcBorders>
                  <w:vAlign w:val="center"/>
                </w:tcPr>
                <w:p w14:paraId="095EB5F4" w14:textId="77777777" w:rsidR="004E6760" w:rsidRPr="0034476A" w:rsidRDefault="004E6760" w:rsidP="004E6760">
                  <w:pPr>
                    <w:spacing w:line="300" w:lineRule="exact"/>
                    <w:jc w:val="center"/>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見込</w:t>
                  </w:r>
                </w:p>
              </w:tc>
              <w:tc>
                <w:tcPr>
                  <w:tcW w:w="1559" w:type="dxa"/>
                  <w:tcBorders>
                    <w:bottom w:val="dashed" w:sz="4" w:space="0" w:color="auto"/>
                  </w:tcBorders>
                  <w:vAlign w:val="center"/>
                </w:tcPr>
                <w:p w14:paraId="1176F516" w14:textId="77777777" w:rsidR="004E6760" w:rsidRPr="0034476A" w:rsidRDefault="004E6760" w:rsidP="004E6760">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3,729人／月</w:t>
                  </w:r>
                </w:p>
              </w:tc>
              <w:tc>
                <w:tcPr>
                  <w:tcW w:w="1559" w:type="dxa"/>
                  <w:tcBorders>
                    <w:bottom w:val="dashed" w:sz="4" w:space="0" w:color="auto"/>
                  </w:tcBorders>
                  <w:vAlign w:val="center"/>
                </w:tcPr>
                <w:p w14:paraId="1BA4FD40" w14:textId="77777777" w:rsidR="004E6760" w:rsidRPr="0034476A" w:rsidRDefault="004E6760" w:rsidP="004E6760">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4,091人／月</w:t>
                  </w:r>
                </w:p>
              </w:tc>
              <w:tc>
                <w:tcPr>
                  <w:tcW w:w="1559" w:type="dxa"/>
                  <w:tcBorders>
                    <w:bottom w:val="dashed" w:sz="4" w:space="0" w:color="auto"/>
                  </w:tcBorders>
                  <w:vAlign w:val="center"/>
                </w:tcPr>
                <w:p w14:paraId="239432D4" w14:textId="77777777" w:rsidR="004E6760" w:rsidRPr="0034476A" w:rsidRDefault="004E6760" w:rsidP="004E6760">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4,394人／月</w:t>
                  </w:r>
                </w:p>
              </w:tc>
            </w:tr>
            <w:tr w:rsidR="004E6760" w:rsidRPr="0034476A" w14:paraId="26C52EE3" w14:textId="77777777" w:rsidTr="00AE2200">
              <w:trPr>
                <w:trHeight w:val="467"/>
              </w:trPr>
              <w:tc>
                <w:tcPr>
                  <w:tcW w:w="2669" w:type="dxa"/>
                  <w:vMerge/>
                  <w:tcBorders>
                    <w:bottom w:val="single" w:sz="4" w:space="0" w:color="auto"/>
                  </w:tcBorders>
                  <w:vAlign w:val="center"/>
                </w:tcPr>
                <w:p w14:paraId="3DDA853A" w14:textId="77777777" w:rsidR="004E6760" w:rsidRPr="0034476A" w:rsidRDefault="004E6760" w:rsidP="004E6760">
                  <w:pPr>
                    <w:spacing w:line="300" w:lineRule="exact"/>
                    <w:rPr>
                      <w:rFonts w:ascii="HG丸ｺﾞｼｯｸM-PRO" w:eastAsia="HG丸ｺﾞｼｯｸM-PRO" w:hAnsi="HG丸ｺﾞｼｯｸM-PRO"/>
                      <w:color w:val="000000" w:themeColor="text1"/>
                      <w:szCs w:val="22"/>
                    </w:rPr>
                  </w:pPr>
                </w:p>
              </w:tc>
              <w:tc>
                <w:tcPr>
                  <w:tcW w:w="709" w:type="dxa"/>
                  <w:tcBorders>
                    <w:top w:val="dashed" w:sz="4" w:space="0" w:color="auto"/>
                    <w:bottom w:val="single" w:sz="4" w:space="0" w:color="auto"/>
                  </w:tcBorders>
                  <w:vAlign w:val="center"/>
                </w:tcPr>
                <w:p w14:paraId="0335CBCE" w14:textId="77777777" w:rsidR="004E6760" w:rsidRPr="0034476A" w:rsidRDefault="004E6760" w:rsidP="004E6760">
                  <w:pPr>
                    <w:spacing w:line="300" w:lineRule="exact"/>
                    <w:jc w:val="center"/>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実績</w:t>
                  </w:r>
                </w:p>
              </w:tc>
              <w:tc>
                <w:tcPr>
                  <w:tcW w:w="1559" w:type="dxa"/>
                  <w:tcBorders>
                    <w:top w:val="dashed" w:sz="4" w:space="0" w:color="auto"/>
                    <w:bottom w:val="single" w:sz="4" w:space="0" w:color="auto"/>
                  </w:tcBorders>
                  <w:vAlign w:val="center"/>
                </w:tcPr>
                <w:p w14:paraId="41D8471F" w14:textId="77777777" w:rsidR="004E6760" w:rsidRPr="0034476A" w:rsidRDefault="004E6760" w:rsidP="004E6760">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4,011人／月</w:t>
                  </w:r>
                </w:p>
              </w:tc>
              <w:tc>
                <w:tcPr>
                  <w:tcW w:w="1559" w:type="dxa"/>
                  <w:tcBorders>
                    <w:top w:val="dashed" w:sz="4" w:space="0" w:color="auto"/>
                    <w:bottom w:val="single" w:sz="4" w:space="0" w:color="auto"/>
                  </w:tcBorders>
                  <w:vAlign w:val="center"/>
                </w:tcPr>
                <w:p w14:paraId="212D4D54" w14:textId="77777777" w:rsidR="004E6760" w:rsidRPr="0034476A" w:rsidRDefault="004E6760" w:rsidP="004E6760">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4,083人／月</w:t>
                  </w:r>
                </w:p>
              </w:tc>
              <w:tc>
                <w:tcPr>
                  <w:tcW w:w="1559" w:type="dxa"/>
                  <w:tcBorders>
                    <w:top w:val="dashed" w:sz="4" w:space="0" w:color="auto"/>
                    <w:bottom w:val="single" w:sz="4" w:space="0" w:color="auto"/>
                  </w:tcBorders>
                  <w:vAlign w:val="center"/>
                </w:tcPr>
                <w:p w14:paraId="61FC4A8F" w14:textId="2F860DC6" w:rsidR="004E6760" w:rsidRPr="0034476A" w:rsidRDefault="007C684F" w:rsidP="004E6760">
                  <w:pPr>
                    <w:spacing w:line="300" w:lineRule="exact"/>
                    <w:jc w:val="righ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4,102人／月</w:t>
                  </w:r>
                </w:p>
              </w:tc>
            </w:tr>
            <w:tr w:rsidR="004E6760" w:rsidRPr="0034476A" w14:paraId="09C997C2" w14:textId="77777777" w:rsidTr="00AE2200">
              <w:trPr>
                <w:trHeight w:val="467"/>
              </w:trPr>
              <w:tc>
                <w:tcPr>
                  <w:tcW w:w="2669" w:type="dxa"/>
                  <w:vMerge w:val="restart"/>
                  <w:vAlign w:val="center"/>
                </w:tcPr>
                <w:p w14:paraId="75A47342" w14:textId="77777777" w:rsidR="004E6760" w:rsidRPr="0034476A" w:rsidRDefault="004E6760" w:rsidP="004E6760">
                  <w:pPr>
                    <w:spacing w:line="300" w:lineRule="exact"/>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就労定着支援の利用者数</w:t>
                  </w:r>
                </w:p>
              </w:tc>
              <w:tc>
                <w:tcPr>
                  <w:tcW w:w="709" w:type="dxa"/>
                  <w:tcBorders>
                    <w:bottom w:val="dashed" w:sz="4" w:space="0" w:color="auto"/>
                  </w:tcBorders>
                  <w:vAlign w:val="center"/>
                </w:tcPr>
                <w:p w14:paraId="40E69F0A" w14:textId="77777777" w:rsidR="004E6760" w:rsidRPr="0034476A" w:rsidRDefault="004E6760" w:rsidP="004E6760">
                  <w:pPr>
                    <w:spacing w:line="300" w:lineRule="exact"/>
                    <w:jc w:val="center"/>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見込</w:t>
                  </w:r>
                </w:p>
              </w:tc>
              <w:tc>
                <w:tcPr>
                  <w:tcW w:w="1559" w:type="dxa"/>
                  <w:tcBorders>
                    <w:bottom w:val="dashed" w:sz="4" w:space="0" w:color="auto"/>
                  </w:tcBorders>
                  <w:vAlign w:val="center"/>
                </w:tcPr>
                <w:p w14:paraId="6A702A68" w14:textId="77777777" w:rsidR="004E6760" w:rsidRPr="0034476A" w:rsidRDefault="004E6760" w:rsidP="004E6760">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1,857人／月</w:t>
                  </w:r>
                </w:p>
              </w:tc>
              <w:tc>
                <w:tcPr>
                  <w:tcW w:w="1559" w:type="dxa"/>
                  <w:tcBorders>
                    <w:bottom w:val="dashed" w:sz="4" w:space="0" w:color="auto"/>
                  </w:tcBorders>
                  <w:vAlign w:val="center"/>
                </w:tcPr>
                <w:p w14:paraId="6C17C792" w14:textId="77777777" w:rsidR="004E6760" w:rsidRPr="0034476A" w:rsidRDefault="004E6760" w:rsidP="004E6760">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2,319人／月</w:t>
                  </w:r>
                </w:p>
              </w:tc>
              <w:tc>
                <w:tcPr>
                  <w:tcW w:w="1559" w:type="dxa"/>
                  <w:tcBorders>
                    <w:bottom w:val="dashed" w:sz="4" w:space="0" w:color="auto"/>
                  </w:tcBorders>
                  <w:vAlign w:val="center"/>
                </w:tcPr>
                <w:p w14:paraId="67502C8A" w14:textId="77777777" w:rsidR="004E6760" w:rsidRPr="0034476A" w:rsidRDefault="004E6760" w:rsidP="004E6760">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2,815人／月</w:t>
                  </w:r>
                </w:p>
              </w:tc>
            </w:tr>
            <w:tr w:rsidR="004E6760" w:rsidRPr="0034476A" w14:paraId="457E6457" w14:textId="77777777" w:rsidTr="00AE2200">
              <w:trPr>
                <w:trHeight w:val="467"/>
              </w:trPr>
              <w:tc>
                <w:tcPr>
                  <w:tcW w:w="2669" w:type="dxa"/>
                  <w:vMerge/>
                  <w:tcBorders>
                    <w:bottom w:val="single" w:sz="4" w:space="0" w:color="auto"/>
                  </w:tcBorders>
                  <w:vAlign w:val="center"/>
                </w:tcPr>
                <w:p w14:paraId="15CF96FD" w14:textId="77777777" w:rsidR="004E6760" w:rsidRPr="0034476A" w:rsidRDefault="004E6760" w:rsidP="004E6760">
                  <w:pPr>
                    <w:spacing w:line="300" w:lineRule="exact"/>
                    <w:rPr>
                      <w:rFonts w:ascii="HG丸ｺﾞｼｯｸM-PRO" w:eastAsia="HG丸ｺﾞｼｯｸM-PRO" w:hAnsi="HG丸ｺﾞｼｯｸM-PRO"/>
                      <w:color w:val="000000" w:themeColor="text1"/>
                      <w:szCs w:val="22"/>
                    </w:rPr>
                  </w:pPr>
                </w:p>
              </w:tc>
              <w:tc>
                <w:tcPr>
                  <w:tcW w:w="709" w:type="dxa"/>
                  <w:tcBorders>
                    <w:top w:val="dashed" w:sz="4" w:space="0" w:color="auto"/>
                    <w:bottom w:val="single" w:sz="4" w:space="0" w:color="auto"/>
                  </w:tcBorders>
                  <w:vAlign w:val="center"/>
                </w:tcPr>
                <w:p w14:paraId="57E03383" w14:textId="77777777" w:rsidR="004E6760" w:rsidRPr="0034476A" w:rsidRDefault="004E6760" w:rsidP="004E6760">
                  <w:pPr>
                    <w:spacing w:line="300" w:lineRule="exact"/>
                    <w:jc w:val="center"/>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実績</w:t>
                  </w:r>
                </w:p>
              </w:tc>
              <w:tc>
                <w:tcPr>
                  <w:tcW w:w="1559" w:type="dxa"/>
                  <w:tcBorders>
                    <w:top w:val="dashed" w:sz="4" w:space="0" w:color="auto"/>
                    <w:bottom w:val="single" w:sz="4" w:space="0" w:color="auto"/>
                  </w:tcBorders>
                  <w:vAlign w:val="center"/>
                </w:tcPr>
                <w:p w14:paraId="4F250CFE" w14:textId="77777777" w:rsidR="004E6760" w:rsidRPr="0034476A" w:rsidRDefault="004E6760" w:rsidP="004E6760">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392人／月</w:t>
                  </w:r>
                </w:p>
              </w:tc>
              <w:tc>
                <w:tcPr>
                  <w:tcW w:w="1559" w:type="dxa"/>
                  <w:tcBorders>
                    <w:top w:val="dashed" w:sz="4" w:space="0" w:color="auto"/>
                    <w:bottom w:val="single" w:sz="4" w:space="0" w:color="auto"/>
                  </w:tcBorders>
                  <w:vAlign w:val="center"/>
                </w:tcPr>
                <w:p w14:paraId="5B705565" w14:textId="77777777" w:rsidR="004E6760" w:rsidRPr="0034476A" w:rsidRDefault="004E6760" w:rsidP="004E6760">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988人／月</w:t>
                  </w:r>
                </w:p>
              </w:tc>
              <w:tc>
                <w:tcPr>
                  <w:tcW w:w="1559" w:type="dxa"/>
                  <w:tcBorders>
                    <w:top w:val="dashed" w:sz="4" w:space="0" w:color="auto"/>
                    <w:bottom w:val="single" w:sz="4" w:space="0" w:color="auto"/>
                  </w:tcBorders>
                  <w:vAlign w:val="center"/>
                </w:tcPr>
                <w:p w14:paraId="7F88FDD2" w14:textId="185AD7E8" w:rsidR="004E6760" w:rsidRPr="0034476A" w:rsidRDefault="007C684F" w:rsidP="004E6760">
                  <w:pPr>
                    <w:spacing w:line="300" w:lineRule="exact"/>
                    <w:jc w:val="righ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1,241人／月</w:t>
                  </w:r>
                </w:p>
              </w:tc>
            </w:tr>
            <w:tr w:rsidR="004E6760" w:rsidRPr="0034476A" w14:paraId="4051B667" w14:textId="77777777" w:rsidTr="003B6E93">
              <w:trPr>
                <w:trHeight w:val="612"/>
              </w:trPr>
              <w:tc>
                <w:tcPr>
                  <w:tcW w:w="2669" w:type="dxa"/>
                  <w:vMerge w:val="restart"/>
                  <w:tcBorders>
                    <w:bottom w:val="single" w:sz="4" w:space="0" w:color="auto"/>
                  </w:tcBorders>
                  <w:vAlign w:val="center"/>
                </w:tcPr>
                <w:p w14:paraId="1CDC2B9C" w14:textId="77777777" w:rsidR="004E6760" w:rsidRPr="0034476A" w:rsidRDefault="004E6760" w:rsidP="004E6760">
                  <w:pPr>
                    <w:spacing w:line="260" w:lineRule="exact"/>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就労移行支援事業及び就労継続支援事業利用者の一般就労移行者数</w:t>
                  </w:r>
                </w:p>
              </w:tc>
              <w:tc>
                <w:tcPr>
                  <w:tcW w:w="709" w:type="dxa"/>
                  <w:tcBorders>
                    <w:top w:val="single" w:sz="4" w:space="0" w:color="auto"/>
                    <w:bottom w:val="dashed" w:sz="4" w:space="0" w:color="auto"/>
                  </w:tcBorders>
                  <w:vAlign w:val="center"/>
                </w:tcPr>
                <w:p w14:paraId="4581B685" w14:textId="77777777" w:rsidR="004E6760" w:rsidRPr="0034476A" w:rsidRDefault="004E6760" w:rsidP="004E6760">
                  <w:pPr>
                    <w:spacing w:line="300" w:lineRule="exact"/>
                    <w:jc w:val="center"/>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見込</w:t>
                  </w:r>
                </w:p>
              </w:tc>
              <w:tc>
                <w:tcPr>
                  <w:tcW w:w="1559" w:type="dxa"/>
                  <w:tcBorders>
                    <w:top w:val="single" w:sz="4" w:space="0" w:color="auto"/>
                    <w:bottom w:val="dashed" w:sz="4" w:space="0" w:color="auto"/>
                  </w:tcBorders>
                  <w:vAlign w:val="center"/>
                </w:tcPr>
                <w:p w14:paraId="1C43E4A9" w14:textId="77777777" w:rsidR="004E6760" w:rsidRPr="0034476A" w:rsidRDefault="004E6760" w:rsidP="004E6760">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1,550人</w:t>
                  </w:r>
                </w:p>
              </w:tc>
              <w:tc>
                <w:tcPr>
                  <w:tcW w:w="1559" w:type="dxa"/>
                  <w:tcBorders>
                    <w:top w:val="single" w:sz="4" w:space="0" w:color="auto"/>
                    <w:bottom w:val="dashed" w:sz="4" w:space="0" w:color="auto"/>
                  </w:tcBorders>
                  <w:vAlign w:val="center"/>
                </w:tcPr>
                <w:p w14:paraId="73A7E0C9" w14:textId="77777777" w:rsidR="004E6760" w:rsidRPr="0034476A" w:rsidRDefault="004E6760" w:rsidP="004E6760">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1,600人</w:t>
                  </w:r>
                </w:p>
              </w:tc>
              <w:tc>
                <w:tcPr>
                  <w:tcW w:w="1559" w:type="dxa"/>
                  <w:tcBorders>
                    <w:top w:val="single" w:sz="4" w:space="0" w:color="auto"/>
                    <w:bottom w:val="dashed" w:sz="4" w:space="0" w:color="auto"/>
                  </w:tcBorders>
                  <w:shd w:val="clear" w:color="auto" w:fill="auto"/>
                  <w:vAlign w:val="center"/>
                </w:tcPr>
                <w:p w14:paraId="0A678478" w14:textId="77777777" w:rsidR="004E6760" w:rsidRPr="0034476A" w:rsidRDefault="004E6760" w:rsidP="004E6760">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1,700人</w:t>
                  </w:r>
                </w:p>
              </w:tc>
            </w:tr>
            <w:tr w:rsidR="00BE3C7A" w:rsidRPr="0034476A" w14:paraId="63911CB9" w14:textId="77777777" w:rsidTr="003B6E93">
              <w:trPr>
                <w:trHeight w:val="612"/>
              </w:trPr>
              <w:tc>
                <w:tcPr>
                  <w:tcW w:w="2669" w:type="dxa"/>
                  <w:vMerge/>
                  <w:vAlign w:val="center"/>
                </w:tcPr>
                <w:p w14:paraId="19CF59D9" w14:textId="77777777" w:rsidR="00BE3C7A" w:rsidRPr="0034476A" w:rsidRDefault="00BE3C7A" w:rsidP="00BE3C7A">
                  <w:pPr>
                    <w:spacing w:line="300" w:lineRule="exact"/>
                    <w:rPr>
                      <w:rFonts w:ascii="HG丸ｺﾞｼｯｸM-PRO" w:eastAsia="HG丸ｺﾞｼｯｸM-PRO" w:hAnsi="HG丸ｺﾞｼｯｸM-PRO"/>
                      <w:color w:val="000000" w:themeColor="text1"/>
                      <w:szCs w:val="22"/>
                    </w:rPr>
                  </w:pPr>
                </w:p>
              </w:tc>
              <w:tc>
                <w:tcPr>
                  <w:tcW w:w="709" w:type="dxa"/>
                  <w:tcBorders>
                    <w:top w:val="dashed" w:sz="4" w:space="0" w:color="auto"/>
                    <w:bottom w:val="single" w:sz="4" w:space="0" w:color="auto"/>
                  </w:tcBorders>
                  <w:vAlign w:val="center"/>
                </w:tcPr>
                <w:p w14:paraId="42B697CC" w14:textId="77777777" w:rsidR="00BE3C7A" w:rsidRPr="0034476A" w:rsidRDefault="00BE3C7A" w:rsidP="00BE3C7A">
                  <w:pPr>
                    <w:spacing w:line="300" w:lineRule="exact"/>
                    <w:jc w:val="center"/>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実績</w:t>
                  </w:r>
                </w:p>
              </w:tc>
              <w:tc>
                <w:tcPr>
                  <w:tcW w:w="1559" w:type="dxa"/>
                  <w:tcBorders>
                    <w:top w:val="dashed" w:sz="4" w:space="0" w:color="auto"/>
                    <w:bottom w:val="single" w:sz="4" w:space="0" w:color="auto"/>
                  </w:tcBorders>
                  <w:vAlign w:val="center"/>
                </w:tcPr>
                <w:p w14:paraId="71EA4F43" w14:textId="77777777" w:rsidR="00BE3C7A" w:rsidRPr="0034476A" w:rsidRDefault="00BE3C7A" w:rsidP="00BE3C7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1,786人</w:t>
                  </w:r>
                </w:p>
              </w:tc>
              <w:tc>
                <w:tcPr>
                  <w:tcW w:w="1559" w:type="dxa"/>
                  <w:tcBorders>
                    <w:top w:val="dashed" w:sz="4" w:space="0" w:color="auto"/>
                    <w:bottom w:val="single" w:sz="4" w:space="0" w:color="auto"/>
                  </w:tcBorders>
                  <w:vAlign w:val="center"/>
                </w:tcPr>
                <w:p w14:paraId="44EFBB98" w14:textId="77777777" w:rsidR="00BE3C7A" w:rsidRPr="0034476A" w:rsidRDefault="00BE3C7A" w:rsidP="00BE3C7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2,140人</w:t>
                  </w:r>
                </w:p>
              </w:tc>
              <w:tc>
                <w:tcPr>
                  <w:tcW w:w="1559" w:type="dxa"/>
                  <w:tcBorders>
                    <w:top w:val="dashed" w:sz="4" w:space="0" w:color="auto"/>
                    <w:bottom w:val="single" w:sz="4" w:space="0" w:color="auto"/>
                  </w:tcBorders>
                  <w:shd w:val="clear" w:color="auto" w:fill="auto"/>
                  <w:vAlign w:val="center"/>
                </w:tcPr>
                <w:p w14:paraId="3BFC929B" w14:textId="62D19009" w:rsidR="00BE3C7A" w:rsidRPr="0034476A" w:rsidRDefault="00BE3C7A" w:rsidP="00BE3C7A">
                  <w:pPr>
                    <w:spacing w:line="300" w:lineRule="exact"/>
                    <w:jc w:val="righ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1,954人</w:t>
                  </w:r>
                </w:p>
              </w:tc>
            </w:tr>
            <w:tr w:rsidR="004E6760" w:rsidRPr="0034476A" w14:paraId="63FB8AFB" w14:textId="77777777" w:rsidTr="003B6E93">
              <w:trPr>
                <w:trHeight w:val="487"/>
              </w:trPr>
              <w:tc>
                <w:tcPr>
                  <w:tcW w:w="2669" w:type="dxa"/>
                  <w:vMerge w:val="restart"/>
                  <w:shd w:val="clear" w:color="auto" w:fill="auto"/>
                  <w:vAlign w:val="center"/>
                </w:tcPr>
                <w:p w14:paraId="5107CBEF" w14:textId="77777777" w:rsidR="004E6760" w:rsidRPr="0034476A" w:rsidRDefault="004E6760" w:rsidP="004E6760">
                  <w:pPr>
                    <w:spacing w:line="260" w:lineRule="exact"/>
                    <w:rPr>
                      <w:rFonts w:ascii="HG丸ｺﾞｼｯｸM-PRO" w:eastAsia="HG丸ｺﾞｼｯｸM-PRO" w:hAnsi="HG丸ｺﾞｼｯｸM-PRO"/>
                      <w:color w:val="000000" w:themeColor="text1"/>
                      <w:szCs w:val="22"/>
                    </w:rPr>
                  </w:pPr>
                  <w:bookmarkStart w:id="0" w:name="_Hlk87013308"/>
                  <w:r w:rsidRPr="0034476A">
                    <w:rPr>
                      <w:rFonts w:ascii="HG丸ｺﾞｼｯｸM-PRO" w:eastAsia="HG丸ｺﾞｼｯｸM-PRO" w:hAnsi="HG丸ｺﾞｼｯｸM-PRO" w:hint="eastAsia"/>
                      <w:color w:val="000000" w:themeColor="text1"/>
                      <w:szCs w:val="22"/>
                    </w:rPr>
                    <w:t>障がい者に対する職業訓練の受講者数</w:t>
                  </w:r>
                  <w:bookmarkEnd w:id="0"/>
                </w:p>
                <w:p w14:paraId="33276ACA" w14:textId="77777777" w:rsidR="004E6760" w:rsidRPr="0034476A" w:rsidRDefault="004E6760" w:rsidP="004E6760">
                  <w:pPr>
                    <w:spacing w:line="260" w:lineRule="exact"/>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 w:val="18"/>
                      <w:szCs w:val="22"/>
                    </w:rPr>
                    <w:t>※福祉施設を利用している障がい者に限る</w:t>
                  </w:r>
                </w:p>
              </w:tc>
              <w:tc>
                <w:tcPr>
                  <w:tcW w:w="709" w:type="dxa"/>
                  <w:tcBorders>
                    <w:top w:val="single" w:sz="4" w:space="0" w:color="auto"/>
                    <w:bottom w:val="dashed" w:sz="4" w:space="0" w:color="auto"/>
                  </w:tcBorders>
                  <w:shd w:val="clear" w:color="auto" w:fill="auto"/>
                  <w:vAlign w:val="center"/>
                </w:tcPr>
                <w:p w14:paraId="0A388E7E" w14:textId="77777777" w:rsidR="004E6760" w:rsidRPr="0034476A" w:rsidRDefault="004E6760" w:rsidP="004E6760">
                  <w:pPr>
                    <w:spacing w:line="300" w:lineRule="exact"/>
                    <w:jc w:val="center"/>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見込</w:t>
                  </w:r>
                </w:p>
              </w:tc>
              <w:tc>
                <w:tcPr>
                  <w:tcW w:w="1559" w:type="dxa"/>
                  <w:tcBorders>
                    <w:top w:val="single" w:sz="4" w:space="0" w:color="auto"/>
                    <w:bottom w:val="dashed" w:sz="4" w:space="0" w:color="auto"/>
                  </w:tcBorders>
                  <w:shd w:val="clear" w:color="auto" w:fill="auto"/>
                  <w:vAlign w:val="center"/>
                </w:tcPr>
                <w:p w14:paraId="36BF39B6" w14:textId="77777777" w:rsidR="004E6760" w:rsidRPr="0034476A" w:rsidRDefault="004E6760" w:rsidP="004E6760">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85人</w:t>
                  </w:r>
                </w:p>
              </w:tc>
              <w:tc>
                <w:tcPr>
                  <w:tcW w:w="1559" w:type="dxa"/>
                  <w:tcBorders>
                    <w:top w:val="single" w:sz="4" w:space="0" w:color="auto"/>
                    <w:bottom w:val="dashed" w:sz="4" w:space="0" w:color="auto"/>
                  </w:tcBorders>
                  <w:shd w:val="clear" w:color="auto" w:fill="auto"/>
                  <w:vAlign w:val="center"/>
                </w:tcPr>
                <w:p w14:paraId="6115CEF6" w14:textId="77777777" w:rsidR="004E6760" w:rsidRPr="0034476A" w:rsidRDefault="004E6760" w:rsidP="004E6760">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85人</w:t>
                  </w:r>
                </w:p>
              </w:tc>
              <w:tc>
                <w:tcPr>
                  <w:tcW w:w="1559" w:type="dxa"/>
                  <w:tcBorders>
                    <w:top w:val="single" w:sz="4" w:space="0" w:color="auto"/>
                    <w:bottom w:val="dashed" w:sz="4" w:space="0" w:color="auto"/>
                  </w:tcBorders>
                  <w:shd w:val="clear" w:color="auto" w:fill="auto"/>
                  <w:vAlign w:val="center"/>
                </w:tcPr>
                <w:p w14:paraId="1CB19706" w14:textId="77777777" w:rsidR="004E6760" w:rsidRPr="0034476A" w:rsidRDefault="004E6760" w:rsidP="004E6760">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85人</w:t>
                  </w:r>
                </w:p>
              </w:tc>
            </w:tr>
            <w:tr w:rsidR="00BE3C7A" w:rsidRPr="0034476A" w14:paraId="7F999AAD" w14:textId="77777777" w:rsidTr="003B6E93">
              <w:trPr>
                <w:trHeight w:val="488"/>
              </w:trPr>
              <w:tc>
                <w:tcPr>
                  <w:tcW w:w="2669" w:type="dxa"/>
                  <w:vMerge/>
                  <w:shd w:val="clear" w:color="auto" w:fill="auto"/>
                  <w:vAlign w:val="center"/>
                </w:tcPr>
                <w:p w14:paraId="440FBC2A" w14:textId="77777777" w:rsidR="00BE3C7A" w:rsidRPr="0034476A" w:rsidRDefault="00BE3C7A" w:rsidP="00BE3C7A">
                  <w:pPr>
                    <w:spacing w:line="260" w:lineRule="exact"/>
                    <w:rPr>
                      <w:rFonts w:ascii="HG丸ｺﾞｼｯｸM-PRO" w:eastAsia="HG丸ｺﾞｼｯｸM-PRO" w:hAnsi="HG丸ｺﾞｼｯｸM-PRO"/>
                      <w:color w:val="000000" w:themeColor="text1"/>
                      <w:szCs w:val="22"/>
                    </w:rPr>
                  </w:pPr>
                </w:p>
              </w:tc>
              <w:tc>
                <w:tcPr>
                  <w:tcW w:w="709" w:type="dxa"/>
                  <w:tcBorders>
                    <w:top w:val="dashed" w:sz="4" w:space="0" w:color="auto"/>
                    <w:bottom w:val="single" w:sz="4" w:space="0" w:color="auto"/>
                  </w:tcBorders>
                  <w:shd w:val="clear" w:color="auto" w:fill="auto"/>
                  <w:vAlign w:val="center"/>
                </w:tcPr>
                <w:p w14:paraId="2AB27033" w14:textId="77777777" w:rsidR="00BE3C7A" w:rsidRPr="0034476A" w:rsidRDefault="00BE3C7A" w:rsidP="00BE3C7A">
                  <w:pPr>
                    <w:spacing w:line="300" w:lineRule="exact"/>
                    <w:jc w:val="center"/>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実績</w:t>
                  </w:r>
                </w:p>
              </w:tc>
              <w:tc>
                <w:tcPr>
                  <w:tcW w:w="1559" w:type="dxa"/>
                  <w:tcBorders>
                    <w:top w:val="dashed" w:sz="4" w:space="0" w:color="auto"/>
                    <w:bottom w:val="single" w:sz="4" w:space="0" w:color="auto"/>
                  </w:tcBorders>
                  <w:shd w:val="clear" w:color="auto" w:fill="auto"/>
                  <w:vAlign w:val="center"/>
                </w:tcPr>
                <w:p w14:paraId="1A871F4F" w14:textId="77777777" w:rsidR="00BE3C7A" w:rsidRPr="0034476A" w:rsidRDefault="00BE3C7A" w:rsidP="00BE3C7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104人</w:t>
                  </w:r>
                </w:p>
              </w:tc>
              <w:tc>
                <w:tcPr>
                  <w:tcW w:w="1559" w:type="dxa"/>
                  <w:tcBorders>
                    <w:top w:val="dashed" w:sz="4" w:space="0" w:color="auto"/>
                    <w:bottom w:val="single" w:sz="4" w:space="0" w:color="auto"/>
                  </w:tcBorders>
                  <w:shd w:val="clear" w:color="auto" w:fill="auto"/>
                  <w:vAlign w:val="center"/>
                </w:tcPr>
                <w:p w14:paraId="4CC8D7D0" w14:textId="77777777" w:rsidR="00BE3C7A" w:rsidRPr="0034476A" w:rsidRDefault="00BE3C7A" w:rsidP="00BE3C7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55人</w:t>
                  </w:r>
                </w:p>
              </w:tc>
              <w:tc>
                <w:tcPr>
                  <w:tcW w:w="1559" w:type="dxa"/>
                  <w:tcBorders>
                    <w:top w:val="dashed" w:sz="4" w:space="0" w:color="auto"/>
                    <w:bottom w:val="single" w:sz="4" w:space="0" w:color="auto"/>
                  </w:tcBorders>
                  <w:shd w:val="clear" w:color="auto" w:fill="auto"/>
                  <w:vAlign w:val="center"/>
                </w:tcPr>
                <w:p w14:paraId="500C36A8" w14:textId="3619D8E2" w:rsidR="00BE3C7A" w:rsidRPr="0034476A" w:rsidRDefault="00BE3C7A" w:rsidP="00BE3C7A">
                  <w:pPr>
                    <w:spacing w:line="300" w:lineRule="exact"/>
                    <w:jc w:val="right"/>
                    <w:rPr>
                      <w:rFonts w:ascii="HG丸ｺﾞｼｯｸM-PRO" w:eastAsia="HG丸ｺﾞｼｯｸM-PRO" w:hAnsi="HG丸ｺﾞｼｯｸM-PRO"/>
                      <w:color w:val="000000" w:themeColor="text1"/>
                      <w:sz w:val="20"/>
                    </w:rPr>
                  </w:pPr>
                  <w:r w:rsidRPr="006C7EDE">
                    <w:rPr>
                      <w:rFonts w:ascii="HG丸ｺﾞｼｯｸM-PRO" w:eastAsia="HG丸ｺﾞｼｯｸM-PRO" w:hAnsi="HG丸ｺﾞｼｯｸM-PRO" w:hint="eastAsia"/>
                      <w:color w:val="000000" w:themeColor="text1"/>
                      <w:sz w:val="20"/>
                    </w:rPr>
                    <w:t>52人</w:t>
                  </w:r>
                </w:p>
              </w:tc>
            </w:tr>
            <w:tr w:rsidR="004E6760" w:rsidRPr="0034476A" w14:paraId="7DE2CB9F" w14:textId="77777777" w:rsidTr="003B6E93">
              <w:trPr>
                <w:trHeight w:val="487"/>
              </w:trPr>
              <w:tc>
                <w:tcPr>
                  <w:tcW w:w="2669" w:type="dxa"/>
                  <w:vMerge w:val="restart"/>
                  <w:vAlign w:val="center"/>
                </w:tcPr>
                <w:p w14:paraId="42CFE246" w14:textId="77777777" w:rsidR="004E6760" w:rsidRPr="0034476A" w:rsidRDefault="004E6760" w:rsidP="004E6760">
                  <w:pPr>
                    <w:spacing w:line="260" w:lineRule="exact"/>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福祉施設から公共職業安定所への誘導者数</w:t>
                  </w:r>
                </w:p>
              </w:tc>
              <w:tc>
                <w:tcPr>
                  <w:tcW w:w="709" w:type="dxa"/>
                  <w:tcBorders>
                    <w:top w:val="single" w:sz="4" w:space="0" w:color="auto"/>
                    <w:bottom w:val="dashed" w:sz="4" w:space="0" w:color="auto"/>
                  </w:tcBorders>
                  <w:vAlign w:val="center"/>
                </w:tcPr>
                <w:p w14:paraId="3C2861FC" w14:textId="77777777" w:rsidR="004E6760" w:rsidRPr="0034476A" w:rsidRDefault="004E6760" w:rsidP="004E6760">
                  <w:pPr>
                    <w:spacing w:line="300" w:lineRule="exact"/>
                    <w:jc w:val="center"/>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見込</w:t>
                  </w:r>
                </w:p>
              </w:tc>
              <w:tc>
                <w:tcPr>
                  <w:tcW w:w="1559" w:type="dxa"/>
                  <w:tcBorders>
                    <w:top w:val="single" w:sz="4" w:space="0" w:color="auto"/>
                    <w:bottom w:val="dashed" w:sz="4" w:space="0" w:color="auto"/>
                  </w:tcBorders>
                  <w:vAlign w:val="center"/>
                </w:tcPr>
                <w:p w14:paraId="7443D01E" w14:textId="77777777" w:rsidR="004E6760" w:rsidRPr="0034476A" w:rsidRDefault="004E6760" w:rsidP="004E6760">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5,000人</w:t>
                  </w:r>
                </w:p>
              </w:tc>
              <w:tc>
                <w:tcPr>
                  <w:tcW w:w="1559" w:type="dxa"/>
                  <w:tcBorders>
                    <w:top w:val="single" w:sz="4" w:space="0" w:color="auto"/>
                    <w:bottom w:val="dashed" w:sz="4" w:space="0" w:color="auto"/>
                  </w:tcBorders>
                  <w:vAlign w:val="center"/>
                </w:tcPr>
                <w:p w14:paraId="68940B5A" w14:textId="77777777" w:rsidR="004E6760" w:rsidRPr="0034476A" w:rsidRDefault="004E6760" w:rsidP="004E6760">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5,000人</w:t>
                  </w:r>
                </w:p>
              </w:tc>
              <w:tc>
                <w:tcPr>
                  <w:tcW w:w="1559" w:type="dxa"/>
                  <w:tcBorders>
                    <w:top w:val="single" w:sz="4" w:space="0" w:color="auto"/>
                    <w:bottom w:val="dashed" w:sz="4" w:space="0" w:color="auto"/>
                  </w:tcBorders>
                  <w:shd w:val="clear" w:color="auto" w:fill="auto"/>
                  <w:vAlign w:val="center"/>
                </w:tcPr>
                <w:p w14:paraId="128470A9" w14:textId="77777777" w:rsidR="004E6760" w:rsidRPr="0034476A" w:rsidRDefault="004E6760" w:rsidP="004E6760">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5,000人</w:t>
                  </w:r>
                </w:p>
              </w:tc>
            </w:tr>
            <w:tr w:rsidR="00BE3C7A" w:rsidRPr="0034476A" w14:paraId="34B4546F" w14:textId="77777777" w:rsidTr="003B6E93">
              <w:trPr>
                <w:trHeight w:val="488"/>
              </w:trPr>
              <w:tc>
                <w:tcPr>
                  <w:tcW w:w="2669" w:type="dxa"/>
                  <w:vMerge/>
                  <w:vAlign w:val="center"/>
                </w:tcPr>
                <w:p w14:paraId="00AA96DD" w14:textId="77777777" w:rsidR="00BE3C7A" w:rsidRPr="0034476A" w:rsidRDefault="00BE3C7A" w:rsidP="00BE3C7A">
                  <w:pPr>
                    <w:spacing w:line="260" w:lineRule="exact"/>
                    <w:rPr>
                      <w:rFonts w:ascii="HG丸ｺﾞｼｯｸM-PRO" w:eastAsia="HG丸ｺﾞｼｯｸM-PRO" w:hAnsi="HG丸ｺﾞｼｯｸM-PRO"/>
                      <w:color w:val="000000" w:themeColor="text1"/>
                      <w:szCs w:val="22"/>
                    </w:rPr>
                  </w:pPr>
                </w:p>
              </w:tc>
              <w:tc>
                <w:tcPr>
                  <w:tcW w:w="709" w:type="dxa"/>
                  <w:tcBorders>
                    <w:top w:val="dashed" w:sz="4" w:space="0" w:color="auto"/>
                    <w:bottom w:val="single" w:sz="4" w:space="0" w:color="auto"/>
                  </w:tcBorders>
                  <w:vAlign w:val="center"/>
                </w:tcPr>
                <w:p w14:paraId="2B6A58C1" w14:textId="77777777" w:rsidR="00BE3C7A" w:rsidRPr="0034476A" w:rsidRDefault="00BE3C7A" w:rsidP="00BE3C7A">
                  <w:pPr>
                    <w:spacing w:line="300" w:lineRule="exact"/>
                    <w:jc w:val="center"/>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実績</w:t>
                  </w:r>
                </w:p>
              </w:tc>
              <w:tc>
                <w:tcPr>
                  <w:tcW w:w="1559" w:type="dxa"/>
                  <w:tcBorders>
                    <w:top w:val="dashed" w:sz="4" w:space="0" w:color="auto"/>
                    <w:bottom w:val="single" w:sz="4" w:space="0" w:color="auto"/>
                  </w:tcBorders>
                  <w:vAlign w:val="center"/>
                </w:tcPr>
                <w:p w14:paraId="29DBADFF" w14:textId="77777777" w:rsidR="00BE3C7A" w:rsidRPr="0034476A" w:rsidRDefault="00BE3C7A" w:rsidP="00BE3C7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3,417人</w:t>
                  </w:r>
                </w:p>
              </w:tc>
              <w:tc>
                <w:tcPr>
                  <w:tcW w:w="1559" w:type="dxa"/>
                  <w:tcBorders>
                    <w:top w:val="dashed" w:sz="4" w:space="0" w:color="auto"/>
                    <w:bottom w:val="single" w:sz="4" w:space="0" w:color="auto"/>
                  </w:tcBorders>
                  <w:vAlign w:val="center"/>
                </w:tcPr>
                <w:p w14:paraId="6BAED25C" w14:textId="77777777" w:rsidR="00BE3C7A" w:rsidRPr="0034476A" w:rsidRDefault="00BE3C7A" w:rsidP="00BE3C7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3,818人</w:t>
                  </w:r>
                </w:p>
              </w:tc>
              <w:tc>
                <w:tcPr>
                  <w:tcW w:w="1559" w:type="dxa"/>
                  <w:tcBorders>
                    <w:top w:val="dashed" w:sz="4" w:space="0" w:color="auto"/>
                    <w:bottom w:val="single" w:sz="4" w:space="0" w:color="auto"/>
                  </w:tcBorders>
                  <w:shd w:val="clear" w:color="auto" w:fill="auto"/>
                  <w:vAlign w:val="center"/>
                </w:tcPr>
                <w:p w14:paraId="2CC8F6E4" w14:textId="505DA7B3" w:rsidR="00BE3C7A" w:rsidRPr="0034476A" w:rsidRDefault="00BE3C7A" w:rsidP="00BE3C7A">
                  <w:pPr>
                    <w:spacing w:line="300" w:lineRule="exact"/>
                    <w:jc w:val="righ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3,535人</w:t>
                  </w:r>
                </w:p>
              </w:tc>
            </w:tr>
            <w:tr w:rsidR="004E6760" w:rsidRPr="0034476A" w14:paraId="10C539C1" w14:textId="77777777" w:rsidTr="003B6E93">
              <w:trPr>
                <w:trHeight w:val="569"/>
              </w:trPr>
              <w:tc>
                <w:tcPr>
                  <w:tcW w:w="2669" w:type="dxa"/>
                  <w:vMerge w:val="restart"/>
                  <w:vAlign w:val="center"/>
                </w:tcPr>
                <w:p w14:paraId="0517E45E" w14:textId="77777777" w:rsidR="004E6760" w:rsidRPr="0034476A" w:rsidRDefault="004E6760" w:rsidP="004E6760">
                  <w:pPr>
                    <w:spacing w:line="260" w:lineRule="exact"/>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福祉施設から障害者就業・生活支援センターへの誘導者数</w:t>
                  </w:r>
                </w:p>
              </w:tc>
              <w:tc>
                <w:tcPr>
                  <w:tcW w:w="709" w:type="dxa"/>
                  <w:tcBorders>
                    <w:top w:val="single" w:sz="4" w:space="0" w:color="auto"/>
                    <w:bottom w:val="dashed" w:sz="4" w:space="0" w:color="auto"/>
                  </w:tcBorders>
                  <w:vAlign w:val="center"/>
                </w:tcPr>
                <w:p w14:paraId="00A0ACEA" w14:textId="77777777" w:rsidR="004E6760" w:rsidRPr="0034476A" w:rsidRDefault="004E6760" w:rsidP="004E6760">
                  <w:pPr>
                    <w:spacing w:line="300" w:lineRule="exact"/>
                    <w:jc w:val="center"/>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見込</w:t>
                  </w:r>
                </w:p>
              </w:tc>
              <w:tc>
                <w:tcPr>
                  <w:tcW w:w="1559" w:type="dxa"/>
                  <w:tcBorders>
                    <w:top w:val="single" w:sz="4" w:space="0" w:color="auto"/>
                    <w:bottom w:val="dashed" w:sz="4" w:space="0" w:color="auto"/>
                  </w:tcBorders>
                  <w:vAlign w:val="center"/>
                </w:tcPr>
                <w:p w14:paraId="2F163A6A" w14:textId="77777777" w:rsidR="004E6760" w:rsidRPr="0034476A" w:rsidRDefault="004E6760" w:rsidP="004E6760">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775人</w:t>
                  </w:r>
                </w:p>
              </w:tc>
              <w:tc>
                <w:tcPr>
                  <w:tcW w:w="1559" w:type="dxa"/>
                  <w:tcBorders>
                    <w:top w:val="single" w:sz="4" w:space="0" w:color="auto"/>
                    <w:bottom w:val="dashed" w:sz="4" w:space="0" w:color="auto"/>
                  </w:tcBorders>
                  <w:vAlign w:val="center"/>
                </w:tcPr>
                <w:p w14:paraId="02CBD133" w14:textId="77777777" w:rsidR="004E6760" w:rsidRPr="0034476A" w:rsidRDefault="004E6760" w:rsidP="004E6760">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800人</w:t>
                  </w:r>
                </w:p>
              </w:tc>
              <w:tc>
                <w:tcPr>
                  <w:tcW w:w="1559" w:type="dxa"/>
                  <w:tcBorders>
                    <w:top w:val="single" w:sz="4" w:space="0" w:color="auto"/>
                    <w:bottom w:val="dashed" w:sz="4" w:space="0" w:color="auto"/>
                  </w:tcBorders>
                  <w:shd w:val="clear" w:color="auto" w:fill="auto"/>
                  <w:vAlign w:val="center"/>
                </w:tcPr>
                <w:p w14:paraId="60254497" w14:textId="77777777" w:rsidR="004E6760" w:rsidRPr="0034476A" w:rsidRDefault="004E6760" w:rsidP="004E6760">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850人</w:t>
                  </w:r>
                </w:p>
              </w:tc>
            </w:tr>
            <w:tr w:rsidR="00BE3C7A" w:rsidRPr="0034476A" w14:paraId="29F5C354" w14:textId="77777777" w:rsidTr="003B6E93">
              <w:trPr>
                <w:trHeight w:val="569"/>
              </w:trPr>
              <w:tc>
                <w:tcPr>
                  <w:tcW w:w="2669" w:type="dxa"/>
                  <w:vMerge/>
                  <w:vAlign w:val="center"/>
                </w:tcPr>
                <w:p w14:paraId="79454839" w14:textId="77777777" w:rsidR="00BE3C7A" w:rsidRPr="0034476A" w:rsidRDefault="00BE3C7A" w:rsidP="00BE3C7A">
                  <w:pPr>
                    <w:spacing w:line="260" w:lineRule="exact"/>
                    <w:rPr>
                      <w:rFonts w:ascii="HG丸ｺﾞｼｯｸM-PRO" w:eastAsia="HG丸ｺﾞｼｯｸM-PRO" w:hAnsi="HG丸ｺﾞｼｯｸM-PRO"/>
                      <w:color w:val="000000" w:themeColor="text1"/>
                      <w:szCs w:val="22"/>
                    </w:rPr>
                  </w:pPr>
                </w:p>
              </w:tc>
              <w:tc>
                <w:tcPr>
                  <w:tcW w:w="709" w:type="dxa"/>
                  <w:tcBorders>
                    <w:top w:val="dashed" w:sz="4" w:space="0" w:color="auto"/>
                    <w:bottom w:val="single" w:sz="4" w:space="0" w:color="auto"/>
                  </w:tcBorders>
                  <w:vAlign w:val="center"/>
                </w:tcPr>
                <w:p w14:paraId="71F0ABDD" w14:textId="77777777" w:rsidR="00BE3C7A" w:rsidRPr="0034476A" w:rsidRDefault="00BE3C7A" w:rsidP="00BE3C7A">
                  <w:pPr>
                    <w:spacing w:line="300" w:lineRule="exact"/>
                    <w:jc w:val="center"/>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実績</w:t>
                  </w:r>
                </w:p>
              </w:tc>
              <w:tc>
                <w:tcPr>
                  <w:tcW w:w="1559" w:type="dxa"/>
                  <w:tcBorders>
                    <w:top w:val="dashed" w:sz="4" w:space="0" w:color="auto"/>
                    <w:bottom w:val="single" w:sz="4" w:space="0" w:color="auto"/>
                  </w:tcBorders>
                  <w:vAlign w:val="center"/>
                </w:tcPr>
                <w:p w14:paraId="38FE328C" w14:textId="77777777" w:rsidR="00BE3C7A" w:rsidRPr="0034476A" w:rsidRDefault="00BE3C7A" w:rsidP="00BE3C7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560人</w:t>
                  </w:r>
                </w:p>
              </w:tc>
              <w:tc>
                <w:tcPr>
                  <w:tcW w:w="1559" w:type="dxa"/>
                  <w:tcBorders>
                    <w:top w:val="dashed" w:sz="4" w:space="0" w:color="auto"/>
                    <w:bottom w:val="single" w:sz="4" w:space="0" w:color="auto"/>
                  </w:tcBorders>
                  <w:vAlign w:val="center"/>
                </w:tcPr>
                <w:p w14:paraId="0AE6090B" w14:textId="77777777" w:rsidR="00BE3C7A" w:rsidRPr="0034476A" w:rsidRDefault="00BE3C7A" w:rsidP="00BE3C7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511人</w:t>
                  </w:r>
                </w:p>
              </w:tc>
              <w:tc>
                <w:tcPr>
                  <w:tcW w:w="1559" w:type="dxa"/>
                  <w:tcBorders>
                    <w:top w:val="dashed" w:sz="4" w:space="0" w:color="auto"/>
                    <w:bottom w:val="single" w:sz="4" w:space="0" w:color="auto"/>
                  </w:tcBorders>
                  <w:shd w:val="clear" w:color="auto" w:fill="auto"/>
                  <w:vAlign w:val="center"/>
                </w:tcPr>
                <w:p w14:paraId="35F598DA" w14:textId="7DF770B0" w:rsidR="00BE3C7A" w:rsidRPr="0034476A" w:rsidRDefault="00BE3C7A" w:rsidP="00BE3C7A">
                  <w:pPr>
                    <w:spacing w:line="300" w:lineRule="exact"/>
                    <w:jc w:val="righ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421人</w:t>
                  </w:r>
                </w:p>
              </w:tc>
            </w:tr>
            <w:tr w:rsidR="004E6760" w:rsidRPr="0034476A" w14:paraId="32E8BB0C" w14:textId="77777777" w:rsidTr="003B6E93">
              <w:trPr>
                <w:trHeight w:val="577"/>
              </w:trPr>
              <w:tc>
                <w:tcPr>
                  <w:tcW w:w="2669" w:type="dxa"/>
                  <w:vMerge w:val="restart"/>
                  <w:vAlign w:val="center"/>
                </w:tcPr>
                <w:p w14:paraId="54534914" w14:textId="77777777" w:rsidR="004E6760" w:rsidRPr="0034476A" w:rsidRDefault="004E6760" w:rsidP="004E6760">
                  <w:pPr>
                    <w:spacing w:line="260" w:lineRule="exact"/>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福祉施設利用者のうち公共職業安定所の支援を受け就職する者の数</w:t>
                  </w:r>
                </w:p>
              </w:tc>
              <w:tc>
                <w:tcPr>
                  <w:tcW w:w="709" w:type="dxa"/>
                  <w:tcBorders>
                    <w:top w:val="single" w:sz="4" w:space="0" w:color="auto"/>
                    <w:bottom w:val="dashed" w:sz="4" w:space="0" w:color="auto"/>
                  </w:tcBorders>
                  <w:vAlign w:val="center"/>
                </w:tcPr>
                <w:p w14:paraId="1A275CC2" w14:textId="77777777" w:rsidR="004E6760" w:rsidRPr="0034476A" w:rsidRDefault="004E6760" w:rsidP="004E6760">
                  <w:pPr>
                    <w:spacing w:line="300" w:lineRule="exact"/>
                    <w:jc w:val="center"/>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見込</w:t>
                  </w:r>
                </w:p>
              </w:tc>
              <w:tc>
                <w:tcPr>
                  <w:tcW w:w="1559" w:type="dxa"/>
                  <w:tcBorders>
                    <w:top w:val="single" w:sz="4" w:space="0" w:color="auto"/>
                    <w:bottom w:val="dashed" w:sz="4" w:space="0" w:color="auto"/>
                  </w:tcBorders>
                  <w:vAlign w:val="center"/>
                </w:tcPr>
                <w:p w14:paraId="731E45CE" w14:textId="77777777" w:rsidR="004E6760" w:rsidRPr="0034476A" w:rsidRDefault="004E6760" w:rsidP="004E6760">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1,550人</w:t>
                  </w:r>
                </w:p>
              </w:tc>
              <w:tc>
                <w:tcPr>
                  <w:tcW w:w="1559" w:type="dxa"/>
                  <w:tcBorders>
                    <w:top w:val="single" w:sz="4" w:space="0" w:color="auto"/>
                    <w:bottom w:val="dashed" w:sz="4" w:space="0" w:color="auto"/>
                  </w:tcBorders>
                  <w:vAlign w:val="center"/>
                </w:tcPr>
                <w:p w14:paraId="6B68ED0A" w14:textId="77777777" w:rsidR="004E6760" w:rsidRPr="0034476A" w:rsidRDefault="004E6760" w:rsidP="004E6760">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1,600人</w:t>
                  </w:r>
                </w:p>
              </w:tc>
              <w:tc>
                <w:tcPr>
                  <w:tcW w:w="1559" w:type="dxa"/>
                  <w:tcBorders>
                    <w:top w:val="single" w:sz="4" w:space="0" w:color="auto"/>
                    <w:bottom w:val="dashed" w:sz="4" w:space="0" w:color="auto"/>
                  </w:tcBorders>
                  <w:shd w:val="clear" w:color="auto" w:fill="auto"/>
                  <w:vAlign w:val="center"/>
                </w:tcPr>
                <w:p w14:paraId="335A868E" w14:textId="77777777" w:rsidR="004E6760" w:rsidRPr="0034476A" w:rsidRDefault="004E6760" w:rsidP="004E6760">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1,700人</w:t>
                  </w:r>
                </w:p>
              </w:tc>
            </w:tr>
            <w:tr w:rsidR="00BE3C7A" w:rsidRPr="0034476A" w14:paraId="26ACAFE1" w14:textId="77777777" w:rsidTr="003B6E93">
              <w:trPr>
                <w:trHeight w:val="577"/>
              </w:trPr>
              <w:tc>
                <w:tcPr>
                  <w:tcW w:w="2669" w:type="dxa"/>
                  <w:vMerge/>
                  <w:vAlign w:val="center"/>
                </w:tcPr>
                <w:p w14:paraId="255C7D73" w14:textId="77777777" w:rsidR="00BE3C7A" w:rsidRPr="0034476A" w:rsidRDefault="00BE3C7A" w:rsidP="00BE3C7A">
                  <w:pPr>
                    <w:spacing w:line="260" w:lineRule="exact"/>
                    <w:rPr>
                      <w:rFonts w:ascii="HG丸ｺﾞｼｯｸM-PRO" w:eastAsia="HG丸ｺﾞｼｯｸM-PRO" w:hAnsi="HG丸ｺﾞｼｯｸM-PRO"/>
                      <w:color w:val="000000" w:themeColor="text1"/>
                      <w:szCs w:val="22"/>
                    </w:rPr>
                  </w:pPr>
                </w:p>
              </w:tc>
              <w:tc>
                <w:tcPr>
                  <w:tcW w:w="709" w:type="dxa"/>
                  <w:tcBorders>
                    <w:top w:val="dashed" w:sz="4" w:space="0" w:color="auto"/>
                    <w:bottom w:val="single" w:sz="4" w:space="0" w:color="auto"/>
                  </w:tcBorders>
                  <w:vAlign w:val="center"/>
                </w:tcPr>
                <w:p w14:paraId="68456031" w14:textId="77777777" w:rsidR="00BE3C7A" w:rsidRPr="0034476A" w:rsidRDefault="00BE3C7A" w:rsidP="00BE3C7A">
                  <w:pPr>
                    <w:spacing w:line="300" w:lineRule="exact"/>
                    <w:jc w:val="center"/>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実績</w:t>
                  </w:r>
                </w:p>
              </w:tc>
              <w:tc>
                <w:tcPr>
                  <w:tcW w:w="1559" w:type="dxa"/>
                  <w:tcBorders>
                    <w:top w:val="dashed" w:sz="4" w:space="0" w:color="auto"/>
                    <w:bottom w:val="single" w:sz="4" w:space="0" w:color="auto"/>
                  </w:tcBorders>
                  <w:vAlign w:val="center"/>
                </w:tcPr>
                <w:p w14:paraId="48883994" w14:textId="77777777" w:rsidR="00BE3C7A" w:rsidRPr="0034476A" w:rsidRDefault="00BE3C7A" w:rsidP="00BE3C7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968人</w:t>
                  </w:r>
                </w:p>
              </w:tc>
              <w:tc>
                <w:tcPr>
                  <w:tcW w:w="1559" w:type="dxa"/>
                  <w:tcBorders>
                    <w:top w:val="dashed" w:sz="4" w:space="0" w:color="auto"/>
                    <w:bottom w:val="single" w:sz="4" w:space="0" w:color="auto"/>
                  </w:tcBorders>
                  <w:vAlign w:val="center"/>
                </w:tcPr>
                <w:p w14:paraId="2D15AD52" w14:textId="77777777" w:rsidR="00BE3C7A" w:rsidRPr="0034476A" w:rsidRDefault="00BE3C7A" w:rsidP="00BE3C7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1,016人</w:t>
                  </w:r>
                </w:p>
              </w:tc>
              <w:tc>
                <w:tcPr>
                  <w:tcW w:w="1559" w:type="dxa"/>
                  <w:tcBorders>
                    <w:top w:val="dashed" w:sz="4" w:space="0" w:color="auto"/>
                    <w:bottom w:val="single" w:sz="4" w:space="0" w:color="auto"/>
                  </w:tcBorders>
                  <w:shd w:val="clear" w:color="auto" w:fill="auto"/>
                  <w:vAlign w:val="center"/>
                </w:tcPr>
                <w:p w14:paraId="33A6F25D" w14:textId="6CAD5B89" w:rsidR="00BE3C7A" w:rsidRPr="0034476A" w:rsidRDefault="00BE3C7A" w:rsidP="00BE3C7A">
                  <w:pPr>
                    <w:spacing w:line="300" w:lineRule="exact"/>
                    <w:jc w:val="righ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893人</w:t>
                  </w:r>
                </w:p>
              </w:tc>
            </w:tr>
          </w:tbl>
          <w:p w14:paraId="3320421A" w14:textId="1D11117F" w:rsidR="0034476A" w:rsidRPr="00726F8C" w:rsidRDefault="0034476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7794A594" w14:textId="77777777" w:rsidR="0080365A" w:rsidRPr="00726F8C" w:rsidRDefault="0080365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tc>
      </w:tr>
      <w:tr w:rsidR="004E6760" w:rsidRPr="00726F8C" w14:paraId="5D9A343E" w14:textId="77777777" w:rsidTr="00027AD1">
        <w:trPr>
          <w:trHeight w:val="186"/>
          <w:jc w:val="center"/>
        </w:trPr>
        <w:tc>
          <w:tcPr>
            <w:tcW w:w="9776" w:type="dxa"/>
            <w:gridSpan w:val="4"/>
            <w:vAlign w:val="center"/>
          </w:tcPr>
          <w:p w14:paraId="55314112" w14:textId="753A8F7B" w:rsidR="004E6760" w:rsidRPr="003B6E93" w:rsidRDefault="004E6760" w:rsidP="004E6760">
            <w:pPr>
              <w:spacing w:line="300" w:lineRule="exact"/>
              <w:jc w:val="center"/>
              <w:rPr>
                <w:rFonts w:ascii="HG丸ｺﾞｼｯｸM-PRO" w:eastAsia="HG丸ｺﾞｼｯｸM-PRO" w:hAnsi="HG丸ｺﾞｼｯｸM-PRO"/>
                <w:color w:val="000000" w:themeColor="text1"/>
                <w:szCs w:val="22"/>
              </w:rPr>
            </w:pPr>
            <w:r w:rsidRPr="003B6E93">
              <w:rPr>
                <w:rFonts w:ascii="HG丸ｺﾞｼｯｸM-PRO" w:eastAsia="HG丸ｺﾞｼｯｸM-PRO" w:hAnsi="HG丸ｺﾞｼｯｸM-PRO" w:hint="eastAsia"/>
                <w:color w:val="000000" w:themeColor="text1"/>
                <w:szCs w:val="22"/>
              </w:rPr>
              <w:lastRenderedPageBreak/>
              <w:t>評価（Ｃ）</w:t>
            </w:r>
          </w:p>
        </w:tc>
      </w:tr>
      <w:tr w:rsidR="004E6760" w:rsidRPr="00726F8C" w14:paraId="2853619D" w14:textId="77777777" w:rsidTr="00B1216F">
        <w:trPr>
          <w:trHeight w:val="552"/>
          <w:jc w:val="center"/>
        </w:trPr>
        <w:tc>
          <w:tcPr>
            <w:tcW w:w="4888" w:type="dxa"/>
            <w:gridSpan w:val="3"/>
          </w:tcPr>
          <w:p w14:paraId="5EACA12E" w14:textId="1E69FF17" w:rsidR="004E6760" w:rsidRPr="000D2501" w:rsidRDefault="004E6760" w:rsidP="004E6760">
            <w:pPr>
              <w:spacing w:line="300" w:lineRule="exact"/>
              <w:rPr>
                <w:rFonts w:ascii="HG丸ｺﾞｼｯｸM-PRO" w:eastAsia="HG丸ｺﾞｼｯｸM-PRO" w:hAnsi="HG丸ｺﾞｼｯｸM-PRO"/>
                <w:color w:val="000000" w:themeColor="text1"/>
                <w:szCs w:val="22"/>
              </w:rPr>
            </w:pPr>
            <w:r w:rsidRPr="000D2501">
              <w:rPr>
                <w:rFonts w:ascii="HG丸ｺﾞｼｯｸM-PRO" w:eastAsia="HG丸ｺﾞｼｯｸM-PRO" w:hAnsi="HG丸ｺﾞｼｯｸM-PRO" w:hint="eastAsia"/>
                <w:color w:val="000000" w:themeColor="text1"/>
                <w:szCs w:val="22"/>
              </w:rPr>
              <w:t>【目標等を踏まえた評価（Ｒ２年度）】</w:t>
            </w:r>
          </w:p>
          <w:p w14:paraId="3969C8FD" w14:textId="4A49993F" w:rsidR="0031618C" w:rsidRPr="00166E36" w:rsidRDefault="00166E36" w:rsidP="00166E36">
            <w:pPr>
              <w:spacing w:line="240" w:lineRule="auto"/>
              <w:rPr>
                <w:rFonts w:ascii="HG丸ｺﾞｼｯｸM-PRO" w:eastAsia="HG丸ｺﾞｼｯｸM-PRO" w:hAnsi="HG丸ｺﾞｼｯｸM-PRO"/>
                <w:color w:val="000000" w:themeColor="text1"/>
                <w:szCs w:val="22"/>
                <w:u w:val="single"/>
              </w:rPr>
            </w:pPr>
            <w:r>
              <w:rPr>
                <w:rFonts w:ascii="HG丸ｺﾞｼｯｸM-PRO" w:eastAsia="HG丸ｺﾞｼｯｸM-PRO" w:hAnsi="HG丸ｺﾞｼｯｸM-PRO" w:hint="eastAsia"/>
                <w:color w:val="000000" w:themeColor="text1"/>
                <w:szCs w:val="22"/>
                <w:u w:val="single"/>
              </w:rPr>
              <w:t>①</w:t>
            </w:r>
            <w:r w:rsidR="0031618C" w:rsidRPr="00166E36">
              <w:rPr>
                <w:rFonts w:ascii="HG丸ｺﾞｼｯｸM-PRO" w:eastAsia="HG丸ｺﾞｼｯｸM-PRO" w:hAnsi="HG丸ｺﾞｼｯｸM-PRO" w:hint="eastAsia"/>
                <w:color w:val="000000" w:themeColor="text1"/>
                <w:szCs w:val="22"/>
                <w:u w:val="single"/>
              </w:rPr>
              <w:t>福祉施設から一般就労への移行</w:t>
            </w:r>
          </w:p>
          <w:p w14:paraId="6188BC55" w14:textId="6666DB29" w:rsidR="0031618C" w:rsidRPr="000D2501" w:rsidRDefault="00166E36" w:rsidP="00166E36">
            <w:pPr>
              <w:spacing w:line="300" w:lineRule="exact"/>
              <w:ind w:left="220" w:hangingChars="100" w:hanging="220"/>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BE3C7A" w:rsidRPr="00BE3C7A">
              <w:rPr>
                <w:rFonts w:ascii="HG丸ｺﾞｼｯｸM-PRO" w:eastAsia="HG丸ｺﾞｼｯｸM-PRO" w:hAnsi="HG丸ｺﾞｼｯｸM-PRO" w:hint="eastAsia"/>
                <w:color w:val="000000" w:themeColor="text1"/>
                <w:szCs w:val="22"/>
              </w:rPr>
              <w:t>新型コロナウイルスの影響により前年度を下回ったものの、目標を達成することができた。</w:t>
            </w:r>
          </w:p>
          <w:p w14:paraId="7FBF3A2A" w14:textId="49CA9D16" w:rsidR="0031618C" w:rsidRDefault="0031618C" w:rsidP="0031618C">
            <w:pPr>
              <w:spacing w:line="300" w:lineRule="exact"/>
              <w:rPr>
                <w:rFonts w:ascii="HG丸ｺﾞｼｯｸM-PRO" w:eastAsia="HG丸ｺﾞｼｯｸM-PRO" w:hAnsi="HG丸ｺﾞｼｯｸM-PRO"/>
                <w:color w:val="000000" w:themeColor="text1"/>
                <w:szCs w:val="22"/>
              </w:rPr>
            </w:pPr>
          </w:p>
          <w:p w14:paraId="7CF93040" w14:textId="77777777" w:rsidR="003B6E93" w:rsidRPr="000D2501" w:rsidRDefault="003B6E93" w:rsidP="0031618C">
            <w:pPr>
              <w:spacing w:line="300" w:lineRule="exact"/>
              <w:rPr>
                <w:rFonts w:ascii="HG丸ｺﾞｼｯｸM-PRO" w:eastAsia="HG丸ｺﾞｼｯｸM-PRO" w:hAnsi="HG丸ｺﾞｼｯｸM-PRO"/>
                <w:color w:val="000000" w:themeColor="text1"/>
                <w:szCs w:val="22"/>
              </w:rPr>
            </w:pPr>
          </w:p>
          <w:p w14:paraId="1974CA88" w14:textId="3828D142" w:rsidR="0031618C" w:rsidRPr="00166E36" w:rsidRDefault="00166E36" w:rsidP="00166E36">
            <w:pPr>
              <w:spacing w:line="240" w:lineRule="auto"/>
              <w:rPr>
                <w:rFonts w:ascii="HG丸ｺﾞｼｯｸM-PRO" w:eastAsia="HG丸ｺﾞｼｯｸM-PRO" w:hAnsi="HG丸ｺﾞｼｯｸM-PRO"/>
                <w:color w:val="000000" w:themeColor="text1"/>
                <w:szCs w:val="22"/>
                <w:u w:val="single"/>
              </w:rPr>
            </w:pPr>
            <w:r>
              <w:rPr>
                <w:rFonts w:ascii="HG丸ｺﾞｼｯｸM-PRO" w:eastAsia="HG丸ｺﾞｼｯｸM-PRO" w:hAnsi="HG丸ｺﾞｼｯｸM-PRO" w:hint="eastAsia"/>
                <w:color w:val="000000" w:themeColor="text1"/>
                <w:szCs w:val="22"/>
                <w:u w:val="single"/>
              </w:rPr>
              <w:t>②</w:t>
            </w:r>
            <w:r w:rsidR="0031618C" w:rsidRPr="00166E36">
              <w:rPr>
                <w:rFonts w:ascii="HG丸ｺﾞｼｯｸM-PRO" w:eastAsia="HG丸ｺﾞｼｯｸM-PRO" w:hAnsi="HG丸ｺﾞｼｯｸM-PRO" w:hint="eastAsia"/>
                <w:color w:val="000000" w:themeColor="text1"/>
                <w:szCs w:val="22"/>
                <w:u w:val="single"/>
              </w:rPr>
              <w:t>就労移行支援事業の利用者数</w:t>
            </w:r>
          </w:p>
          <w:p w14:paraId="6E584287" w14:textId="0864E8C3" w:rsidR="0031618C" w:rsidRPr="000D2501" w:rsidRDefault="00166E36" w:rsidP="0031618C">
            <w:pPr>
              <w:spacing w:line="300" w:lineRule="exac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BE3C7A" w:rsidRPr="00BE3C7A">
              <w:rPr>
                <w:rFonts w:ascii="HG丸ｺﾞｼｯｸM-PRO" w:eastAsia="HG丸ｺﾞｼｯｸM-PRO" w:hAnsi="HG丸ｺﾞｼｯｸM-PRO" w:hint="eastAsia"/>
                <w:color w:val="000000" w:themeColor="text1"/>
                <w:szCs w:val="22"/>
              </w:rPr>
              <w:t>前年度よりも５％以上増加し、目標を達成。</w:t>
            </w:r>
          </w:p>
          <w:p w14:paraId="2B837F7D" w14:textId="7EBD1097" w:rsidR="0031618C" w:rsidRPr="00166E36" w:rsidRDefault="0031618C" w:rsidP="0031618C">
            <w:pPr>
              <w:spacing w:line="300" w:lineRule="exact"/>
              <w:rPr>
                <w:rFonts w:ascii="HG丸ｺﾞｼｯｸM-PRO" w:eastAsia="HG丸ｺﾞｼｯｸM-PRO" w:hAnsi="HG丸ｺﾞｼｯｸM-PRO"/>
                <w:color w:val="000000" w:themeColor="text1"/>
                <w:szCs w:val="22"/>
              </w:rPr>
            </w:pPr>
          </w:p>
          <w:p w14:paraId="36326F1C" w14:textId="77777777" w:rsidR="003B6E93" w:rsidRPr="000D2501" w:rsidRDefault="003B6E93" w:rsidP="0031618C">
            <w:pPr>
              <w:spacing w:line="300" w:lineRule="exact"/>
              <w:rPr>
                <w:rFonts w:ascii="HG丸ｺﾞｼｯｸM-PRO" w:eastAsia="HG丸ｺﾞｼｯｸM-PRO" w:hAnsi="HG丸ｺﾞｼｯｸM-PRO"/>
                <w:color w:val="000000" w:themeColor="text1"/>
                <w:szCs w:val="22"/>
              </w:rPr>
            </w:pPr>
          </w:p>
          <w:p w14:paraId="0413CF04" w14:textId="2B03132C" w:rsidR="0031618C" w:rsidRPr="00166E36" w:rsidRDefault="00166E36" w:rsidP="00166E36">
            <w:pPr>
              <w:spacing w:line="240" w:lineRule="auto"/>
              <w:rPr>
                <w:rFonts w:ascii="HG丸ｺﾞｼｯｸM-PRO" w:eastAsia="HG丸ｺﾞｼｯｸM-PRO" w:hAnsi="HG丸ｺﾞｼｯｸM-PRO"/>
                <w:color w:val="000000" w:themeColor="text1"/>
                <w:spacing w:val="-10"/>
                <w:szCs w:val="22"/>
                <w:u w:val="single"/>
              </w:rPr>
            </w:pPr>
            <w:r w:rsidRPr="00166E36">
              <w:rPr>
                <w:rFonts w:ascii="HG丸ｺﾞｼｯｸM-PRO" w:eastAsia="HG丸ｺﾞｼｯｸM-PRO" w:hAnsi="HG丸ｺﾞｼｯｸM-PRO" w:hint="eastAsia"/>
                <w:color w:val="000000" w:themeColor="text1"/>
                <w:spacing w:val="-10"/>
                <w:szCs w:val="22"/>
                <w:u w:val="single"/>
              </w:rPr>
              <w:t>③</w:t>
            </w:r>
            <w:r w:rsidR="0031618C" w:rsidRPr="00166E36">
              <w:rPr>
                <w:rFonts w:ascii="HG丸ｺﾞｼｯｸM-PRO" w:eastAsia="HG丸ｺﾞｼｯｸM-PRO" w:hAnsi="HG丸ｺﾞｼｯｸM-PRO" w:hint="eastAsia"/>
                <w:color w:val="000000" w:themeColor="text1"/>
                <w:spacing w:val="-10"/>
                <w:szCs w:val="22"/>
                <w:u w:val="single"/>
              </w:rPr>
              <w:t>就労移行率3割以上の就労移行支援事業所の割合</w:t>
            </w:r>
          </w:p>
          <w:p w14:paraId="1A7F7164" w14:textId="3DBF9221" w:rsidR="0031618C" w:rsidRPr="000D2501" w:rsidRDefault="00166E36" w:rsidP="00166E36">
            <w:pPr>
              <w:spacing w:line="300" w:lineRule="exact"/>
              <w:ind w:left="220" w:hangingChars="100" w:hanging="220"/>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BE3C7A" w:rsidRPr="00BE3C7A">
              <w:rPr>
                <w:rFonts w:ascii="HG丸ｺﾞｼｯｸM-PRO" w:eastAsia="HG丸ｺﾞｼｯｸM-PRO" w:hAnsi="HG丸ｺﾞｼｯｸM-PRO" w:hint="eastAsia"/>
                <w:color w:val="000000" w:themeColor="text1"/>
                <w:szCs w:val="22"/>
              </w:rPr>
              <w:t>前年度を下回ったものの、目標値である５割を概ね達成することができた。</w:t>
            </w:r>
          </w:p>
          <w:p w14:paraId="5EF77B74" w14:textId="47DD618F" w:rsidR="0031618C" w:rsidRPr="00166E36" w:rsidRDefault="0031618C" w:rsidP="0031618C">
            <w:pPr>
              <w:spacing w:line="300" w:lineRule="exact"/>
              <w:rPr>
                <w:rFonts w:ascii="HG丸ｺﾞｼｯｸM-PRO" w:eastAsia="HG丸ｺﾞｼｯｸM-PRO" w:hAnsi="HG丸ｺﾞｼｯｸM-PRO"/>
                <w:color w:val="000000" w:themeColor="text1"/>
                <w:szCs w:val="22"/>
              </w:rPr>
            </w:pPr>
          </w:p>
          <w:p w14:paraId="12F4835E" w14:textId="49606D83" w:rsidR="003B6E93" w:rsidRDefault="003B6E93" w:rsidP="0031618C">
            <w:pPr>
              <w:spacing w:line="300" w:lineRule="exact"/>
              <w:rPr>
                <w:rFonts w:ascii="HG丸ｺﾞｼｯｸM-PRO" w:eastAsia="HG丸ｺﾞｼｯｸM-PRO" w:hAnsi="HG丸ｺﾞｼｯｸM-PRO"/>
                <w:color w:val="000000" w:themeColor="text1"/>
                <w:szCs w:val="22"/>
              </w:rPr>
            </w:pPr>
          </w:p>
          <w:p w14:paraId="1356158E" w14:textId="77777777" w:rsidR="003B6E93" w:rsidRPr="000D2501" w:rsidRDefault="003B6E93" w:rsidP="0031618C">
            <w:pPr>
              <w:spacing w:line="300" w:lineRule="exact"/>
              <w:rPr>
                <w:rFonts w:ascii="HG丸ｺﾞｼｯｸM-PRO" w:eastAsia="HG丸ｺﾞｼｯｸM-PRO" w:hAnsi="HG丸ｺﾞｼｯｸM-PRO"/>
                <w:color w:val="000000" w:themeColor="text1"/>
                <w:szCs w:val="22"/>
              </w:rPr>
            </w:pPr>
          </w:p>
          <w:p w14:paraId="4526C806" w14:textId="69A28025" w:rsidR="0031618C" w:rsidRPr="000D2501" w:rsidRDefault="0031618C" w:rsidP="0031618C">
            <w:pPr>
              <w:spacing w:line="300" w:lineRule="exact"/>
              <w:rPr>
                <w:rFonts w:ascii="HG丸ｺﾞｼｯｸM-PRO" w:eastAsia="HG丸ｺﾞｼｯｸM-PRO" w:hAnsi="HG丸ｺﾞｼｯｸM-PRO"/>
                <w:color w:val="000000" w:themeColor="text1"/>
                <w:szCs w:val="22"/>
              </w:rPr>
            </w:pPr>
            <w:r w:rsidRPr="000D2501">
              <w:rPr>
                <w:rFonts w:ascii="HG丸ｺﾞｼｯｸM-PRO" w:eastAsia="HG丸ｺﾞｼｯｸM-PRO" w:hAnsi="HG丸ｺﾞｼｯｸM-PRO" w:hint="eastAsia"/>
                <w:color w:val="000000" w:themeColor="text1"/>
                <w:szCs w:val="22"/>
                <w:u w:val="single"/>
              </w:rPr>
              <w:lastRenderedPageBreak/>
              <w:t>④</w:t>
            </w:r>
            <w:r w:rsidRPr="000D2501">
              <w:rPr>
                <w:rFonts w:ascii="HG丸ｺﾞｼｯｸM-PRO" w:eastAsia="HG丸ｺﾞｼｯｸM-PRO" w:hAnsi="HG丸ｺﾞｼｯｸM-PRO" w:hint="eastAsia"/>
                <w:color w:val="000000" w:themeColor="text1"/>
                <w:spacing w:val="-18"/>
                <w:szCs w:val="22"/>
                <w:u w:val="single"/>
              </w:rPr>
              <w:t>就労定着支援事業による支援開始一年後の職場定着率</w:t>
            </w:r>
          </w:p>
          <w:p w14:paraId="00546BCE" w14:textId="7BA227EC" w:rsidR="0031618C" w:rsidRPr="000D2501" w:rsidRDefault="00166E36" w:rsidP="00166E36">
            <w:pPr>
              <w:spacing w:line="300" w:lineRule="exact"/>
              <w:ind w:left="220" w:hangingChars="100" w:hanging="220"/>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BE3C7A" w:rsidRPr="00BE3C7A">
              <w:rPr>
                <w:rFonts w:ascii="HG丸ｺﾞｼｯｸM-PRO" w:eastAsia="HG丸ｺﾞｼｯｸM-PRO" w:hAnsi="HG丸ｺﾞｼｯｸM-PRO" w:hint="eastAsia"/>
                <w:color w:val="000000" w:themeColor="text1"/>
                <w:szCs w:val="22"/>
              </w:rPr>
              <w:t>前年度を下回っているが、依然として高い水準を保っており、目標を達成。</w:t>
            </w:r>
          </w:p>
          <w:p w14:paraId="23114B39" w14:textId="6885AFB1" w:rsidR="0031618C" w:rsidRPr="00166E36" w:rsidRDefault="0031618C" w:rsidP="0031618C">
            <w:pPr>
              <w:spacing w:line="300" w:lineRule="exact"/>
              <w:rPr>
                <w:rFonts w:ascii="HG丸ｺﾞｼｯｸM-PRO" w:eastAsia="HG丸ｺﾞｼｯｸM-PRO" w:hAnsi="HG丸ｺﾞｼｯｸM-PRO"/>
                <w:color w:val="000000" w:themeColor="text1"/>
                <w:szCs w:val="22"/>
              </w:rPr>
            </w:pPr>
          </w:p>
          <w:p w14:paraId="6BB20199" w14:textId="77777777" w:rsidR="003B6E93" w:rsidRDefault="003B6E93" w:rsidP="0031618C">
            <w:pPr>
              <w:spacing w:line="300" w:lineRule="exact"/>
              <w:rPr>
                <w:rFonts w:ascii="HG丸ｺﾞｼｯｸM-PRO" w:eastAsia="HG丸ｺﾞｼｯｸM-PRO" w:hAnsi="HG丸ｺﾞｼｯｸM-PRO"/>
                <w:color w:val="000000" w:themeColor="text1"/>
                <w:szCs w:val="22"/>
              </w:rPr>
            </w:pPr>
          </w:p>
          <w:p w14:paraId="6ADA5EB9" w14:textId="27E0A51B" w:rsidR="004E33C2" w:rsidRDefault="004E33C2" w:rsidP="0031618C">
            <w:pPr>
              <w:spacing w:line="300" w:lineRule="exact"/>
              <w:rPr>
                <w:rFonts w:ascii="HG丸ｺﾞｼｯｸM-PRO" w:eastAsia="HG丸ｺﾞｼｯｸM-PRO" w:hAnsi="HG丸ｺﾞｼｯｸM-PRO"/>
                <w:color w:val="000000" w:themeColor="text1"/>
                <w:szCs w:val="22"/>
              </w:rPr>
            </w:pPr>
            <w:r w:rsidRPr="004E33C2">
              <w:rPr>
                <w:rFonts w:ascii="HG丸ｺﾞｼｯｸM-PRO" w:eastAsia="HG丸ｺﾞｼｯｸM-PRO" w:hAnsi="HG丸ｺﾞｼｯｸM-PRO" w:hint="eastAsia"/>
                <w:color w:val="000000" w:themeColor="text1"/>
                <w:szCs w:val="22"/>
              </w:rPr>
              <w:t>上記①～④に係る取組みとして、就労実績の高い就労移行支援事業所から就労実績の低い事業所にアドバイザーを派遣し、事業所が抱える潜在的な課題の解決・支援力の底上げを図るとともに、研修・報告会を開催し、障がい者の就労支援・職場定着に必要な知識・ノウハウの向上を図った。</w:t>
            </w:r>
          </w:p>
          <w:p w14:paraId="0B12D931" w14:textId="26F444CB" w:rsidR="004E33C2" w:rsidRDefault="004E33C2" w:rsidP="0031618C">
            <w:pPr>
              <w:spacing w:line="300" w:lineRule="exact"/>
              <w:rPr>
                <w:rFonts w:ascii="HG丸ｺﾞｼｯｸM-PRO" w:eastAsia="HG丸ｺﾞｼｯｸM-PRO" w:hAnsi="HG丸ｺﾞｼｯｸM-PRO"/>
                <w:color w:val="000000" w:themeColor="text1"/>
                <w:szCs w:val="22"/>
              </w:rPr>
            </w:pPr>
          </w:p>
          <w:p w14:paraId="03FFDD1E" w14:textId="77777777" w:rsidR="003B6E93" w:rsidRPr="000D2501" w:rsidRDefault="003B6E93" w:rsidP="0031618C">
            <w:pPr>
              <w:spacing w:line="300" w:lineRule="exact"/>
              <w:rPr>
                <w:rFonts w:ascii="HG丸ｺﾞｼｯｸM-PRO" w:eastAsia="HG丸ｺﾞｼｯｸM-PRO" w:hAnsi="HG丸ｺﾞｼｯｸM-PRO"/>
                <w:color w:val="000000" w:themeColor="text1"/>
                <w:szCs w:val="22"/>
              </w:rPr>
            </w:pPr>
          </w:p>
          <w:p w14:paraId="64FEF91D" w14:textId="77777777" w:rsidR="0031618C" w:rsidRPr="000D2501" w:rsidRDefault="0031618C" w:rsidP="0031618C">
            <w:pPr>
              <w:spacing w:line="240" w:lineRule="auto"/>
              <w:rPr>
                <w:rFonts w:ascii="HG丸ｺﾞｼｯｸM-PRO" w:eastAsia="HG丸ｺﾞｼｯｸM-PRO" w:hAnsi="HG丸ｺﾞｼｯｸM-PRO"/>
                <w:color w:val="000000" w:themeColor="text1"/>
                <w:spacing w:val="-12"/>
                <w:szCs w:val="22"/>
                <w:u w:val="single"/>
              </w:rPr>
            </w:pPr>
            <w:r w:rsidRPr="000D2501">
              <w:rPr>
                <w:rFonts w:ascii="HG丸ｺﾞｼｯｸM-PRO" w:eastAsia="HG丸ｺﾞｼｯｸM-PRO" w:hAnsi="HG丸ｺﾞｼｯｸM-PRO" w:hint="eastAsia"/>
                <w:color w:val="000000" w:themeColor="text1"/>
                <w:spacing w:val="-12"/>
                <w:szCs w:val="22"/>
                <w:u w:val="single"/>
              </w:rPr>
              <w:t>⑤就労継続支援（B型）事業所における工賃の平均額</w:t>
            </w:r>
          </w:p>
          <w:p w14:paraId="5C151D56" w14:textId="0B39361C" w:rsidR="0031618C" w:rsidRDefault="00166E36" w:rsidP="00166E36">
            <w:pPr>
              <w:spacing w:line="300" w:lineRule="exact"/>
              <w:ind w:left="220" w:hangingChars="100" w:hanging="220"/>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BE3C7A" w:rsidRPr="00BE3C7A">
              <w:rPr>
                <w:rFonts w:ascii="HG丸ｺﾞｼｯｸM-PRO" w:eastAsia="HG丸ｺﾞｼｯｸM-PRO" w:hAnsi="HG丸ｺﾞｼｯｸM-PRO" w:hint="eastAsia"/>
                <w:color w:val="000000" w:themeColor="text1"/>
                <w:szCs w:val="22"/>
              </w:rPr>
              <w:t>前年度を下回ったものの、目標金額を概ね達成することができた。</w:t>
            </w:r>
          </w:p>
          <w:p w14:paraId="236B5E4E" w14:textId="77777777" w:rsidR="00166E36" w:rsidRDefault="00166E36" w:rsidP="00166E36">
            <w:pPr>
              <w:spacing w:line="300" w:lineRule="exact"/>
              <w:ind w:left="220" w:hangingChars="100" w:hanging="220"/>
              <w:rPr>
                <w:rFonts w:ascii="HG丸ｺﾞｼｯｸM-PRO" w:eastAsia="HG丸ｺﾞｼｯｸM-PRO" w:hAnsi="HG丸ｺﾞｼｯｸM-PRO"/>
                <w:color w:val="000000" w:themeColor="text1"/>
                <w:szCs w:val="22"/>
              </w:rPr>
            </w:pPr>
          </w:p>
          <w:p w14:paraId="6B94BE1D" w14:textId="04895415" w:rsidR="004E33C2" w:rsidRPr="004E33C2" w:rsidRDefault="00166E36" w:rsidP="00166E36">
            <w:pPr>
              <w:spacing w:line="300" w:lineRule="exact"/>
              <w:ind w:left="220" w:hangingChars="100" w:hanging="220"/>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4E33C2" w:rsidRPr="004E33C2">
              <w:rPr>
                <w:rFonts w:ascii="HG丸ｺﾞｼｯｸM-PRO" w:eastAsia="HG丸ｺﾞｼｯｸM-PRO" w:hAnsi="HG丸ｺﾞｼｯｸM-PRO" w:hint="eastAsia"/>
                <w:color w:val="000000" w:themeColor="text1"/>
                <w:szCs w:val="22"/>
              </w:rPr>
              <w:t>平成24年度から実施している「工賃向上計画支援事業」における以下の取組みを</w:t>
            </w:r>
            <w:r w:rsidR="004E33C2">
              <w:rPr>
                <w:rFonts w:ascii="HG丸ｺﾞｼｯｸM-PRO" w:eastAsia="HG丸ｺﾞｼｯｸM-PRO" w:hAnsi="HG丸ｺﾞｼｯｸM-PRO" w:hint="eastAsia"/>
                <w:color w:val="000000" w:themeColor="text1"/>
                <w:szCs w:val="22"/>
              </w:rPr>
              <w:t>、令和2年度も</w:t>
            </w:r>
            <w:r w:rsidR="004E33C2" w:rsidRPr="004E33C2">
              <w:rPr>
                <w:rFonts w:ascii="HG丸ｺﾞｼｯｸM-PRO" w:eastAsia="HG丸ｺﾞｼｯｸM-PRO" w:hAnsi="HG丸ｺﾞｼｯｸM-PRO" w:hint="eastAsia"/>
                <w:color w:val="000000" w:themeColor="text1"/>
                <w:szCs w:val="22"/>
              </w:rPr>
              <w:t>実施</w:t>
            </w:r>
            <w:r w:rsidR="004E33C2">
              <w:rPr>
                <w:rFonts w:ascii="HG丸ｺﾞｼｯｸM-PRO" w:eastAsia="HG丸ｺﾞｼｯｸM-PRO" w:hAnsi="HG丸ｺﾞｼｯｸM-PRO" w:hint="eastAsia"/>
                <w:color w:val="000000" w:themeColor="text1"/>
                <w:szCs w:val="22"/>
              </w:rPr>
              <w:t>した</w:t>
            </w:r>
            <w:r w:rsidR="004E33C2" w:rsidRPr="004E33C2">
              <w:rPr>
                <w:rFonts w:ascii="HG丸ｺﾞｼｯｸM-PRO" w:eastAsia="HG丸ｺﾞｼｯｸM-PRO" w:hAnsi="HG丸ｺﾞｼｯｸM-PRO" w:hint="eastAsia"/>
                <w:color w:val="000000" w:themeColor="text1"/>
                <w:szCs w:val="22"/>
              </w:rPr>
              <w:t>。</w:t>
            </w:r>
          </w:p>
          <w:p w14:paraId="444E4AA8" w14:textId="6B3EF9A3" w:rsidR="004E33C2" w:rsidRPr="004E33C2" w:rsidRDefault="004E33C2" w:rsidP="00166E36">
            <w:pPr>
              <w:spacing w:line="300" w:lineRule="exact"/>
              <w:ind w:left="440" w:hangingChars="200" w:hanging="440"/>
              <w:rPr>
                <w:rFonts w:ascii="HG丸ｺﾞｼｯｸM-PRO" w:eastAsia="HG丸ｺﾞｼｯｸM-PRO" w:hAnsi="HG丸ｺﾞｼｯｸM-PRO"/>
                <w:color w:val="000000" w:themeColor="text1"/>
                <w:szCs w:val="22"/>
              </w:rPr>
            </w:pPr>
            <w:r w:rsidRPr="004E33C2">
              <w:rPr>
                <w:rFonts w:ascii="HG丸ｺﾞｼｯｸM-PRO" w:eastAsia="HG丸ｺﾞｼｯｸM-PRO" w:hAnsi="HG丸ｺﾞｼｯｸM-PRO" w:hint="eastAsia"/>
                <w:color w:val="000000" w:themeColor="text1"/>
                <w:szCs w:val="22"/>
              </w:rPr>
              <w:t xml:space="preserve">　</w:t>
            </w:r>
            <w:r w:rsidR="008C2AEE">
              <w:rPr>
                <w:rFonts w:ascii="HG丸ｺﾞｼｯｸM-PRO" w:eastAsia="HG丸ｺﾞｼｯｸM-PRO" w:hAnsi="HG丸ｺﾞｼｯｸM-PRO" w:hint="eastAsia"/>
                <w:color w:val="000000" w:themeColor="text1"/>
                <w:szCs w:val="22"/>
              </w:rPr>
              <w:t>■</w:t>
            </w:r>
            <w:r w:rsidRPr="004E33C2">
              <w:rPr>
                <w:rFonts w:ascii="HG丸ｺﾞｼｯｸM-PRO" w:eastAsia="HG丸ｺﾞｼｯｸM-PRO" w:hAnsi="HG丸ｺﾞｼｯｸM-PRO" w:hint="eastAsia"/>
                <w:color w:val="000000" w:themeColor="text1"/>
                <w:szCs w:val="22"/>
              </w:rPr>
              <w:t>福祉施設における「工賃引上げ計画シート」策定に対する支援</w:t>
            </w:r>
          </w:p>
          <w:p w14:paraId="0A92ED12" w14:textId="25E7220F" w:rsidR="004E33C2" w:rsidRPr="004E33C2" w:rsidRDefault="004E33C2" w:rsidP="00166E36">
            <w:pPr>
              <w:spacing w:line="300" w:lineRule="exact"/>
              <w:ind w:left="440" w:hangingChars="200" w:hanging="440"/>
              <w:rPr>
                <w:rFonts w:ascii="HG丸ｺﾞｼｯｸM-PRO" w:eastAsia="HG丸ｺﾞｼｯｸM-PRO" w:hAnsi="HG丸ｺﾞｼｯｸM-PRO"/>
                <w:color w:val="000000" w:themeColor="text1"/>
                <w:szCs w:val="22"/>
              </w:rPr>
            </w:pPr>
            <w:r w:rsidRPr="004E33C2">
              <w:rPr>
                <w:rFonts w:ascii="HG丸ｺﾞｼｯｸM-PRO" w:eastAsia="HG丸ｺﾞｼｯｸM-PRO" w:hAnsi="HG丸ｺﾞｼｯｸM-PRO" w:hint="eastAsia"/>
                <w:color w:val="000000" w:themeColor="text1"/>
                <w:szCs w:val="22"/>
              </w:rPr>
              <w:t xml:space="preserve">　</w:t>
            </w:r>
            <w:r w:rsidR="008C2AEE">
              <w:rPr>
                <w:rFonts w:ascii="HG丸ｺﾞｼｯｸM-PRO" w:eastAsia="HG丸ｺﾞｼｯｸM-PRO" w:hAnsi="HG丸ｺﾞｼｯｸM-PRO" w:hint="eastAsia"/>
                <w:color w:val="000000" w:themeColor="text1"/>
                <w:szCs w:val="22"/>
              </w:rPr>
              <w:t>■</w:t>
            </w:r>
            <w:r w:rsidRPr="004E33C2">
              <w:rPr>
                <w:rFonts w:ascii="HG丸ｺﾞｼｯｸM-PRO" w:eastAsia="HG丸ｺﾞｼｯｸM-PRO" w:hAnsi="HG丸ｺﾞｼｯｸM-PRO" w:hint="eastAsia"/>
                <w:color w:val="000000" w:themeColor="text1"/>
                <w:szCs w:val="22"/>
              </w:rPr>
              <w:t>福祉施設の経営力及び技術力等の向上を図るための各種セミナーの開催</w:t>
            </w:r>
          </w:p>
          <w:p w14:paraId="419D7D71" w14:textId="32104D81" w:rsidR="004E33C2" w:rsidRPr="004E33C2" w:rsidRDefault="004E33C2" w:rsidP="00166E36">
            <w:pPr>
              <w:spacing w:line="300" w:lineRule="exact"/>
              <w:ind w:left="440" w:hangingChars="200" w:hanging="440"/>
              <w:rPr>
                <w:rFonts w:ascii="HG丸ｺﾞｼｯｸM-PRO" w:eastAsia="HG丸ｺﾞｼｯｸM-PRO" w:hAnsi="HG丸ｺﾞｼｯｸM-PRO"/>
                <w:color w:val="000000" w:themeColor="text1"/>
                <w:szCs w:val="22"/>
              </w:rPr>
            </w:pPr>
            <w:r w:rsidRPr="004E33C2">
              <w:rPr>
                <w:rFonts w:ascii="HG丸ｺﾞｼｯｸM-PRO" w:eastAsia="HG丸ｺﾞｼｯｸM-PRO" w:hAnsi="HG丸ｺﾞｼｯｸM-PRO" w:hint="eastAsia"/>
                <w:color w:val="000000" w:themeColor="text1"/>
                <w:szCs w:val="22"/>
              </w:rPr>
              <w:t xml:space="preserve">　</w:t>
            </w:r>
            <w:r w:rsidR="008C2AEE">
              <w:rPr>
                <w:rFonts w:ascii="HG丸ｺﾞｼｯｸM-PRO" w:eastAsia="HG丸ｺﾞｼｯｸM-PRO" w:hAnsi="HG丸ｺﾞｼｯｸM-PRO" w:hint="eastAsia"/>
                <w:color w:val="000000" w:themeColor="text1"/>
                <w:szCs w:val="22"/>
              </w:rPr>
              <w:t>■</w:t>
            </w:r>
            <w:r w:rsidRPr="004E33C2">
              <w:rPr>
                <w:rFonts w:ascii="HG丸ｺﾞｼｯｸM-PRO" w:eastAsia="HG丸ｺﾞｼｯｸM-PRO" w:hAnsi="HG丸ｺﾞｼｯｸM-PRO" w:hint="eastAsia"/>
                <w:color w:val="000000" w:themeColor="text1"/>
                <w:szCs w:val="22"/>
              </w:rPr>
              <w:t>府庁スペースを活用した福祉施設で生産された製品の販売機会や障がい者の就労訓練の場の提供</w:t>
            </w:r>
          </w:p>
          <w:p w14:paraId="05A24C7D" w14:textId="5A4EF057" w:rsidR="004E33C2" w:rsidRPr="000D2501" w:rsidRDefault="004E33C2" w:rsidP="00166E36">
            <w:pPr>
              <w:spacing w:line="300" w:lineRule="exact"/>
              <w:ind w:left="440" w:hangingChars="200" w:hanging="440"/>
              <w:rPr>
                <w:rFonts w:ascii="HG丸ｺﾞｼｯｸM-PRO" w:eastAsia="HG丸ｺﾞｼｯｸM-PRO" w:hAnsi="HG丸ｺﾞｼｯｸM-PRO"/>
                <w:color w:val="000000" w:themeColor="text1"/>
                <w:szCs w:val="22"/>
              </w:rPr>
            </w:pPr>
            <w:r w:rsidRPr="004E33C2">
              <w:rPr>
                <w:rFonts w:ascii="HG丸ｺﾞｼｯｸM-PRO" w:eastAsia="HG丸ｺﾞｼｯｸM-PRO" w:hAnsi="HG丸ｺﾞｼｯｸM-PRO" w:hint="eastAsia"/>
                <w:color w:val="000000" w:themeColor="text1"/>
                <w:szCs w:val="22"/>
              </w:rPr>
              <w:t xml:space="preserve">　</w:t>
            </w:r>
            <w:r w:rsidR="008C2AEE">
              <w:rPr>
                <w:rFonts w:ascii="HG丸ｺﾞｼｯｸM-PRO" w:eastAsia="HG丸ｺﾞｼｯｸM-PRO" w:hAnsi="HG丸ｺﾞｼｯｸM-PRO" w:hint="eastAsia"/>
                <w:color w:val="000000" w:themeColor="text1"/>
                <w:szCs w:val="22"/>
              </w:rPr>
              <w:t>■</w:t>
            </w:r>
            <w:r w:rsidRPr="004E33C2">
              <w:rPr>
                <w:rFonts w:ascii="HG丸ｺﾞｼｯｸM-PRO" w:eastAsia="HG丸ｺﾞｼｯｸM-PRO" w:hAnsi="HG丸ｺﾞｼｯｸM-PRO" w:hint="eastAsia"/>
                <w:color w:val="000000" w:themeColor="text1"/>
                <w:szCs w:val="22"/>
              </w:rPr>
              <w:t>企業等と福祉施設とのコーディネートを行う受発注コーディネーターの配置による受注機会の拡大等に関する取組み</w:t>
            </w:r>
          </w:p>
          <w:p w14:paraId="028EF007" w14:textId="09D27250" w:rsidR="005B645A" w:rsidRDefault="005B645A" w:rsidP="004E6760">
            <w:pPr>
              <w:spacing w:line="300" w:lineRule="exact"/>
              <w:rPr>
                <w:rFonts w:ascii="HG丸ｺﾞｼｯｸM-PRO" w:eastAsia="HG丸ｺﾞｼｯｸM-PRO" w:hAnsi="HG丸ｺﾞｼｯｸM-PRO"/>
                <w:color w:val="FF0000"/>
                <w:szCs w:val="22"/>
              </w:rPr>
            </w:pPr>
          </w:p>
          <w:p w14:paraId="69781331" w14:textId="77777777" w:rsidR="003B6E93" w:rsidRPr="000D2501" w:rsidRDefault="003B6E93" w:rsidP="004E6760">
            <w:pPr>
              <w:spacing w:line="300" w:lineRule="exact"/>
              <w:rPr>
                <w:rFonts w:ascii="HG丸ｺﾞｼｯｸM-PRO" w:eastAsia="HG丸ｺﾞｼｯｸM-PRO" w:hAnsi="HG丸ｺﾞｼｯｸM-PRO"/>
                <w:color w:val="FF0000"/>
                <w:szCs w:val="22"/>
              </w:rPr>
            </w:pPr>
          </w:p>
          <w:p w14:paraId="586BDD5A" w14:textId="7E53CBC8" w:rsidR="005B645A" w:rsidRPr="000D2501" w:rsidRDefault="005B645A" w:rsidP="004E6760">
            <w:pPr>
              <w:spacing w:line="300" w:lineRule="exact"/>
              <w:rPr>
                <w:rFonts w:ascii="HG丸ｺﾞｼｯｸM-PRO" w:eastAsia="HG丸ｺﾞｼｯｸM-PRO" w:hAnsi="HG丸ｺﾞｼｯｸM-PRO"/>
                <w:szCs w:val="22"/>
              </w:rPr>
            </w:pPr>
            <w:r w:rsidRPr="000D2501">
              <w:rPr>
                <w:rFonts w:ascii="HG丸ｺﾞｼｯｸM-PRO" w:eastAsia="HG丸ｺﾞｼｯｸM-PRO" w:hAnsi="HG丸ｺﾞｼｯｸM-PRO" w:hint="eastAsia"/>
                <w:szCs w:val="22"/>
              </w:rPr>
              <w:t>【新型コロナウイルスによる影響】</w:t>
            </w:r>
          </w:p>
          <w:p w14:paraId="6DA16C47" w14:textId="77777777" w:rsidR="0031618C" w:rsidRPr="000D2501" w:rsidRDefault="0031618C" w:rsidP="0031618C">
            <w:pPr>
              <w:spacing w:line="240" w:lineRule="auto"/>
              <w:ind w:left="220" w:hangingChars="100" w:hanging="220"/>
              <w:rPr>
                <w:rFonts w:ascii="HG丸ｺﾞｼｯｸM-PRO" w:eastAsia="HG丸ｺﾞｼｯｸM-PRO" w:hAnsi="HG丸ｺﾞｼｯｸM-PRO"/>
                <w:color w:val="000000" w:themeColor="text1"/>
                <w:szCs w:val="22"/>
                <w:u w:val="single"/>
              </w:rPr>
            </w:pPr>
            <w:r w:rsidRPr="000D2501">
              <w:rPr>
                <w:rFonts w:ascii="HG丸ｺﾞｼｯｸM-PRO" w:eastAsia="HG丸ｺﾞｼｯｸM-PRO" w:hAnsi="HG丸ｺﾞｼｯｸM-PRO" w:hint="eastAsia"/>
                <w:color w:val="000000" w:themeColor="text1"/>
                <w:szCs w:val="22"/>
                <w:u w:val="single"/>
              </w:rPr>
              <w:t>①福祉施設から一般就労への移行</w:t>
            </w:r>
          </w:p>
          <w:p w14:paraId="64C3DB33" w14:textId="01C7DA00" w:rsidR="0031618C" w:rsidRPr="000D2501" w:rsidRDefault="00166E36" w:rsidP="00166E36">
            <w:pPr>
              <w:spacing w:line="300" w:lineRule="exact"/>
              <w:ind w:left="220" w:hangingChars="100" w:hanging="220"/>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8C2AEE">
              <w:rPr>
                <w:rFonts w:ascii="HG丸ｺﾞｼｯｸM-PRO" w:eastAsia="HG丸ｺﾞｼｯｸM-PRO" w:hAnsi="HG丸ｺﾞｼｯｸM-PRO" w:hint="eastAsia"/>
                <w:color w:val="000000" w:themeColor="text1"/>
                <w:szCs w:val="22"/>
              </w:rPr>
              <w:t>この間、</w:t>
            </w:r>
            <w:r w:rsidR="00BE3C7A" w:rsidRPr="00BE3C7A">
              <w:rPr>
                <w:rFonts w:ascii="HG丸ｺﾞｼｯｸM-PRO" w:eastAsia="HG丸ｺﾞｼｯｸM-PRO" w:hAnsi="HG丸ｺﾞｼｯｸM-PRO" w:hint="eastAsia"/>
                <w:color w:val="000000" w:themeColor="text1"/>
                <w:szCs w:val="22"/>
              </w:rPr>
              <w:t>一般就労者数は毎年度増加傾向であったが、令和２年度は前年度を下回った。</w:t>
            </w:r>
          </w:p>
          <w:p w14:paraId="48BD13A9" w14:textId="3E853E7B" w:rsidR="0031618C" w:rsidRDefault="0031618C" w:rsidP="0031618C">
            <w:pPr>
              <w:spacing w:line="300" w:lineRule="exact"/>
              <w:rPr>
                <w:rFonts w:ascii="HG丸ｺﾞｼｯｸM-PRO" w:eastAsia="HG丸ｺﾞｼｯｸM-PRO" w:hAnsi="HG丸ｺﾞｼｯｸM-PRO"/>
                <w:color w:val="000000" w:themeColor="text1"/>
                <w:szCs w:val="22"/>
              </w:rPr>
            </w:pPr>
          </w:p>
          <w:p w14:paraId="18BABBF1" w14:textId="77777777" w:rsidR="003B6E93" w:rsidRPr="000D2501" w:rsidRDefault="003B6E93" w:rsidP="0031618C">
            <w:pPr>
              <w:spacing w:line="300" w:lineRule="exact"/>
              <w:rPr>
                <w:rFonts w:ascii="HG丸ｺﾞｼｯｸM-PRO" w:eastAsia="HG丸ｺﾞｼｯｸM-PRO" w:hAnsi="HG丸ｺﾞｼｯｸM-PRO"/>
                <w:color w:val="000000" w:themeColor="text1"/>
                <w:szCs w:val="22"/>
              </w:rPr>
            </w:pPr>
          </w:p>
          <w:p w14:paraId="18A815F6" w14:textId="77777777" w:rsidR="0031618C" w:rsidRPr="000D2501" w:rsidRDefault="0031618C" w:rsidP="0031618C">
            <w:pPr>
              <w:spacing w:line="240" w:lineRule="auto"/>
              <w:ind w:left="220" w:hangingChars="100" w:hanging="220"/>
              <w:rPr>
                <w:rFonts w:ascii="HG丸ｺﾞｼｯｸM-PRO" w:eastAsia="HG丸ｺﾞｼｯｸM-PRO" w:hAnsi="HG丸ｺﾞｼｯｸM-PRO"/>
                <w:color w:val="000000" w:themeColor="text1"/>
                <w:szCs w:val="22"/>
                <w:u w:val="single"/>
              </w:rPr>
            </w:pPr>
            <w:r w:rsidRPr="000D2501">
              <w:rPr>
                <w:rFonts w:ascii="HG丸ｺﾞｼｯｸM-PRO" w:eastAsia="HG丸ｺﾞｼｯｸM-PRO" w:hAnsi="HG丸ｺﾞｼｯｸM-PRO" w:hint="eastAsia"/>
                <w:color w:val="000000" w:themeColor="text1"/>
                <w:szCs w:val="22"/>
                <w:u w:val="single"/>
              </w:rPr>
              <w:t>②就労移行支援事業の利用者数</w:t>
            </w:r>
          </w:p>
          <w:p w14:paraId="0ABD0D34" w14:textId="295A13DA" w:rsidR="003B6E93" w:rsidRPr="000D2501" w:rsidRDefault="00166E36" w:rsidP="00166E36">
            <w:pPr>
              <w:spacing w:line="300" w:lineRule="exact"/>
              <w:ind w:left="220" w:hangingChars="100" w:hanging="220"/>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BE3C7A" w:rsidRPr="00BE3C7A">
              <w:rPr>
                <w:rFonts w:ascii="HG丸ｺﾞｼｯｸM-PRO" w:eastAsia="HG丸ｺﾞｼｯｸM-PRO" w:hAnsi="HG丸ｺﾞｼｯｸM-PRO" w:hint="eastAsia"/>
                <w:color w:val="000000" w:themeColor="text1"/>
                <w:szCs w:val="22"/>
              </w:rPr>
              <w:t>平成30年度・令和元年度に比べ、令和２年度の利用者数が増加しており、コロナによって</w:t>
            </w:r>
            <w:r w:rsidR="004E33C2" w:rsidRPr="004E33C2">
              <w:rPr>
                <w:rFonts w:ascii="HG丸ｺﾞｼｯｸM-PRO" w:eastAsia="HG丸ｺﾞｼｯｸM-PRO" w:hAnsi="HG丸ｺﾞｼｯｸM-PRO" w:hint="eastAsia"/>
                <w:color w:val="000000" w:themeColor="text1"/>
                <w:szCs w:val="22"/>
              </w:rPr>
              <w:t>大きく影響を受けた飲食・宿泊業界等からの</w:t>
            </w:r>
            <w:r w:rsidR="00BE3C7A" w:rsidRPr="00BE3C7A">
              <w:rPr>
                <w:rFonts w:ascii="HG丸ｺﾞｼｯｸM-PRO" w:eastAsia="HG丸ｺﾞｼｯｸM-PRO" w:hAnsi="HG丸ｺﾞｼｯｸM-PRO" w:hint="eastAsia"/>
                <w:color w:val="000000" w:themeColor="text1"/>
                <w:szCs w:val="22"/>
              </w:rPr>
              <w:t>リワークのニーズが高まった可能性も考えられる。</w:t>
            </w:r>
          </w:p>
          <w:p w14:paraId="6A93B56F" w14:textId="77777777" w:rsidR="0031618C" w:rsidRPr="000D2501" w:rsidRDefault="0031618C" w:rsidP="0031618C">
            <w:pPr>
              <w:spacing w:line="240" w:lineRule="auto"/>
              <w:rPr>
                <w:rFonts w:ascii="HG丸ｺﾞｼｯｸM-PRO" w:eastAsia="HG丸ｺﾞｼｯｸM-PRO" w:hAnsi="HG丸ｺﾞｼｯｸM-PRO"/>
                <w:color w:val="000000" w:themeColor="text1"/>
                <w:spacing w:val="-10"/>
                <w:szCs w:val="22"/>
                <w:u w:val="single"/>
              </w:rPr>
            </w:pPr>
            <w:r w:rsidRPr="000D2501">
              <w:rPr>
                <w:rFonts w:ascii="HG丸ｺﾞｼｯｸM-PRO" w:eastAsia="HG丸ｺﾞｼｯｸM-PRO" w:hAnsi="HG丸ｺﾞｼｯｸM-PRO" w:hint="eastAsia"/>
                <w:color w:val="000000" w:themeColor="text1"/>
                <w:szCs w:val="22"/>
                <w:u w:val="single"/>
              </w:rPr>
              <w:lastRenderedPageBreak/>
              <w:t>③</w:t>
            </w:r>
            <w:r w:rsidRPr="000D2501">
              <w:rPr>
                <w:rFonts w:ascii="HG丸ｺﾞｼｯｸM-PRO" w:eastAsia="HG丸ｺﾞｼｯｸM-PRO" w:hAnsi="HG丸ｺﾞｼｯｸM-PRO" w:hint="eastAsia"/>
                <w:color w:val="000000" w:themeColor="text1"/>
                <w:spacing w:val="-10"/>
                <w:szCs w:val="22"/>
                <w:u w:val="single"/>
              </w:rPr>
              <w:t>就労移行率3割以上の就労移行支援事業所の割合</w:t>
            </w:r>
          </w:p>
          <w:p w14:paraId="3FA4513F" w14:textId="5C529DC6" w:rsidR="0031618C" w:rsidRPr="000D2501" w:rsidRDefault="00166E36" w:rsidP="00166E36">
            <w:pPr>
              <w:spacing w:line="300" w:lineRule="exact"/>
              <w:ind w:left="220" w:hangingChars="100" w:hanging="220"/>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BE3C7A" w:rsidRPr="00BE3C7A">
              <w:rPr>
                <w:rFonts w:ascii="HG丸ｺﾞｼｯｸM-PRO" w:eastAsia="HG丸ｺﾞｼｯｸM-PRO" w:hAnsi="HG丸ｺﾞｼｯｸM-PRO" w:hint="eastAsia"/>
                <w:color w:val="000000" w:themeColor="text1"/>
                <w:szCs w:val="22"/>
              </w:rPr>
              <w:t>企業の実習・面接が減少したことで、一般就労に結びつかなかったケースがあったと考えられる。</w:t>
            </w:r>
          </w:p>
          <w:p w14:paraId="1DCDA346" w14:textId="11B041EF" w:rsidR="0031618C" w:rsidRPr="00166E36" w:rsidRDefault="0031618C" w:rsidP="0031618C">
            <w:pPr>
              <w:spacing w:line="300" w:lineRule="exact"/>
              <w:rPr>
                <w:rFonts w:ascii="HG丸ｺﾞｼｯｸM-PRO" w:eastAsia="HG丸ｺﾞｼｯｸM-PRO" w:hAnsi="HG丸ｺﾞｼｯｸM-PRO"/>
                <w:color w:val="000000" w:themeColor="text1"/>
                <w:szCs w:val="22"/>
              </w:rPr>
            </w:pPr>
          </w:p>
          <w:p w14:paraId="31DE3096" w14:textId="77777777" w:rsidR="003B6E93" w:rsidRPr="000D2501" w:rsidRDefault="003B6E93" w:rsidP="0031618C">
            <w:pPr>
              <w:spacing w:line="300" w:lineRule="exact"/>
              <w:rPr>
                <w:rFonts w:ascii="HG丸ｺﾞｼｯｸM-PRO" w:eastAsia="HG丸ｺﾞｼｯｸM-PRO" w:hAnsi="HG丸ｺﾞｼｯｸM-PRO"/>
                <w:color w:val="000000" w:themeColor="text1"/>
                <w:szCs w:val="22"/>
              </w:rPr>
            </w:pPr>
          </w:p>
          <w:p w14:paraId="74FD6F8C" w14:textId="77777777" w:rsidR="0031618C" w:rsidRPr="000D2501" w:rsidRDefault="0031618C" w:rsidP="0031618C">
            <w:pPr>
              <w:spacing w:line="300" w:lineRule="exact"/>
              <w:rPr>
                <w:rFonts w:ascii="HG丸ｺﾞｼｯｸM-PRO" w:eastAsia="HG丸ｺﾞｼｯｸM-PRO" w:hAnsi="HG丸ｺﾞｼｯｸM-PRO"/>
                <w:color w:val="000000" w:themeColor="text1"/>
                <w:szCs w:val="22"/>
              </w:rPr>
            </w:pPr>
            <w:r w:rsidRPr="000D2501">
              <w:rPr>
                <w:rFonts w:ascii="HG丸ｺﾞｼｯｸM-PRO" w:eastAsia="HG丸ｺﾞｼｯｸM-PRO" w:hAnsi="HG丸ｺﾞｼｯｸM-PRO" w:hint="eastAsia"/>
                <w:color w:val="000000" w:themeColor="text1"/>
                <w:szCs w:val="22"/>
                <w:u w:val="single"/>
              </w:rPr>
              <w:t>④</w:t>
            </w:r>
            <w:r w:rsidRPr="000D2501">
              <w:rPr>
                <w:rFonts w:ascii="HG丸ｺﾞｼｯｸM-PRO" w:eastAsia="HG丸ｺﾞｼｯｸM-PRO" w:hAnsi="HG丸ｺﾞｼｯｸM-PRO" w:hint="eastAsia"/>
                <w:color w:val="000000" w:themeColor="text1"/>
                <w:spacing w:val="-18"/>
                <w:szCs w:val="22"/>
                <w:u w:val="single"/>
              </w:rPr>
              <w:t>就労定着支援事業による支援開始一年後の職場定着率</w:t>
            </w:r>
          </w:p>
          <w:p w14:paraId="3906337B" w14:textId="6A3A498B" w:rsidR="004E33C2" w:rsidRPr="000D2501" w:rsidRDefault="00166E36" w:rsidP="0031618C">
            <w:pPr>
              <w:spacing w:line="300" w:lineRule="exac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BE3C7A" w:rsidRPr="00BE3C7A">
              <w:rPr>
                <w:rFonts w:ascii="HG丸ｺﾞｼｯｸM-PRO" w:eastAsia="HG丸ｺﾞｼｯｸM-PRO" w:hAnsi="HG丸ｺﾞｼｯｸM-PRO" w:hint="eastAsia"/>
                <w:color w:val="000000" w:themeColor="text1"/>
                <w:szCs w:val="22"/>
              </w:rPr>
              <w:t>影響は不明。</w:t>
            </w:r>
          </w:p>
          <w:p w14:paraId="44A79AE1" w14:textId="33FABE43" w:rsidR="0031618C" w:rsidRDefault="0031618C" w:rsidP="0031618C">
            <w:pPr>
              <w:spacing w:line="300" w:lineRule="exact"/>
              <w:rPr>
                <w:rFonts w:ascii="HG丸ｺﾞｼｯｸM-PRO" w:eastAsia="HG丸ｺﾞｼｯｸM-PRO" w:hAnsi="HG丸ｺﾞｼｯｸM-PRO"/>
                <w:color w:val="000000" w:themeColor="text1"/>
                <w:szCs w:val="22"/>
              </w:rPr>
            </w:pPr>
          </w:p>
          <w:p w14:paraId="3561ED07" w14:textId="77777777" w:rsidR="003B6E93" w:rsidRPr="000D2501" w:rsidRDefault="003B6E93" w:rsidP="0031618C">
            <w:pPr>
              <w:spacing w:line="300" w:lineRule="exact"/>
              <w:rPr>
                <w:rFonts w:ascii="HG丸ｺﾞｼｯｸM-PRO" w:eastAsia="HG丸ｺﾞｼｯｸM-PRO" w:hAnsi="HG丸ｺﾞｼｯｸM-PRO"/>
                <w:color w:val="000000" w:themeColor="text1"/>
                <w:szCs w:val="22"/>
              </w:rPr>
            </w:pPr>
          </w:p>
          <w:p w14:paraId="6CED77D0" w14:textId="77777777" w:rsidR="0031618C" w:rsidRPr="000D2501" w:rsidRDefault="0031618C" w:rsidP="0031618C">
            <w:pPr>
              <w:spacing w:line="240" w:lineRule="auto"/>
              <w:rPr>
                <w:rFonts w:ascii="HG丸ｺﾞｼｯｸM-PRO" w:eastAsia="HG丸ｺﾞｼｯｸM-PRO" w:hAnsi="HG丸ｺﾞｼｯｸM-PRO"/>
                <w:color w:val="000000" w:themeColor="text1"/>
                <w:spacing w:val="-12"/>
                <w:szCs w:val="22"/>
                <w:u w:val="single"/>
              </w:rPr>
            </w:pPr>
            <w:r w:rsidRPr="000D2501">
              <w:rPr>
                <w:rFonts w:ascii="HG丸ｺﾞｼｯｸM-PRO" w:eastAsia="HG丸ｺﾞｼｯｸM-PRO" w:hAnsi="HG丸ｺﾞｼｯｸM-PRO" w:hint="eastAsia"/>
                <w:color w:val="000000" w:themeColor="text1"/>
                <w:spacing w:val="-12"/>
                <w:szCs w:val="22"/>
                <w:u w:val="single"/>
              </w:rPr>
              <w:t>⑤就労継続支援（B型）事業所における工賃の平均額</w:t>
            </w:r>
          </w:p>
          <w:p w14:paraId="6D1A4ABD" w14:textId="5EC66569" w:rsidR="0031618C" w:rsidRPr="000D2501" w:rsidRDefault="00166E36" w:rsidP="00166E36">
            <w:pPr>
              <w:spacing w:line="300" w:lineRule="exact"/>
              <w:ind w:left="220" w:hangingChars="100" w:hanging="220"/>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4E33C2" w:rsidRPr="004E33C2">
              <w:rPr>
                <w:rFonts w:ascii="HG丸ｺﾞｼｯｸM-PRO" w:eastAsia="HG丸ｺﾞｼｯｸM-PRO" w:hAnsi="HG丸ｺﾞｼｯｸM-PRO" w:hint="eastAsia"/>
                <w:color w:val="000000" w:themeColor="text1"/>
                <w:szCs w:val="22"/>
              </w:rPr>
              <w:t>企業からの受注やイベント等の中止による販売機会の減少等により</w:t>
            </w:r>
            <w:r w:rsidR="00BE3C7A" w:rsidRPr="00BE3C7A">
              <w:rPr>
                <w:rFonts w:ascii="HG丸ｺﾞｼｯｸM-PRO" w:eastAsia="HG丸ｺﾞｼｯｸM-PRO" w:hAnsi="HG丸ｺﾞｼｯｸM-PRO" w:hint="eastAsia"/>
                <w:color w:val="000000" w:themeColor="text1"/>
                <w:szCs w:val="22"/>
              </w:rPr>
              <w:t>B型の生産活動が縮小し、令和２年度は前年度を下回った。</w:t>
            </w:r>
          </w:p>
          <w:p w14:paraId="4BE80BFF" w14:textId="089369B5" w:rsidR="004E6760" w:rsidRPr="00166E36" w:rsidRDefault="004E6760" w:rsidP="004E6760">
            <w:pPr>
              <w:spacing w:line="300" w:lineRule="exact"/>
              <w:rPr>
                <w:rFonts w:ascii="HG丸ｺﾞｼｯｸM-PRO" w:eastAsia="HG丸ｺﾞｼｯｸM-PRO" w:hAnsi="HG丸ｺﾞｼｯｸM-PRO"/>
                <w:color w:val="000000" w:themeColor="text1"/>
                <w:szCs w:val="22"/>
              </w:rPr>
            </w:pPr>
          </w:p>
        </w:tc>
        <w:tc>
          <w:tcPr>
            <w:tcW w:w="4888" w:type="dxa"/>
          </w:tcPr>
          <w:p w14:paraId="16DA2CD0" w14:textId="77777777" w:rsidR="004E6760" w:rsidRPr="000D2501" w:rsidRDefault="004E6760" w:rsidP="004E6760">
            <w:pPr>
              <w:spacing w:line="240" w:lineRule="auto"/>
              <w:ind w:left="220" w:hangingChars="100" w:hanging="220"/>
              <w:rPr>
                <w:rFonts w:ascii="HG丸ｺﾞｼｯｸM-PRO" w:eastAsia="HG丸ｺﾞｼｯｸM-PRO" w:hAnsi="HG丸ｺﾞｼｯｸM-PRO"/>
                <w:color w:val="000000" w:themeColor="text1"/>
                <w:szCs w:val="22"/>
              </w:rPr>
            </w:pPr>
            <w:r w:rsidRPr="000D2501">
              <w:rPr>
                <w:rFonts w:ascii="HG丸ｺﾞｼｯｸM-PRO" w:eastAsia="HG丸ｺﾞｼｯｸM-PRO" w:hAnsi="HG丸ｺﾞｼｯｸM-PRO" w:hint="eastAsia"/>
                <w:color w:val="000000" w:themeColor="text1"/>
                <w:szCs w:val="22"/>
              </w:rPr>
              <w:lastRenderedPageBreak/>
              <w:t>【計画期間における達成状況】</w:t>
            </w:r>
          </w:p>
          <w:p w14:paraId="413570FC" w14:textId="4606D1A6" w:rsidR="005B645A" w:rsidRPr="000D2501" w:rsidRDefault="005B645A" w:rsidP="004E6760">
            <w:pPr>
              <w:spacing w:line="240" w:lineRule="auto"/>
              <w:ind w:left="220" w:hangingChars="100" w:hanging="220"/>
              <w:rPr>
                <w:rFonts w:ascii="HG丸ｺﾞｼｯｸM-PRO" w:eastAsia="HG丸ｺﾞｼｯｸM-PRO" w:hAnsi="HG丸ｺﾞｼｯｸM-PRO"/>
                <w:color w:val="000000" w:themeColor="text1"/>
                <w:szCs w:val="22"/>
                <w:u w:val="single"/>
              </w:rPr>
            </w:pPr>
            <w:r w:rsidRPr="000D2501">
              <w:rPr>
                <w:rFonts w:ascii="HG丸ｺﾞｼｯｸM-PRO" w:eastAsia="HG丸ｺﾞｼｯｸM-PRO" w:hAnsi="HG丸ｺﾞｼｯｸM-PRO" w:hint="eastAsia"/>
                <w:color w:val="000000" w:themeColor="text1"/>
                <w:szCs w:val="22"/>
                <w:u w:val="single"/>
              </w:rPr>
              <w:t>①福祉施設から一般就労への移行</w:t>
            </w:r>
          </w:p>
          <w:p w14:paraId="4AF5E3CE" w14:textId="5E814B1F" w:rsidR="004E6760" w:rsidRPr="000D2501" w:rsidRDefault="00166E36" w:rsidP="004E6760">
            <w:pPr>
              <w:spacing w:line="240" w:lineRule="auto"/>
              <w:ind w:left="220" w:hangingChars="100" w:hanging="220"/>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4E6760" w:rsidRPr="000D2501">
              <w:rPr>
                <w:rFonts w:ascii="HG丸ｺﾞｼｯｸM-PRO" w:eastAsia="HG丸ｺﾞｼｯｸM-PRO" w:hAnsi="HG丸ｺﾞｼｯｸM-PRO" w:hint="eastAsia"/>
                <w:color w:val="000000" w:themeColor="text1"/>
                <w:szCs w:val="22"/>
              </w:rPr>
              <w:t>達成状況</w:t>
            </w:r>
          </w:p>
          <w:p w14:paraId="5631312C" w14:textId="50647177" w:rsidR="004E6760" w:rsidRDefault="00BE3C7A" w:rsidP="004E6760">
            <w:pPr>
              <w:spacing w:line="240" w:lineRule="auto"/>
              <w:ind w:left="220" w:hangingChars="100" w:hanging="220"/>
              <w:rPr>
                <w:rFonts w:ascii="HG丸ｺﾞｼｯｸM-PRO" w:eastAsia="HG丸ｺﾞｼｯｸM-PRO" w:hAnsi="HG丸ｺﾞｼｯｸM-PRO"/>
                <w:color w:val="000000" w:themeColor="text1"/>
                <w:szCs w:val="22"/>
              </w:rPr>
            </w:pPr>
            <w:r w:rsidRPr="00BE3C7A">
              <w:rPr>
                <w:rFonts w:ascii="HG丸ｺﾞｼｯｸM-PRO" w:eastAsia="HG丸ｺﾞｼｯｸM-PRO" w:hAnsi="HG丸ｺﾞｼｯｸM-PRO" w:hint="eastAsia"/>
                <w:color w:val="000000" w:themeColor="text1"/>
                <w:szCs w:val="22"/>
              </w:rPr>
              <w:t xml:space="preserve">　○</w:t>
            </w:r>
            <w:r w:rsidR="00166E36">
              <w:rPr>
                <w:rFonts w:ascii="HG丸ｺﾞｼｯｸM-PRO" w:eastAsia="HG丸ｺﾞｼｯｸM-PRO" w:hAnsi="HG丸ｺﾞｼｯｸM-PRO" w:hint="eastAsia"/>
                <w:color w:val="000000" w:themeColor="text1"/>
                <w:szCs w:val="22"/>
              </w:rPr>
              <w:t>（達成率：118.5％）</w:t>
            </w:r>
          </w:p>
          <w:p w14:paraId="3861C12A" w14:textId="3C056E9E" w:rsidR="00166E36" w:rsidRPr="000D2501" w:rsidRDefault="00166E36" w:rsidP="004E6760">
            <w:pPr>
              <w:spacing w:line="240" w:lineRule="auto"/>
              <w:ind w:left="220" w:hangingChars="100" w:hanging="220"/>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・目標値1,700人に対して実績値2,015人。</w:t>
            </w:r>
          </w:p>
          <w:p w14:paraId="0218425E" w14:textId="77777777" w:rsidR="003B6E93" w:rsidRPr="000D2501" w:rsidRDefault="003B6E93" w:rsidP="005B645A">
            <w:pPr>
              <w:spacing w:line="240" w:lineRule="auto"/>
              <w:rPr>
                <w:rFonts w:ascii="HG丸ｺﾞｼｯｸM-PRO" w:eastAsia="HG丸ｺﾞｼｯｸM-PRO" w:hAnsi="HG丸ｺﾞｼｯｸM-PRO"/>
                <w:color w:val="000000" w:themeColor="text1"/>
                <w:szCs w:val="22"/>
              </w:rPr>
            </w:pPr>
          </w:p>
          <w:p w14:paraId="4BDD433B" w14:textId="659625B5" w:rsidR="004E6760" w:rsidRPr="000D2501" w:rsidRDefault="00166E36" w:rsidP="004E6760">
            <w:pPr>
              <w:spacing w:line="240" w:lineRule="auto"/>
              <w:ind w:left="220" w:hangingChars="100" w:hanging="220"/>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4E6760" w:rsidRPr="000D2501">
              <w:rPr>
                <w:rFonts w:ascii="HG丸ｺﾞｼｯｸM-PRO" w:eastAsia="HG丸ｺﾞｼｯｸM-PRO" w:hAnsi="HG丸ｺﾞｼｯｸM-PRO" w:hint="eastAsia"/>
                <w:color w:val="000000" w:themeColor="text1"/>
                <w:szCs w:val="22"/>
              </w:rPr>
              <w:t>要因分析・考察</w:t>
            </w:r>
          </w:p>
          <w:p w14:paraId="4A7EB11C" w14:textId="21991AF3" w:rsidR="004E6760" w:rsidRPr="000D2501" w:rsidRDefault="00166E36" w:rsidP="00166E36">
            <w:pPr>
              <w:spacing w:line="240" w:lineRule="auto"/>
              <w:ind w:left="220" w:hangingChars="100" w:hanging="220"/>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BE3C7A" w:rsidRPr="00BE3C7A">
              <w:rPr>
                <w:rFonts w:ascii="HG丸ｺﾞｼｯｸM-PRO" w:eastAsia="HG丸ｺﾞｼｯｸM-PRO" w:hAnsi="HG丸ｺﾞｼｯｸM-PRO" w:hint="eastAsia"/>
                <w:color w:val="000000" w:themeColor="text1"/>
                <w:szCs w:val="22"/>
              </w:rPr>
              <w:t>平成30年度から令和２年度まで実施した府内事業所へのアドバイザー派遣や、平成28年度から行っている大阪府就労移行支援事業所連絡会との研修により、府内事業所の支援力の向上も寄与していると考えられる。また、平成30年４月１日から、障がい者雇用義務の対象に精神障がい者が加わったこと、令和３年３月１日から法定雇用率が2.3％に引き上げられ、雇用がより一層促進されたことが考えられる。</w:t>
            </w:r>
          </w:p>
          <w:p w14:paraId="795D5350" w14:textId="50820337" w:rsidR="004E6760" w:rsidRPr="000D2501" w:rsidRDefault="00166E36" w:rsidP="00166E36">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lastRenderedPageBreak/>
              <w:t>●</w:t>
            </w:r>
            <w:r w:rsidR="004E6760" w:rsidRPr="000D2501">
              <w:rPr>
                <w:rFonts w:ascii="HG丸ｺﾞｼｯｸM-PRO" w:eastAsia="HG丸ｺﾞｼｯｸM-PRO" w:hAnsi="HG丸ｺﾞｼｯｸM-PRO" w:hint="eastAsia"/>
                <w:color w:val="000000" w:themeColor="text1"/>
                <w:szCs w:val="22"/>
              </w:rPr>
              <w:t>今後の課題</w:t>
            </w:r>
          </w:p>
          <w:p w14:paraId="0C522398" w14:textId="26C23B56" w:rsidR="004E6760" w:rsidRPr="000D2501" w:rsidRDefault="00166E36" w:rsidP="00166E36">
            <w:pPr>
              <w:spacing w:line="240" w:lineRule="auto"/>
              <w:ind w:left="220" w:hangingChars="100" w:hanging="220"/>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BE3C7A" w:rsidRPr="00BE3C7A">
              <w:rPr>
                <w:rFonts w:ascii="HG丸ｺﾞｼｯｸM-PRO" w:eastAsia="HG丸ｺﾞｼｯｸM-PRO" w:hAnsi="HG丸ｺﾞｼｯｸM-PRO" w:hint="eastAsia"/>
                <w:color w:val="000000" w:themeColor="text1"/>
                <w:szCs w:val="22"/>
              </w:rPr>
              <w:t>令和５年度の目標値においては、さらなる一般就労者数が求められる</w:t>
            </w:r>
            <w:r w:rsidR="004E33C2" w:rsidRPr="004E33C2">
              <w:rPr>
                <w:rFonts w:ascii="HG丸ｺﾞｼｯｸM-PRO" w:eastAsia="HG丸ｺﾞｼｯｸM-PRO" w:hAnsi="HG丸ｺﾞｼｯｸM-PRO" w:hint="eastAsia"/>
                <w:color w:val="000000" w:themeColor="text1"/>
                <w:szCs w:val="22"/>
              </w:rPr>
              <w:t>が、そのためには各事業所の就労支援力の向上や潜在的な就労ニーズの掘り起こし、各機関との連携等が課題として考えられる。</w:t>
            </w:r>
          </w:p>
          <w:p w14:paraId="462C37B0" w14:textId="77B6B7B5" w:rsidR="004E6760" w:rsidRDefault="004E6760" w:rsidP="004E6760">
            <w:pPr>
              <w:spacing w:line="240" w:lineRule="auto"/>
              <w:ind w:left="220" w:hangingChars="100" w:hanging="220"/>
              <w:rPr>
                <w:rFonts w:ascii="HG丸ｺﾞｼｯｸM-PRO" w:eastAsia="HG丸ｺﾞｼｯｸM-PRO" w:hAnsi="HG丸ｺﾞｼｯｸM-PRO"/>
                <w:color w:val="000000" w:themeColor="text1"/>
                <w:szCs w:val="22"/>
              </w:rPr>
            </w:pPr>
          </w:p>
          <w:p w14:paraId="37B2975D" w14:textId="77777777" w:rsidR="003B6E93" w:rsidRPr="000D2501" w:rsidRDefault="003B6E93" w:rsidP="004E6760">
            <w:pPr>
              <w:spacing w:line="240" w:lineRule="auto"/>
              <w:ind w:left="220" w:hangingChars="100" w:hanging="220"/>
              <w:rPr>
                <w:rFonts w:ascii="HG丸ｺﾞｼｯｸM-PRO" w:eastAsia="HG丸ｺﾞｼｯｸM-PRO" w:hAnsi="HG丸ｺﾞｼｯｸM-PRO"/>
                <w:color w:val="000000" w:themeColor="text1"/>
                <w:szCs w:val="22"/>
              </w:rPr>
            </w:pPr>
          </w:p>
          <w:p w14:paraId="3E7733EA" w14:textId="712FA51A" w:rsidR="004E6760" w:rsidRPr="000D2501" w:rsidRDefault="005B645A" w:rsidP="0034476A">
            <w:pPr>
              <w:spacing w:line="240" w:lineRule="auto"/>
              <w:ind w:left="220" w:hangingChars="100" w:hanging="220"/>
              <w:rPr>
                <w:rFonts w:ascii="HG丸ｺﾞｼｯｸM-PRO" w:eastAsia="HG丸ｺﾞｼｯｸM-PRO" w:hAnsi="HG丸ｺﾞｼｯｸM-PRO"/>
                <w:color w:val="000000" w:themeColor="text1"/>
                <w:szCs w:val="22"/>
                <w:u w:val="single"/>
              </w:rPr>
            </w:pPr>
            <w:r w:rsidRPr="000D2501">
              <w:rPr>
                <w:rFonts w:ascii="HG丸ｺﾞｼｯｸM-PRO" w:eastAsia="HG丸ｺﾞｼｯｸM-PRO" w:hAnsi="HG丸ｺﾞｼｯｸM-PRO" w:hint="eastAsia"/>
                <w:color w:val="000000" w:themeColor="text1"/>
                <w:szCs w:val="22"/>
                <w:u w:val="single"/>
              </w:rPr>
              <w:t>②就労移行支援事業の利用者数</w:t>
            </w:r>
          </w:p>
          <w:p w14:paraId="2682B170" w14:textId="2DA444C2" w:rsidR="005B645A" w:rsidRPr="000D2501" w:rsidRDefault="00166E36" w:rsidP="005B645A">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5B645A" w:rsidRPr="000D2501">
              <w:rPr>
                <w:rFonts w:ascii="HG丸ｺﾞｼｯｸM-PRO" w:eastAsia="HG丸ｺﾞｼｯｸM-PRO" w:hAnsi="HG丸ｺﾞｼｯｸM-PRO" w:hint="eastAsia"/>
                <w:color w:val="000000" w:themeColor="text1"/>
                <w:szCs w:val="22"/>
              </w:rPr>
              <w:t>達成状況</w:t>
            </w:r>
          </w:p>
          <w:p w14:paraId="7EDDEC87" w14:textId="106B3A72" w:rsidR="005B645A" w:rsidRDefault="00BE3C7A" w:rsidP="005B645A">
            <w:pPr>
              <w:spacing w:line="240" w:lineRule="auto"/>
              <w:rPr>
                <w:rFonts w:ascii="HG丸ｺﾞｼｯｸM-PRO" w:eastAsia="HG丸ｺﾞｼｯｸM-PRO" w:hAnsi="HG丸ｺﾞｼｯｸM-PRO"/>
                <w:color w:val="000000" w:themeColor="text1"/>
                <w:szCs w:val="22"/>
              </w:rPr>
            </w:pPr>
            <w:r w:rsidRPr="00BE3C7A">
              <w:rPr>
                <w:rFonts w:ascii="HG丸ｺﾞｼｯｸM-PRO" w:eastAsia="HG丸ｺﾞｼｯｸM-PRO" w:hAnsi="HG丸ｺﾞｼｯｸM-PRO" w:hint="eastAsia"/>
                <w:color w:val="000000" w:themeColor="text1"/>
                <w:szCs w:val="22"/>
              </w:rPr>
              <w:t xml:space="preserve">　○</w:t>
            </w:r>
            <w:r w:rsidR="00166E36">
              <w:rPr>
                <w:rFonts w:ascii="HG丸ｺﾞｼｯｸM-PRO" w:eastAsia="HG丸ｺﾞｼｯｸM-PRO" w:hAnsi="HG丸ｺﾞｼｯｸM-PRO" w:hint="eastAsia"/>
                <w:color w:val="000000" w:themeColor="text1"/>
                <w:szCs w:val="22"/>
              </w:rPr>
              <w:t>（達成率：98.2％）</w:t>
            </w:r>
          </w:p>
          <w:p w14:paraId="7CADE347" w14:textId="72CC5668" w:rsidR="00166E36" w:rsidRPr="00166E36" w:rsidRDefault="00166E36" w:rsidP="005B645A">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・目標値3,777人に対して実績値3,709人。</w:t>
            </w:r>
          </w:p>
          <w:p w14:paraId="22C7E4E4" w14:textId="77777777" w:rsidR="005B645A" w:rsidRPr="00166E36" w:rsidRDefault="005B645A" w:rsidP="005B645A">
            <w:pPr>
              <w:spacing w:line="240" w:lineRule="auto"/>
              <w:rPr>
                <w:rFonts w:ascii="HG丸ｺﾞｼｯｸM-PRO" w:eastAsia="HG丸ｺﾞｼｯｸM-PRO" w:hAnsi="HG丸ｺﾞｼｯｸM-PRO"/>
                <w:color w:val="000000" w:themeColor="text1"/>
                <w:szCs w:val="22"/>
              </w:rPr>
            </w:pPr>
          </w:p>
          <w:p w14:paraId="69A4BD64" w14:textId="630D9F32" w:rsidR="005B645A" w:rsidRPr="000D2501" w:rsidRDefault="00166E36" w:rsidP="005B645A">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5B645A" w:rsidRPr="000D2501">
              <w:rPr>
                <w:rFonts w:ascii="HG丸ｺﾞｼｯｸM-PRO" w:eastAsia="HG丸ｺﾞｼｯｸM-PRO" w:hAnsi="HG丸ｺﾞｼｯｸM-PRO" w:hint="eastAsia"/>
                <w:color w:val="000000" w:themeColor="text1"/>
                <w:szCs w:val="22"/>
              </w:rPr>
              <w:t>要因分析・考察</w:t>
            </w:r>
          </w:p>
          <w:p w14:paraId="700298DD" w14:textId="117B14FD" w:rsidR="005B645A" w:rsidRPr="000D2501" w:rsidRDefault="00166E36" w:rsidP="00166E36">
            <w:pPr>
              <w:spacing w:line="240" w:lineRule="auto"/>
              <w:ind w:left="220" w:hangingChars="100" w:hanging="220"/>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592B8E">
              <w:rPr>
                <w:rFonts w:ascii="HG丸ｺﾞｼｯｸM-PRO" w:eastAsia="HG丸ｺﾞｼｯｸM-PRO" w:hAnsi="HG丸ｺﾞｼｯｸM-PRO" w:hint="eastAsia"/>
                <w:color w:val="000000" w:themeColor="text1"/>
                <w:szCs w:val="22"/>
              </w:rPr>
              <w:t>利用者数は増加</w:t>
            </w:r>
            <w:r w:rsidR="00BE3C7A" w:rsidRPr="00BE3C7A">
              <w:rPr>
                <w:rFonts w:ascii="HG丸ｺﾞｼｯｸM-PRO" w:eastAsia="HG丸ｺﾞｼｯｸM-PRO" w:hAnsi="HG丸ｺﾞｼｯｸM-PRO" w:hint="eastAsia"/>
                <w:color w:val="000000" w:themeColor="text1"/>
                <w:szCs w:val="22"/>
              </w:rPr>
              <w:t>しているが、他のサービス事業(就労継続支援A型・B型)に比べると、増加率がさほど大きくない。潜在的な就労ニーズの掘り起こしが必要。</w:t>
            </w:r>
          </w:p>
          <w:p w14:paraId="2EAF59F0" w14:textId="77777777" w:rsidR="005B645A" w:rsidRPr="000D2501" w:rsidRDefault="005B645A" w:rsidP="005B645A">
            <w:pPr>
              <w:spacing w:line="240" w:lineRule="auto"/>
              <w:rPr>
                <w:rFonts w:ascii="HG丸ｺﾞｼｯｸM-PRO" w:eastAsia="HG丸ｺﾞｼｯｸM-PRO" w:hAnsi="HG丸ｺﾞｼｯｸM-PRO"/>
                <w:color w:val="000000" w:themeColor="text1"/>
                <w:szCs w:val="22"/>
              </w:rPr>
            </w:pPr>
          </w:p>
          <w:p w14:paraId="181A0536" w14:textId="7073B5E6" w:rsidR="005B645A" w:rsidRPr="000D2501" w:rsidRDefault="00166E36" w:rsidP="005B645A">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5B645A" w:rsidRPr="000D2501">
              <w:rPr>
                <w:rFonts w:ascii="HG丸ｺﾞｼｯｸM-PRO" w:eastAsia="HG丸ｺﾞｼｯｸM-PRO" w:hAnsi="HG丸ｺﾞｼｯｸM-PRO" w:hint="eastAsia"/>
                <w:color w:val="000000" w:themeColor="text1"/>
                <w:szCs w:val="22"/>
              </w:rPr>
              <w:t>今後の課題</w:t>
            </w:r>
          </w:p>
          <w:p w14:paraId="3946A4DC" w14:textId="32F96181" w:rsidR="005B645A" w:rsidRPr="000D2501" w:rsidRDefault="00166E36" w:rsidP="00166E36">
            <w:pPr>
              <w:spacing w:line="240" w:lineRule="auto"/>
              <w:ind w:left="220" w:hangingChars="100" w:hanging="220"/>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4E33C2" w:rsidRPr="004E33C2">
              <w:rPr>
                <w:rFonts w:ascii="HG丸ｺﾞｼｯｸM-PRO" w:eastAsia="HG丸ｺﾞｼｯｸM-PRO" w:hAnsi="HG丸ｺﾞｼｯｸM-PRO" w:hint="eastAsia"/>
                <w:color w:val="000000" w:themeColor="text1"/>
                <w:szCs w:val="22"/>
              </w:rPr>
              <w:t>大都市から遠く就職先が少ない、通所が不便、事業所の乱立など</w:t>
            </w:r>
            <w:r w:rsidR="00BE3C7A" w:rsidRPr="00BE3C7A">
              <w:rPr>
                <w:rFonts w:ascii="HG丸ｺﾞｼｯｸM-PRO" w:eastAsia="HG丸ｺﾞｼｯｸM-PRO" w:hAnsi="HG丸ｺﾞｼｯｸM-PRO" w:hint="eastAsia"/>
                <w:color w:val="000000" w:themeColor="text1"/>
                <w:szCs w:val="22"/>
              </w:rPr>
              <w:t>事業所の立地条件等により、利用者の確保に苦戦している事業所もある。また、潜在的な就労ニーズの掘り起こしによる、就労移行支援事業所の利用者増加が必要。</w:t>
            </w:r>
          </w:p>
          <w:p w14:paraId="5A185501" w14:textId="08CEF379" w:rsidR="004E6760" w:rsidRDefault="004E6760" w:rsidP="0034476A">
            <w:pPr>
              <w:spacing w:line="240" w:lineRule="auto"/>
              <w:rPr>
                <w:rFonts w:ascii="HG丸ｺﾞｼｯｸM-PRO" w:eastAsia="HG丸ｺﾞｼｯｸM-PRO" w:hAnsi="HG丸ｺﾞｼｯｸM-PRO"/>
                <w:color w:val="000000" w:themeColor="text1"/>
                <w:szCs w:val="22"/>
              </w:rPr>
            </w:pPr>
          </w:p>
          <w:p w14:paraId="065F18D7" w14:textId="77777777" w:rsidR="003B6E93" w:rsidRPr="000D2501" w:rsidRDefault="003B6E93" w:rsidP="0034476A">
            <w:pPr>
              <w:spacing w:line="240" w:lineRule="auto"/>
              <w:rPr>
                <w:rFonts w:ascii="HG丸ｺﾞｼｯｸM-PRO" w:eastAsia="HG丸ｺﾞｼｯｸM-PRO" w:hAnsi="HG丸ｺﾞｼｯｸM-PRO"/>
                <w:color w:val="000000" w:themeColor="text1"/>
                <w:szCs w:val="22"/>
              </w:rPr>
            </w:pPr>
          </w:p>
          <w:p w14:paraId="44029508" w14:textId="77777777" w:rsidR="005B645A" w:rsidRPr="000D2501" w:rsidRDefault="005B645A" w:rsidP="0034476A">
            <w:pPr>
              <w:spacing w:line="240" w:lineRule="auto"/>
              <w:rPr>
                <w:rFonts w:ascii="HG丸ｺﾞｼｯｸM-PRO" w:eastAsia="HG丸ｺﾞｼｯｸM-PRO" w:hAnsi="HG丸ｺﾞｼｯｸM-PRO"/>
                <w:color w:val="000000" w:themeColor="text1"/>
                <w:spacing w:val="-10"/>
                <w:szCs w:val="22"/>
                <w:u w:val="single"/>
              </w:rPr>
            </w:pPr>
            <w:r w:rsidRPr="000D2501">
              <w:rPr>
                <w:rFonts w:ascii="HG丸ｺﾞｼｯｸM-PRO" w:eastAsia="HG丸ｺﾞｼｯｸM-PRO" w:hAnsi="HG丸ｺﾞｼｯｸM-PRO" w:hint="eastAsia"/>
                <w:color w:val="000000" w:themeColor="text1"/>
                <w:szCs w:val="22"/>
                <w:u w:val="single"/>
              </w:rPr>
              <w:t>③</w:t>
            </w:r>
            <w:r w:rsidRPr="000D2501">
              <w:rPr>
                <w:rFonts w:ascii="HG丸ｺﾞｼｯｸM-PRO" w:eastAsia="HG丸ｺﾞｼｯｸM-PRO" w:hAnsi="HG丸ｺﾞｼｯｸM-PRO" w:hint="eastAsia"/>
                <w:color w:val="000000" w:themeColor="text1"/>
                <w:spacing w:val="-10"/>
                <w:szCs w:val="22"/>
                <w:u w:val="single"/>
              </w:rPr>
              <w:t>就労移行率3割以上の就労移行支援事業所の割合</w:t>
            </w:r>
          </w:p>
          <w:p w14:paraId="37C9E520" w14:textId="1259D0B3" w:rsidR="005B645A" w:rsidRPr="000D2501" w:rsidRDefault="00166E36" w:rsidP="005B645A">
            <w:pPr>
              <w:spacing w:line="240" w:lineRule="auto"/>
              <w:rPr>
                <w:rFonts w:ascii="HG丸ｺﾞｼｯｸM-PRO" w:eastAsia="HG丸ｺﾞｼｯｸM-PRO" w:hAnsi="HG丸ｺﾞｼｯｸM-PRO"/>
                <w:color w:val="000000" w:themeColor="text1"/>
                <w:spacing w:val="-14"/>
                <w:szCs w:val="22"/>
              </w:rPr>
            </w:pPr>
            <w:r>
              <w:rPr>
                <w:rFonts w:ascii="HG丸ｺﾞｼｯｸM-PRO" w:eastAsia="HG丸ｺﾞｼｯｸM-PRO" w:hAnsi="HG丸ｺﾞｼｯｸM-PRO" w:hint="eastAsia"/>
                <w:color w:val="000000" w:themeColor="text1"/>
                <w:spacing w:val="-14"/>
                <w:szCs w:val="22"/>
              </w:rPr>
              <w:t>●</w:t>
            </w:r>
            <w:r w:rsidR="005B645A" w:rsidRPr="000D2501">
              <w:rPr>
                <w:rFonts w:ascii="HG丸ｺﾞｼｯｸM-PRO" w:eastAsia="HG丸ｺﾞｼｯｸM-PRO" w:hAnsi="HG丸ｺﾞｼｯｸM-PRO" w:hint="eastAsia"/>
                <w:color w:val="000000" w:themeColor="text1"/>
                <w:spacing w:val="-14"/>
                <w:szCs w:val="22"/>
              </w:rPr>
              <w:t>達成状況</w:t>
            </w:r>
          </w:p>
          <w:p w14:paraId="5767CA1A" w14:textId="74B71177" w:rsidR="005B645A" w:rsidRPr="000D2501" w:rsidRDefault="00BE3C7A" w:rsidP="005B645A">
            <w:pPr>
              <w:spacing w:line="240" w:lineRule="auto"/>
              <w:rPr>
                <w:rFonts w:ascii="HG丸ｺﾞｼｯｸM-PRO" w:eastAsia="HG丸ｺﾞｼｯｸM-PRO" w:hAnsi="HG丸ｺﾞｼｯｸM-PRO"/>
                <w:color w:val="000000" w:themeColor="text1"/>
                <w:spacing w:val="-14"/>
                <w:szCs w:val="22"/>
              </w:rPr>
            </w:pPr>
            <w:r w:rsidRPr="00BE3C7A">
              <w:rPr>
                <w:rFonts w:ascii="HG丸ｺﾞｼｯｸM-PRO" w:eastAsia="HG丸ｺﾞｼｯｸM-PRO" w:hAnsi="HG丸ｺﾞｼｯｸM-PRO" w:hint="eastAsia"/>
                <w:color w:val="000000" w:themeColor="text1"/>
                <w:spacing w:val="-14"/>
                <w:szCs w:val="22"/>
              </w:rPr>
              <w:t xml:space="preserve">　○</w:t>
            </w:r>
            <w:r w:rsidR="00166E36">
              <w:rPr>
                <w:rFonts w:ascii="HG丸ｺﾞｼｯｸM-PRO" w:eastAsia="HG丸ｺﾞｼｯｸM-PRO" w:hAnsi="HG丸ｺﾞｼｯｸM-PRO" w:hint="eastAsia"/>
                <w:color w:val="000000" w:themeColor="text1"/>
                <w:spacing w:val="-14"/>
                <w:szCs w:val="22"/>
              </w:rPr>
              <w:t>（達成率：93.2％）</w:t>
            </w:r>
          </w:p>
          <w:p w14:paraId="43C11A3E" w14:textId="77777777" w:rsidR="005B645A" w:rsidRPr="000D2501" w:rsidRDefault="005B645A" w:rsidP="005B645A">
            <w:pPr>
              <w:spacing w:line="240" w:lineRule="auto"/>
              <w:rPr>
                <w:rFonts w:ascii="HG丸ｺﾞｼｯｸM-PRO" w:eastAsia="HG丸ｺﾞｼｯｸM-PRO" w:hAnsi="HG丸ｺﾞｼｯｸM-PRO"/>
                <w:color w:val="000000" w:themeColor="text1"/>
                <w:spacing w:val="-14"/>
                <w:szCs w:val="22"/>
              </w:rPr>
            </w:pPr>
          </w:p>
          <w:p w14:paraId="62188B59" w14:textId="219F5178" w:rsidR="005B645A" w:rsidRPr="000D2501" w:rsidRDefault="00166E36" w:rsidP="005B645A">
            <w:pPr>
              <w:spacing w:line="240" w:lineRule="auto"/>
              <w:rPr>
                <w:rFonts w:ascii="HG丸ｺﾞｼｯｸM-PRO" w:eastAsia="HG丸ｺﾞｼｯｸM-PRO" w:hAnsi="HG丸ｺﾞｼｯｸM-PRO"/>
                <w:color w:val="000000" w:themeColor="text1"/>
                <w:spacing w:val="-14"/>
                <w:szCs w:val="22"/>
              </w:rPr>
            </w:pPr>
            <w:r>
              <w:rPr>
                <w:rFonts w:ascii="HG丸ｺﾞｼｯｸM-PRO" w:eastAsia="HG丸ｺﾞｼｯｸM-PRO" w:hAnsi="HG丸ｺﾞｼｯｸM-PRO" w:hint="eastAsia"/>
                <w:color w:val="000000" w:themeColor="text1"/>
                <w:spacing w:val="-14"/>
                <w:szCs w:val="22"/>
              </w:rPr>
              <w:t>●</w:t>
            </w:r>
            <w:r w:rsidR="005B645A" w:rsidRPr="000D2501">
              <w:rPr>
                <w:rFonts w:ascii="HG丸ｺﾞｼｯｸM-PRO" w:eastAsia="HG丸ｺﾞｼｯｸM-PRO" w:hAnsi="HG丸ｺﾞｼｯｸM-PRO" w:hint="eastAsia"/>
                <w:color w:val="000000" w:themeColor="text1"/>
                <w:spacing w:val="-14"/>
                <w:szCs w:val="22"/>
              </w:rPr>
              <w:t>要因分析・考察</w:t>
            </w:r>
          </w:p>
          <w:p w14:paraId="62A6B277" w14:textId="771E2FB1" w:rsidR="005B645A" w:rsidRPr="000D2501" w:rsidRDefault="00166E36" w:rsidP="00166E36">
            <w:pPr>
              <w:spacing w:line="240" w:lineRule="auto"/>
              <w:ind w:left="192" w:hangingChars="100" w:hanging="192"/>
              <w:rPr>
                <w:rFonts w:ascii="HG丸ｺﾞｼｯｸM-PRO" w:eastAsia="HG丸ｺﾞｼｯｸM-PRO" w:hAnsi="HG丸ｺﾞｼｯｸM-PRO"/>
                <w:color w:val="000000" w:themeColor="text1"/>
                <w:spacing w:val="-14"/>
                <w:szCs w:val="22"/>
              </w:rPr>
            </w:pPr>
            <w:r>
              <w:rPr>
                <w:rFonts w:ascii="HG丸ｺﾞｼｯｸM-PRO" w:eastAsia="HG丸ｺﾞｼｯｸM-PRO" w:hAnsi="HG丸ｺﾞｼｯｸM-PRO" w:hint="eastAsia"/>
                <w:color w:val="000000" w:themeColor="text1"/>
                <w:spacing w:val="-14"/>
                <w:szCs w:val="22"/>
              </w:rPr>
              <w:t>・</w:t>
            </w:r>
            <w:r w:rsidR="00493768" w:rsidRPr="00493768">
              <w:rPr>
                <w:rFonts w:ascii="HG丸ｺﾞｼｯｸM-PRO" w:eastAsia="HG丸ｺﾞｼｯｸM-PRO" w:hAnsi="HG丸ｺﾞｼｯｸM-PRO" w:hint="eastAsia"/>
                <w:color w:val="000000" w:themeColor="text1"/>
                <w:spacing w:val="-14"/>
                <w:szCs w:val="22"/>
              </w:rPr>
              <w:t>上記アドバイザー派遣や研修等により</w:t>
            </w:r>
            <w:r w:rsidR="008A015F" w:rsidRPr="008A015F">
              <w:rPr>
                <w:rFonts w:ascii="HG丸ｺﾞｼｯｸM-PRO" w:eastAsia="HG丸ｺﾞｼｯｸM-PRO" w:hAnsi="HG丸ｺﾞｼｯｸM-PRO" w:hint="eastAsia"/>
                <w:color w:val="000000" w:themeColor="text1"/>
                <w:spacing w:val="-14"/>
                <w:szCs w:val="22"/>
              </w:rPr>
              <w:t>就労アセスメント力の強化や好事例の普及が進み</w:t>
            </w:r>
            <w:r w:rsidR="00493768" w:rsidRPr="00493768">
              <w:rPr>
                <w:rFonts w:ascii="HG丸ｺﾞｼｯｸM-PRO" w:eastAsia="HG丸ｺﾞｼｯｸM-PRO" w:hAnsi="HG丸ｺﾞｼｯｸM-PRO" w:hint="eastAsia"/>
                <w:color w:val="000000" w:themeColor="text1"/>
                <w:spacing w:val="-14"/>
                <w:szCs w:val="22"/>
              </w:rPr>
              <w:t>、事業所の就労支援力が向上したことが考えられる。</w:t>
            </w:r>
          </w:p>
          <w:p w14:paraId="301976F8" w14:textId="77777777" w:rsidR="005B645A" w:rsidRPr="00166E36" w:rsidRDefault="005B645A" w:rsidP="005B645A">
            <w:pPr>
              <w:spacing w:line="240" w:lineRule="auto"/>
              <w:rPr>
                <w:rFonts w:ascii="HG丸ｺﾞｼｯｸM-PRO" w:eastAsia="HG丸ｺﾞｼｯｸM-PRO" w:hAnsi="HG丸ｺﾞｼｯｸM-PRO"/>
                <w:color w:val="000000" w:themeColor="text1"/>
                <w:spacing w:val="-14"/>
                <w:szCs w:val="22"/>
              </w:rPr>
            </w:pPr>
          </w:p>
          <w:p w14:paraId="5BF5C59C" w14:textId="7FF10A85" w:rsidR="005B645A" w:rsidRPr="000D2501" w:rsidRDefault="00166E36" w:rsidP="005B645A">
            <w:pPr>
              <w:spacing w:line="240" w:lineRule="auto"/>
              <w:rPr>
                <w:rFonts w:ascii="HG丸ｺﾞｼｯｸM-PRO" w:eastAsia="HG丸ｺﾞｼｯｸM-PRO" w:hAnsi="HG丸ｺﾞｼｯｸM-PRO"/>
                <w:color w:val="000000" w:themeColor="text1"/>
                <w:spacing w:val="-14"/>
                <w:szCs w:val="22"/>
              </w:rPr>
            </w:pPr>
            <w:r>
              <w:rPr>
                <w:rFonts w:ascii="HG丸ｺﾞｼｯｸM-PRO" w:eastAsia="HG丸ｺﾞｼｯｸM-PRO" w:hAnsi="HG丸ｺﾞｼｯｸM-PRO" w:hint="eastAsia"/>
                <w:color w:val="000000" w:themeColor="text1"/>
                <w:spacing w:val="-14"/>
                <w:szCs w:val="22"/>
              </w:rPr>
              <w:t>●</w:t>
            </w:r>
            <w:r w:rsidR="005B645A" w:rsidRPr="000D2501">
              <w:rPr>
                <w:rFonts w:ascii="HG丸ｺﾞｼｯｸM-PRO" w:eastAsia="HG丸ｺﾞｼｯｸM-PRO" w:hAnsi="HG丸ｺﾞｼｯｸM-PRO" w:hint="eastAsia"/>
                <w:color w:val="000000" w:themeColor="text1"/>
                <w:spacing w:val="-14"/>
                <w:szCs w:val="22"/>
              </w:rPr>
              <w:t>今後の課題</w:t>
            </w:r>
          </w:p>
          <w:p w14:paraId="7EAAD061" w14:textId="38E2C67E" w:rsidR="005B645A" w:rsidRPr="000D2501" w:rsidRDefault="00166E36" w:rsidP="00166E36">
            <w:pPr>
              <w:spacing w:line="240" w:lineRule="auto"/>
              <w:ind w:left="192" w:hangingChars="100" w:hanging="192"/>
              <w:rPr>
                <w:rFonts w:ascii="HG丸ｺﾞｼｯｸM-PRO" w:eastAsia="HG丸ｺﾞｼｯｸM-PRO" w:hAnsi="HG丸ｺﾞｼｯｸM-PRO"/>
                <w:color w:val="000000" w:themeColor="text1"/>
                <w:spacing w:val="-14"/>
                <w:szCs w:val="22"/>
              </w:rPr>
            </w:pPr>
            <w:r>
              <w:rPr>
                <w:rFonts w:ascii="HG丸ｺﾞｼｯｸM-PRO" w:eastAsia="HG丸ｺﾞｼｯｸM-PRO" w:hAnsi="HG丸ｺﾞｼｯｸM-PRO" w:hint="eastAsia"/>
                <w:color w:val="000000" w:themeColor="text1"/>
                <w:spacing w:val="-14"/>
                <w:szCs w:val="22"/>
              </w:rPr>
              <w:t>・</w:t>
            </w:r>
            <w:r w:rsidR="00493768" w:rsidRPr="00493768">
              <w:rPr>
                <w:rFonts w:ascii="HG丸ｺﾞｼｯｸM-PRO" w:eastAsia="HG丸ｺﾞｼｯｸM-PRO" w:hAnsi="HG丸ｺﾞｼｯｸM-PRO" w:hint="eastAsia"/>
                <w:color w:val="000000" w:themeColor="text1"/>
                <w:spacing w:val="-14"/>
                <w:szCs w:val="22"/>
              </w:rPr>
              <w:t>目標としては、概ね達成ではあるものの、</w:t>
            </w:r>
            <w:r w:rsidR="008A015F" w:rsidRPr="008A015F">
              <w:rPr>
                <w:rFonts w:ascii="HG丸ｺﾞｼｯｸM-PRO" w:eastAsia="HG丸ｺﾞｼｯｸM-PRO" w:hAnsi="HG丸ｺﾞｼｯｸM-PRO" w:hint="eastAsia"/>
                <w:color w:val="000000" w:themeColor="text1"/>
                <w:spacing w:val="-14"/>
                <w:szCs w:val="22"/>
              </w:rPr>
              <w:t>支援ノウハウが蓄積されないことや就職先が確保できないなどの理由から</w:t>
            </w:r>
            <w:r w:rsidR="00493768" w:rsidRPr="00493768">
              <w:rPr>
                <w:rFonts w:ascii="HG丸ｺﾞｼｯｸM-PRO" w:eastAsia="HG丸ｺﾞｼｯｸM-PRO" w:hAnsi="HG丸ｺﾞｼｯｸM-PRO" w:hint="eastAsia"/>
                <w:color w:val="000000" w:themeColor="text1"/>
                <w:spacing w:val="-14"/>
                <w:szCs w:val="22"/>
              </w:rPr>
              <w:t>依然として就労移行率の低い</w:t>
            </w:r>
            <w:r w:rsidR="00081DAE">
              <w:rPr>
                <w:rFonts w:ascii="HG丸ｺﾞｼｯｸM-PRO" w:eastAsia="HG丸ｺﾞｼｯｸM-PRO" w:hAnsi="HG丸ｺﾞｼｯｸM-PRO" w:hint="eastAsia"/>
                <w:color w:val="000000" w:themeColor="text1"/>
                <w:spacing w:val="-14"/>
                <w:szCs w:val="22"/>
              </w:rPr>
              <w:t>事業所</w:t>
            </w:r>
            <w:r w:rsidR="00493768" w:rsidRPr="00493768">
              <w:rPr>
                <w:rFonts w:ascii="HG丸ｺﾞｼｯｸM-PRO" w:eastAsia="HG丸ｺﾞｼｯｸM-PRO" w:hAnsi="HG丸ｺﾞｼｯｸM-PRO" w:hint="eastAsia"/>
                <w:color w:val="000000" w:themeColor="text1"/>
                <w:spacing w:val="-14"/>
                <w:szCs w:val="22"/>
              </w:rPr>
              <w:t>があり、事業所の支援力の底上げが必要。</w:t>
            </w:r>
          </w:p>
          <w:p w14:paraId="1DD751EC" w14:textId="0948A635" w:rsidR="005B645A" w:rsidRPr="00166E36" w:rsidRDefault="005B645A" w:rsidP="0034476A">
            <w:pPr>
              <w:spacing w:line="240" w:lineRule="auto"/>
              <w:rPr>
                <w:rFonts w:ascii="HG丸ｺﾞｼｯｸM-PRO" w:eastAsia="HG丸ｺﾞｼｯｸM-PRO" w:hAnsi="HG丸ｺﾞｼｯｸM-PRO"/>
                <w:color w:val="000000" w:themeColor="text1"/>
                <w:spacing w:val="-14"/>
                <w:szCs w:val="22"/>
              </w:rPr>
            </w:pPr>
          </w:p>
          <w:p w14:paraId="431CF846" w14:textId="6EE5B214" w:rsidR="003B6E93" w:rsidRDefault="003B6E93" w:rsidP="0034476A">
            <w:pPr>
              <w:spacing w:line="240" w:lineRule="auto"/>
              <w:rPr>
                <w:rFonts w:ascii="HG丸ｺﾞｼｯｸM-PRO" w:eastAsia="HG丸ｺﾞｼｯｸM-PRO" w:hAnsi="HG丸ｺﾞｼｯｸM-PRO"/>
                <w:color w:val="000000" w:themeColor="text1"/>
                <w:spacing w:val="-14"/>
                <w:szCs w:val="22"/>
              </w:rPr>
            </w:pPr>
          </w:p>
          <w:p w14:paraId="7CED8F17" w14:textId="40975FDD" w:rsidR="00166E36" w:rsidRDefault="00166E36" w:rsidP="0034476A">
            <w:pPr>
              <w:spacing w:line="240" w:lineRule="auto"/>
              <w:rPr>
                <w:rFonts w:ascii="HG丸ｺﾞｼｯｸM-PRO" w:eastAsia="HG丸ｺﾞｼｯｸM-PRO" w:hAnsi="HG丸ｺﾞｼｯｸM-PRO"/>
                <w:color w:val="000000" w:themeColor="text1"/>
                <w:spacing w:val="-14"/>
                <w:szCs w:val="22"/>
              </w:rPr>
            </w:pPr>
          </w:p>
          <w:p w14:paraId="0A457A87" w14:textId="267A4D55" w:rsidR="00166E36" w:rsidRDefault="00166E36" w:rsidP="0034476A">
            <w:pPr>
              <w:spacing w:line="240" w:lineRule="auto"/>
              <w:rPr>
                <w:rFonts w:ascii="HG丸ｺﾞｼｯｸM-PRO" w:eastAsia="HG丸ｺﾞｼｯｸM-PRO" w:hAnsi="HG丸ｺﾞｼｯｸM-PRO"/>
                <w:color w:val="000000" w:themeColor="text1"/>
                <w:spacing w:val="-14"/>
                <w:szCs w:val="22"/>
              </w:rPr>
            </w:pPr>
          </w:p>
          <w:p w14:paraId="3CF589E0" w14:textId="77777777" w:rsidR="00166E36" w:rsidRPr="000D2501" w:rsidRDefault="00166E36" w:rsidP="0034476A">
            <w:pPr>
              <w:spacing w:line="240" w:lineRule="auto"/>
              <w:rPr>
                <w:rFonts w:ascii="HG丸ｺﾞｼｯｸM-PRO" w:eastAsia="HG丸ｺﾞｼｯｸM-PRO" w:hAnsi="HG丸ｺﾞｼｯｸM-PRO"/>
                <w:color w:val="000000" w:themeColor="text1"/>
                <w:spacing w:val="-14"/>
                <w:szCs w:val="22"/>
              </w:rPr>
            </w:pPr>
          </w:p>
          <w:p w14:paraId="60BD0E61" w14:textId="77777777" w:rsidR="005B645A" w:rsidRPr="000D2501" w:rsidRDefault="005B645A" w:rsidP="005B645A">
            <w:pPr>
              <w:spacing w:line="240" w:lineRule="auto"/>
              <w:rPr>
                <w:rFonts w:ascii="HG丸ｺﾞｼｯｸM-PRO" w:eastAsia="HG丸ｺﾞｼｯｸM-PRO" w:hAnsi="HG丸ｺﾞｼｯｸM-PRO"/>
                <w:color w:val="000000" w:themeColor="text1"/>
                <w:szCs w:val="22"/>
                <w:u w:val="single"/>
              </w:rPr>
            </w:pPr>
            <w:r w:rsidRPr="000D2501">
              <w:rPr>
                <w:rFonts w:ascii="HG丸ｺﾞｼｯｸM-PRO" w:eastAsia="HG丸ｺﾞｼｯｸM-PRO" w:hAnsi="HG丸ｺﾞｼｯｸM-PRO" w:hint="eastAsia"/>
                <w:color w:val="000000" w:themeColor="text1"/>
                <w:szCs w:val="22"/>
                <w:u w:val="single"/>
              </w:rPr>
              <w:lastRenderedPageBreak/>
              <w:t>④</w:t>
            </w:r>
            <w:r w:rsidRPr="000D2501">
              <w:rPr>
                <w:rFonts w:ascii="HG丸ｺﾞｼｯｸM-PRO" w:eastAsia="HG丸ｺﾞｼｯｸM-PRO" w:hAnsi="HG丸ｺﾞｼｯｸM-PRO" w:hint="eastAsia"/>
                <w:color w:val="000000" w:themeColor="text1"/>
                <w:spacing w:val="-18"/>
                <w:szCs w:val="22"/>
                <w:u w:val="single"/>
              </w:rPr>
              <w:t>就労定着支援事業による支援開始一年後の職場定着率</w:t>
            </w:r>
          </w:p>
          <w:p w14:paraId="04E9D707" w14:textId="47EE2BAD" w:rsidR="005B645A" w:rsidRPr="000D2501" w:rsidRDefault="00166E36" w:rsidP="005B645A">
            <w:pPr>
              <w:spacing w:line="240" w:lineRule="auto"/>
              <w:rPr>
                <w:rFonts w:ascii="HG丸ｺﾞｼｯｸM-PRO" w:eastAsia="HG丸ｺﾞｼｯｸM-PRO" w:hAnsi="HG丸ｺﾞｼｯｸM-PRO"/>
                <w:color w:val="000000" w:themeColor="text1"/>
                <w:spacing w:val="-14"/>
                <w:szCs w:val="22"/>
              </w:rPr>
            </w:pPr>
            <w:r>
              <w:rPr>
                <w:rFonts w:ascii="HG丸ｺﾞｼｯｸM-PRO" w:eastAsia="HG丸ｺﾞｼｯｸM-PRO" w:hAnsi="HG丸ｺﾞｼｯｸM-PRO" w:hint="eastAsia"/>
                <w:color w:val="000000" w:themeColor="text1"/>
                <w:spacing w:val="-14"/>
                <w:szCs w:val="22"/>
              </w:rPr>
              <w:t>●</w:t>
            </w:r>
            <w:r w:rsidR="005B645A" w:rsidRPr="000D2501">
              <w:rPr>
                <w:rFonts w:ascii="HG丸ｺﾞｼｯｸM-PRO" w:eastAsia="HG丸ｺﾞｼｯｸM-PRO" w:hAnsi="HG丸ｺﾞｼｯｸM-PRO" w:hint="eastAsia"/>
                <w:color w:val="000000" w:themeColor="text1"/>
                <w:spacing w:val="-14"/>
                <w:szCs w:val="22"/>
              </w:rPr>
              <w:t>達成状況</w:t>
            </w:r>
          </w:p>
          <w:p w14:paraId="19EADE9E" w14:textId="7DBA1E02" w:rsidR="005B645A" w:rsidRPr="000D2501" w:rsidRDefault="00493768" w:rsidP="005B645A">
            <w:pPr>
              <w:spacing w:line="240" w:lineRule="auto"/>
              <w:rPr>
                <w:rFonts w:ascii="HG丸ｺﾞｼｯｸM-PRO" w:eastAsia="HG丸ｺﾞｼｯｸM-PRO" w:hAnsi="HG丸ｺﾞｼｯｸM-PRO"/>
                <w:color w:val="000000" w:themeColor="text1"/>
                <w:spacing w:val="-14"/>
                <w:szCs w:val="22"/>
              </w:rPr>
            </w:pPr>
            <w:r w:rsidRPr="00493768">
              <w:rPr>
                <w:rFonts w:ascii="HG丸ｺﾞｼｯｸM-PRO" w:eastAsia="HG丸ｺﾞｼｯｸM-PRO" w:hAnsi="HG丸ｺﾞｼｯｸM-PRO" w:hint="eastAsia"/>
                <w:color w:val="000000" w:themeColor="text1"/>
                <w:spacing w:val="-14"/>
                <w:szCs w:val="22"/>
              </w:rPr>
              <w:t xml:space="preserve">　○</w:t>
            </w:r>
            <w:r w:rsidR="00166E36">
              <w:rPr>
                <w:rFonts w:ascii="HG丸ｺﾞｼｯｸM-PRO" w:eastAsia="HG丸ｺﾞｼｯｸM-PRO" w:hAnsi="HG丸ｺﾞｼｯｸM-PRO" w:hint="eastAsia"/>
                <w:color w:val="000000" w:themeColor="text1"/>
                <w:spacing w:val="-14"/>
                <w:szCs w:val="22"/>
              </w:rPr>
              <w:t>（達成率：119％）</w:t>
            </w:r>
          </w:p>
          <w:p w14:paraId="626B1A47" w14:textId="1C5AE6FF" w:rsidR="005B645A" w:rsidRDefault="00166E36" w:rsidP="005B645A">
            <w:pPr>
              <w:spacing w:line="240" w:lineRule="auto"/>
              <w:rPr>
                <w:rFonts w:ascii="HG丸ｺﾞｼｯｸM-PRO" w:eastAsia="HG丸ｺﾞｼｯｸM-PRO" w:hAnsi="HG丸ｺﾞｼｯｸM-PRO"/>
                <w:color w:val="000000" w:themeColor="text1"/>
                <w:spacing w:val="-14"/>
                <w:szCs w:val="22"/>
              </w:rPr>
            </w:pPr>
            <w:r>
              <w:rPr>
                <w:rFonts w:ascii="HG丸ｺﾞｼｯｸM-PRO" w:eastAsia="HG丸ｺﾞｼｯｸM-PRO" w:hAnsi="HG丸ｺﾞｼｯｸM-PRO" w:hint="eastAsia"/>
                <w:color w:val="000000" w:themeColor="text1"/>
                <w:spacing w:val="-14"/>
                <w:szCs w:val="22"/>
              </w:rPr>
              <w:t>・目標値80％に対して実績値95.2％。</w:t>
            </w:r>
          </w:p>
          <w:p w14:paraId="07A2CC9C" w14:textId="77777777" w:rsidR="003B6E93" w:rsidRPr="000D2501" w:rsidRDefault="003B6E93" w:rsidP="005B645A">
            <w:pPr>
              <w:spacing w:line="240" w:lineRule="auto"/>
              <w:rPr>
                <w:rFonts w:ascii="HG丸ｺﾞｼｯｸM-PRO" w:eastAsia="HG丸ｺﾞｼｯｸM-PRO" w:hAnsi="HG丸ｺﾞｼｯｸM-PRO"/>
                <w:color w:val="000000" w:themeColor="text1"/>
                <w:spacing w:val="-14"/>
                <w:szCs w:val="22"/>
              </w:rPr>
            </w:pPr>
          </w:p>
          <w:p w14:paraId="41DC0F8D" w14:textId="0C639F78" w:rsidR="005B645A" w:rsidRPr="000D2501" w:rsidRDefault="00166E36" w:rsidP="005B645A">
            <w:pPr>
              <w:spacing w:line="240" w:lineRule="auto"/>
              <w:rPr>
                <w:rFonts w:ascii="HG丸ｺﾞｼｯｸM-PRO" w:eastAsia="HG丸ｺﾞｼｯｸM-PRO" w:hAnsi="HG丸ｺﾞｼｯｸM-PRO"/>
                <w:color w:val="000000" w:themeColor="text1"/>
                <w:spacing w:val="-14"/>
                <w:szCs w:val="22"/>
              </w:rPr>
            </w:pPr>
            <w:r>
              <w:rPr>
                <w:rFonts w:ascii="HG丸ｺﾞｼｯｸM-PRO" w:eastAsia="HG丸ｺﾞｼｯｸM-PRO" w:hAnsi="HG丸ｺﾞｼｯｸM-PRO" w:hint="eastAsia"/>
                <w:color w:val="000000" w:themeColor="text1"/>
                <w:spacing w:val="-14"/>
                <w:szCs w:val="22"/>
              </w:rPr>
              <w:t>●</w:t>
            </w:r>
            <w:r w:rsidR="005B645A" w:rsidRPr="000D2501">
              <w:rPr>
                <w:rFonts w:ascii="HG丸ｺﾞｼｯｸM-PRO" w:eastAsia="HG丸ｺﾞｼｯｸM-PRO" w:hAnsi="HG丸ｺﾞｼｯｸM-PRO" w:hint="eastAsia"/>
                <w:color w:val="000000" w:themeColor="text1"/>
                <w:spacing w:val="-14"/>
                <w:szCs w:val="22"/>
              </w:rPr>
              <w:t>要因分析・考察</w:t>
            </w:r>
          </w:p>
          <w:p w14:paraId="324D746F" w14:textId="03ED88C9" w:rsidR="005B645A" w:rsidRPr="000D2501" w:rsidRDefault="00CB70C3" w:rsidP="00CB70C3">
            <w:pPr>
              <w:spacing w:line="240" w:lineRule="auto"/>
              <w:ind w:left="192" w:hangingChars="100" w:hanging="192"/>
              <w:rPr>
                <w:rFonts w:ascii="HG丸ｺﾞｼｯｸM-PRO" w:eastAsia="HG丸ｺﾞｼｯｸM-PRO" w:hAnsi="HG丸ｺﾞｼｯｸM-PRO"/>
                <w:color w:val="000000" w:themeColor="text1"/>
                <w:spacing w:val="-14"/>
                <w:szCs w:val="22"/>
              </w:rPr>
            </w:pPr>
            <w:r>
              <w:rPr>
                <w:rFonts w:ascii="HG丸ｺﾞｼｯｸM-PRO" w:eastAsia="HG丸ｺﾞｼｯｸM-PRO" w:hAnsi="HG丸ｺﾞｼｯｸM-PRO" w:hint="eastAsia"/>
                <w:color w:val="000000" w:themeColor="text1"/>
                <w:spacing w:val="-14"/>
                <w:szCs w:val="22"/>
              </w:rPr>
              <w:t>・</w:t>
            </w:r>
            <w:r w:rsidR="00493768" w:rsidRPr="00493768">
              <w:rPr>
                <w:rFonts w:ascii="HG丸ｺﾞｼｯｸM-PRO" w:eastAsia="HG丸ｺﾞｼｯｸM-PRO" w:hAnsi="HG丸ｺﾞｼｯｸM-PRO" w:hint="eastAsia"/>
                <w:color w:val="000000" w:themeColor="text1"/>
                <w:spacing w:val="-14"/>
                <w:szCs w:val="22"/>
              </w:rPr>
              <w:t>平成30年度に創設された就労定着支援事業の事業所指定を受けているのは、ほとんどが就労移行支援事業所であり、企業へ送り出した就労移行支援事業所から継続して支援を受けられることにより、高い定着率が実現していると考えられる。</w:t>
            </w:r>
          </w:p>
          <w:p w14:paraId="37FDF7AC" w14:textId="77777777" w:rsidR="003B6E93" w:rsidRPr="000D2501" w:rsidRDefault="003B6E93" w:rsidP="005B645A">
            <w:pPr>
              <w:spacing w:line="240" w:lineRule="auto"/>
              <w:rPr>
                <w:rFonts w:ascii="HG丸ｺﾞｼｯｸM-PRO" w:eastAsia="HG丸ｺﾞｼｯｸM-PRO" w:hAnsi="HG丸ｺﾞｼｯｸM-PRO"/>
                <w:color w:val="000000" w:themeColor="text1"/>
                <w:spacing w:val="-14"/>
                <w:szCs w:val="22"/>
              </w:rPr>
            </w:pPr>
          </w:p>
          <w:p w14:paraId="0A32F025" w14:textId="737EB553" w:rsidR="005B645A" w:rsidRPr="000D2501" w:rsidRDefault="00166E36" w:rsidP="005B645A">
            <w:pPr>
              <w:spacing w:line="240" w:lineRule="auto"/>
              <w:rPr>
                <w:rFonts w:ascii="HG丸ｺﾞｼｯｸM-PRO" w:eastAsia="HG丸ｺﾞｼｯｸM-PRO" w:hAnsi="HG丸ｺﾞｼｯｸM-PRO"/>
                <w:color w:val="000000" w:themeColor="text1"/>
                <w:spacing w:val="-14"/>
                <w:szCs w:val="22"/>
              </w:rPr>
            </w:pPr>
            <w:r>
              <w:rPr>
                <w:rFonts w:ascii="HG丸ｺﾞｼｯｸM-PRO" w:eastAsia="HG丸ｺﾞｼｯｸM-PRO" w:hAnsi="HG丸ｺﾞｼｯｸM-PRO" w:hint="eastAsia"/>
                <w:color w:val="000000" w:themeColor="text1"/>
                <w:spacing w:val="-14"/>
                <w:szCs w:val="22"/>
              </w:rPr>
              <w:t>●</w:t>
            </w:r>
            <w:r w:rsidR="005B645A" w:rsidRPr="000D2501">
              <w:rPr>
                <w:rFonts w:ascii="HG丸ｺﾞｼｯｸM-PRO" w:eastAsia="HG丸ｺﾞｼｯｸM-PRO" w:hAnsi="HG丸ｺﾞｼｯｸM-PRO" w:hint="eastAsia"/>
                <w:color w:val="000000" w:themeColor="text1"/>
                <w:spacing w:val="-14"/>
                <w:szCs w:val="22"/>
              </w:rPr>
              <w:t>今後の課題</w:t>
            </w:r>
          </w:p>
          <w:p w14:paraId="5F338325" w14:textId="442BD305" w:rsidR="005B645A" w:rsidRPr="000D2501" w:rsidRDefault="00166E36" w:rsidP="00166E36">
            <w:pPr>
              <w:spacing w:line="240" w:lineRule="auto"/>
              <w:ind w:left="192" w:hangingChars="100" w:hanging="192"/>
              <w:rPr>
                <w:rFonts w:ascii="HG丸ｺﾞｼｯｸM-PRO" w:eastAsia="HG丸ｺﾞｼｯｸM-PRO" w:hAnsi="HG丸ｺﾞｼｯｸM-PRO"/>
                <w:color w:val="000000" w:themeColor="text1"/>
                <w:spacing w:val="-14"/>
                <w:szCs w:val="22"/>
              </w:rPr>
            </w:pPr>
            <w:r>
              <w:rPr>
                <w:rFonts w:ascii="HG丸ｺﾞｼｯｸM-PRO" w:eastAsia="HG丸ｺﾞｼｯｸM-PRO" w:hAnsi="HG丸ｺﾞｼｯｸM-PRO" w:hint="eastAsia"/>
                <w:color w:val="000000" w:themeColor="text1"/>
                <w:spacing w:val="-14"/>
                <w:szCs w:val="22"/>
              </w:rPr>
              <w:t>・</w:t>
            </w:r>
            <w:r w:rsidR="008A015F" w:rsidRPr="008A015F">
              <w:rPr>
                <w:rFonts w:ascii="HG丸ｺﾞｼｯｸM-PRO" w:eastAsia="HG丸ｺﾞｼｯｸM-PRO" w:hAnsi="HG丸ｺﾞｼｯｸM-PRO" w:hint="eastAsia"/>
                <w:color w:val="000000" w:themeColor="text1"/>
                <w:spacing w:val="-14"/>
                <w:szCs w:val="22"/>
              </w:rPr>
              <w:t>平成30年４月１日から、障がい</w:t>
            </w:r>
            <w:r w:rsidR="008C2AEE">
              <w:rPr>
                <w:rFonts w:ascii="HG丸ｺﾞｼｯｸM-PRO" w:eastAsia="HG丸ｺﾞｼｯｸM-PRO" w:hAnsi="HG丸ｺﾞｼｯｸM-PRO" w:hint="eastAsia"/>
                <w:color w:val="000000" w:themeColor="text1"/>
                <w:spacing w:val="-14"/>
                <w:szCs w:val="22"/>
              </w:rPr>
              <w:t>者雇用義務の対象に精神障がい者が加わったことから、</w:t>
            </w:r>
            <w:r w:rsidR="008A015F" w:rsidRPr="008A015F">
              <w:rPr>
                <w:rFonts w:ascii="HG丸ｺﾞｼｯｸM-PRO" w:eastAsia="HG丸ｺﾞｼｯｸM-PRO" w:hAnsi="HG丸ｺﾞｼｯｸM-PRO" w:hint="eastAsia"/>
                <w:color w:val="000000" w:themeColor="text1"/>
                <w:spacing w:val="-14"/>
                <w:szCs w:val="22"/>
              </w:rPr>
              <w:t>平成30年度以降令和２年度まで</w:t>
            </w:r>
            <w:r w:rsidR="00493768" w:rsidRPr="00493768">
              <w:rPr>
                <w:rFonts w:ascii="HG丸ｺﾞｼｯｸM-PRO" w:eastAsia="HG丸ｺﾞｼｯｸM-PRO" w:hAnsi="HG丸ｺﾞｼｯｸM-PRO" w:hint="eastAsia"/>
                <w:color w:val="000000" w:themeColor="text1"/>
                <w:spacing w:val="-14"/>
                <w:szCs w:val="22"/>
              </w:rPr>
              <w:t>精神障がい者の一般就労者数</w:t>
            </w:r>
            <w:r w:rsidR="008A015F">
              <w:rPr>
                <w:rFonts w:ascii="HG丸ｺﾞｼｯｸM-PRO" w:eastAsia="HG丸ｺﾞｼｯｸM-PRO" w:hAnsi="HG丸ｺﾞｼｯｸM-PRO" w:hint="eastAsia"/>
                <w:color w:val="000000" w:themeColor="text1"/>
                <w:spacing w:val="-14"/>
                <w:szCs w:val="22"/>
              </w:rPr>
              <w:t>の</w:t>
            </w:r>
            <w:r w:rsidR="00493768" w:rsidRPr="00493768">
              <w:rPr>
                <w:rFonts w:ascii="HG丸ｺﾞｼｯｸM-PRO" w:eastAsia="HG丸ｺﾞｼｯｸM-PRO" w:hAnsi="HG丸ｺﾞｼｯｸM-PRO" w:hint="eastAsia"/>
                <w:color w:val="000000" w:themeColor="text1"/>
                <w:spacing w:val="-14"/>
                <w:szCs w:val="22"/>
              </w:rPr>
              <w:t>増加</w:t>
            </w:r>
            <w:r w:rsidR="008A015F">
              <w:rPr>
                <w:rFonts w:ascii="HG丸ｺﾞｼｯｸM-PRO" w:eastAsia="HG丸ｺﾞｼｯｸM-PRO" w:hAnsi="HG丸ｺﾞｼｯｸM-PRO" w:hint="eastAsia"/>
                <w:color w:val="000000" w:themeColor="text1"/>
                <w:spacing w:val="-14"/>
                <w:szCs w:val="22"/>
              </w:rPr>
              <w:t>が著しく</w:t>
            </w:r>
            <w:r w:rsidR="00493768" w:rsidRPr="00493768">
              <w:rPr>
                <w:rFonts w:ascii="HG丸ｺﾞｼｯｸM-PRO" w:eastAsia="HG丸ｺﾞｼｯｸM-PRO" w:hAnsi="HG丸ｺﾞｼｯｸM-PRO" w:hint="eastAsia"/>
                <w:color w:val="000000" w:themeColor="text1"/>
                <w:spacing w:val="-14"/>
                <w:szCs w:val="22"/>
              </w:rPr>
              <w:t>、今後、定着支援のニーズが増大すると考えられ</w:t>
            </w:r>
            <w:r w:rsidR="008A015F">
              <w:rPr>
                <w:rFonts w:ascii="HG丸ｺﾞｼｯｸM-PRO" w:eastAsia="HG丸ｺﾞｼｯｸM-PRO" w:hAnsi="HG丸ｺﾞｼｯｸM-PRO" w:hint="eastAsia"/>
                <w:color w:val="000000" w:themeColor="text1"/>
                <w:spacing w:val="-14"/>
                <w:szCs w:val="22"/>
              </w:rPr>
              <w:t>、</w:t>
            </w:r>
            <w:r w:rsidR="008A015F" w:rsidRPr="008A015F">
              <w:rPr>
                <w:rFonts w:ascii="HG丸ｺﾞｼｯｸM-PRO" w:eastAsia="HG丸ｺﾞｼｯｸM-PRO" w:hAnsi="HG丸ｺﾞｼｯｸM-PRO" w:hint="eastAsia"/>
                <w:color w:val="000000" w:themeColor="text1"/>
                <w:spacing w:val="-14"/>
                <w:szCs w:val="22"/>
              </w:rPr>
              <w:t>就労定着支援事業所数の不足が予想される。</w:t>
            </w:r>
          </w:p>
          <w:p w14:paraId="0C6F94F7" w14:textId="25135734" w:rsidR="005B645A" w:rsidRDefault="005B645A" w:rsidP="0034476A">
            <w:pPr>
              <w:spacing w:line="240" w:lineRule="auto"/>
              <w:rPr>
                <w:rFonts w:ascii="HG丸ｺﾞｼｯｸM-PRO" w:eastAsia="HG丸ｺﾞｼｯｸM-PRO" w:hAnsi="HG丸ｺﾞｼｯｸM-PRO"/>
                <w:color w:val="000000" w:themeColor="text1"/>
                <w:spacing w:val="-14"/>
                <w:szCs w:val="22"/>
              </w:rPr>
            </w:pPr>
          </w:p>
          <w:p w14:paraId="720537EF" w14:textId="77777777" w:rsidR="003B6E93" w:rsidRPr="000D2501" w:rsidRDefault="003B6E93" w:rsidP="0034476A">
            <w:pPr>
              <w:spacing w:line="240" w:lineRule="auto"/>
              <w:rPr>
                <w:rFonts w:ascii="HG丸ｺﾞｼｯｸM-PRO" w:eastAsia="HG丸ｺﾞｼｯｸM-PRO" w:hAnsi="HG丸ｺﾞｼｯｸM-PRO"/>
                <w:color w:val="000000" w:themeColor="text1"/>
                <w:spacing w:val="-14"/>
                <w:szCs w:val="22"/>
              </w:rPr>
            </w:pPr>
          </w:p>
          <w:p w14:paraId="22302849" w14:textId="77777777" w:rsidR="005B645A" w:rsidRPr="000D2501" w:rsidRDefault="005B645A" w:rsidP="005B645A">
            <w:pPr>
              <w:spacing w:line="240" w:lineRule="auto"/>
              <w:rPr>
                <w:rFonts w:ascii="HG丸ｺﾞｼｯｸM-PRO" w:eastAsia="HG丸ｺﾞｼｯｸM-PRO" w:hAnsi="HG丸ｺﾞｼｯｸM-PRO"/>
                <w:color w:val="000000" w:themeColor="text1"/>
                <w:spacing w:val="-12"/>
                <w:szCs w:val="22"/>
                <w:u w:val="single"/>
              </w:rPr>
            </w:pPr>
            <w:r w:rsidRPr="000D2501">
              <w:rPr>
                <w:rFonts w:ascii="HG丸ｺﾞｼｯｸM-PRO" w:eastAsia="HG丸ｺﾞｼｯｸM-PRO" w:hAnsi="HG丸ｺﾞｼｯｸM-PRO" w:hint="eastAsia"/>
                <w:color w:val="000000" w:themeColor="text1"/>
                <w:spacing w:val="-12"/>
                <w:szCs w:val="22"/>
                <w:u w:val="single"/>
              </w:rPr>
              <w:t>⑤就労継続支援（B型）事業所における工賃の平均額</w:t>
            </w:r>
          </w:p>
          <w:p w14:paraId="2381DE0D" w14:textId="5759FDFF" w:rsidR="005B645A" w:rsidRPr="000D2501" w:rsidRDefault="00166E36" w:rsidP="005B645A">
            <w:pPr>
              <w:spacing w:line="240" w:lineRule="auto"/>
              <w:rPr>
                <w:rFonts w:ascii="HG丸ｺﾞｼｯｸM-PRO" w:eastAsia="HG丸ｺﾞｼｯｸM-PRO" w:hAnsi="HG丸ｺﾞｼｯｸM-PRO"/>
                <w:color w:val="000000" w:themeColor="text1"/>
                <w:spacing w:val="-14"/>
                <w:szCs w:val="22"/>
              </w:rPr>
            </w:pPr>
            <w:r>
              <w:rPr>
                <w:rFonts w:ascii="HG丸ｺﾞｼｯｸM-PRO" w:eastAsia="HG丸ｺﾞｼｯｸM-PRO" w:hAnsi="HG丸ｺﾞｼｯｸM-PRO" w:hint="eastAsia"/>
                <w:color w:val="000000" w:themeColor="text1"/>
                <w:spacing w:val="-14"/>
                <w:szCs w:val="22"/>
              </w:rPr>
              <w:t>●</w:t>
            </w:r>
            <w:r w:rsidR="005B645A" w:rsidRPr="000D2501">
              <w:rPr>
                <w:rFonts w:ascii="HG丸ｺﾞｼｯｸM-PRO" w:eastAsia="HG丸ｺﾞｼｯｸM-PRO" w:hAnsi="HG丸ｺﾞｼｯｸM-PRO" w:hint="eastAsia"/>
                <w:color w:val="000000" w:themeColor="text1"/>
                <w:spacing w:val="-14"/>
                <w:szCs w:val="22"/>
              </w:rPr>
              <w:t>達成状況</w:t>
            </w:r>
          </w:p>
          <w:p w14:paraId="48305A6F" w14:textId="35F03756" w:rsidR="005B645A" w:rsidRPr="000D2501" w:rsidRDefault="00493768" w:rsidP="005B645A">
            <w:pPr>
              <w:spacing w:line="240" w:lineRule="auto"/>
              <w:rPr>
                <w:rFonts w:ascii="HG丸ｺﾞｼｯｸM-PRO" w:eastAsia="HG丸ｺﾞｼｯｸM-PRO" w:hAnsi="HG丸ｺﾞｼｯｸM-PRO"/>
                <w:color w:val="000000" w:themeColor="text1"/>
                <w:spacing w:val="-14"/>
                <w:szCs w:val="22"/>
              </w:rPr>
            </w:pPr>
            <w:r w:rsidRPr="00493768">
              <w:rPr>
                <w:rFonts w:ascii="HG丸ｺﾞｼｯｸM-PRO" w:eastAsia="HG丸ｺﾞｼｯｸM-PRO" w:hAnsi="HG丸ｺﾞｼｯｸM-PRO" w:hint="eastAsia"/>
                <w:color w:val="000000" w:themeColor="text1"/>
                <w:spacing w:val="-14"/>
                <w:szCs w:val="22"/>
              </w:rPr>
              <w:t xml:space="preserve">　○</w:t>
            </w:r>
            <w:r w:rsidR="00166E36">
              <w:rPr>
                <w:rFonts w:ascii="HG丸ｺﾞｼｯｸM-PRO" w:eastAsia="HG丸ｺﾞｼｯｸM-PRO" w:hAnsi="HG丸ｺﾞｼｯｸM-PRO" w:hint="eastAsia"/>
                <w:color w:val="000000" w:themeColor="text1"/>
                <w:spacing w:val="-14"/>
                <w:szCs w:val="22"/>
              </w:rPr>
              <w:t>（達成率：</w:t>
            </w:r>
            <w:r w:rsidR="00B1216F">
              <w:rPr>
                <w:rFonts w:ascii="HG丸ｺﾞｼｯｸM-PRO" w:eastAsia="HG丸ｺﾞｼｯｸM-PRO" w:hAnsi="HG丸ｺﾞｼｯｸM-PRO" w:hint="eastAsia"/>
                <w:color w:val="000000" w:themeColor="text1"/>
                <w:spacing w:val="-14"/>
                <w:szCs w:val="22"/>
              </w:rPr>
              <w:t>85.5％</w:t>
            </w:r>
            <w:r w:rsidR="00166E36">
              <w:rPr>
                <w:rFonts w:ascii="HG丸ｺﾞｼｯｸM-PRO" w:eastAsia="HG丸ｺﾞｼｯｸM-PRO" w:hAnsi="HG丸ｺﾞｼｯｸM-PRO" w:hint="eastAsia"/>
                <w:color w:val="000000" w:themeColor="text1"/>
                <w:spacing w:val="-14"/>
                <w:szCs w:val="22"/>
              </w:rPr>
              <w:t>）</w:t>
            </w:r>
          </w:p>
          <w:p w14:paraId="020A39A2" w14:textId="77777777" w:rsidR="005B645A" w:rsidRPr="000D2501" w:rsidRDefault="005B645A" w:rsidP="005B645A">
            <w:pPr>
              <w:spacing w:line="240" w:lineRule="auto"/>
              <w:rPr>
                <w:rFonts w:ascii="HG丸ｺﾞｼｯｸM-PRO" w:eastAsia="HG丸ｺﾞｼｯｸM-PRO" w:hAnsi="HG丸ｺﾞｼｯｸM-PRO"/>
                <w:color w:val="000000" w:themeColor="text1"/>
                <w:spacing w:val="-14"/>
                <w:szCs w:val="22"/>
              </w:rPr>
            </w:pPr>
          </w:p>
          <w:p w14:paraId="5D519F24" w14:textId="527C3FD7" w:rsidR="005B645A" w:rsidRPr="000D2501" w:rsidRDefault="00B1216F" w:rsidP="005B645A">
            <w:pPr>
              <w:spacing w:line="240" w:lineRule="auto"/>
              <w:rPr>
                <w:rFonts w:ascii="HG丸ｺﾞｼｯｸM-PRO" w:eastAsia="HG丸ｺﾞｼｯｸM-PRO" w:hAnsi="HG丸ｺﾞｼｯｸM-PRO"/>
                <w:color w:val="000000" w:themeColor="text1"/>
                <w:spacing w:val="-14"/>
                <w:szCs w:val="22"/>
              </w:rPr>
            </w:pPr>
            <w:r>
              <w:rPr>
                <w:rFonts w:ascii="HG丸ｺﾞｼｯｸM-PRO" w:eastAsia="HG丸ｺﾞｼｯｸM-PRO" w:hAnsi="HG丸ｺﾞｼｯｸM-PRO" w:hint="eastAsia"/>
                <w:color w:val="000000" w:themeColor="text1"/>
                <w:spacing w:val="-14"/>
                <w:szCs w:val="22"/>
              </w:rPr>
              <w:t>●</w:t>
            </w:r>
            <w:r w:rsidR="005B645A" w:rsidRPr="000D2501">
              <w:rPr>
                <w:rFonts w:ascii="HG丸ｺﾞｼｯｸM-PRO" w:eastAsia="HG丸ｺﾞｼｯｸM-PRO" w:hAnsi="HG丸ｺﾞｼｯｸM-PRO" w:hint="eastAsia"/>
                <w:color w:val="000000" w:themeColor="text1"/>
                <w:spacing w:val="-14"/>
                <w:szCs w:val="22"/>
              </w:rPr>
              <w:t>要因分析・考察</w:t>
            </w:r>
          </w:p>
          <w:p w14:paraId="59504090" w14:textId="477FA157" w:rsidR="005F2007" w:rsidRDefault="00B1216F" w:rsidP="00B1216F">
            <w:pPr>
              <w:spacing w:line="240" w:lineRule="auto"/>
              <w:ind w:left="192" w:hangingChars="100" w:hanging="192"/>
              <w:rPr>
                <w:rFonts w:ascii="HG丸ｺﾞｼｯｸM-PRO" w:eastAsia="HG丸ｺﾞｼｯｸM-PRO" w:hAnsi="HG丸ｺﾞｼｯｸM-PRO"/>
                <w:color w:val="000000" w:themeColor="text1"/>
                <w:spacing w:val="-14"/>
                <w:szCs w:val="22"/>
              </w:rPr>
            </w:pPr>
            <w:r>
              <w:rPr>
                <w:rFonts w:ascii="HG丸ｺﾞｼｯｸM-PRO" w:eastAsia="HG丸ｺﾞｼｯｸM-PRO" w:hAnsi="HG丸ｺﾞｼｯｸM-PRO" w:hint="eastAsia"/>
                <w:color w:val="000000" w:themeColor="text1"/>
                <w:spacing w:val="-14"/>
                <w:szCs w:val="22"/>
              </w:rPr>
              <w:t>・</w:t>
            </w:r>
            <w:r w:rsidR="005F2007" w:rsidRPr="005F2007">
              <w:rPr>
                <w:rFonts w:ascii="HG丸ｺﾞｼｯｸM-PRO" w:eastAsia="HG丸ｺﾞｼｯｸM-PRO" w:hAnsi="HG丸ｺﾞｼｯｸM-PRO" w:hint="eastAsia"/>
                <w:color w:val="000000" w:themeColor="text1"/>
                <w:spacing w:val="-14"/>
                <w:szCs w:val="22"/>
              </w:rPr>
              <w:t>平成24</w:t>
            </w:r>
            <w:r w:rsidR="005F2007">
              <w:rPr>
                <w:rFonts w:ascii="HG丸ｺﾞｼｯｸM-PRO" w:eastAsia="HG丸ｺﾞｼｯｸM-PRO" w:hAnsi="HG丸ｺﾞｼｯｸM-PRO" w:hint="eastAsia"/>
                <w:color w:val="000000" w:themeColor="text1"/>
                <w:spacing w:val="-14"/>
                <w:szCs w:val="22"/>
              </w:rPr>
              <w:t>年度から実施している「工賃向上計画支援事業」における以下の取組みが工賃向上に寄与したと考えられる。</w:t>
            </w:r>
          </w:p>
          <w:p w14:paraId="1ED5956C" w14:textId="0617504D" w:rsidR="005F2007" w:rsidRDefault="005F2007" w:rsidP="003B6E93">
            <w:pPr>
              <w:spacing w:line="240" w:lineRule="auto"/>
              <w:ind w:left="384" w:hangingChars="200" w:hanging="384"/>
              <w:rPr>
                <w:rFonts w:ascii="HG丸ｺﾞｼｯｸM-PRO" w:eastAsia="HG丸ｺﾞｼｯｸM-PRO" w:hAnsi="HG丸ｺﾞｼｯｸM-PRO"/>
                <w:color w:val="000000" w:themeColor="text1"/>
                <w:spacing w:val="-14"/>
                <w:szCs w:val="22"/>
              </w:rPr>
            </w:pPr>
            <w:r>
              <w:rPr>
                <w:rFonts w:ascii="HG丸ｺﾞｼｯｸM-PRO" w:eastAsia="HG丸ｺﾞｼｯｸM-PRO" w:hAnsi="HG丸ｺﾞｼｯｸM-PRO" w:hint="eastAsia"/>
                <w:color w:val="000000" w:themeColor="text1"/>
                <w:spacing w:val="-14"/>
                <w:szCs w:val="22"/>
              </w:rPr>
              <w:t xml:space="preserve">　</w:t>
            </w:r>
            <w:r w:rsidR="008C2AEE">
              <w:rPr>
                <w:rFonts w:ascii="HG丸ｺﾞｼｯｸM-PRO" w:eastAsia="HG丸ｺﾞｼｯｸM-PRO" w:hAnsi="HG丸ｺﾞｼｯｸM-PRO" w:hint="eastAsia"/>
                <w:color w:val="000000" w:themeColor="text1"/>
                <w:spacing w:val="-14"/>
                <w:szCs w:val="22"/>
              </w:rPr>
              <w:t>■</w:t>
            </w:r>
            <w:r w:rsidR="00BE2121">
              <w:rPr>
                <w:rFonts w:ascii="HG丸ｺﾞｼｯｸM-PRO" w:eastAsia="HG丸ｺﾞｼｯｸM-PRO" w:hAnsi="HG丸ｺﾞｼｯｸM-PRO" w:hint="eastAsia"/>
                <w:color w:val="000000" w:themeColor="text1"/>
                <w:spacing w:val="-14"/>
                <w:szCs w:val="22"/>
              </w:rPr>
              <w:t>福祉施設における「工賃引上げ計画シート」策定に対する</w:t>
            </w:r>
            <w:r w:rsidRPr="005F2007">
              <w:rPr>
                <w:rFonts w:ascii="HG丸ｺﾞｼｯｸM-PRO" w:eastAsia="HG丸ｺﾞｼｯｸM-PRO" w:hAnsi="HG丸ｺﾞｼｯｸM-PRO" w:hint="eastAsia"/>
                <w:color w:val="000000" w:themeColor="text1"/>
                <w:spacing w:val="-14"/>
                <w:szCs w:val="22"/>
              </w:rPr>
              <w:t>支援</w:t>
            </w:r>
          </w:p>
          <w:p w14:paraId="7D1FB924" w14:textId="105693CD" w:rsidR="005F2007" w:rsidRDefault="005F2007" w:rsidP="003B6E93">
            <w:pPr>
              <w:spacing w:line="240" w:lineRule="auto"/>
              <w:ind w:left="384" w:hangingChars="200" w:hanging="384"/>
              <w:rPr>
                <w:rFonts w:ascii="HG丸ｺﾞｼｯｸM-PRO" w:eastAsia="HG丸ｺﾞｼｯｸM-PRO" w:hAnsi="HG丸ｺﾞｼｯｸM-PRO"/>
                <w:color w:val="000000" w:themeColor="text1"/>
                <w:spacing w:val="-14"/>
                <w:szCs w:val="22"/>
              </w:rPr>
            </w:pPr>
            <w:r>
              <w:rPr>
                <w:rFonts w:ascii="HG丸ｺﾞｼｯｸM-PRO" w:eastAsia="HG丸ｺﾞｼｯｸM-PRO" w:hAnsi="HG丸ｺﾞｼｯｸM-PRO" w:hint="eastAsia"/>
                <w:color w:val="000000" w:themeColor="text1"/>
                <w:spacing w:val="-14"/>
                <w:szCs w:val="22"/>
              </w:rPr>
              <w:t xml:space="preserve">　</w:t>
            </w:r>
            <w:r w:rsidR="008C2AEE">
              <w:rPr>
                <w:rFonts w:ascii="HG丸ｺﾞｼｯｸM-PRO" w:eastAsia="HG丸ｺﾞｼｯｸM-PRO" w:hAnsi="HG丸ｺﾞｼｯｸM-PRO" w:hint="eastAsia"/>
                <w:color w:val="000000" w:themeColor="text1"/>
                <w:spacing w:val="-14"/>
                <w:szCs w:val="22"/>
              </w:rPr>
              <w:t>■</w:t>
            </w:r>
            <w:r w:rsidRPr="005F2007">
              <w:rPr>
                <w:rFonts w:ascii="HG丸ｺﾞｼｯｸM-PRO" w:eastAsia="HG丸ｺﾞｼｯｸM-PRO" w:hAnsi="HG丸ｺﾞｼｯｸM-PRO" w:hint="eastAsia"/>
                <w:color w:val="000000" w:themeColor="text1"/>
                <w:spacing w:val="-14"/>
                <w:szCs w:val="22"/>
              </w:rPr>
              <w:t>福祉施設の経営力及び技術力等の向上を図るための各種セミナーの開催</w:t>
            </w:r>
          </w:p>
          <w:p w14:paraId="15203EA3" w14:textId="0B379FF8" w:rsidR="005F2007" w:rsidRDefault="005F2007" w:rsidP="003B6E93">
            <w:pPr>
              <w:spacing w:line="240" w:lineRule="auto"/>
              <w:ind w:left="384" w:hangingChars="200" w:hanging="384"/>
              <w:rPr>
                <w:rFonts w:ascii="HG丸ｺﾞｼｯｸM-PRO" w:eastAsia="HG丸ｺﾞｼｯｸM-PRO" w:hAnsi="HG丸ｺﾞｼｯｸM-PRO"/>
                <w:color w:val="000000" w:themeColor="text1"/>
                <w:spacing w:val="-14"/>
                <w:szCs w:val="22"/>
              </w:rPr>
            </w:pPr>
            <w:r>
              <w:rPr>
                <w:rFonts w:ascii="HG丸ｺﾞｼｯｸM-PRO" w:eastAsia="HG丸ｺﾞｼｯｸM-PRO" w:hAnsi="HG丸ｺﾞｼｯｸM-PRO" w:hint="eastAsia"/>
                <w:color w:val="000000" w:themeColor="text1"/>
                <w:spacing w:val="-14"/>
                <w:szCs w:val="22"/>
              </w:rPr>
              <w:t xml:space="preserve">　</w:t>
            </w:r>
            <w:r w:rsidR="008C2AEE">
              <w:rPr>
                <w:rFonts w:ascii="HG丸ｺﾞｼｯｸM-PRO" w:eastAsia="HG丸ｺﾞｼｯｸM-PRO" w:hAnsi="HG丸ｺﾞｼｯｸM-PRO" w:hint="eastAsia"/>
                <w:color w:val="000000" w:themeColor="text1"/>
                <w:spacing w:val="-14"/>
                <w:szCs w:val="22"/>
              </w:rPr>
              <w:t>■</w:t>
            </w:r>
            <w:r w:rsidR="00BE2121">
              <w:rPr>
                <w:rFonts w:ascii="HG丸ｺﾞｼｯｸM-PRO" w:eastAsia="HG丸ｺﾞｼｯｸM-PRO" w:hAnsi="HG丸ｺﾞｼｯｸM-PRO" w:hint="eastAsia"/>
                <w:color w:val="000000" w:themeColor="text1"/>
                <w:spacing w:val="-14"/>
                <w:szCs w:val="22"/>
              </w:rPr>
              <w:t>府庁スペースを活用した福祉施設で生産された製品の販売機会</w:t>
            </w:r>
            <w:r w:rsidRPr="005F2007">
              <w:rPr>
                <w:rFonts w:ascii="HG丸ｺﾞｼｯｸM-PRO" w:eastAsia="HG丸ｺﾞｼｯｸM-PRO" w:hAnsi="HG丸ｺﾞｼｯｸM-PRO" w:hint="eastAsia"/>
                <w:color w:val="000000" w:themeColor="text1"/>
                <w:spacing w:val="-14"/>
                <w:szCs w:val="22"/>
              </w:rPr>
              <w:t>や障がい者の就労訓練の場</w:t>
            </w:r>
            <w:r>
              <w:rPr>
                <w:rFonts w:ascii="HG丸ｺﾞｼｯｸM-PRO" w:eastAsia="HG丸ｺﾞｼｯｸM-PRO" w:hAnsi="HG丸ｺﾞｼｯｸM-PRO" w:hint="eastAsia"/>
                <w:color w:val="000000" w:themeColor="text1"/>
                <w:spacing w:val="-14"/>
                <w:szCs w:val="22"/>
              </w:rPr>
              <w:t>の</w:t>
            </w:r>
            <w:r w:rsidR="00BE2121">
              <w:rPr>
                <w:rFonts w:ascii="HG丸ｺﾞｼｯｸM-PRO" w:eastAsia="HG丸ｺﾞｼｯｸM-PRO" w:hAnsi="HG丸ｺﾞｼｯｸM-PRO" w:hint="eastAsia"/>
                <w:color w:val="000000" w:themeColor="text1"/>
                <w:spacing w:val="-14"/>
                <w:szCs w:val="22"/>
              </w:rPr>
              <w:t>提供</w:t>
            </w:r>
          </w:p>
          <w:p w14:paraId="0D6855CC" w14:textId="315706F7" w:rsidR="005F2007" w:rsidRPr="000D2501" w:rsidRDefault="005F2007" w:rsidP="003B6E93">
            <w:pPr>
              <w:spacing w:line="240" w:lineRule="auto"/>
              <w:ind w:left="384" w:hangingChars="200" w:hanging="384"/>
              <w:rPr>
                <w:rFonts w:ascii="HG丸ｺﾞｼｯｸM-PRO" w:eastAsia="HG丸ｺﾞｼｯｸM-PRO" w:hAnsi="HG丸ｺﾞｼｯｸM-PRO"/>
                <w:color w:val="000000" w:themeColor="text1"/>
                <w:spacing w:val="-14"/>
                <w:szCs w:val="22"/>
              </w:rPr>
            </w:pPr>
            <w:r>
              <w:rPr>
                <w:rFonts w:ascii="HG丸ｺﾞｼｯｸM-PRO" w:eastAsia="HG丸ｺﾞｼｯｸM-PRO" w:hAnsi="HG丸ｺﾞｼｯｸM-PRO" w:hint="eastAsia"/>
                <w:color w:val="000000" w:themeColor="text1"/>
                <w:spacing w:val="-14"/>
                <w:szCs w:val="22"/>
              </w:rPr>
              <w:t xml:space="preserve">　</w:t>
            </w:r>
            <w:r w:rsidR="008C2AEE">
              <w:rPr>
                <w:rFonts w:ascii="HG丸ｺﾞｼｯｸM-PRO" w:eastAsia="HG丸ｺﾞｼｯｸM-PRO" w:hAnsi="HG丸ｺﾞｼｯｸM-PRO" w:hint="eastAsia"/>
                <w:color w:val="000000" w:themeColor="text1"/>
                <w:spacing w:val="-14"/>
                <w:szCs w:val="22"/>
              </w:rPr>
              <w:t>■</w:t>
            </w:r>
            <w:r w:rsidR="00BE2121">
              <w:rPr>
                <w:rFonts w:ascii="HG丸ｺﾞｼｯｸM-PRO" w:eastAsia="HG丸ｺﾞｼｯｸM-PRO" w:hAnsi="HG丸ｺﾞｼｯｸM-PRO" w:hint="eastAsia"/>
                <w:color w:val="000000" w:themeColor="text1"/>
                <w:spacing w:val="-14"/>
                <w:szCs w:val="22"/>
              </w:rPr>
              <w:t>企業等と福祉施設とのコーディネートを行う受発注コーディネーターの</w:t>
            </w:r>
            <w:r w:rsidRPr="005F2007">
              <w:rPr>
                <w:rFonts w:ascii="HG丸ｺﾞｼｯｸM-PRO" w:eastAsia="HG丸ｺﾞｼｯｸM-PRO" w:hAnsi="HG丸ｺﾞｼｯｸM-PRO" w:hint="eastAsia"/>
                <w:color w:val="000000" w:themeColor="text1"/>
                <w:spacing w:val="-14"/>
                <w:szCs w:val="22"/>
              </w:rPr>
              <w:t>配置</w:t>
            </w:r>
            <w:r>
              <w:rPr>
                <w:rFonts w:ascii="HG丸ｺﾞｼｯｸM-PRO" w:eastAsia="HG丸ｺﾞｼｯｸM-PRO" w:hAnsi="HG丸ｺﾞｼｯｸM-PRO" w:hint="eastAsia"/>
                <w:color w:val="000000" w:themeColor="text1"/>
                <w:spacing w:val="-14"/>
                <w:szCs w:val="22"/>
              </w:rPr>
              <w:t>による</w:t>
            </w:r>
            <w:r w:rsidRPr="005F2007">
              <w:rPr>
                <w:rFonts w:ascii="HG丸ｺﾞｼｯｸM-PRO" w:eastAsia="HG丸ｺﾞｼｯｸM-PRO" w:hAnsi="HG丸ｺﾞｼｯｸM-PRO" w:hint="eastAsia"/>
                <w:color w:val="000000" w:themeColor="text1"/>
                <w:spacing w:val="-14"/>
                <w:szCs w:val="22"/>
              </w:rPr>
              <w:t>受注機会の拡大等に</w:t>
            </w:r>
            <w:r>
              <w:rPr>
                <w:rFonts w:ascii="HG丸ｺﾞｼｯｸM-PRO" w:eastAsia="HG丸ｺﾞｼｯｸM-PRO" w:hAnsi="HG丸ｺﾞｼｯｸM-PRO" w:hint="eastAsia"/>
                <w:color w:val="000000" w:themeColor="text1"/>
                <w:spacing w:val="-14"/>
                <w:szCs w:val="22"/>
              </w:rPr>
              <w:t>関する取組み</w:t>
            </w:r>
          </w:p>
          <w:p w14:paraId="51AAF872" w14:textId="4EC4DD84" w:rsidR="005B645A" w:rsidRPr="000D2501" w:rsidRDefault="005B645A" w:rsidP="005B645A">
            <w:pPr>
              <w:spacing w:line="240" w:lineRule="auto"/>
              <w:rPr>
                <w:rFonts w:ascii="HG丸ｺﾞｼｯｸM-PRO" w:eastAsia="HG丸ｺﾞｼｯｸM-PRO" w:hAnsi="HG丸ｺﾞｼｯｸM-PRO"/>
                <w:color w:val="000000" w:themeColor="text1"/>
                <w:spacing w:val="-14"/>
                <w:szCs w:val="22"/>
              </w:rPr>
            </w:pPr>
          </w:p>
          <w:p w14:paraId="48CA8302" w14:textId="641CFE25" w:rsidR="005B645A" w:rsidRDefault="00B1216F" w:rsidP="005B645A">
            <w:pPr>
              <w:spacing w:line="240" w:lineRule="auto"/>
              <w:rPr>
                <w:rFonts w:ascii="HG丸ｺﾞｼｯｸM-PRO" w:eastAsia="HG丸ｺﾞｼｯｸM-PRO" w:hAnsi="HG丸ｺﾞｼｯｸM-PRO"/>
                <w:color w:val="000000" w:themeColor="text1"/>
                <w:spacing w:val="-14"/>
                <w:szCs w:val="22"/>
              </w:rPr>
            </w:pPr>
            <w:r>
              <w:rPr>
                <w:rFonts w:ascii="HG丸ｺﾞｼｯｸM-PRO" w:eastAsia="HG丸ｺﾞｼｯｸM-PRO" w:hAnsi="HG丸ｺﾞｼｯｸM-PRO" w:hint="eastAsia"/>
                <w:color w:val="000000" w:themeColor="text1"/>
                <w:spacing w:val="-14"/>
                <w:szCs w:val="22"/>
              </w:rPr>
              <w:t>●</w:t>
            </w:r>
            <w:r w:rsidR="005B645A" w:rsidRPr="000D2501">
              <w:rPr>
                <w:rFonts w:ascii="HG丸ｺﾞｼｯｸM-PRO" w:eastAsia="HG丸ｺﾞｼｯｸM-PRO" w:hAnsi="HG丸ｺﾞｼｯｸM-PRO" w:hint="eastAsia"/>
                <w:color w:val="000000" w:themeColor="text1"/>
                <w:spacing w:val="-14"/>
                <w:szCs w:val="22"/>
              </w:rPr>
              <w:t>今後の課題</w:t>
            </w:r>
          </w:p>
          <w:p w14:paraId="41CE7460" w14:textId="0BCE54F7" w:rsidR="003B6E93" w:rsidRPr="000D2501" w:rsidRDefault="00B1216F" w:rsidP="00B1216F">
            <w:pPr>
              <w:spacing w:line="240" w:lineRule="auto"/>
              <w:ind w:left="192" w:hangingChars="100" w:hanging="192"/>
              <w:rPr>
                <w:rFonts w:ascii="HG丸ｺﾞｼｯｸM-PRO" w:eastAsia="HG丸ｺﾞｼｯｸM-PRO" w:hAnsi="HG丸ｺﾞｼｯｸM-PRO"/>
                <w:color w:val="000000" w:themeColor="text1"/>
                <w:spacing w:val="-14"/>
                <w:szCs w:val="22"/>
              </w:rPr>
            </w:pPr>
            <w:r>
              <w:rPr>
                <w:rFonts w:ascii="HG丸ｺﾞｼｯｸM-PRO" w:eastAsia="HG丸ｺﾞｼｯｸM-PRO" w:hAnsi="HG丸ｺﾞｼｯｸM-PRO" w:hint="eastAsia"/>
                <w:color w:val="000000" w:themeColor="text1"/>
                <w:spacing w:val="-14"/>
                <w:szCs w:val="22"/>
              </w:rPr>
              <w:t>・</w:t>
            </w:r>
            <w:r w:rsidR="008A015F" w:rsidRPr="008A015F">
              <w:rPr>
                <w:rFonts w:ascii="HG丸ｺﾞｼｯｸM-PRO" w:eastAsia="HG丸ｺﾞｼｯｸM-PRO" w:hAnsi="HG丸ｺﾞｼｯｸM-PRO" w:hint="eastAsia"/>
                <w:color w:val="000000" w:themeColor="text1"/>
                <w:spacing w:val="-14"/>
                <w:szCs w:val="22"/>
              </w:rPr>
              <w:t>すべての事業所が工賃を上げようと考えているのではなく、重度の障がい者をはじめ、利用者にデイサービス的な日中活動を提供し、社会参加や生きがいづくりを支援するという役割を担う就労継続支援B型事業所も多数存在している</w:t>
            </w:r>
            <w:r w:rsidR="008A015F">
              <w:rPr>
                <w:rFonts w:ascii="HG丸ｺﾞｼｯｸM-PRO" w:eastAsia="HG丸ｺﾞｼｯｸM-PRO" w:hAnsi="HG丸ｺﾞｼｯｸM-PRO" w:hint="eastAsia"/>
                <w:color w:val="000000" w:themeColor="text1"/>
                <w:spacing w:val="-14"/>
                <w:szCs w:val="22"/>
              </w:rPr>
              <w:t>ため、</w:t>
            </w:r>
            <w:r w:rsidR="008A015F" w:rsidRPr="00493768">
              <w:rPr>
                <w:rFonts w:ascii="HG丸ｺﾞｼｯｸM-PRO" w:eastAsia="HG丸ｺﾞｼｯｸM-PRO" w:hAnsi="HG丸ｺﾞｼｯｸM-PRO" w:hint="eastAsia"/>
                <w:color w:val="000000" w:themeColor="text1"/>
                <w:spacing w:val="-14"/>
                <w:szCs w:val="22"/>
              </w:rPr>
              <w:t>全国最低水準を脱するには至って</w:t>
            </w:r>
            <w:r w:rsidR="008A015F">
              <w:rPr>
                <w:rFonts w:ascii="HG丸ｺﾞｼｯｸM-PRO" w:eastAsia="HG丸ｺﾞｼｯｸM-PRO" w:hAnsi="HG丸ｺﾞｼｯｸM-PRO" w:hint="eastAsia"/>
                <w:color w:val="000000" w:themeColor="text1"/>
                <w:spacing w:val="-14"/>
                <w:szCs w:val="22"/>
              </w:rPr>
              <w:t>いない。そのため</w:t>
            </w:r>
            <w:r w:rsidR="008C2AEE">
              <w:rPr>
                <w:rFonts w:ascii="HG丸ｺﾞｼｯｸM-PRO" w:eastAsia="HG丸ｺﾞｼｯｸM-PRO" w:hAnsi="HG丸ｺﾞｼｯｸM-PRO" w:hint="eastAsia"/>
                <w:color w:val="000000" w:themeColor="text1"/>
                <w:spacing w:val="-14"/>
                <w:szCs w:val="22"/>
              </w:rPr>
              <w:t>、</w:t>
            </w:r>
            <w:r w:rsidR="008A015F" w:rsidRPr="008A015F">
              <w:rPr>
                <w:rFonts w:ascii="HG丸ｺﾞｼｯｸM-PRO" w:eastAsia="HG丸ｺﾞｼｯｸM-PRO" w:hAnsi="HG丸ｺﾞｼｯｸM-PRO" w:hint="eastAsia"/>
                <w:color w:val="000000" w:themeColor="text1"/>
                <w:spacing w:val="-14"/>
                <w:szCs w:val="22"/>
              </w:rPr>
              <w:t>様々な役割を担う事業所が大阪府の工賃計画目標を意識できる工夫が必要である。</w:t>
            </w:r>
          </w:p>
        </w:tc>
      </w:tr>
      <w:tr w:rsidR="004E6760" w:rsidRPr="00726F8C" w14:paraId="39F16CB9" w14:textId="77777777" w:rsidTr="004E6760">
        <w:trPr>
          <w:trHeight w:val="274"/>
          <w:jc w:val="center"/>
        </w:trPr>
        <w:tc>
          <w:tcPr>
            <w:tcW w:w="9776" w:type="dxa"/>
            <w:gridSpan w:val="4"/>
            <w:vAlign w:val="center"/>
          </w:tcPr>
          <w:p w14:paraId="738B16AA" w14:textId="7B1D071B" w:rsidR="004E6760" w:rsidRPr="004E6760" w:rsidRDefault="004E6760" w:rsidP="004E6760">
            <w:pPr>
              <w:spacing w:line="240" w:lineRule="auto"/>
              <w:ind w:left="220" w:hangingChars="100" w:hanging="220"/>
              <w:jc w:val="center"/>
              <w:rPr>
                <w:rFonts w:ascii="HG丸ｺﾞｼｯｸM-PRO" w:eastAsia="HG丸ｺﾞｼｯｸM-PRO" w:hAnsi="HG丸ｺﾞｼｯｸM-PRO"/>
                <w:color w:val="000000" w:themeColor="text1"/>
              </w:rPr>
            </w:pPr>
            <w:r w:rsidRPr="003B6E93">
              <w:rPr>
                <w:rFonts w:ascii="HG丸ｺﾞｼｯｸM-PRO" w:eastAsia="HG丸ｺﾞｼｯｸM-PRO" w:hAnsi="HG丸ｺﾞｼｯｸM-PRO" w:hint="eastAsia"/>
                <w:color w:val="000000" w:themeColor="text1"/>
              </w:rPr>
              <w:lastRenderedPageBreak/>
              <w:t>改善（Ａ）</w:t>
            </w:r>
          </w:p>
        </w:tc>
      </w:tr>
      <w:tr w:rsidR="004E6760" w:rsidRPr="00726F8C" w14:paraId="3A652B55" w14:textId="77777777" w:rsidTr="00B71B9C">
        <w:trPr>
          <w:trHeight w:val="1390"/>
          <w:jc w:val="center"/>
        </w:trPr>
        <w:tc>
          <w:tcPr>
            <w:tcW w:w="9776" w:type="dxa"/>
            <w:gridSpan w:val="4"/>
          </w:tcPr>
          <w:p w14:paraId="6E5B4AD0" w14:textId="77777777" w:rsidR="004E6760" w:rsidRPr="0023736E" w:rsidRDefault="004E6760" w:rsidP="004E6760">
            <w:pPr>
              <w:spacing w:line="240" w:lineRule="auto"/>
              <w:ind w:left="220" w:hangingChars="100" w:hanging="220"/>
              <w:rPr>
                <w:rFonts w:ascii="HG丸ｺﾞｼｯｸM-PRO" w:eastAsia="HG丸ｺﾞｼｯｸM-PRO" w:hAnsi="HG丸ｺﾞｼｯｸM-PRO"/>
                <w:color w:val="000000" w:themeColor="text1"/>
                <w:szCs w:val="22"/>
              </w:rPr>
            </w:pPr>
            <w:r w:rsidRPr="00493768">
              <w:rPr>
                <w:rFonts w:ascii="HG丸ｺﾞｼｯｸM-PRO" w:eastAsia="HG丸ｺﾞｼｯｸM-PRO" w:hAnsi="HG丸ｺﾞｼｯｸM-PRO" w:hint="eastAsia"/>
                <w:color w:val="000000" w:themeColor="text1"/>
                <w:szCs w:val="22"/>
              </w:rPr>
              <w:t>【R</w:t>
            </w:r>
            <w:r w:rsidRPr="0023736E">
              <w:rPr>
                <w:rFonts w:ascii="HG丸ｺﾞｼｯｸM-PRO" w:eastAsia="HG丸ｺﾞｼｯｸM-PRO" w:hAnsi="HG丸ｺﾞｼｯｸM-PRO" w:hint="eastAsia"/>
                <w:color w:val="000000" w:themeColor="text1"/>
                <w:szCs w:val="22"/>
              </w:rPr>
              <w:t>３年度における取組等】</w:t>
            </w:r>
          </w:p>
          <w:p w14:paraId="7D61EDA2" w14:textId="01C92AAD" w:rsidR="004E6760" w:rsidRPr="0023736E" w:rsidRDefault="00493768" w:rsidP="004E6760">
            <w:pPr>
              <w:spacing w:line="240" w:lineRule="auto"/>
              <w:ind w:left="220" w:hangingChars="100" w:hanging="220"/>
              <w:rPr>
                <w:rFonts w:ascii="HG丸ｺﾞｼｯｸM-PRO" w:eastAsia="HG丸ｺﾞｼｯｸM-PRO" w:hAnsi="HG丸ｺﾞｼｯｸM-PRO"/>
                <w:color w:val="000000" w:themeColor="text1"/>
                <w:szCs w:val="22"/>
              </w:rPr>
            </w:pPr>
            <w:r w:rsidRPr="0023736E">
              <w:rPr>
                <w:rFonts w:ascii="HG丸ｺﾞｼｯｸM-PRO" w:eastAsia="HG丸ｺﾞｼｯｸM-PRO" w:hAnsi="HG丸ｺﾞｼｯｸM-PRO" w:hint="eastAsia"/>
                <w:color w:val="000000" w:themeColor="text1"/>
                <w:szCs w:val="22"/>
              </w:rPr>
              <w:t>・平成</w:t>
            </w:r>
            <w:r w:rsidRPr="0023736E">
              <w:rPr>
                <w:rFonts w:ascii="HG丸ｺﾞｼｯｸM-PRO" w:eastAsia="HG丸ｺﾞｼｯｸM-PRO" w:hAnsi="HG丸ｺﾞｼｯｸM-PRO"/>
                <w:color w:val="000000" w:themeColor="text1"/>
                <w:szCs w:val="22"/>
              </w:rPr>
              <w:t>30～令和2年度まで実施した府内事業所へのアドバイザー派遣を通じて得た知見を踏まえ、培ってきたノウハウを見える化し、令和３年度</w:t>
            </w:r>
            <w:r w:rsidRPr="0023736E">
              <w:rPr>
                <w:rFonts w:ascii="HG丸ｺﾞｼｯｸM-PRO" w:eastAsia="HG丸ｺﾞｼｯｸM-PRO" w:hAnsi="HG丸ｺﾞｼｯｸM-PRO" w:hint="eastAsia"/>
                <w:color w:val="000000" w:themeColor="text1"/>
                <w:szCs w:val="22"/>
              </w:rPr>
              <w:t>は府内就労移行支援事業所・就労定着支援事業所の支援員向けに、質の高い就労支援にかかる「支援の手引き」を作成。また、平成</w:t>
            </w:r>
            <w:r w:rsidRPr="0023736E">
              <w:rPr>
                <w:rFonts w:ascii="HG丸ｺﾞｼｯｸM-PRO" w:eastAsia="HG丸ｺﾞｼｯｸM-PRO" w:hAnsi="HG丸ｺﾞｼｯｸM-PRO"/>
                <w:color w:val="000000" w:themeColor="text1"/>
                <w:szCs w:val="22"/>
              </w:rPr>
              <w:t>28年度から行っている就労系サービスを行う事業所を対象とした大阪府就労移行支援事業所連絡会と共催の研修を継続して実施し手引きの活用を促すとともに、実践事例を広く周知することにより、障がい者の就労支援についての理念の徹底、支援力の向上を図る。</w:t>
            </w:r>
          </w:p>
          <w:p w14:paraId="7A21E41B" w14:textId="77777777" w:rsidR="00493768" w:rsidRPr="0023736E" w:rsidRDefault="00493768" w:rsidP="004E6760">
            <w:pPr>
              <w:spacing w:line="240" w:lineRule="auto"/>
              <w:ind w:left="220" w:hangingChars="100" w:hanging="220"/>
              <w:rPr>
                <w:rFonts w:ascii="HG丸ｺﾞｼｯｸM-PRO" w:eastAsia="HG丸ｺﾞｼｯｸM-PRO" w:hAnsi="HG丸ｺﾞｼｯｸM-PRO"/>
                <w:color w:val="000000" w:themeColor="text1"/>
                <w:szCs w:val="22"/>
              </w:rPr>
            </w:pPr>
          </w:p>
          <w:p w14:paraId="3B476E0A" w14:textId="1D76EFAA" w:rsidR="00493768" w:rsidRPr="003B6E93" w:rsidRDefault="00493768" w:rsidP="004E6760">
            <w:pPr>
              <w:spacing w:line="240" w:lineRule="auto"/>
              <w:ind w:left="220" w:hangingChars="100" w:hanging="220"/>
              <w:rPr>
                <w:rFonts w:ascii="HG丸ｺﾞｼｯｸM-PRO" w:eastAsia="HG丸ｺﾞｼｯｸM-PRO" w:hAnsi="HG丸ｺﾞｼｯｸM-PRO"/>
                <w:szCs w:val="22"/>
              </w:rPr>
            </w:pPr>
            <w:r w:rsidRPr="003B6E93">
              <w:rPr>
                <w:rFonts w:ascii="HG丸ｺﾞｼｯｸM-PRO" w:eastAsia="HG丸ｺﾞｼｯｸM-PRO" w:hAnsi="HG丸ｺﾞｼｯｸM-PRO" w:hint="eastAsia"/>
                <w:szCs w:val="22"/>
              </w:rPr>
              <w:t>・精神、発達障がい者の職場定着支援を図るため、「精神障がい者の就労サポートカード」及び「発達障がい者の就労サポートカード」の普及を行うことで、企業と医療機関、支援機関等の連携を強化し、職場定着支援の充実を図る。</w:t>
            </w:r>
          </w:p>
          <w:p w14:paraId="519E9755" w14:textId="77777777" w:rsidR="00493768" w:rsidRPr="003B6E93" w:rsidRDefault="00493768" w:rsidP="004E6760">
            <w:pPr>
              <w:spacing w:line="240" w:lineRule="auto"/>
              <w:ind w:left="220" w:hangingChars="100" w:hanging="220"/>
              <w:rPr>
                <w:rFonts w:ascii="HG丸ｺﾞｼｯｸM-PRO" w:eastAsia="HG丸ｺﾞｼｯｸM-PRO" w:hAnsi="HG丸ｺﾞｼｯｸM-PRO"/>
                <w:szCs w:val="22"/>
              </w:rPr>
            </w:pPr>
          </w:p>
          <w:p w14:paraId="5490B533" w14:textId="012B9726" w:rsidR="00493768" w:rsidRPr="003B6E93" w:rsidRDefault="00493768" w:rsidP="004E6760">
            <w:pPr>
              <w:spacing w:line="240" w:lineRule="auto"/>
              <w:ind w:left="220" w:hangingChars="100" w:hanging="220"/>
              <w:rPr>
                <w:rFonts w:ascii="HG丸ｺﾞｼｯｸM-PRO" w:eastAsia="HG丸ｺﾞｼｯｸM-PRO" w:hAnsi="HG丸ｺﾞｼｯｸM-PRO"/>
                <w:szCs w:val="22"/>
              </w:rPr>
            </w:pPr>
            <w:r w:rsidRPr="003B6E93">
              <w:rPr>
                <w:rFonts w:ascii="HG丸ｺﾞｼｯｸM-PRO" w:eastAsia="HG丸ｺﾞｼｯｸM-PRO" w:hAnsi="HG丸ｺﾞｼｯｸM-PRO" w:hint="eastAsia"/>
                <w:szCs w:val="22"/>
              </w:rPr>
              <w:t>・</w:t>
            </w:r>
            <w:r w:rsidR="008C2AEE" w:rsidRPr="008C2AEE">
              <w:rPr>
                <w:rFonts w:ascii="HG丸ｺﾞｼｯｸM-PRO" w:eastAsia="HG丸ｺﾞｼｯｸM-PRO" w:hAnsi="HG丸ｺﾞｼｯｸM-PRO" w:hint="eastAsia"/>
                <w:szCs w:val="22"/>
              </w:rPr>
              <w:t>福祉施設で働く障がい者の工賃向上に向け、</w:t>
            </w:r>
            <w:r w:rsidRPr="003B6E93">
              <w:rPr>
                <w:rFonts w:ascii="HG丸ｺﾞｼｯｸM-PRO" w:eastAsia="HG丸ｺﾞｼｯｸM-PRO" w:hAnsi="HG丸ｺﾞｼｯｸM-PRO" w:hint="eastAsia"/>
                <w:szCs w:val="22"/>
              </w:rPr>
              <w:t>引き続き、</w:t>
            </w:r>
            <w:r w:rsidR="008A015F" w:rsidRPr="008A015F">
              <w:rPr>
                <w:rFonts w:ascii="HG丸ｺﾞｼｯｸM-PRO" w:eastAsia="HG丸ｺﾞｼｯｸM-PRO" w:hAnsi="HG丸ｺﾞｼｯｸM-PRO" w:hint="eastAsia"/>
                <w:szCs w:val="22"/>
              </w:rPr>
              <w:t>障がい者や支援を担う地域及び指定サービス事業所の実態に即した観点から、</w:t>
            </w:r>
            <w:r w:rsidRPr="003B6E93">
              <w:rPr>
                <w:rFonts w:ascii="HG丸ｺﾞｼｯｸM-PRO" w:eastAsia="HG丸ｺﾞｼｯｸM-PRO" w:hAnsi="HG丸ｺﾞｼｯｸM-PRO" w:hint="eastAsia"/>
                <w:szCs w:val="22"/>
              </w:rPr>
              <w:t>商品開発プロジェクトや販売力強化セミナーの開催など各種支援事業を実施していく。</w:t>
            </w:r>
          </w:p>
          <w:p w14:paraId="3C0C2E9E" w14:textId="7ACE39EA" w:rsidR="00493768" w:rsidRPr="00493768" w:rsidRDefault="00493768" w:rsidP="004E6760">
            <w:pPr>
              <w:spacing w:line="240" w:lineRule="auto"/>
              <w:ind w:left="220" w:hangingChars="100" w:hanging="220"/>
              <w:rPr>
                <w:rFonts w:ascii="HG丸ｺﾞｼｯｸM-PRO" w:eastAsia="HG丸ｺﾞｼｯｸM-PRO" w:hAnsi="HG丸ｺﾞｼｯｸM-PRO"/>
                <w:color w:val="000000" w:themeColor="text1"/>
                <w:szCs w:val="22"/>
              </w:rPr>
            </w:pPr>
          </w:p>
        </w:tc>
      </w:tr>
    </w:tbl>
    <w:p w14:paraId="562BC666" w14:textId="77777777" w:rsidR="0080365A" w:rsidRPr="00726F8C" w:rsidRDefault="0080365A" w:rsidP="0080365A">
      <w:pPr>
        <w:spacing w:line="120" w:lineRule="exact"/>
        <w:jc w:val="left"/>
      </w:pPr>
    </w:p>
    <w:p w14:paraId="68672C3E" w14:textId="77777777" w:rsidR="0080365A" w:rsidRDefault="0080365A" w:rsidP="002E0FB9">
      <w:pPr>
        <w:spacing w:line="120" w:lineRule="exact"/>
        <w:jc w:val="left"/>
      </w:pPr>
    </w:p>
    <w:p w14:paraId="591923A8" w14:textId="77777777" w:rsidR="006F2BA1" w:rsidRDefault="006F2BA1" w:rsidP="002E0FB9">
      <w:pPr>
        <w:spacing w:line="120" w:lineRule="exact"/>
        <w:jc w:val="left"/>
      </w:pPr>
    </w:p>
    <w:p w14:paraId="3479DBC5" w14:textId="77777777" w:rsidR="006F2BA1" w:rsidRDefault="006F2BA1" w:rsidP="002E0FB9">
      <w:pPr>
        <w:spacing w:line="120" w:lineRule="exact"/>
        <w:jc w:val="left"/>
      </w:pPr>
    </w:p>
    <w:p w14:paraId="41F0D215" w14:textId="77777777" w:rsidR="006F2BA1" w:rsidRDefault="006F2BA1" w:rsidP="002E0FB9">
      <w:pPr>
        <w:spacing w:line="120" w:lineRule="exact"/>
        <w:jc w:val="left"/>
      </w:pPr>
    </w:p>
    <w:p w14:paraId="4EB84E56" w14:textId="77777777" w:rsidR="006F2BA1" w:rsidRDefault="006F2BA1" w:rsidP="002E0FB9">
      <w:pPr>
        <w:spacing w:line="120" w:lineRule="exact"/>
        <w:jc w:val="left"/>
      </w:pPr>
    </w:p>
    <w:p w14:paraId="0FA229DD" w14:textId="77777777" w:rsidR="006F2BA1" w:rsidRDefault="006F2BA1" w:rsidP="002E0FB9">
      <w:pPr>
        <w:spacing w:line="120" w:lineRule="exact"/>
        <w:jc w:val="left"/>
      </w:pPr>
    </w:p>
    <w:p w14:paraId="5B2CB6FC" w14:textId="77777777" w:rsidR="006F2BA1" w:rsidRDefault="006F2BA1" w:rsidP="002E0FB9">
      <w:pPr>
        <w:spacing w:line="120" w:lineRule="exact"/>
        <w:jc w:val="left"/>
      </w:pPr>
    </w:p>
    <w:p w14:paraId="5D74C81F" w14:textId="77777777" w:rsidR="006F2BA1" w:rsidRDefault="006F2BA1" w:rsidP="002E0FB9">
      <w:pPr>
        <w:spacing w:line="120" w:lineRule="exact"/>
        <w:jc w:val="left"/>
      </w:pPr>
    </w:p>
    <w:p w14:paraId="642E40A6" w14:textId="77777777" w:rsidR="006F2BA1" w:rsidRDefault="006F2BA1" w:rsidP="002E0FB9">
      <w:pPr>
        <w:spacing w:line="120" w:lineRule="exact"/>
        <w:jc w:val="left"/>
      </w:pPr>
    </w:p>
    <w:p w14:paraId="5D731604" w14:textId="77777777" w:rsidR="006F2BA1" w:rsidRDefault="006F2BA1" w:rsidP="002E0FB9">
      <w:pPr>
        <w:spacing w:line="120" w:lineRule="exact"/>
        <w:jc w:val="left"/>
      </w:pPr>
    </w:p>
    <w:p w14:paraId="303C91C1" w14:textId="37FBB026" w:rsidR="006F2BA1" w:rsidRDefault="006F2BA1" w:rsidP="002E0FB9">
      <w:pPr>
        <w:spacing w:line="120" w:lineRule="exact"/>
        <w:jc w:val="left"/>
      </w:pPr>
    </w:p>
    <w:sectPr w:rsidR="006F2BA1" w:rsidSect="0063273A">
      <w:headerReference w:type="default" r:id="rId8"/>
      <w:footerReference w:type="default" r:id="rId9"/>
      <w:pgSz w:w="11906" w:h="16838"/>
      <w:pgMar w:top="1418" w:right="1701" w:bottom="1418" w:left="1701" w:header="737" w:footer="992"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271D6" w14:textId="77777777" w:rsidR="0087381D" w:rsidRDefault="0087381D" w:rsidP="00850A33">
      <w:pPr>
        <w:spacing w:line="240" w:lineRule="auto"/>
      </w:pPr>
      <w:r>
        <w:separator/>
      </w:r>
    </w:p>
  </w:endnote>
  <w:endnote w:type="continuationSeparator" w:id="0">
    <w:p w14:paraId="10ECF86E" w14:textId="77777777" w:rsidR="0087381D" w:rsidRDefault="0087381D"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1353246"/>
      <w:docPartObj>
        <w:docPartGallery w:val="Page Numbers (Bottom of Page)"/>
        <w:docPartUnique/>
      </w:docPartObj>
    </w:sdtPr>
    <w:sdtEndPr>
      <w:rPr>
        <w:rFonts w:ascii="HG丸ｺﾞｼｯｸM-PRO" w:eastAsia="HG丸ｺﾞｼｯｸM-PRO" w:hAnsi="HG丸ｺﾞｼｯｸM-PRO"/>
      </w:rPr>
    </w:sdtEndPr>
    <w:sdtContent>
      <w:p w14:paraId="105804CC" w14:textId="632C6DF5" w:rsidR="00F9094E" w:rsidRPr="007A01D5" w:rsidRDefault="00F9094E">
        <w:pPr>
          <w:pStyle w:val="a6"/>
          <w:jc w:val="center"/>
          <w:rPr>
            <w:rFonts w:ascii="HG丸ｺﾞｼｯｸM-PRO" w:eastAsia="HG丸ｺﾞｼｯｸM-PRO" w:hAnsi="HG丸ｺﾞｼｯｸM-PRO"/>
          </w:rPr>
        </w:pPr>
        <w:r w:rsidRPr="007A01D5">
          <w:rPr>
            <w:rFonts w:ascii="HG丸ｺﾞｼｯｸM-PRO" w:eastAsia="HG丸ｺﾞｼｯｸM-PRO" w:hAnsi="HG丸ｺﾞｼｯｸM-PRO"/>
          </w:rPr>
          <w:fldChar w:fldCharType="begin"/>
        </w:r>
        <w:r w:rsidRPr="007A01D5">
          <w:rPr>
            <w:rFonts w:ascii="HG丸ｺﾞｼｯｸM-PRO" w:eastAsia="HG丸ｺﾞｼｯｸM-PRO" w:hAnsi="HG丸ｺﾞｼｯｸM-PRO"/>
          </w:rPr>
          <w:instrText>PAGE   \* MERGEFORMAT</w:instrText>
        </w:r>
        <w:r w:rsidRPr="007A01D5">
          <w:rPr>
            <w:rFonts w:ascii="HG丸ｺﾞｼｯｸM-PRO" w:eastAsia="HG丸ｺﾞｼｯｸM-PRO" w:hAnsi="HG丸ｺﾞｼｯｸM-PRO"/>
          </w:rPr>
          <w:fldChar w:fldCharType="separate"/>
        </w:r>
        <w:r w:rsidR="008C2AEE" w:rsidRPr="008C2AEE">
          <w:rPr>
            <w:rFonts w:ascii="HG丸ｺﾞｼｯｸM-PRO" w:eastAsia="HG丸ｺﾞｼｯｸM-PRO" w:hAnsi="HG丸ｺﾞｼｯｸM-PRO"/>
            <w:noProof/>
            <w:lang w:val="ja-JP"/>
          </w:rPr>
          <w:t>13</w:t>
        </w:r>
        <w:r w:rsidRPr="007A01D5">
          <w:rPr>
            <w:rFonts w:ascii="HG丸ｺﾞｼｯｸM-PRO" w:eastAsia="HG丸ｺﾞｼｯｸM-PRO" w:hAnsi="HG丸ｺﾞｼｯｸM-PRO"/>
          </w:rPr>
          <w:fldChar w:fldCharType="end"/>
        </w:r>
      </w:p>
    </w:sdtContent>
  </w:sdt>
  <w:p w14:paraId="1BBCBD2F" w14:textId="77777777" w:rsidR="00F9094E" w:rsidRDefault="00F909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7FCFF" w14:textId="77777777" w:rsidR="0087381D" w:rsidRDefault="0087381D" w:rsidP="00850A33">
      <w:pPr>
        <w:spacing w:line="240" w:lineRule="auto"/>
      </w:pPr>
      <w:r>
        <w:separator/>
      </w:r>
    </w:p>
  </w:footnote>
  <w:footnote w:type="continuationSeparator" w:id="0">
    <w:p w14:paraId="30695957" w14:textId="77777777" w:rsidR="0087381D" w:rsidRDefault="0087381D"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F7ED6" w14:textId="55FC9150" w:rsidR="004276B8" w:rsidRPr="00902C3B" w:rsidRDefault="005B645A" w:rsidP="00902C3B">
    <w:pPr>
      <w:pStyle w:val="a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第５期障がい福祉計画　ＰＤＣＡサイクル管理用シート（大阪府</w:t>
    </w:r>
    <w:r w:rsidR="004276B8" w:rsidRPr="00902C3B">
      <w:rPr>
        <w:rFonts w:ascii="HG丸ｺﾞｼｯｸM-PRO" w:eastAsia="HG丸ｺﾞｼｯｸM-PRO" w:hAnsi="HG丸ｺﾞｼｯｸM-PRO"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539C2"/>
    <w:multiLevelType w:val="hybridMultilevel"/>
    <w:tmpl w:val="DCCAF3E0"/>
    <w:lvl w:ilvl="0" w:tplc="1214DA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465D4"/>
    <w:multiLevelType w:val="hybridMultilevel"/>
    <w:tmpl w:val="3ED86B1A"/>
    <w:lvl w:ilvl="0" w:tplc="EEB2E60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3AA"/>
    <w:rsid w:val="00021ED7"/>
    <w:rsid w:val="00063975"/>
    <w:rsid w:val="00066464"/>
    <w:rsid w:val="0006710E"/>
    <w:rsid w:val="00081DAE"/>
    <w:rsid w:val="00081FBE"/>
    <w:rsid w:val="00086689"/>
    <w:rsid w:val="000D2501"/>
    <w:rsid w:val="000E0365"/>
    <w:rsid w:val="000E08FA"/>
    <w:rsid w:val="000E3AB8"/>
    <w:rsid w:val="00111083"/>
    <w:rsid w:val="00113677"/>
    <w:rsid w:val="00120E1E"/>
    <w:rsid w:val="001463DB"/>
    <w:rsid w:val="00153967"/>
    <w:rsid w:val="00166E36"/>
    <w:rsid w:val="0016742C"/>
    <w:rsid w:val="001702F1"/>
    <w:rsid w:val="001B3D6F"/>
    <w:rsid w:val="001B6CBE"/>
    <w:rsid w:val="001C0504"/>
    <w:rsid w:val="001C73D8"/>
    <w:rsid w:val="001D3839"/>
    <w:rsid w:val="001D5E2B"/>
    <w:rsid w:val="001F22FA"/>
    <w:rsid w:val="001F635D"/>
    <w:rsid w:val="00204055"/>
    <w:rsid w:val="00212A93"/>
    <w:rsid w:val="002153BC"/>
    <w:rsid w:val="00233D54"/>
    <w:rsid w:val="0023736E"/>
    <w:rsid w:val="0027758D"/>
    <w:rsid w:val="002903E0"/>
    <w:rsid w:val="00297295"/>
    <w:rsid w:val="002A30E7"/>
    <w:rsid w:val="002A5E80"/>
    <w:rsid w:val="002A642B"/>
    <w:rsid w:val="002D1A77"/>
    <w:rsid w:val="002E01D8"/>
    <w:rsid w:val="002E0FB9"/>
    <w:rsid w:val="0031618C"/>
    <w:rsid w:val="003358B0"/>
    <w:rsid w:val="00336EBA"/>
    <w:rsid w:val="0034476A"/>
    <w:rsid w:val="003558CC"/>
    <w:rsid w:val="003618A9"/>
    <w:rsid w:val="003717A8"/>
    <w:rsid w:val="00383EBD"/>
    <w:rsid w:val="00384C1F"/>
    <w:rsid w:val="00387AF9"/>
    <w:rsid w:val="003A43AA"/>
    <w:rsid w:val="003B6E93"/>
    <w:rsid w:val="0040229E"/>
    <w:rsid w:val="00403A08"/>
    <w:rsid w:val="00421C58"/>
    <w:rsid w:val="00424FD7"/>
    <w:rsid w:val="004276B8"/>
    <w:rsid w:val="00451675"/>
    <w:rsid w:val="0045198F"/>
    <w:rsid w:val="0045694F"/>
    <w:rsid w:val="00465138"/>
    <w:rsid w:val="0048303D"/>
    <w:rsid w:val="00493768"/>
    <w:rsid w:val="004A7819"/>
    <w:rsid w:val="004E33C2"/>
    <w:rsid w:val="004E6760"/>
    <w:rsid w:val="005060EA"/>
    <w:rsid w:val="0051079B"/>
    <w:rsid w:val="00530024"/>
    <w:rsid w:val="005413F5"/>
    <w:rsid w:val="0055281E"/>
    <w:rsid w:val="0055332B"/>
    <w:rsid w:val="0055723B"/>
    <w:rsid w:val="005600A1"/>
    <w:rsid w:val="00563F44"/>
    <w:rsid w:val="005721BA"/>
    <w:rsid w:val="00575A48"/>
    <w:rsid w:val="0058723E"/>
    <w:rsid w:val="00592B8E"/>
    <w:rsid w:val="0059303E"/>
    <w:rsid w:val="005A6736"/>
    <w:rsid w:val="005B0E62"/>
    <w:rsid w:val="005B645A"/>
    <w:rsid w:val="005C2F13"/>
    <w:rsid w:val="005F2007"/>
    <w:rsid w:val="006009F9"/>
    <w:rsid w:val="006149F6"/>
    <w:rsid w:val="00614D12"/>
    <w:rsid w:val="006154AD"/>
    <w:rsid w:val="0063273A"/>
    <w:rsid w:val="0063506B"/>
    <w:rsid w:val="006468F5"/>
    <w:rsid w:val="00646AC9"/>
    <w:rsid w:val="00686908"/>
    <w:rsid w:val="006B3CAF"/>
    <w:rsid w:val="006F2BA1"/>
    <w:rsid w:val="00702EA4"/>
    <w:rsid w:val="00720405"/>
    <w:rsid w:val="00721FC2"/>
    <w:rsid w:val="0074293D"/>
    <w:rsid w:val="00747079"/>
    <w:rsid w:val="00786961"/>
    <w:rsid w:val="007A01D5"/>
    <w:rsid w:val="007A6A8E"/>
    <w:rsid w:val="007A710C"/>
    <w:rsid w:val="007C684F"/>
    <w:rsid w:val="007F006F"/>
    <w:rsid w:val="00800D04"/>
    <w:rsid w:val="00802E88"/>
    <w:rsid w:val="0080365A"/>
    <w:rsid w:val="0081389C"/>
    <w:rsid w:val="00837B6E"/>
    <w:rsid w:val="0084126B"/>
    <w:rsid w:val="00850A33"/>
    <w:rsid w:val="00860888"/>
    <w:rsid w:val="00870619"/>
    <w:rsid w:val="00871524"/>
    <w:rsid w:val="0087381D"/>
    <w:rsid w:val="008768C6"/>
    <w:rsid w:val="008A015F"/>
    <w:rsid w:val="008A6DF9"/>
    <w:rsid w:val="008C2AEE"/>
    <w:rsid w:val="008F16BF"/>
    <w:rsid w:val="008F4737"/>
    <w:rsid w:val="008F7E7F"/>
    <w:rsid w:val="00901F80"/>
    <w:rsid w:val="00902C3B"/>
    <w:rsid w:val="0091564B"/>
    <w:rsid w:val="00923608"/>
    <w:rsid w:val="009412F1"/>
    <w:rsid w:val="0095348C"/>
    <w:rsid w:val="009567EC"/>
    <w:rsid w:val="00965A12"/>
    <w:rsid w:val="00973023"/>
    <w:rsid w:val="00983CFC"/>
    <w:rsid w:val="009B3881"/>
    <w:rsid w:val="009B4B81"/>
    <w:rsid w:val="009C318F"/>
    <w:rsid w:val="009D190D"/>
    <w:rsid w:val="009F0DB5"/>
    <w:rsid w:val="00A037C9"/>
    <w:rsid w:val="00A14930"/>
    <w:rsid w:val="00A23C92"/>
    <w:rsid w:val="00A53B6F"/>
    <w:rsid w:val="00A6076B"/>
    <w:rsid w:val="00A621D3"/>
    <w:rsid w:val="00A67E81"/>
    <w:rsid w:val="00A84D1F"/>
    <w:rsid w:val="00A970C8"/>
    <w:rsid w:val="00AA0F91"/>
    <w:rsid w:val="00AA1379"/>
    <w:rsid w:val="00AA203B"/>
    <w:rsid w:val="00AA33CF"/>
    <w:rsid w:val="00AC2A8E"/>
    <w:rsid w:val="00AC39D4"/>
    <w:rsid w:val="00B037E4"/>
    <w:rsid w:val="00B03EF6"/>
    <w:rsid w:val="00B06B2E"/>
    <w:rsid w:val="00B10BE3"/>
    <w:rsid w:val="00B1216F"/>
    <w:rsid w:val="00B12603"/>
    <w:rsid w:val="00B4041F"/>
    <w:rsid w:val="00B535B0"/>
    <w:rsid w:val="00B6584A"/>
    <w:rsid w:val="00B70933"/>
    <w:rsid w:val="00B8421D"/>
    <w:rsid w:val="00BB0651"/>
    <w:rsid w:val="00BC7476"/>
    <w:rsid w:val="00BE0EF6"/>
    <w:rsid w:val="00BE2121"/>
    <w:rsid w:val="00BE3C7A"/>
    <w:rsid w:val="00BE42BB"/>
    <w:rsid w:val="00C433C9"/>
    <w:rsid w:val="00C635FE"/>
    <w:rsid w:val="00C85D5C"/>
    <w:rsid w:val="00C86D44"/>
    <w:rsid w:val="00C909CF"/>
    <w:rsid w:val="00CB6711"/>
    <w:rsid w:val="00CB70C3"/>
    <w:rsid w:val="00CC21C4"/>
    <w:rsid w:val="00CE565D"/>
    <w:rsid w:val="00CF48AE"/>
    <w:rsid w:val="00D00050"/>
    <w:rsid w:val="00D03D8A"/>
    <w:rsid w:val="00D06F12"/>
    <w:rsid w:val="00D1020D"/>
    <w:rsid w:val="00D11B4C"/>
    <w:rsid w:val="00D13DCE"/>
    <w:rsid w:val="00D4734C"/>
    <w:rsid w:val="00D5177E"/>
    <w:rsid w:val="00D7059E"/>
    <w:rsid w:val="00D76C10"/>
    <w:rsid w:val="00D8448F"/>
    <w:rsid w:val="00D86F2F"/>
    <w:rsid w:val="00D93CBF"/>
    <w:rsid w:val="00DB2D26"/>
    <w:rsid w:val="00DB47D7"/>
    <w:rsid w:val="00DB627E"/>
    <w:rsid w:val="00DC3A8C"/>
    <w:rsid w:val="00DE1630"/>
    <w:rsid w:val="00DF102A"/>
    <w:rsid w:val="00E11D14"/>
    <w:rsid w:val="00E12D40"/>
    <w:rsid w:val="00E268E2"/>
    <w:rsid w:val="00E26BCA"/>
    <w:rsid w:val="00E4686A"/>
    <w:rsid w:val="00E56735"/>
    <w:rsid w:val="00E8568E"/>
    <w:rsid w:val="00E93F92"/>
    <w:rsid w:val="00EB74AC"/>
    <w:rsid w:val="00EB7D22"/>
    <w:rsid w:val="00F16B75"/>
    <w:rsid w:val="00F17F16"/>
    <w:rsid w:val="00F22D81"/>
    <w:rsid w:val="00F262D4"/>
    <w:rsid w:val="00F334DA"/>
    <w:rsid w:val="00F60C39"/>
    <w:rsid w:val="00F72B1C"/>
    <w:rsid w:val="00F730BF"/>
    <w:rsid w:val="00F84964"/>
    <w:rsid w:val="00F9094E"/>
    <w:rsid w:val="00F963BB"/>
    <w:rsid w:val="00F96881"/>
    <w:rsid w:val="00F96C25"/>
    <w:rsid w:val="00FC0834"/>
    <w:rsid w:val="00FC0A61"/>
    <w:rsid w:val="00FD2F14"/>
    <w:rsid w:val="00FE320D"/>
    <w:rsid w:val="00FF011A"/>
    <w:rsid w:val="00FF5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FFB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18C"/>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paragraph" w:styleId="aa">
    <w:name w:val="List Paragraph"/>
    <w:basedOn w:val="a"/>
    <w:uiPriority w:val="34"/>
    <w:qFormat/>
    <w:rsid w:val="0080365A"/>
    <w:pPr>
      <w:ind w:leftChars="400" w:left="840"/>
    </w:pPr>
  </w:style>
  <w:style w:type="character" w:styleId="ab">
    <w:name w:val="annotation reference"/>
    <w:basedOn w:val="a0"/>
    <w:uiPriority w:val="99"/>
    <w:semiHidden/>
    <w:unhideWhenUsed/>
    <w:rsid w:val="00B037E4"/>
    <w:rPr>
      <w:sz w:val="18"/>
      <w:szCs w:val="18"/>
    </w:rPr>
  </w:style>
  <w:style w:type="paragraph" w:styleId="ac">
    <w:name w:val="annotation text"/>
    <w:basedOn w:val="a"/>
    <w:link w:val="ad"/>
    <w:uiPriority w:val="99"/>
    <w:semiHidden/>
    <w:unhideWhenUsed/>
    <w:rsid w:val="00B037E4"/>
    <w:pPr>
      <w:jc w:val="left"/>
    </w:pPr>
  </w:style>
  <w:style w:type="character" w:customStyle="1" w:styleId="ad">
    <w:name w:val="コメント文字列 (文字)"/>
    <w:basedOn w:val="a0"/>
    <w:link w:val="ac"/>
    <w:uiPriority w:val="99"/>
    <w:semiHidden/>
    <w:rsid w:val="00B037E4"/>
    <w:rPr>
      <w:rFonts w:ascii="ＭＳ 明朝" w:eastAsia="ＭＳ 明朝" w:hAnsi="Century" w:cs="Times New Roman"/>
      <w:kern w:val="0"/>
      <w:sz w:val="22"/>
      <w:szCs w:val="20"/>
    </w:rPr>
  </w:style>
  <w:style w:type="paragraph" w:styleId="ae">
    <w:name w:val="annotation subject"/>
    <w:basedOn w:val="ac"/>
    <w:next w:val="ac"/>
    <w:link w:val="af"/>
    <w:uiPriority w:val="99"/>
    <w:semiHidden/>
    <w:unhideWhenUsed/>
    <w:rsid w:val="00B037E4"/>
    <w:rPr>
      <w:b/>
      <w:bCs/>
    </w:rPr>
  </w:style>
  <w:style w:type="character" w:customStyle="1" w:styleId="af">
    <w:name w:val="コメント内容 (文字)"/>
    <w:basedOn w:val="ad"/>
    <w:link w:val="ae"/>
    <w:uiPriority w:val="99"/>
    <w:semiHidden/>
    <w:rsid w:val="00B037E4"/>
    <w:rPr>
      <w:rFonts w:ascii="ＭＳ 明朝" w:eastAsia="ＭＳ 明朝" w:hAnsi="Century" w:cs="Times New Roman"/>
      <w:b/>
      <w:bCs/>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0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9F1E7-44B5-4DC6-A3DD-1DBDCE1C7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659</Words>
  <Characters>3759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2022-02-14T07:37:00Z</dcterms:created>
  <dcterms:modified xsi:type="dcterms:W3CDTF">2022-02-14T07:37:00Z</dcterms:modified>
</cp:coreProperties>
</file>