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AB759" w14:textId="30392A25" w:rsidR="00E12944" w:rsidRPr="00B12FFF" w:rsidRDefault="00074CC4">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59264" behindDoc="0" locked="0" layoutInCell="1" allowOverlap="1" wp14:anchorId="73A7B7D3" wp14:editId="5821C8BC">
                <wp:simplePos x="0" y="0"/>
                <wp:positionH relativeFrom="column">
                  <wp:posOffset>4980274</wp:posOffset>
                </wp:positionH>
                <wp:positionV relativeFrom="paragraph">
                  <wp:posOffset>-675005</wp:posOffset>
                </wp:positionV>
                <wp:extent cx="855097" cy="331694"/>
                <wp:effectExtent l="0" t="0" r="21590" b="11430"/>
                <wp:wrapNone/>
                <wp:docPr id="3" name="テキスト ボックス 3"/>
                <wp:cNvGraphicFramePr/>
                <a:graphic xmlns:a="http://schemas.openxmlformats.org/drawingml/2006/main">
                  <a:graphicData uri="http://schemas.microsoft.com/office/word/2010/wordprocessingShape">
                    <wps:wsp>
                      <wps:cNvSpPr txBox="1"/>
                      <wps:spPr>
                        <a:xfrm>
                          <a:off x="0" y="0"/>
                          <a:ext cx="855097" cy="331694"/>
                        </a:xfrm>
                        <a:prstGeom prst="rect">
                          <a:avLst/>
                        </a:prstGeom>
                        <a:solidFill>
                          <a:schemeClr val="lt1"/>
                        </a:solidFill>
                        <a:ln w="6350">
                          <a:solidFill>
                            <a:prstClr val="black"/>
                          </a:solidFill>
                        </a:ln>
                      </wps:spPr>
                      <wps:txbx>
                        <w:txbxContent>
                          <w:p w14:paraId="0D5D637F" w14:textId="14B3F2DB" w:rsidR="00074CC4" w:rsidRDefault="00074CC4" w:rsidP="00074CC4">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資料２-２</w:t>
                            </w:r>
                          </w:p>
                          <w:p w14:paraId="24DB9601" w14:textId="77777777" w:rsidR="00074CC4" w:rsidRPr="007E1BFF" w:rsidRDefault="00074CC4" w:rsidP="00074CC4">
                            <w:pPr>
                              <w:jc w:val="center"/>
                              <w:rPr>
                                <w:rFonts w:ascii="ＭＳ Ｐゴシック" w:eastAsia="ＭＳ Ｐゴシック" w:hAnsi="ＭＳ Ｐ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A7B7D3" id="_x0000_t202" coordsize="21600,21600" o:spt="202" path="m,l,21600r21600,l21600,xe">
                <v:stroke joinstyle="miter"/>
                <v:path gradientshapeok="t" o:connecttype="rect"/>
              </v:shapetype>
              <v:shape id="テキスト ボックス 3" o:spid="_x0000_s1026" type="#_x0000_t202" style="position:absolute;left:0;text-align:left;margin-left:392.15pt;margin-top:-53.15pt;width:67.35pt;height:2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" fillcolor="white [3201]" strokeweight=".5pt">
                <v:textbox>
                  <w:txbxContent>
                    <w:p w14:paraId="0D5D637F" w14:textId="14B3F2DB" w:rsidR="00074CC4" w:rsidRDefault="00074CC4" w:rsidP="00074CC4">
                      <w:pPr>
                        <w:jc w:val="center"/>
                        <w:rPr>
                          <w:rFonts w:ascii="ＭＳ Ｐゴシック" w:eastAsia="ＭＳ Ｐゴシック" w:hAnsi="ＭＳ Ｐゴシック" w:hint="eastAsia"/>
                          <w:b/>
                          <w:sz w:val="26"/>
                          <w:szCs w:val="26"/>
                        </w:rPr>
                      </w:pPr>
                      <w:r>
                        <w:rPr>
                          <w:rFonts w:ascii="ＭＳ Ｐゴシック" w:eastAsia="ＭＳ Ｐゴシック" w:hAnsi="ＭＳ Ｐゴシック" w:hint="eastAsia"/>
                          <w:b/>
                          <w:sz w:val="26"/>
                          <w:szCs w:val="26"/>
                        </w:rPr>
                        <w:t>資料２-</w:t>
                      </w:r>
                      <w:r>
                        <w:rPr>
                          <w:rFonts w:ascii="ＭＳ Ｐゴシック" w:eastAsia="ＭＳ Ｐゴシック" w:hAnsi="ＭＳ Ｐゴシック" w:hint="eastAsia"/>
                          <w:b/>
                          <w:sz w:val="26"/>
                          <w:szCs w:val="26"/>
                        </w:rPr>
                        <w:t>２</w:t>
                      </w:r>
                    </w:p>
                    <w:p w14:paraId="24DB9601" w14:textId="77777777" w:rsidR="00074CC4" w:rsidRPr="007E1BFF" w:rsidRDefault="00074CC4" w:rsidP="00074CC4">
                      <w:pPr>
                        <w:jc w:val="center"/>
                        <w:rPr>
                          <w:rFonts w:ascii="ＭＳ Ｐゴシック" w:eastAsia="ＭＳ Ｐゴシック" w:hAnsi="ＭＳ Ｐゴシック" w:hint="eastAsia"/>
                          <w:b/>
                          <w:sz w:val="26"/>
                          <w:szCs w:val="26"/>
                        </w:rPr>
                      </w:pPr>
                    </w:p>
                  </w:txbxContent>
                </v:textbox>
              </v:shape>
            </w:pict>
          </mc:Fallback>
        </mc:AlternateContent>
      </w:r>
      <w:r w:rsidR="00E12944" w:rsidRPr="00B12FFF">
        <w:rPr>
          <w:rFonts w:hint="eastAsia"/>
        </w:rPr>
        <w:t xml:space="preserve">　　　　　　　　　　　　　　　　　　　　　　　　　　　　　　　　</w:t>
      </w:r>
      <w:r w:rsidR="00E12944" w:rsidRPr="00B12FFF">
        <w:t>2022年</w:t>
      </w:r>
      <w:r w:rsidR="00631EEA" w:rsidRPr="00B12FFF">
        <w:rPr>
          <w:rFonts w:hint="eastAsia"/>
        </w:rPr>
        <w:t>12</w:t>
      </w:r>
      <w:r w:rsidR="00E12944" w:rsidRPr="00B12FFF">
        <w:t>月1</w:t>
      </w:r>
      <w:r w:rsidR="00631EEA" w:rsidRPr="00B12FFF">
        <w:rPr>
          <w:rFonts w:hint="eastAsia"/>
        </w:rPr>
        <w:t>2</w:t>
      </w:r>
      <w:r w:rsidR="00E12944" w:rsidRPr="00B12FFF">
        <w:t>日</w:t>
      </w:r>
    </w:p>
    <w:p w14:paraId="1595C974" w14:textId="77777777" w:rsidR="00B644DC" w:rsidRDefault="00B644DC" w:rsidP="00B644DC">
      <w:pPr>
        <w:jc w:val="center"/>
      </w:pPr>
    </w:p>
    <w:p w14:paraId="56E884CF" w14:textId="13F0BD2B" w:rsidR="00E12944" w:rsidRPr="00B12FFF" w:rsidRDefault="00B644DC" w:rsidP="00B644DC">
      <w:pPr>
        <w:jc w:val="center"/>
      </w:pPr>
      <w:r>
        <w:rPr>
          <w:rFonts w:hint="eastAsia"/>
        </w:rPr>
        <w:t>欠席委員の意見</w:t>
      </w:r>
    </w:p>
    <w:p w14:paraId="1A928946" w14:textId="77777777" w:rsidR="00E12944" w:rsidRPr="00B12FFF" w:rsidRDefault="00E12944">
      <w:bookmarkStart w:id="0" w:name="_GoBack"/>
      <w:bookmarkEnd w:id="0"/>
    </w:p>
    <w:p w14:paraId="02A90A84" w14:textId="7588B036" w:rsidR="00407897" w:rsidRPr="00B12FFF" w:rsidRDefault="00407897">
      <w:r w:rsidRPr="00B12FFF">
        <w:rPr>
          <w:rFonts w:hint="eastAsia"/>
        </w:rPr>
        <w:t>1.地域移行の促進</w:t>
      </w:r>
    </w:p>
    <w:p w14:paraId="2A051364" w14:textId="77F3DDB5" w:rsidR="00407897" w:rsidRPr="00B12FFF" w:rsidRDefault="00407897">
      <w:r w:rsidRPr="00B12FFF">
        <w:rPr>
          <w:rFonts w:hint="eastAsia"/>
        </w:rPr>
        <w:t xml:space="preserve">　施設入所者の地域移行</w:t>
      </w:r>
      <w:r w:rsidR="00654C67" w:rsidRPr="00B12FFF">
        <w:rPr>
          <w:rFonts w:hint="eastAsia"/>
        </w:rPr>
        <w:t>が</w:t>
      </w:r>
      <w:r w:rsidRPr="00B12FFF">
        <w:rPr>
          <w:rFonts w:hint="eastAsia"/>
        </w:rPr>
        <w:t>進んでいないこと</w:t>
      </w:r>
      <w:r w:rsidR="00176788" w:rsidRPr="00B12FFF">
        <w:rPr>
          <w:rFonts w:hint="eastAsia"/>
        </w:rPr>
        <w:t>が、障がい者の自立生活、入所希望者の</w:t>
      </w:r>
      <w:r w:rsidR="0035472C" w:rsidRPr="00B12FFF">
        <w:rPr>
          <w:rFonts w:hint="eastAsia"/>
        </w:rPr>
        <w:t>待機</w:t>
      </w:r>
      <w:r w:rsidR="00176788" w:rsidRPr="00B12FFF">
        <w:rPr>
          <w:rFonts w:hint="eastAsia"/>
        </w:rPr>
        <w:t>問題解消において大きな問題</w:t>
      </w:r>
      <w:r w:rsidR="0035472C" w:rsidRPr="00B12FFF">
        <w:rPr>
          <w:rFonts w:hint="eastAsia"/>
        </w:rPr>
        <w:t>である</w:t>
      </w:r>
      <w:r w:rsidRPr="00B12FFF">
        <w:rPr>
          <w:rFonts w:hint="eastAsia"/>
        </w:rPr>
        <w:t>。</w:t>
      </w:r>
      <w:r w:rsidR="00411062" w:rsidRPr="00B12FFF">
        <w:rPr>
          <w:rFonts w:hint="eastAsia"/>
        </w:rPr>
        <w:t>府内市町村の</w:t>
      </w:r>
      <w:r w:rsidRPr="00B12FFF">
        <w:rPr>
          <w:rFonts w:hint="eastAsia"/>
        </w:rPr>
        <w:t>計画において成果目標として掲げている地域移行6％以上、</w:t>
      </w:r>
      <w:r w:rsidR="00A97CBC" w:rsidRPr="00B12FFF">
        <w:rPr>
          <w:rFonts w:hint="eastAsia"/>
        </w:rPr>
        <w:t>施設入所者数の削減</w:t>
      </w:r>
      <w:r w:rsidRPr="00B12FFF">
        <w:rPr>
          <w:rFonts w:hint="eastAsia"/>
        </w:rPr>
        <w:t>1.6％以上ということが遅々として進んでいない</w:t>
      </w:r>
      <w:r w:rsidR="0035472C" w:rsidRPr="00B12FFF">
        <w:rPr>
          <w:rFonts w:hint="eastAsia"/>
        </w:rPr>
        <w:t>施設の</w:t>
      </w:r>
      <w:r w:rsidR="00C406E2" w:rsidRPr="00B12FFF">
        <w:rPr>
          <w:rFonts w:hint="eastAsia"/>
        </w:rPr>
        <w:t>状況がある</w:t>
      </w:r>
      <w:r w:rsidRPr="00B12FFF">
        <w:rPr>
          <w:rFonts w:hint="eastAsia"/>
        </w:rPr>
        <w:t>。</w:t>
      </w:r>
    </w:p>
    <w:p w14:paraId="1F6FD5B8" w14:textId="2DA7CC9E" w:rsidR="00BE2421" w:rsidRPr="00B12FFF" w:rsidRDefault="00E010E9">
      <w:r w:rsidRPr="00B12FFF">
        <w:rPr>
          <w:rFonts w:hint="eastAsia"/>
        </w:rPr>
        <w:t xml:space="preserve">　</w:t>
      </w:r>
      <w:r w:rsidR="00333C5E" w:rsidRPr="00B12FFF">
        <w:rPr>
          <w:rFonts w:hint="eastAsia"/>
        </w:rPr>
        <w:t>これらの状況</w:t>
      </w:r>
      <w:r w:rsidR="00BE2421" w:rsidRPr="00B12FFF">
        <w:rPr>
          <w:rFonts w:hint="eastAsia"/>
        </w:rPr>
        <w:t>を</w:t>
      </w:r>
      <w:r w:rsidR="00333C5E" w:rsidRPr="00B12FFF">
        <w:rPr>
          <w:rFonts w:hint="eastAsia"/>
        </w:rPr>
        <w:t>改善</w:t>
      </w:r>
      <w:r w:rsidR="00BE2421" w:rsidRPr="00B12FFF">
        <w:rPr>
          <w:rFonts w:hint="eastAsia"/>
        </w:rPr>
        <w:t>するため、3つの取り組みを提案したい。</w:t>
      </w:r>
    </w:p>
    <w:p w14:paraId="40D4F199" w14:textId="1E107F5C" w:rsidR="00FA3861" w:rsidRPr="00B12FFF" w:rsidRDefault="00333C5E" w:rsidP="00BE2421">
      <w:pPr>
        <w:ind w:firstLineChars="100" w:firstLine="210"/>
      </w:pPr>
      <w:r w:rsidRPr="00B12FFF">
        <w:rPr>
          <w:rFonts w:hint="eastAsia"/>
        </w:rPr>
        <w:t>まず</w:t>
      </w:r>
      <w:r w:rsidR="00BE2421" w:rsidRPr="00B12FFF">
        <w:rPr>
          <w:rFonts w:hint="eastAsia"/>
        </w:rPr>
        <w:t>1つ目</w:t>
      </w:r>
      <w:r w:rsidRPr="00B12FFF">
        <w:rPr>
          <w:rFonts w:hint="eastAsia"/>
        </w:rPr>
        <w:t>は</w:t>
      </w:r>
      <w:r w:rsidR="00BE2421" w:rsidRPr="00B12FFF">
        <w:rPr>
          <w:rFonts w:hint="eastAsia"/>
        </w:rPr>
        <w:t>、</w:t>
      </w:r>
      <w:r w:rsidR="00FA3861" w:rsidRPr="00B12FFF">
        <w:rPr>
          <w:rFonts w:hint="eastAsia"/>
        </w:rPr>
        <w:t>人的課題や地域課題を抱える入所施設に対し、移行を促進していくため</w:t>
      </w:r>
      <w:r w:rsidR="002E2F12" w:rsidRPr="00B12FFF">
        <w:rPr>
          <w:rFonts w:hint="eastAsia"/>
        </w:rPr>
        <w:t>に</w:t>
      </w:r>
      <w:r w:rsidR="00FA3861" w:rsidRPr="00B12FFF">
        <w:rPr>
          <w:rFonts w:hint="eastAsia"/>
        </w:rPr>
        <w:t>外部資源を活用した協働的取り組みが必要である。例えば、今年度から大阪市が行</w:t>
      </w:r>
      <w:r w:rsidR="00D647E5" w:rsidRPr="00B12FFF">
        <w:rPr>
          <w:rFonts w:hint="eastAsia"/>
        </w:rPr>
        <w:t>っている</w:t>
      </w:r>
      <w:r w:rsidR="00FA3861" w:rsidRPr="00B12FFF">
        <w:rPr>
          <w:rFonts w:hint="eastAsia"/>
        </w:rPr>
        <w:t>「施設入所者地域生活移行促進事業」といった、行政が地域移行の少ない施設に啓発的に働きかけ、基幹相談支援センターが仲介役となり、地域移行の相談支援事業所と連携し、地域移行の推進をすると</w:t>
      </w:r>
      <w:r w:rsidR="00D647E5" w:rsidRPr="00B12FFF">
        <w:rPr>
          <w:rFonts w:hint="eastAsia"/>
        </w:rPr>
        <w:t>いった</w:t>
      </w:r>
      <w:r w:rsidR="00FA3861" w:rsidRPr="00B12FFF">
        <w:rPr>
          <w:rFonts w:hint="eastAsia"/>
        </w:rPr>
        <w:t>事業が必要である。効果は今後のことであるが、以前大阪市では加齢児の多い施設において、外部の相談支援の活用、施設内に地域移行担当職員の設置などを行うことで加齢児の地域移行が進んだことがあった。</w:t>
      </w:r>
      <w:r w:rsidR="00D647E5" w:rsidRPr="00B12FFF">
        <w:rPr>
          <w:rFonts w:hint="eastAsia"/>
        </w:rPr>
        <w:t>他市においても、</w:t>
      </w:r>
      <w:r w:rsidR="00FA3861" w:rsidRPr="00B12FFF">
        <w:rPr>
          <w:rFonts w:hint="eastAsia"/>
        </w:rPr>
        <w:t>GHへ移行促進するためのプロジェクトや移行のためのSV派遣などを実施している市もでてきている。このような施設に対する地域移行に向けた協働的な取り組みを集約し、</w:t>
      </w:r>
      <w:r w:rsidR="00D647E5" w:rsidRPr="00B12FFF">
        <w:rPr>
          <w:rFonts w:hint="eastAsia"/>
        </w:rPr>
        <w:t>モデル</w:t>
      </w:r>
      <w:r w:rsidR="00FA3861" w:rsidRPr="00B12FFF">
        <w:rPr>
          <w:rFonts w:hint="eastAsia"/>
        </w:rPr>
        <w:t>として</w:t>
      </w:r>
      <w:r w:rsidR="00D647E5" w:rsidRPr="00B12FFF">
        <w:rPr>
          <w:rFonts w:hint="eastAsia"/>
        </w:rPr>
        <w:t>他市が</w:t>
      </w:r>
      <w:r w:rsidR="00FA3861" w:rsidRPr="00B12FFF">
        <w:rPr>
          <w:rFonts w:hint="eastAsia"/>
        </w:rPr>
        <w:t>実施できる</w:t>
      </w:r>
      <w:r w:rsidR="00D647E5" w:rsidRPr="00B12FFF">
        <w:rPr>
          <w:rFonts w:hint="eastAsia"/>
        </w:rPr>
        <w:t>ようにする</w:t>
      </w:r>
      <w:r w:rsidR="00FA3861" w:rsidRPr="00B12FFF">
        <w:rPr>
          <w:rFonts w:hint="eastAsia"/>
        </w:rPr>
        <w:t>ことが</w:t>
      </w:r>
      <w:r w:rsidR="00BE2421" w:rsidRPr="00B12FFF">
        <w:rPr>
          <w:rFonts w:hint="eastAsia"/>
        </w:rPr>
        <w:t>重要である。</w:t>
      </w:r>
    </w:p>
    <w:p w14:paraId="1FC5A7F8" w14:textId="3212092B" w:rsidR="00C406E2" w:rsidRPr="00B12FFF" w:rsidRDefault="00BE2421" w:rsidP="00FA3861">
      <w:pPr>
        <w:ind w:firstLineChars="100" w:firstLine="210"/>
      </w:pPr>
      <w:r w:rsidRPr="00B12FFF">
        <w:rPr>
          <w:rFonts w:hint="eastAsia"/>
        </w:rPr>
        <w:t>2つ目は、</w:t>
      </w:r>
      <w:r w:rsidR="00E010E9" w:rsidRPr="00B12FFF">
        <w:rPr>
          <w:rFonts w:hint="eastAsia"/>
        </w:rPr>
        <w:t>指定一般相談支援事業者の地域移行計画の実施を増加させていくことが重要である。</w:t>
      </w:r>
      <w:r w:rsidRPr="00B12FFF">
        <w:rPr>
          <w:rFonts w:hint="eastAsia"/>
        </w:rPr>
        <w:t>地域移行計画の作成は、入所施設も対象となっているが、ほとんどが精神障がい者の入院施設からの移行計画となっている。</w:t>
      </w:r>
      <w:r w:rsidR="00E010E9" w:rsidRPr="00B12FFF">
        <w:rPr>
          <w:rFonts w:hint="eastAsia"/>
        </w:rPr>
        <w:t>そもそも指定一般相談支援事業者</w:t>
      </w:r>
      <w:r w:rsidR="00333C5E" w:rsidRPr="00B12FFF">
        <w:rPr>
          <w:rFonts w:hint="eastAsia"/>
        </w:rPr>
        <w:t>は</w:t>
      </w:r>
      <w:r w:rsidR="00E010E9" w:rsidRPr="00B12FFF">
        <w:rPr>
          <w:rFonts w:hint="eastAsia"/>
        </w:rPr>
        <w:t>、特定相談</w:t>
      </w:r>
      <w:r w:rsidR="00333C5E" w:rsidRPr="00B12FFF">
        <w:rPr>
          <w:rFonts w:hint="eastAsia"/>
        </w:rPr>
        <w:t>支援</w:t>
      </w:r>
      <w:r w:rsidR="00E010E9" w:rsidRPr="00B12FFF">
        <w:rPr>
          <w:rFonts w:hint="eastAsia"/>
        </w:rPr>
        <w:t>事業所を兼ねている</w:t>
      </w:r>
      <w:r w:rsidR="00333C5E" w:rsidRPr="00B12FFF">
        <w:rPr>
          <w:rFonts w:hint="eastAsia"/>
        </w:rPr>
        <w:t>ことが</w:t>
      </w:r>
      <w:r w:rsidR="00E010E9" w:rsidRPr="00B12FFF">
        <w:rPr>
          <w:rFonts w:hint="eastAsia"/>
        </w:rPr>
        <w:t>多く、計画相談に労力を取られ、地域移行計画の策定自体が全般的に</w:t>
      </w:r>
      <w:r w:rsidR="00333C5E" w:rsidRPr="00B12FFF">
        <w:rPr>
          <w:rFonts w:hint="eastAsia"/>
        </w:rPr>
        <w:t>少なくなっている</w:t>
      </w:r>
      <w:r w:rsidR="00E010E9" w:rsidRPr="00B12FFF">
        <w:rPr>
          <w:rFonts w:hint="eastAsia"/>
        </w:rPr>
        <w:t>状況</w:t>
      </w:r>
      <w:r w:rsidRPr="00B12FFF">
        <w:rPr>
          <w:rFonts w:hint="eastAsia"/>
        </w:rPr>
        <w:t>がある</w:t>
      </w:r>
      <w:r w:rsidR="00E010E9" w:rsidRPr="00B12FFF">
        <w:rPr>
          <w:rFonts w:hint="eastAsia"/>
        </w:rPr>
        <w:t>。</w:t>
      </w:r>
      <w:r w:rsidR="00333C5E" w:rsidRPr="00B12FFF">
        <w:rPr>
          <w:rFonts w:hint="eastAsia"/>
        </w:rPr>
        <w:t>計画相談の労力を減らし、施設入所者への地域移行計画に力を入れてもらうことが出来ればいいが、</w:t>
      </w:r>
      <w:r w:rsidRPr="00B12FFF">
        <w:rPr>
          <w:rFonts w:hint="eastAsia"/>
        </w:rPr>
        <w:t>単価の問題もあり</w:t>
      </w:r>
      <w:r w:rsidR="002E2F12" w:rsidRPr="00B12FFF">
        <w:rPr>
          <w:rFonts w:hint="eastAsia"/>
        </w:rPr>
        <w:t>、</w:t>
      </w:r>
      <w:r w:rsidR="00333C5E" w:rsidRPr="00B12FFF">
        <w:rPr>
          <w:rFonts w:hint="eastAsia"/>
        </w:rPr>
        <w:t>すぐにそういった変化は難しいといえる。</w:t>
      </w:r>
      <w:r w:rsidR="008B0371" w:rsidRPr="00B12FFF">
        <w:rPr>
          <w:rFonts w:hint="eastAsia"/>
        </w:rPr>
        <w:t>指定一般相談支援事業所への啓発では限界があるため、なんらかの行政のバックアップが必要である。例えば、</w:t>
      </w:r>
      <w:r w:rsidRPr="00B12FFF">
        <w:rPr>
          <w:rFonts w:hint="eastAsia"/>
        </w:rPr>
        <w:t>入所施設の地域移行計画に</w:t>
      </w:r>
      <w:r w:rsidR="008B0371" w:rsidRPr="00B12FFF">
        <w:rPr>
          <w:rFonts w:hint="eastAsia"/>
        </w:rPr>
        <w:t>特化した</w:t>
      </w:r>
      <w:r w:rsidRPr="00B12FFF">
        <w:rPr>
          <w:rFonts w:hint="eastAsia"/>
        </w:rPr>
        <w:t>指定一般相談支援事業所</w:t>
      </w:r>
      <w:r w:rsidR="008B0371" w:rsidRPr="00B12FFF">
        <w:rPr>
          <w:rFonts w:hint="eastAsia"/>
        </w:rPr>
        <w:t>に対しては、補助金があるなど新たな枠組みの検討が必要かもしれない。</w:t>
      </w:r>
    </w:p>
    <w:p w14:paraId="038A4429" w14:textId="0DAF20C5" w:rsidR="00E462CE" w:rsidRPr="00B12FFF" w:rsidRDefault="00D647E5" w:rsidP="00C406E2">
      <w:pPr>
        <w:ind w:firstLineChars="100" w:firstLine="210"/>
      </w:pPr>
      <w:r w:rsidRPr="00B12FFF">
        <w:rPr>
          <w:rFonts w:hint="eastAsia"/>
        </w:rPr>
        <w:t>3つ目に、</w:t>
      </w:r>
      <w:r w:rsidR="00E462CE" w:rsidRPr="00B12FFF">
        <w:rPr>
          <w:rFonts w:hint="eastAsia"/>
        </w:rPr>
        <w:t>大阪府</w:t>
      </w:r>
      <w:r w:rsidRPr="00B12FFF">
        <w:rPr>
          <w:rFonts w:hint="eastAsia"/>
        </w:rPr>
        <w:t>では以前、地域移行促進事業</w:t>
      </w:r>
      <w:r w:rsidR="00654C67" w:rsidRPr="00B12FFF">
        <w:rPr>
          <w:rFonts w:hint="eastAsia"/>
        </w:rPr>
        <w:t>が</w:t>
      </w:r>
      <w:r w:rsidRPr="00B12FFF">
        <w:rPr>
          <w:rFonts w:hint="eastAsia"/>
        </w:rPr>
        <w:t>行われ、</w:t>
      </w:r>
      <w:r w:rsidR="00E462CE" w:rsidRPr="00B12FFF">
        <w:rPr>
          <w:rFonts w:hint="eastAsia"/>
        </w:rPr>
        <w:t>金剛コロニー入所者の移行促進を中心とし</w:t>
      </w:r>
      <w:r w:rsidR="00654C67" w:rsidRPr="00B12FFF">
        <w:rPr>
          <w:rFonts w:hint="eastAsia"/>
        </w:rPr>
        <w:t>て</w:t>
      </w:r>
      <w:r w:rsidR="00E462CE" w:rsidRPr="00B12FFF">
        <w:rPr>
          <w:rFonts w:hint="eastAsia"/>
        </w:rPr>
        <w:t>盛り上がっていた状況もあった。その際</w:t>
      </w:r>
      <w:r w:rsidR="008B0371" w:rsidRPr="00B12FFF">
        <w:rPr>
          <w:rFonts w:hint="eastAsia"/>
        </w:rPr>
        <w:t>に</w:t>
      </w:r>
      <w:r w:rsidR="00E462CE" w:rsidRPr="00B12FFF">
        <w:rPr>
          <w:rFonts w:hint="eastAsia"/>
        </w:rPr>
        <w:t>は、パンフレット</w:t>
      </w:r>
      <w:r w:rsidR="008B0371" w:rsidRPr="00B12FFF">
        <w:rPr>
          <w:rFonts w:hint="eastAsia"/>
        </w:rPr>
        <w:t>など</w:t>
      </w:r>
      <w:r w:rsidR="00E462CE" w:rsidRPr="00B12FFF">
        <w:rPr>
          <w:rFonts w:hint="eastAsia"/>
        </w:rPr>
        <w:t>が施設や支援者に配布</w:t>
      </w:r>
      <w:r w:rsidR="008B0371" w:rsidRPr="00B12FFF">
        <w:rPr>
          <w:rFonts w:hint="eastAsia"/>
        </w:rPr>
        <w:t>され</w:t>
      </w:r>
      <w:r w:rsidRPr="00B12FFF">
        <w:rPr>
          <w:rFonts w:hint="eastAsia"/>
        </w:rPr>
        <w:t>、家族へも</w:t>
      </w:r>
      <w:r w:rsidR="008B0371" w:rsidRPr="00B12FFF">
        <w:rPr>
          <w:rFonts w:hint="eastAsia"/>
        </w:rPr>
        <w:t>多くの</w:t>
      </w:r>
      <w:r w:rsidRPr="00B12FFF">
        <w:rPr>
          <w:rFonts w:hint="eastAsia"/>
        </w:rPr>
        <w:t>啓発が行われていた。地域移行</w:t>
      </w:r>
      <w:r w:rsidR="008B0371" w:rsidRPr="00B12FFF">
        <w:rPr>
          <w:rFonts w:hint="eastAsia"/>
        </w:rPr>
        <w:t>を促進するためには、</w:t>
      </w:r>
      <w:r w:rsidRPr="00B12FFF">
        <w:rPr>
          <w:rFonts w:hint="eastAsia"/>
        </w:rPr>
        <w:t>価値や重要性を再確認するような流れを生む</w:t>
      </w:r>
      <w:r w:rsidR="00FC3926" w:rsidRPr="00B12FFF">
        <w:rPr>
          <w:rFonts w:hint="eastAsia"/>
        </w:rPr>
        <w:t>取組み</w:t>
      </w:r>
      <w:r w:rsidRPr="00B12FFF">
        <w:rPr>
          <w:rFonts w:hint="eastAsia"/>
        </w:rPr>
        <w:t>が必要である。</w:t>
      </w:r>
    </w:p>
    <w:p w14:paraId="1243472E" w14:textId="34F3F29C" w:rsidR="00631EEA" w:rsidRPr="00B12FFF" w:rsidRDefault="00D647E5">
      <w:r w:rsidRPr="00B12FFF">
        <w:rPr>
          <w:rFonts w:hint="eastAsia"/>
        </w:rPr>
        <w:t xml:space="preserve">　施設や家族への行政・基幹を通した啓発、外部の相談機能の活用、施設内の移行職員設置、加算の仕組み（施設側の地域移行加算の入所中</w:t>
      </w:r>
      <w:r w:rsidRPr="00B12FFF">
        <w:t>2回限度の緩和など）</w:t>
      </w:r>
      <w:r w:rsidRPr="00B12FFF">
        <w:rPr>
          <w:rFonts w:hint="eastAsia"/>
        </w:rPr>
        <w:t>など</w:t>
      </w:r>
      <w:r w:rsidRPr="00B12FFF">
        <w:t>を行うことで、地域移行計画の策定を増やすことを検討してみてはいかがだろうか。</w:t>
      </w:r>
    </w:p>
    <w:p w14:paraId="52C3DF0D" w14:textId="77777777" w:rsidR="00D647E5" w:rsidRPr="00B12FFF" w:rsidRDefault="00D647E5"/>
    <w:p w14:paraId="743BE1D9" w14:textId="43FB24C8" w:rsidR="00E462CE" w:rsidRPr="00B12FFF" w:rsidRDefault="00E010E9">
      <w:r w:rsidRPr="00B12FFF">
        <w:rPr>
          <w:rFonts w:hint="eastAsia"/>
        </w:rPr>
        <w:t>2.</w:t>
      </w:r>
      <w:r w:rsidR="00D647E5" w:rsidRPr="00B12FFF">
        <w:rPr>
          <w:rFonts w:hint="eastAsia"/>
        </w:rPr>
        <w:t>地域生活</w:t>
      </w:r>
      <w:r w:rsidR="005E083A" w:rsidRPr="00B12FFF">
        <w:rPr>
          <w:rFonts w:hint="eastAsia"/>
        </w:rPr>
        <w:t>の</w:t>
      </w:r>
      <w:r w:rsidR="00D647E5" w:rsidRPr="00B12FFF">
        <w:rPr>
          <w:rFonts w:hint="eastAsia"/>
        </w:rPr>
        <w:t>継続的支援および入所待機者への対応</w:t>
      </w:r>
    </w:p>
    <w:p w14:paraId="060D4000" w14:textId="42911CE7" w:rsidR="00D647E5" w:rsidRPr="00B12FFF" w:rsidRDefault="005E083A" w:rsidP="0021082C">
      <w:pPr>
        <w:ind w:firstLineChars="100" w:firstLine="210"/>
      </w:pPr>
      <w:r w:rsidRPr="00B12FFF">
        <w:rPr>
          <w:rFonts w:hint="eastAsia"/>
        </w:rPr>
        <w:t>現在</w:t>
      </w:r>
      <w:r w:rsidR="0021082C" w:rsidRPr="00B12FFF">
        <w:rPr>
          <w:rFonts w:hint="eastAsia"/>
        </w:rPr>
        <w:t>、</w:t>
      </w:r>
      <w:r w:rsidRPr="00B12FFF">
        <w:rPr>
          <w:rFonts w:hint="eastAsia"/>
        </w:rPr>
        <w:t>大阪府においてセルフプランによる計画作成</w:t>
      </w:r>
      <w:r w:rsidR="0021082C" w:rsidRPr="00B12FFF">
        <w:rPr>
          <w:rFonts w:hint="eastAsia"/>
        </w:rPr>
        <w:t>状況</w:t>
      </w:r>
      <w:r w:rsidRPr="00B12FFF">
        <w:rPr>
          <w:rFonts w:hint="eastAsia"/>
        </w:rPr>
        <w:t>は</w:t>
      </w:r>
      <w:r w:rsidR="0021082C" w:rsidRPr="00B12FFF">
        <w:rPr>
          <w:rFonts w:hint="eastAsia"/>
        </w:rPr>
        <w:t>、半分ほどの市が5割以上</w:t>
      </w:r>
      <w:r w:rsidR="008B0371" w:rsidRPr="00B12FFF">
        <w:rPr>
          <w:rFonts w:hint="eastAsia"/>
        </w:rPr>
        <w:t>を占めており</w:t>
      </w:r>
      <w:r w:rsidR="0021082C" w:rsidRPr="00B12FFF">
        <w:rPr>
          <w:rFonts w:hint="eastAsia"/>
        </w:rPr>
        <w:t>、なかには8割、</w:t>
      </w:r>
      <w:r w:rsidRPr="00B12FFF">
        <w:rPr>
          <w:rFonts w:hint="eastAsia"/>
        </w:rPr>
        <w:t>9</w:t>
      </w:r>
      <w:r w:rsidR="0021082C" w:rsidRPr="00B12FFF">
        <w:rPr>
          <w:rFonts w:hint="eastAsia"/>
        </w:rPr>
        <w:t>割を超える市町村がセルフプランとなって</w:t>
      </w:r>
      <w:r w:rsidR="008B0371" w:rsidRPr="00B12FFF">
        <w:rPr>
          <w:rFonts w:hint="eastAsia"/>
        </w:rPr>
        <w:t>いる。</w:t>
      </w:r>
      <w:r w:rsidR="0021082C" w:rsidRPr="00B12FFF">
        <w:rPr>
          <w:rFonts w:hint="eastAsia"/>
        </w:rPr>
        <w:t>一方、</w:t>
      </w:r>
      <w:r w:rsidR="008B0371" w:rsidRPr="00B12FFF">
        <w:rPr>
          <w:rFonts w:hint="eastAsia"/>
        </w:rPr>
        <w:t>計画相談が</w:t>
      </w:r>
      <w:r w:rsidR="0021082C" w:rsidRPr="00B12FFF">
        <w:rPr>
          <w:rFonts w:hint="eastAsia"/>
        </w:rPr>
        <w:t>8</w:t>
      </w:r>
      <w:r w:rsidR="0021082C" w:rsidRPr="00B12FFF">
        <w:t>割を超え</w:t>
      </w:r>
      <w:r w:rsidR="008B0371" w:rsidRPr="00B12FFF">
        <w:rPr>
          <w:rFonts w:hint="eastAsia"/>
        </w:rPr>
        <w:t>ているところ</w:t>
      </w:r>
      <w:r w:rsidR="0021082C" w:rsidRPr="00B12FFF">
        <w:t>も</w:t>
      </w:r>
      <w:r w:rsidR="0021082C" w:rsidRPr="00B12FFF">
        <w:rPr>
          <w:rFonts w:hint="eastAsia"/>
        </w:rPr>
        <w:t>10市町村</w:t>
      </w:r>
      <w:r w:rsidR="0021082C" w:rsidRPr="00B12FFF">
        <w:t>ある</w:t>
      </w:r>
      <w:r w:rsidR="0021082C" w:rsidRPr="00B12FFF">
        <w:rPr>
          <w:rFonts w:hint="eastAsia"/>
        </w:rPr>
        <w:t>。幼いころから地域の相談員とつながり、地域資源を利用してきた経験は重要である。</w:t>
      </w:r>
      <w:r w:rsidR="002E2F12" w:rsidRPr="00B12FFF">
        <w:rPr>
          <w:rFonts w:hint="eastAsia"/>
        </w:rPr>
        <w:t>長年、</w:t>
      </w:r>
      <w:r w:rsidR="0021082C" w:rsidRPr="00B12FFF">
        <w:rPr>
          <w:rFonts w:hint="eastAsia"/>
        </w:rPr>
        <w:t>地域サービスの利用や地域関係を結んできた障がい児の親</w:t>
      </w:r>
      <w:r w:rsidR="008B0371" w:rsidRPr="00B12FFF">
        <w:rPr>
          <w:rFonts w:hint="eastAsia"/>
        </w:rPr>
        <w:t>や利用者</w:t>
      </w:r>
      <w:r w:rsidR="0021082C" w:rsidRPr="00B12FFF">
        <w:rPr>
          <w:rFonts w:hint="eastAsia"/>
        </w:rPr>
        <w:t>は、施設入所より地域での生活を継続させたいと考えることが多いと思われる。</w:t>
      </w:r>
      <w:r w:rsidR="002E2F12" w:rsidRPr="00B12FFF">
        <w:rPr>
          <w:rFonts w:hint="eastAsia"/>
        </w:rPr>
        <w:t>セルフプランの抑制</w:t>
      </w:r>
      <w:r w:rsidR="008B0371" w:rsidRPr="00B12FFF">
        <w:rPr>
          <w:rFonts w:hint="eastAsia"/>
        </w:rPr>
        <w:t>は</w:t>
      </w:r>
      <w:r w:rsidR="002E2F12" w:rsidRPr="00B12FFF">
        <w:rPr>
          <w:rFonts w:hint="eastAsia"/>
        </w:rPr>
        <w:t>、施設入所希望の抑制につながる可能性があると考える。</w:t>
      </w:r>
    </w:p>
    <w:p w14:paraId="7530231C" w14:textId="1CE0616B" w:rsidR="005E083A" w:rsidRPr="00B12FFF" w:rsidRDefault="002E2F12">
      <w:r w:rsidRPr="00B12FFF">
        <w:rPr>
          <w:rFonts w:hint="eastAsia"/>
        </w:rPr>
        <w:t xml:space="preserve">　入所待機者へのアプローチも重要である。待機者への相談や情報提供により、施設以外の選択肢を検討できるようにすることが必要である。入所希望時に入口支援として、行政と</w:t>
      </w:r>
      <w:r w:rsidR="00DD281D">
        <w:rPr>
          <w:rFonts w:hint="eastAsia"/>
        </w:rPr>
        <w:t>基幹</w:t>
      </w:r>
      <w:r w:rsidRPr="00B12FFF">
        <w:rPr>
          <w:rFonts w:hint="eastAsia"/>
        </w:rPr>
        <w:t>などで家族と相談を行うことなどを始めている市もでてきている。</w:t>
      </w:r>
    </w:p>
    <w:p w14:paraId="0BB3D9AE" w14:textId="3A0E6B21" w:rsidR="002E2F12" w:rsidRPr="00B12FFF" w:rsidRDefault="002E2F12"/>
    <w:p w14:paraId="5630AC66" w14:textId="77777777" w:rsidR="00631EEA" w:rsidRPr="00B12FFF" w:rsidRDefault="00631EEA"/>
    <w:p w14:paraId="03790480" w14:textId="0544C997" w:rsidR="00E010E9" w:rsidRPr="00B12FFF" w:rsidRDefault="00D647E5">
      <w:r w:rsidRPr="00B12FFF">
        <w:rPr>
          <w:rFonts w:hint="eastAsia"/>
        </w:rPr>
        <w:t>3.</w:t>
      </w:r>
      <w:r w:rsidR="00BE28C2" w:rsidRPr="00B12FFF">
        <w:rPr>
          <w:rFonts w:hint="eastAsia"/>
        </w:rPr>
        <w:t>地域生活支援拠点事業「体験の機会・場の提供」の</w:t>
      </w:r>
      <w:r w:rsidR="00E010E9" w:rsidRPr="00B12FFF">
        <w:rPr>
          <w:rFonts w:hint="eastAsia"/>
        </w:rPr>
        <w:t>推進による</w:t>
      </w:r>
      <w:r w:rsidR="00BE28C2" w:rsidRPr="00B12FFF">
        <w:rPr>
          <w:rFonts w:hint="eastAsia"/>
        </w:rPr>
        <w:t>地域生活への移行</w:t>
      </w:r>
    </w:p>
    <w:p w14:paraId="54AE6376" w14:textId="1288CDBB" w:rsidR="00BE28C2" w:rsidRPr="00B12FFF" w:rsidRDefault="006C44A7">
      <w:r w:rsidRPr="00B12FFF">
        <w:rPr>
          <w:rFonts w:hint="eastAsia"/>
        </w:rPr>
        <w:t xml:space="preserve">　8050問題など親</w:t>
      </w:r>
      <w:r w:rsidR="0035472C" w:rsidRPr="00B12FFF">
        <w:rPr>
          <w:rFonts w:hint="eastAsia"/>
        </w:rPr>
        <w:t>との同居生活</w:t>
      </w:r>
      <w:r w:rsidRPr="00B12FFF">
        <w:rPr>
          <w:rFonts w:hint="eastAsia"/>
        </w:rPr>
        <w:t>から自立生活</w:t>
      </w:r>
      <w:r w:rsidR="0035472C" w:rsidRPr="00B12FFF">
        <w:rPr>
          <w:rFonts w:hint="eastAsia"/>
        </w:rPr>
        <w:t>へと</w:t>
      </w:r>
      <w:r w:rsidRPr="00B12FFF">
        <w:rPr>
          <w:rFonts w:hint="eastAsia"/>
        </w:rPr>
        <w:t>進めるうえで地域生活支援拠点事業は重要である。多くの市町村で実施しているところではあるが、</w:t>
      </w:r>
      <w:r w:rsidR="00BE28C2" w:rsidRPr="00B12FFF">
        <w:rPr>
          <w:rFonts w:hint="eastAsia"/>
        </w:rPr>
        <w:t>拠点の機能が緊急ショートと相談のみでとまっているところが多い。地域移行を進めるためには、</w:t>
      </w:r>
      <w:r w:rsidR="0035472C" w:rsidRPr="00B12FFF">
        <w:rPr>
          <w:rFonts w:hint="eastAsia"/>
        </w:rPr>
        <w:t>この事業で位置づけられている</w:t>
      </w:r>
      <w:r w:rsidR="00BE28C2" w:rsidRPr="00B12FFF">
        <w:rPr>
          <w:rFonts w:hint="eastAsia"/>
        </w:rPr>
        <w:t>「体験の機会・場の提供」の機能を実施することが欠かせない。この取り組み</w:t>
      </w:r>
      <w:r w:rsidR="00654C67" w:rsidRPr="00B12FFF">
        <w:rPr>
          <w:rFonts w:hint="eastAsia"/>
        </w:rPr>
        <w:t>を</w:t>
      </w:r>
      <w:r w:rsidR="00BE28C2" w:rsidRPr="00B12FFF">
        <w:rPr>
          <w:rFonts w:hint="eastAsia"/>
        </w:rPr>
        <w:t>早急に各市町村で進める必要がある。</w:t>
      </w:r>
    </w:p>
    <w:p w14:paraId="412A9237" w14:textId="25494033" w:rsidR="00E010E9" w:rsidRPr="00B12FFF" w:rsidRDefault="00BE28C2" w:rsidP="00C406E2">
      <w:pPr>
        <w:ind w:firstLineChars="100" w:firstLine="210"/>
      </w:pPr>
      <w:r w:rsidRPr="00B12FFF">
        <w:rPr>
          <w:rFonts w:hint="eastAsia"/>
        </w:rPr>
        <w:t>また、岸和田市で実施しようと考えられている</w:t>
      </w:r>
      <w:r w:rsidR="00C406E2" w:rsidRPr="00B12FFF">
        <w:rPr>
          <w:rFonts w:hint="eastAsia"/>
        </w:rPr>
        <w:t>「</w:t>
      </w:r>
      <w:r w:rsidRPr="00B12FFF">
        <w:rPr>
          <w:rFonts w:hint="eastAsia"/>
        </w:rPr>
        <w:t>手帳保持者でサービス</w:t>
      </w:r>
      <w:r w:rsidR="00C406E2" w:rsidRPr="00B12FFF">
        <w:rPr>
          <w:rFonts w:hint="eastAsia"/>
        </w:rPr>
        <w:t>未</w:t>
      </w:r>
      <w:r w:rsidRPr="00B12FFF">
        <w:rPr>
          <w:rFonts w:hint="eastAsia"/>
        </w:rPr>
        <w:t>利用</w:t>
      </w:r>
      <w:r w:rsidR="00C406E2" w:rsidRPr="00B12FFF">
        <w:rPr>
          <w:rFonts w:hint="eastAsia"/>
        </w:rPr>
        <w:t>者へ</w:t>
      </w:r>
      <w:r w:rsidRPr="00B12FFF">
        <w:rPr>
          <w:rFonts w:hint="eastAsia"/>
        </w:rPr>
        <w:t>の積極的訪問</w:t>
      </w:r>
      <w:r w:rsidR="00C406E2" w:rsidRPr="00B12FFF">
        <w:rPr>
          <w:rFonts w:hint="eastAsia"/>
        </w:rPr>
        <w:t>」</w:t>
      </w:r>
      <w:r w:rsidRPr="00B12FFF">
        <w:rPr>
          <w:rFonts w:hint="eastAsia"/>
        </w:rPr>
        <w:t>も未然に</w:t>
      </w:r>
      <w:r w:rsidR="000E6B44" w:rsidRPr="00B12FFF">
        <w:rPr>
          <w:rFonts w:hint="eastAsia"/>
        </w:rPr>
        <w:t>介護</w:t>
      </w:r>
      <w:r w:rsidRPr="00B12FFF">
        <w:rPr>
          <w:rFonts w:hint="eastAsia"/>
        </w:rPr>
        <w:t>問題を防ぐことにつながり、計画的な自立生活支援に繋がる可能性がある</w:t>
      </w:r>
      <w:r w:rsidR="00C406E2" w:rsidRPr="00B12FFF">
        <w:rPr>
          <w:rFonts w:hint="eastAsia"/>
        </w:rPr>
        <w:t>取り組みと</w:t>
      </w:r>
      <w:r w:rsidR="000E6B44" w:rsidRPr="00B12FFF">
        <w:rPr>
          <w:rFonts w:hint="eastAsia"/>
        </w:rPr>
        <w:t>い</w:t>
      </w:r>
      <w:r w:rsidR="00C406E2" w:rsidRPr="00B12FFF">
        <w:rPr>
          <w:rFonts w:hint="eastAsia"/>
        </w:rPr>
        <w:t>える。8050問題など生活が立ちいかない状況となり、緊急ショートとなってしまうとなかなか丁寧な地域生活支援には繋がらず</w:t>
      </w:r>
      <w:r w:rsidR="000E6B44" w:rsidRPr="00B12FFF">
        <w:rPr>
          <w:rFonts w:hint="eastAsia"/>
        </w:rPr>
        <w:t>、</w:t>
      </w:r>
      <w:r w:rsidR="00C406E2" w:rsidRPr="00B12FFF">
        <w:rPr>
          <w:rFonts w:hint="eastAsia"/>
        </w:rPr>
        <w:t>施設のみ</w:t>
      </w:r>
      <w:r w:rsidR="000E6B44" w:rsidRPr="00B12FFF">
        <w:rPr>
          <w:rFonts w:hint="eastAsia"/>
        </w:rPr>
        <w:t>の</w:t>
      </w:r>
      <w:r w:rsidR="00C406E2" w:rsidRPr="00B12FFF">
        <w:rPr>
          <w:rFonts w:hint="eastAsia"/>
        </w:rPr>
        <w:t>選択肢となってしまう。この</w:t>
      </w:r>
      <w:r w:rsidR="00016053" w:rsidRPr="00B12FFF">
        <w:rPr>
          <w:rFonts w:hint="eastAsia"/>
        </w:rPr>
        <w:t>ような</w:t>
      </w:r>
      <w:r w:rsidR="00C406E2" w:rsidRPr="00B12FFF">
        <w:rPr>
          <w:rFonts w:hint="eastAsia"/>
        </w:rPr>
        <w:t>取り組み</w:t>
      </w:r>
      <w:r w:rsidR="00016053" w:rsidRPr="00B12FFF">
        <w:rPr>
          <w:rFonts w:hint="eastAsia"/>
        </w:rPr>
        <w:t>も</w:t>
      </w:r>
      <w:r w:rsidR="008F7CB4" w:rsidRPr="00B12FFF">
        <w:rPr>
          <w:rFonts w:hint="eastAsia"/>
        </w:rPr>
        <w:t>有効であると考えられる</w:t>
      </w:r>
      <w:r w:rsidR="00016053" w:rsidRPr="00B12FFF">
        <w:rPr>
          <w:rFonts w:hint="eastAsia"/>
        </w:rPr>
        <w:t>。</w:t>
      </w:r>
    </w:p>
    <w:p w14:paraId="3FF42AB5" w14:textId="77777777" w:rsidR="005D028C" w:rsidRPr="00B12FFF" w:rsidRDefault="005D028C" w:rsidP="00C406E2">
      <w:pPr>
        <w:ind w:firstLineChars="100" w:firstLine="210"/>
      </w:pPr>
    </w:p>
    <w:p w14:paraId="17769DFC" w14:textId="0763BB18" w:rsidR="00E010E9" w:rsidRPr="00B12FFF" w:rsidRDefault="002E2F12">
      <w:r w:rsidRPr="00B12FFF">
        <w:rPr>
          <w:rFonts w:hint="eastAsia"/>
        </w:rPr>
        <w:t>4</w:t>
      </w:r>
      <w:r w:rsidR="00E010E9" w:rsidRPr="00B12FFF">
        <w:rPr>
          <w:rFonts w:hint="eastAsia"/>
        </w:rPr>
        <w:t>.</w:t>
      </w:r>
      <w:r w:rsidR="00C406E2" w:rsidRPr="00B12FFF">
        <w:rPr>
          <w:rFonts w:hint="eastAsia"/>
        </w:rPr>
        <w:t>強度行動障がい者への地域移行促進、および施設環境の充実</w:t>
      </w:r>
    </w:p>
    <w:p w14:paraId="3C978438" w14:textId="77777777" w:rsidR="00016053" w:rsidRPr="00B12FFF" w:rsidRDefault="00016053">
      <w:r w:rsidRPr="00B12FFF">
        <w:rPr>
          <w:rFonts w:hint="eastAsia"/>
        </w:rPr>
        <w:t xml:space="preserve">　大阪府で実施している「強度行動障がい地域連携モデル事業」から見えてきたことも障がい者支援施設にとって重要な視点がある。</w:t>
      </w:r>
    </w:p>
    <w:p w14:paraId="6A27DD13" w14:textId="77777777" w:rsidR="000E6B44" w:rsidRPr="00B12FFF" w:rsidRDefault="00016053">
      <w:r w:rsidRPr="00B12FFF">
        <w:rPr>
          <w:rFonts w:hint="eastAsia"/>
        </w:rPr>
        <w:t xml:space="preserve">　強度行動障がいの方を入所施設で</w:t>
      </w:r>
      <w:r w:rsidR="000E6B44" w:rsidRPr="00B12FFF">
        <w:rPr>
          <w:rFonts w:hint="eastAsia"/>
        </w:rPr>
        <w:t>支援していく</w:t>
      </w:r>
      <w:r w:rsidRPr="00B12FFF">
        <w:rPr>
          <w:rFonts w:hint="eastAsia"/>
        </w:rPr>
        <w:t>ことは、大人数の環境、構造化、視覚化のし難い環境から困難な</w:t>
      </w:r>
      <w:r w:rsidR="000E6B44" w:rsidRPr="00B12FFF">
        <w:rPr>
          <w:rFonts w:hint="eastAsia"/>
        </w:rPr>
        <w:t>支援環境となることが多い</w:t>
      </w:r>
      <w:r w:rsidRPr="00B12FFF">
        <w:rPr>
          <w:rFonts w:hint="eastAsia"/>
        </w:rPr>
        <w:t>。</w:t>
      </w:r>
    </w:p>
    <w:p w14:paraId="7DB37D7B" w14:textId="1761E4F6" w:rsidR="000E6B44" w:rsidRPr="00B12FFF" w:rsidRDefault="000E6B44" w:rsidP="000E6B44">
      <w:pPr>
        <w:ind w:firstLineChars="100" w:firstLine="210"/>
      </w:pPr>
      <w:r w:rsidRPr="00B12FFF">
        <w:rPr>
          <w:rFonts w:hint="eastAsia"/>
        </w:rPr>
        <w:t>モデル事業では、施設内に構造化などを進めていくための環境課題とともに人的課題が明らかになっている。特に</w:t>
      </w:r>
      <w:r w:rsidR="00654C67" w:rsidRPr="00B12FFF">
        <w:rPr>
          <w:rFonts w:hint="eastAsia"/>
        </w:rPr>
        <w:t>強度</w:t>
      </w:r>
      <w:r w:rsidRPr="00B12FFF">
        <w:rPr>
          <w:rFonts w:hint="eastAsia"/>
        </w:rPr>
        <w:t>行動障がい支援者</w:t>
      </w:r>
      <w:r w:rsidR="00654C67" w:rsidRPr="00B12FFF">
        <w:rPr>
          <w:rFonts w:hint="eastAsia"/>
        </w:rPr>
        <w:t>養成</w:t>
      </w:r>
      <w:r w:rsidRPr="00B12FFF">
        <w:rPr>
          <w:rFonts w:hint="eastAsia"/>
        </w:rPr>
        <w:t>研修</w:t>
      </w:r>
      <w:r w:rsidR="003D6FFC" w:rsidRPr="00B12FFF">
        <w:rPr>
          <w:rFonts w:hint="eastAsia"/>
        </w:rPr>
        <w:t>など</w:t>
      </w:r>
      <w:r w:rsidRPr="00B12FFF">
        <w:rPr>
          <w:rFonts w:hint="eastAsia"/>
        </w:rPr>
        <w:t>を受け</w:t>
      </w:r>
      <w:r w:rsidR="003D6FFC" w:rsidRPr="00B12FFF">
        <w:rPr>
          <w:rFonts w:hint="eastAsia"/>
        </w:rPr>
        <w:t>た職員がい</w:t>
      </w:r>
      <w:r w:rsidRPr="00B12FFF">
        <w:rPr>
          <w:rFonts w:hint="eastAsia"/>
        </w:rPr>
        <w:t>たとしても、</w:t>
      </w:r>
      <w:r w:rsidR="003D6FFC" w:rsidRPr="00B12FFF">
        <w:rPr>
          <w:rFonts w:hint="eastAsia"/>
        </w:rPr>
        <w:t>施設の理解の</w:t>
      </w:r>
      <w:r w:rsidR="00654C67" w:rsidRPr="00B12FFF">
        <w:rPr>
          <w:rFonts w:hint="eastAsia"/>
        </w:rPr>
        <w:t>脆弱</w:t>
      </w:r>
      <w:r w:rsidR="003D6FFC" w:rsidRPr="00B12FFF">
        <w:rPr>
          <w:rFonts w:hint="eastAsia"/>
        </w:rPr>
        <w:t>さ、環境の限界、スーパーバイザーの少なさなどから、</w:t>
      </w:r>
      <w:r w:rsidRPr="00B12FFF">
        <w:rPr>
          <w:rFonts w:hint="eastAsia"/>
        </w:rPr>
        <w:t>実際に構造化など特化した支援を実施できずにいる</w:t>
      </w:r>
      <w:r w:rsidR="003D6FFC" w:rsidRPr="00B12FFF">
        <w:rPr>
          <w:rFonts w:hint="eastAsia"/>
        </w:rPr>
        <w:t>ことがわかってきている。これらの体制を整備することのできる専門性の高い施設を増やすことが重要である。施設の現状は、その場その場の行動障がい者への</w:t>
      </w:r>
      <w:r w:rsidR="006C472E" w:rsidRPr="00B12FFF">
        <w:rPr>
          <w:rFonts w:hint="eastAsia"/>
        </w:rPr>
        <w:t>支援に追われ、さらに高齢化や重度化という問題の中で、地域移行にまで手が回っていない状況</w:t>
      </w:r>
      <w:r w:rsidR="00AB6A7F" w:rsidRPr="00B12FFF">
        <w:rPr>
          <w:rFonts w:hint="eastAsia"/>
        </w:rPr>
        <w:t>となっている。</w:t>
      </w:r>
    </w:p>
    <w:p w14:paraId="1BB8309D" w14:textId="21998151" w:rsidR="00016053" w:rsidRPr="00B12FFF" w:rsidRDefault="006C472E" w:rsidP="000E6B44">
      <w:pPr>
        <w:ind w:firstLineChars="100" w:firstLine="210"/>
      </w:pPr>
      <w:r w:rsidRPr="00B12FFF">
        <w:rPr>
          <w:rFonts w:hint="eastAsia"/>
        </w:rPr>
        <w:t>また、</w:t>
      </w:r>
      <w:r w:rsidR="00016053" w:rsidRPr="00B12FFF">
        <w:rPr>
          <w:rFonts w:hint="eastAsia"/>
        </w:rPr>
        <w:t>強度行動障がいのある方にとって過ごしやすい環境は</w:t>
      </w:r>
      <w:r w:rsidR="00D52807" w:rsidRPr="00B12FFF">
        <w:rPr>
          <w:rFonts w:hint="eastAsia"/>
        </w:rPr>
        <w:t>、</w:t>
      </w:r>
      <w:r w:rsidR="00016053" w:rsidRPr="00B12FFF">
        <w:rPr>
          <w:rFonts w:hint="eastAsia"/>
        </w:rPr>
        <w:t>一人暮らし</w:t>
      </w:r>
      <w:r w:rsidRPr="00B12FFF">
        <w:rPr>
          <w:rFonts w:hint="eastAsia"/>
        </w:rPr>
        <w:t>や環境整備されたグループホーム</w:t>
      </w:r>
      <w:r w:rsidR="00016053" w:rsidRPr="00B12FFF">
        <w:rPr>
          <w:rFonts w:hint="eastAsia"/>
        </w:rPr>
        <w:t>であることも多い。</w:t>
      </w:r>
      <w:r w:rsidRPr="00B12FFF">
        <w:rPr>
          <w:rFonts w:hint="eastAsia"/>
        </w:rPr>
        <w:t>モデル事業</w:t>
      </w:r>
      <w:r w:rsidR="00D52807" w:rsidRPr="00B12FFF">
        <w:rPr>
          <w:rFonts w:hint="eastAsia"/>
        </w:rPr>
        <w:t>においても</w:t>
      </w:r>
      <w:r w:rsidRPr="00B12FFF">
        <w:rPr>
          <w:rFonts w:hint="eastAsia"/>
        </w:rPr>
        <w:t>、</w:t>
      </w:r>
      <w:r w:rsidR="00016053" w:rsidRPr="00B12FFF">
        <w:rPr>
          <w:rFonts w:hint="eastAsia"/>
        </w:rPr>
        <w:t>施設で受け入れ困難となった利用者が24時間の重度訪問介護を受け、防音設備のあるアパートで生活する事例が出されている。そこでは、行政の理解、</w:t>
      </w:r>
      <w:r w:rsidR="008F7883" w:rsidRPr="00B12FFF">
        <w:rPr>
          <w:rFonts w:hint="eastAsia"/>
        </w:rPr>
        <w:t>関</w:t>
      </w:r>
      <w:r w:rsidR="00654C67" w:rsidRPr="00B12FFF">
        <w:rPr>
          <w:rFonts w:hint="eastAsia"/>
        </w:rPr>
        <w:t>わ</w:t>
      </w:r>
      <w:r w:rsidR="008F7883" w:rsidRPr="00B12FFF">
        <w:rPr>
          <w:rFonts w:hint="eastAsia"/>
        </w:rPr>
        <w:t>りや環境についてスーパーバイズできるスタッフなどの存在が重要であることが</w:t>
      </w:r>
      <w:r w:rsidR="00D52807" w:rsidRPr="00B12FFF">
        <w:rPr>
          <w:rFonts w:hint="eastAsia"/>
        </w:rPr>
        <w:t>明らかになっており、</w:t>
      </w:r>
      <w:r w:rsidR="008F7883" w:rsidRPr="00B12FFF">
        <w:rPr>
          <w:rFonts w:hint="eastAsia"/>
        </w:rPr>
        <w:t>自立支援協議会において</w:t>
      </w:r>
      <w:r w:rsidR="00D52807" w:rsidRPr="00B12FFF">
        <w:rPr>
          <w:rFonts w:hint="eastAsia"/>
        </w:rPr>
        <w:t>も</w:t>
      </w:r>
      <w:r w:rsidR="008F7883" w:rsidRPr="00B12FFF">
        <w:rPr>
          <w:rFonts w:hint="eastAsia"/>
        </w:rPr>
        <w:t>行動障がいに特化した事例検討</w:t>
      </w:r>
      <w:r w:rsidR="00D52807" w:rsidRPr="00B12FFF">
        <w:rPr>
          <w:rFonts w:hint="eastAsia"/>
        </w:rPr>
        <w:t>が</w:t>
      </w:r>
      <w:r w:rsidR="008F7883" w:rsidRPr="00B12FFF">
        <w:rPr>
          <w:rFonts w:hint="eastAsia"/>
        </w:rPr>
        <w:t>行われ</w:t>
      </w:r>
      <w:r w:rsidR="00D52807" w:rsidRPr="00B12FFF">
        <w:rPr>
          <w:rFonts w:hint="eastAsia"/>
        </w:rPr>
        <w:t>るなど</w:t>
      </w:r>
      <w:r w:rsidR="008F7883" w:rsidRPr="00B12FFF">
        <w:rPr>
          <w:rFonts w:hint="eastAsia"/>
        </w:rPr>
        <w:t>地域の事業所からも大変高い関心が寄せられてい</w:t>
      </w:r>
      <w:r w:rsidR="00D52807" w:rsidRPr="00B12FFF">
        <w:rPr>
          <w:rFonts w:hint="eastAsia"/>
        </w:rPr>
        <w:t>る</w:t>
      </w:r>
      <w:r w:rsidR="008F7883" w:rsidRPr="00B12FFF">
        <w:rPr>
          <w:rFonts w:hint="eastAsia"/>
        </w:rPr>
        <w:t>。</w:t>
      </w:r>
      <w:r w:rsidR="00AB6A7F" w:rsidRPr="00B12FFF">
        <w:rPr>
          <w:rFonts w:hint="eastAsia"/>
        </w:rPr>
        <w:t>大阪市においても「強度行動障がい者グループホーム移行促進事業」が開始され、専門的な支援のできるグループホームの登録、</w:t>
      </w:r>
      <w:r w:rsidR="002A05B4" w:rsidRPr="00B12FFF">
        <w:rPr>
          <w:rFonts w:hint="eastAsia"/>
        </w:rPr>
        <w:t>移行のための</w:t>
      </w:r>
      <w:r w:rsidR="00AB6A7F" w:rsidRPr="00B12FFF">
        <w:rPr>
          <w:rFonts w:hint="eastAsia"/>
        </w:rPr>
        <w:t>支援などができるようになっている。このような</w:t>
      </w:r>
      <w:r w:rsidR="00D52807" w:rsidRPr="00B12FFF">
        <w:rPr>
          <w:rFonts w:hint="eastAsia"/>
        </w:rPr>
        <w:t>行動障がい</w:t>
      </w:r>
      <w:r w:rsidR="00654C67" w:rsidRPr="00B12FFF">
        <w:rPr>
          <w:rFonts w:hint="eastAsia"/>
        </w:rPr>
        <w:t>に</w:t>
      </w:r>
      <w:r w:rsidR="00D52807" w:rsidRPr="00B12FFF">
        <w:rPr>
          <w:rFonts w:hint="eastAsia"/>
        </w:rPr>
        <w:t>特化した体制づくりを</w:t>
      </w:r>
      <w:r w:rsidR="002A05B4" w:rsidRPr="00B12FFF">
        <w:rPr>
          <w:rFonts w:hint="eastAsia"/>
        </w:rPr>
        <w:t>各市町村</w:t>
      </w:r>
      <w:r w:rsidR="008F7CB4" w:rsidRPr="00B12FFF">
        <w:rPr>
          <w:rFonts w:hint="eastAsia"/>
        </w:rPr>
        <w:t>に</w:t>
      </w:r>
      <w:r w:rsidR="00FC3926" w:rsidRPr="00B12FFF">
        <w:rPr>
          <w:rFonts w:hint="eastAsia"/>
        </w:rPr>
        <w:t>おいても</w:t>
      </w:r>
      <w:r w:rsidR="008F7CB4" w:rsidRPr="00B12FFF">
        <w:rPr>
          <w:rFonts w:hint="eastAsia"/>
        </w:rPr>
        <w:t>参考としていただくのがよいと考える。</w:t>
      </w:r>
    </w:p>
    <w:p w14:paraId="032634B5" w14:textId="1902D300" w:rsidR="00AB6A7F" w:rsidRPr="00B12FFF" w:rsidRDefault="00AB6A7F" w:rsidP="000E6B44">
      <w:pPr>
        <w:ind w:firstLineChars="100" w:firstLine="210"/>
      </w:pPr>
      <w:r w:rsidRPr="00B12FFF">
        <w:rPr>
          <w:rFonts w:hint="eastAsia"/>
        </w:rPr>
        <w:t>施設内の専門的支援の位置づけ</w:t>
      </w:r>
      <w:r w:rsidR="00654C67" w:rsidRPr="00B12FFF">
        <w:rPr>
          <w:rFonts w:hint="eastAsia"/>
        </w:rPr>
        <w:t>の</w:t>
      </w:r>
      <w:r w:rsidRPr="00B12FFF">
        <w:rPr>
          <w:rFonts w:hint="eastAsia"/>
        </w:rPr>
        <w:t>強化</w:t>
      </w:r>
      <w:r w:rsidR="002A05B4" w:rsidRPr="00B12FFF">
        <w:rPr>
          <w:rFonts w:hint="eastAsia"/>
        </w:rPr>
        <w:t>とともに地域資源の充実化を図ることで行動障がいのある方の地域移行も進んでいくと考える。</w:t>
      </w:r>
    </w:p>
    <w:p w14:paraId="7FDFF87D" w14:textId="49709276" w:rsidR="00871679" w:rsidRPr="00B12FFF" w:rsidRDefault="00871679" w:rsidP="000E6B44">
      <w:pPr>
        <w:ind w:firstLineChars="100" w:firstLine="210"/>
      </w:pPr>
    </w:p>
    <w:p w14:paraId="7EAF9FAA" w14:textId="77777777" w:rsidR="00631EEA" w:rsidRPr="00B12FFF" w:rsidRDefault="00631EEA" w:rsidP="000E6B44">
      <w:pPr>
        <w:ind w:firstLineChars="100" w:firstLine="210"/>
      </w:pPr>
    </w:p>
    <w:p w14:paraId="1CAC2EC7" w14:textId="1C6560EC" w:rsidR="00871679" w:rsidRPr="00B12FFF" w:rsidRDefault="00871679" w:rsidP="000E6B44">
      <w:pPr>
        <w:ind w:firstLineChars="100" w:firstLine="210"/>
      </w:pPr>
      <w:r w:rsidRPr="00B12FFF">
        <w:rPr>
          <w:rFonts w:hint="eastAsia"/>
        </w:rPr>
        <w:t>以上、</w:t>
      </w:r>
      <w:r w:rsidR="00631EEA" w:rsidRPr="00B12FFF">
        <w:rPr>
          <w:rFonts w:hint="eastAsia"/>
        </w:rPr>
        <w:t>意見</w:t>
      </w:r>
      <w:r w:rsidRPr="00B12FFF">
        <w:rPr>
          <w:rFonts w:hint="eastAsia"/>
        </w:rPr>
        <w:t>とさせて頂きます。</w:t>
      </w:r>
    </w:p>
    <w:sectPr w:rsidR="00871679" w:rsidRPr="00B12FF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DB1C" w14:textId="77777777" w:rsidR="00060EE6" w:rsidRDefault="00060EE6" w:rsidP="00F91DE6">
      <w:r>
        <w:separator/>
      </w:r>
    </w:p>
  </w:endnote>
  <w:endnote w:type="continuationSeparator" w:id="0">
    <w:p w14:paraId="5F4CD931" w14:textId="77777777" w:rsidR="00060EE6" w:rsidRDefault="00060EE6" w:rsidP="00F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6E32" w14:textId="77777777" w:rsidR="0080480A" w:rsidRDefault="00804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C629" w14:textId="77777777" w:rsidR="0080480A" w:rsidRDefault="00804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7A9C" w14:textId="77777777" w:rsidR="0080480A" w:rsidRDefault="00804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B8646" w14:textId="77777777" w:rsidR="00060EE6" w:rsidRDefault="00060EE6" w:rsidP="00F91DE6">
      <w:r>
        <w:separator/>
      </w:r>
    </w:p>
  </w:footnote>
  <w:footnote w:type="continuationSeparator" w:id="0">
    <w:p w14:paraId="383DBB8D" w14:textId="77777777" w:rsidR="00060EE6" w:rsidRDefault="00060EE6" w:rsidP="00F9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FE66" w14:textId="77777777" w:rsidR="0080480A" w:rsidRDefault="00804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BE6" w14:textId="77777777" w:rsidR="0080480A" w:rsidRDefault="008048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19E" w14:textId="77777777" w:rsidR="0080480A" w:rsidRDefault="00804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44"/>
    <w:rsid w:val="00016053"/>
    <w:rsid w:val="00060EE6"/>
    <w:rsid w:val="00074CC4"/>
    <w:rsid w:val="000E6B44"/>
    <w:rsid w:val="00176788"/>
    <w:rsid w:val="00193766"/>
    <w:rsid w:val="001E235D"/>
    <w:rsid w:val="0021082C"/>
    <w:rsid w:val="002A05B4"/>
    <w:rsid w:val="002E2F12"/>
    <w:rsid w:val="00333C5E"/>
    <w:rsid w:val="0035472C"/>
    <w:rsid w:val="003D6FFC"/>
    <w:rsid w:val="00407897"/>
    <w:rsid w:val="00411062"/>
    <w:rsid w:val="00423B60"/>
    <w:rsid w:val="00566C16"/>
    <w:rsid w:val="005D028C"/>
    <w:rsid w:val="005E083A"/>
    <w:rsid w:val="00631EEA"/>
    <w:rsid w:val="00654C67"/>
    <w:rsid w:val="006C44A7"/>
    <w:rsid w:val="006C472E"/>
    <w:rsid w:val="00761E5C"/>
    <w:rsid w:val="007B38F7"/>
    <w:rsid w:val="0080480A"/>
    <w:rsid w:val="00871679"/>
    <w:rsid w:val="008B0371"/>
    <w:rsid w:val="008F7883"/>
    <w:rsid w:val="008F7CB4"/>
    <w:rsid w:val="00990B06"/>
    <w:rsid w:val="00A97CBC"/>
    <w:rsid w:val="00AB6A7F"/>
    <w:rsid w:val="00B12FFF"/>
    <w:rsid w:val="00B644DC"/>
    <w:rsid w:val="00BE2421"/>
    <w:rsid w:val="00BE28C2"/>
    <w:rsid w:val="00C406E2"/>
    <w:rsid w:val="00CF22B3"/>
    <w:rsid w:val="00D52807"/>
    <w:rsid w:val="00D647E5"/>
    <w:rsid w:val="00DA78DE"/>
    <w:rsid w:val="00DD281D"/>
    <w:rsid w:val="00E010E9"/>
    <w:rsid w:val="00E12944"/>
    <w:rsid w:val="00E462CE"/>
    <w:rsid w:val="00EC60C5"/>
    <w:rsid w:val="00F91DE6"/>
    <w:rsid w:val="00FA3861"/>
    <w:rsid w:val="00FC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CAF7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DE6"/>
    <w:pPr>
      <w:tabs>
        <w:tab w:val="center" w:pos="4252"/>
        <w:tab w:val="right" w:pos="8504"/>
      </w:tabs>
      <w:snapToGrid w:val="0"/>
    </w:pPr>
  </w:style>
  <w:style w:type="character" w:customStyle="1" w:styleId="a4">
    <w:name w:val="ヘッダー (文字)"/>
    <w:basedOn w:val="a0"/>
    <w:link w:val="a3"/>
    <w:uiPriority w:val="99"/>
    <w:rsid w:val="00F91DE6"/>
  </w:style>
  <w:style w:type="paragraph" w:styleId="a5">
    <w:name w:val="footer"/>
    <w:basedOn w:val="a"/>
    <w:link w:val="a6"/>
    <w:uiPriority w:val="99"/>
    <w:unhideWhenUsed/>
    <w:rsid w:val="00F91DE6"/>
    <w:pPr>
      <w:tabs>
        <w:tab w:val="center" w:pos="4252"/>
        <w:tab w:val="right" w:pos="8504"/>
      </w:tabs>
      <w:snapToGrid w:val="0"/>
    </w:pPr>
  </w:style>
  <w:style w:type="character" w:customStyle="1" w:styleId="a6">
    <w:name w:val="フッター (文字)"/>
    <w:basedOn w:val="a0"/>
    <w:link w:val="a5"/>
    <w:uiPriority w:val="99"/>
    <w:rsid w:val="00F91DE6"/>
  </w:style>
  <w:style w:type="character" w:styleId="a7">
    <w:name w:val="annotation reference"/>
    <w:basedOn w:val="a0"/>
    <w:uiPriority w:val="99"/>
    <w:semiHidden/>
    <w:unhideWhenUsed/>
    <w:rsid w:val="00F91DE6"/>
    <w:rPr>
      <w:sz w:val="18"/>
      <w:szCs w:val="18"/>
    </w:rPr>
  </w:style>
  <w:style w:type="paragraph" w:styleId="a8">
    <w:name w:val="annotation text"/>
    <w:basedOn w:val="a"/>
    <w:link w:val="a9"/>
    <w:uiPriority w:val="99"/>
    <w:semiHidden/>
    <w:unhideWhenUsed/>
    <w:rsid w:val="00F91DE6"/>
    <w:pPr>
      <w:jc w:val="left"/>
    </w:pPr>
  </w:style>
  <w:style w:type="character" w:customStyle="1" w:styleId="a9">
    <w:name w:val="コメント文字列 (文字)"/>
    <w:basedOn w:val="a0"/>
    <w:link w:val="a8"/>
    <w:uiPriority w:val="99"/>
    <w:semiHidden/>
    <w:rsid w:val="00F91DE6"/>
  </w:style>
  <w:style w:type="paragraph" w:styleId="aa">
    <w:name w:val="annotation subject"/>
    <w:basedOn w:val="a8"/>
    <w:next w:val="a8"/>
    <w:link w:val="ab"/>
    <w:uiPriority w:val="99"/>
    <w:semiHidden/>
    <w:unhideWhenUsed/>
    <w:rsid w:val="00F91DE6"/>
    <w:rPr>
      <w:b/>
      <w:bCs/>
    </w:rPr>
  </w:style>
  <w:style w:type="character" w:customStyle="1" w:styleId="ab">
    <w:name w:val="コメント内容 (文字)"/>
    <w:basedOn w:val="a9"/>
    <w:link w:val="aa"/>
    <w:uiPriority w:val="99"/>
    <w:semiHidden/>
    <w:rsid w:val="00F91DE6"/>
    <w:rPr>
      <w:b/>
      <w:bCs/>
    </w:rPr>
  </w:style>
  <w:style w:type="paragraph" w:styleId="ac">
    <w:name w:val="Balloon Text"/>
    <w:basedOn w:val="a"/>
    <w:link w:val="ad"/>
    <w:uiPriority w:val="99"/>
    <w:semiHidden/>
    <w:unhideWhenUsed/>
    <w:rsid w:val="00F91D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1DE6"/>
    <w:rPr>
      <w:rFonts w:asciiTheme="majorHAnsi" w:eastAsiaTheme="majorEastAsia" w:hAnsiTheme="majorHAnsi" w:cstheme="majorBidi"/>
      <w:sz w:val="18"/>
      <w:szCs w:val="18"/>
    </w:rPr>
  </w:style>
  <w:style w:type="paragraph" w:styleId="ae">
    <w:name w:val="Revision"/>
    <w:hidden/>
    <w:uiPriority w:val="99"/>
    <w:semiHidden/>
    <w:rsid w:val="00FC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2022-12-14T06:47:00Z</dcterms:created>
  <dcterms:modified xsi:type="dcterms:W3CDTF">2022-12-15T06:35:00Z</dcterms:modified>
</cp:coreProperties>
</file>