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65B" w:rsidRDefault="000B465B" w:rsidP="000B465B">
      <w:pPr>
        <w:pStyle w:val="Default"/>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simplePos x="0" y="0"/>
                <wp:positionH relativeFrom="column">
                  <wp:posOffset>5194935</wp:posOffset>
                </wp:positionH>
                <wp:positionV relativeFrom="topMargin">
                  <wp:posOffset>453390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rsidR="000B465B" w:rsidRDefault="000B465B" w:rsidP="000B465B">
                            <w:pPr>
                              <w:spacing w:line="360" w:lineRule="exact"/>
                              <w:jc w:val="center"/>
                              <w:rPr>
                                <w:rFonts w:ascii="Meiryo UI" w:eastAsia="Meiryo UI" w:hAnsi="Meiryo UI"/>
                                <w:sz w:val="32"/>
                              </w:rPr>
                            </w:pPr>
                            <w:r>
                              <w:rPr>
                                <w:rFonts w:ascii="Meiryo UI" w:eastAsia="Meiryo UI" w:hAnsi="Meiryo UI" w:hint="eastAsia"/>
                                <w:sz w:val="32"/>
                              </w:rPr>
                              <w:t>参考資料２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margin-left:409.05pt;margin-top:35.7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" fillcolor="white [3201]" strokeweight=".5pt">
                <v:textbox inset="0,0,0,0">
                  <w:txbxContent>
                    <w:p w:rsidR="000B465B" w:rsidRDefault="000B465B" w:rsidP="000B465B">
                      <w:pPr>
                        <w:spacing w:line="360" w:lineRule="exact"/>
                        <w:jc w:val="center"/>
                        <w:rPr>
                          <w:rFonts w:ascii="Meiryo UI" w:eastAsia="Meiryo UI" w:hAnsi="Meiryo UI"/>
                          <w:sz w:val="32"/>
                        </w:rPr>
                      </w:pPr>
                      <w:r>
                        <w:rPr>
                          <w:rFonts w:ascii="Meiryo UI" w:eastAsia="Meiryo UI" w:hAnsi="Meiryo UI" w:hint="eastAsia"/>
                          <w:sz w:val="32"/>
                        </w:rPr>
                        <w:t>参考</w:t>
                      </w:r>
                      <w:r>
                        <w:rPr>
                          <w:rFonts w:ascii="Meiryo UI" w:eastAsia="Meiryo UI" w:hAnsi="Meiryo UI" w:hint="eastAsia"/>
                          <w:sz w:val="32"/>
                        </w:rPr>
                        <w:t>資料</w:t>
                      </w:r>
                      <w:r>
                        <w:rPr>
                          <w:rFonts w:ascii="Meiryo UI" w:eastAsia="Meiryo UI" w:hAnsi="Meiryo UI" w:hint="eastAsia"/>
                          <w:sz w:val="32"/>
                        </w:rPr>
                        <w:t>２</w:t>
                      </w:r>
                    </w:p>
                  </w:txbxContent>
                </v:textbox>
                <w10:wrap anchory="margin"/>
              </v:shape>
            </w:pict>
          </mc:Fallback>
        </mc:AlternateContent>
      </w:r>
    </w:p>
    <w:p w:rsidR="00790883" w:rsidRDefault="000B465B" w:rsidP="000B465B">
      <w:pPr>
        <w:pStyle w:val="Default"/>
        <w:rPr>
          <w:rFonts w:ascii="ＭＳ 明朝" w:eastAsia="ＭＳ 明朝" w:cs="ＭＳ 明朝"/>
          <w:color w:val="auto"/>
          <w:sz w:val="23"/>
          <w:szCs w:val="23"/>
        </w:rPr>
      </w:pPr>
      <w:r>
        <w:rPr>
          <w:rFonts w:hint="eastAsia"/>
        </w:rPr>
        <w:t>○</w:t>
      </w:r>
      <w:r w:rsidR="00790883">
        <w:rPr>
          <w:rFonts w:ascii="ＭＳ 明朝" w:eastAsia="ＭＳ 明朝" w:cs="ＭＳ 明朝" w:hint="eastAsia"/>
          <w:color w:val="auto"/>
          <w:sz w:val="23"/>
          <w:szCs w:val="23"/>
        </w:rPr>
        <w:t>大阪府障害者等の職場環境整備等支援組織認定等審議会規則</w:t>
      </w:r>
      <w:r w:rsidRPr="007F03E8">
        <w:rPr>
          <w:rFonts w:ascii="ＭＳ 明朝" w:eastAsia="ＭＳ 明朝" w:hAnsi="ＭＳ 明朝" w:cs="ＭＳ 明朝" w:hint="eastAsia"/>
          <w:color w:val="auto"/>
          <w:sz w:val="23"/>
          <w:szCs w:val="23"/>
        </w:rPr>
        <w:t>（</w:t>
      </w:r>
      <w:r w:rsidRPr="007F03E8">
        <w:rPr>
          <w:rFonts w:ascii="ＭＳ 明朝" w:eastAsia="ＭＳ 明朝" w:hAnsi="ＭＳ 明朝" w:cstheme="minorBidi"/>
          <w:color w:val="auto"/>
          <w:sz w:val="23"/>
          <w:szCs w:val="23"/>
        </w:rPr>
        <w:t>大阪府規則第六十九号</w:t>
      </w:r>
      <w:r w:rsidRPr="007F03E8">
        <w:rPr>
          <w:rFonts w:ascii="ＭＳ 明朝" w:eastAsia="ＭＳ 明朝" w:hAnsi="ＭＳ 明朝" w:cstheme="minorBidi" w:hint="eastAsia"/>
          <w:color w:val="auto"/>
          <w:sz w:val="23"/>
          <w:szCs w:val="23"/>
        </w:rPr>
        <w:t>）</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（趣旨）</w:t>
      </w:r>
    </w:p>
    <w:p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第一条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この規則は、大阪府附属機関条例（昭和二十七年大阪府条例第三十九号）第六条の規定に基づき、大阪府障害者等の職場環境整備等支援組織認定等審議会（以下「審議会」という。）の組織、委員及び専門委員（以下「委員等」という。）の報酬及び費用弁償の額その他審議会に関し必要な事項を定めるものと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（組織）</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第二条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審議会は、委員十人以内で組織する。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委員は、学識経験のある者のうちから、知事が任命する。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委員の任期は、二年とする。ただし、補欠の委員の任期は、前任者の残任期間とする。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（専門委員）</w:t>
      </w:r>
    </w:p>
    <w:p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第三条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審議会に、専門の事項を調査審議させるため必要があるときは、専門委員若干人を置くことができる。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専門委員は、知事が任命する。</w:t>
      </w:r>
    </w:p>
    <w:p w:rsidR="00790883" w:rsidRDefault="00790883" w:rsidP="000B465B">
      <w:pPr>
        <w:pStyle w:val="Default"/>
        <w:ind w:rightChars="-203" w:right="-426"/>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専門委員は、当該専門の事項に関する調査審議が終了したときは、解任されるものとする。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（会長）</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第四条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審議会に会長を置き、委員の互選によってこれを定める。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会長は、会務を総理する。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会長に事故があるときは、会長があらかじめ指名する委員が、その職務を代理する。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（会議）</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第五条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審議会の会議は、会長が招集し、会長がその議長となる。</w:t>
      </w:r>
    </w:p>
    <w:p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２</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審議会は、委員の過半数が出席しなければ会議を開くことができない。</w:t>
      </w:r>
    </w:p>
    <w:p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審議会の議事は、出席委員の過半数で決し、可否同数のときは、議長の決するところによる。</w:t>
      </w:r>
    </w:p>
    <w:p w:rsidR="000B465B" w:rsidRDefault="000B465B" w:rsidP="00790883">
      <w:pPr>
        <w:pStyle w:val="Default"/>
        <w:rPr>
          <w:rFonts w:ascii="ＭＳ 明朝" w:eastAsia="ＭＳ 明朝" w:cs="ＭＳ 明朝"/>
          <w:color w:val="auto"/>
          <w:sz w:val="23"/>
          <w:szCs w:val="23"/>
        </w:rPr>
      </w:pPr>
    </w:p>
    <w:p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（部会）</w:t>
      </w:r>
    </w:p>
    <w:p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第六条</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審議会に、必要に応じて部会を置くことができる。</w:t>
      </w:r>
    </w:p>
    <w:p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２</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部会に属する委員等は、会長が指名する。</w:t>
      </w:r>
    </w:p>
    <w:p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３</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部会に部会長を置き、会長が指名する委員がこれに当たる。</w:t>
      </w:r>
    </w:p>
    <w:p w:rsidR="00790883" w:rsidRPr="008C50BA" w:rsidRDefault="00790883" w:rsidP="000B465B">
      <w:pPr>
        <w:pStyle w:val="Default"/>
        <w:ind w:rightChars="-68" w:right="-143"/>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４</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部会長は、部会の会務を掌理し、部会における審議の状況及び結果を審議会に報告する。</w:t>
      </w:r>
    </w:p>
    <w:p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５</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前条第二項及び第三項の規定は、部会の会議について準用する。</w:t>
      </w:r>
    </w:p>
    <w:p w:rsidR="00790883" w:rsidRPr="008C50BA" w:rsidRDefault="00790883" w:rsidP="000B465B">
      <w:pPr>
        <w:pStyle w:val="Default"/>
        <w:ind w:left="230" w:hangingChars="100" w:hanging="230"/>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６</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前条の規定にかかわらず、審議会は、その定めるところにより、部会の決議をもって審議会の決議とすることができる。</w:t>
      </w:r>
    </w:p>
    <w:p w:rsidR="000B465B" w:rsidRDefault="000B465B" w:rsidP="00790883">
      <w:pPr>
        <w:pStyle w:val="Default"/>
        <w:rPr>
          <w:rFonts w:ascii="ＭＳ 明朝" w:eastAsia="ＭＳ 明朝" w:cs="ＭＳ 明朝"/>
          <w:color w:val="auto"/>
          <w:sz w:val="23"/>
          <w:szCs w:val="23"/>
        </w:rPr>
      </w:pPr>
      <w:bookmarkStart w:id="0" w:name="_GoBack"/>
      <w:bookmarkEnd w:id="0"/>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（報酬）</w:t>
      </w:r>
    </w:p>
    <w:p w:rsidR="00790883" w:rsidRDefault="00790883" w:rsidP="00790883">
      <w:pPr>
        <w:rPr>
          <w:rFonts w:ascii="ＭＳ 明朝" w:eastAsia="ＭＳ 明朝" w:cs="ＭＳ 明朝"/>
          <w:sz w:val="23"/>
          <w:szCs w:val="23"/>
        </w:rPr>
      </w:pPr>
      <w:r>
        <w:rPr>
          <w:rFonts w:ascii="ＭＳ 明朝" w:eastAsia="ＭＳ 明朝" w:cs="ＭＳ 明朝" w:hint="eastAsia"/>
          <w:sz w:val="23"/>
          <w:szCs w:val="23"/>
        </w:rPr>
        <w:t>第七条</w:t>
      </w:r>
      <w:r w:rsidR="000B465B">
        <w:rPr>
          <w:rFonts w:ascii="ＭＳ 明朝" w:eastAsia="ＭＳ 明朝" w:cs="ＭＳ 明朝" w:hint="eastAsia"/>
          <w:sz w:val="23"/>
          <w:szCs w:val="23"/>
        </w:rPr>
        <w:t xml:space="preserve">　</w:t>
      </w:r>
      <w:r>
        <w:rPr>
          <w:rFonts w:ascii="ＭＳ 明朝" w:eastAsia="ＭＳ 明朝" w:cs="ＭＳ 明朝" w:hint="eastAsia"/>
          <w:sz w:val="23"/>
          <w:szCs w:val="23"/>
        </w:rPr>
        <w:t>委員等の報酬の額は、日額九千八百円とする。</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（費用弁償）</w:t>
      </w:r>
    </w:p>
    <w:p w:rsidR="00790883" w:rsidRPr="00790883" w:rsidRDefault="00790883" w:rsidP="000B465B">
      <w:pPr>
        <w:autoSpaceDE w:val="0"/>
        <w:autoSpaceDN w:val="0"/>
        <w:adjustRightInd w:val="0"/>
        <w:ind w:left="230" w:hangingChars="100" w:hanging="230"/>
        <w:jc w:val="left"/>
        <w:rPr>
          <w:rFonts w:ascii="ＭＳ 明朝" w:eastAsia="ＭＳ 明朝"/>
          <w:kern w:val="0"/>
          <w:sz w:val="23"/>
          <w:szCs w:val="23"/>
        </w:rPr>
      </w:pPr>
      <w:r w:rsidRPr="00790883">
        <w:rPr>
          <w:rFonts w:ascii="ＭＳ 明朝" w:eastAsia="ＭＳ 明朝"/>
          <w:kern w:val="0"/>
          <w:sz w:val="23"/>
          <w:szCs w:val="23"/>
        </w:rPr>
        <w:t>第八条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委員等の費用弁償の額は、職員の旅費に関する条例（昭和四十年大阪府条例第三十七号）による指定職等の職務にある者以外の者の額相当額とする。</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（庶務）</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第九条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審議会の庶務は、福祉部において行う。</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（委任）</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第十条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この規則に定めるもののほか、審議会の運営に関し必要な事項は、会長が定める。</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附則</w:t>
      </w:r>
    </w:p>
    <w:p w:rsidR="006972A5" w:rsidRPr="00790883" w:rsidRDefault="00790883" w:rsidP="000B465B">
      <w:pPr>
        <w:ind w:firstLineChars="100" w:firstLine="230"/>
        <w:rPr>
          <w:sz w:val="23"/>
          <w:szCs w:val="23"/>
        </w:rPr>
      </w:pPr>
      <w:r>
        <w:rPr>
          <w:rFonts w:ascii="ＭＳ 明朝" w:eastAsia="ＭＳ 明朝"/>
          <w:kern w:val="0"/>
          <w:sz w:val="23"/>
          <w:szCs w:val="23"/>
        </w:rPr>
        <w:t>この規則は、平成三十一年四月一日から施行す</w:t>
      </w:r>
      <w:r>
        <w:rPr>
          <w:rFonts w:ascii="ＭＳ 明朝" w:eastAsia="ＭＳ 明朝" w:hint="eastAsia"/>
          <w:kern w:val="0"/>
          <w:sz w:val="23"/>
          <w:szCs w:val="23"/>
        </w:rPr>
        <w:t>る。</w:t>
      </w:r>
    </w:p>
    <w:sectPr w:rsidR="006972A5" w:rsidRPr="00790883" w:rsidSect="000B465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5B" w:rsidRDefault="000B465B" w:rsidP="000B465B">
      <w:r>
        <w:separator/>
      </w:r>
    </w:p>
  </w:endnote>
  <w:endnote w:type="continuationSeparator" w:id="0">
    <w:p w:rsidR="000B465B" w:rsidRDefault="000B465B" w:rsidP="000B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5B" w:rsidRDefault="000B465B" w:rsidP="000B465B">
      <w:r>
        <w:separator/>
      </w:r>
    </w:p>
  </w:footnote>
  <w:footnote w:type="continuationSeparator" w:id="0">
    <w:p w:rsidR="000B465B" w:rsidRDefault="000B465B" w:rsidP="000B4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83"/>
    <w:rsid w:val="000B465B"/>
    <w:rsid w:val="0049415E"/>
    <w:rsid w:val="006D61B7"/>
    <w:rsid w:val="007606B3"/>
    <w:rsid w:val="00790883"/>
    <w:rsid w:val="007F03E8"/>
    <w:rsid w:val="008C50BA"/>
    <w:rsid w:val="00CD3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71070C1-0C52-4436-BEEA-821EC972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88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B465B"/>
    <w:pPr>
      <w:tabs>
        <w:tab w:val="center" w:pos="4252"/>
        <w:tab w:val="right" w:pos="8504"/>
      </w:tabs>
      <w:snapToGrid w:val="0"/>
    </w:pPr>
  </w:style>
  <w:style w:type="character" w:customStyle="1" w:styleId="a4">
    <w:name w:val="ヘッダー (文字)"/>
    <w:basedOn w:val="a0"/>
    <w:link w:val="a3"/>
    <w:uiPriority w:val="99"/>
    <w:rsid w:val="000B465B"/>
  </w:style>
  <w:style w:type="paragraph" w:styleId="a5">
    <w:name w:val="footer"/>
    <w:basedOn w:val="a"/>
    <w:link w:val="a6"/>
    <w:uiPriority w:val="99"/>
    <w:unhideWhenUsed/>
    <w:rsid w:val="000B465B"/>
    <w:pPr>
      <w:tabs>
        <w:tab w:val="center" w:pos="4252"/>
        <w:tab w:val="right" w:pos="8504"/>
      </w:tabs>
      <w:snapToGrid w:val="0"/>
    </w:pPr>
  </w:style>
  <w:style w:type="character" w:customStyle="1" w:styleId="a6">
    <w:name w:val="フッター (文字)"/>
    <w:basedOn w:val="a0"/>
    <w:link w:val="a5"/>
    <w:uiPriority w:val="99"/>
    <w:rsid w:val="000B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瀨藤　茉仁子</dc:creator>
  <cp:keywords/>
  <dc:description/>
  <cp:lastModifiedBy>阪口　成弥</cp:lastModifiedBy>
  <cp:revision>6</cp:revision>
  <cp:lastPrinted>2020-03-25T01:09:00Z</cp:lastPrinted>
  <dcterms:created xsi:type="dcterms:W3CDTF">2020-03-20T02:14:00Z</dcterms:created>
  <dcterms:modified xsi:type="dcterms:W3CDTF">2020-03-25T01:11:00Z</dcterms:modified>
</cp:coreProperties>
</file>