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9805" w14:textId="1933904D" w:rsidR="00AF26E8" w:rsidRDefault="004D0716" w:rsidP="00AF26E8">
      <w:pPr>
        <w:tabs>
          <w:tab w:val="center" w:pos="4876"/>
        </w:tabs>
        <w:jc w:val="left"/>
        <w:rPr>
          <w:rFonts w:asciiTheme="majorEastAsia" w:eastAsiaTheme="majorEastAsia" w:hAnsiTheme="majorEastAsia"/>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6A33A8B8" wp14:editId="1BF957B0">
                <wp:simplePos x="0" y="0"/>
                <wp:positionH relativeFrom="column">
                  <wp:posOffset>5749747</wp:posOffset>
                </wp:positionH>
                <wp:positionV relativeFrom="paragraph">
                  <wp:posOffset>-635</wp:posOffset>
                </wp:positionV>
                <wp:extent cx="889987" cy="323850"/>
                <wp:effectExtent l="0" t="0" r="23495" b="19050"/>
                <wp:wrapNone/>
                <wp:docPr id="2" name="テキスト ボックス 1"/>
                <wp:cNvGraphicFramePr/>
                <a:graphic xmlns:a="http://schemas.openxmlformats.org/drawingml/2006/main">
                  <a:graphicData uri="http://schemas.microsoft.com/office/word/2010/wordprocessingShape">
                    <wps:wsp>
                      <wps:cNvSpPr txBox="1"/>
                      <wps:spPr>
                        <a:xfrm>
                          <a:off x="0" y="0"/>
                          <a:ext cx="889987" cy="323850"/>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14:paraId="2DDBF8C1" w14:textId="40308056" w:rsidR="004D0716" w:rsidRPr="00E269FF" w:rsidRDefault="004D0716" w:rsidP="004D0716">
                            <w:pPr>
                              <w:pStyle w:val="Web"/>
                              <w:spacing w:before="0" w:beforeAutospacing="0" w:after="0" w:afterAutospacing="0"/>
                              <w:rPr>
                                <w:rFonts w:asciiTheme="majorEastAsia" w:eastAsiaTheme="majorEastAsia" w:hAnsiTheme="majorEastAsia"/>
                                <w:sz w:val="22"/>
                              </w:rPr>
                            </w:pPr>
                            <w:r w:rsidRPr="00E269FF">
                              <w:rPr>
                                <w:rFonts w:asciiTheme="majorEastAsia" w:eastAsiaTheme="majorEastAsia" w:hAnsiTheme="majorEastAsia" w:cstheme="minorBidi" w:hint="eastAsia"/>
                                <w:b/>
                                <w:bCs/>
                                <w:color w:val="000000" w:themeColor="text1"/>
                                <w:sz w:val="20"/>
                                <w:szCs w:val="22"/>
                              </w:rPr>
                              <w:t>資料３－４</w:t>
                            </w:r>
                          </w:p>
                        </w:txbxContent>
                      </wps:txbx>
                      <wps:bodyPr vertOverflow="clip" horzOverflow="clip" wrap="none" rtlCol="0" anchor="t">
                        <a:noAutofit/>
                      </wps:bodyPr>
                    </wps:wsp>
                  </a:graphicData>
                </a:graphic>
                <wp14:sizeRelV relativeFrom="margin">
                  <wp14:pctHeight>0</wp14:pctHeight>
                </wp14:sizeRelV>
              </wp:anchor>
            </w:drawing>
          </mc:Choice>
          <mc:Fallback>
            <w:pict>
              <v:shapetype w14:anchorId="6A33A8B8" id="_x0000_t202" coordsize="21600,21600" o:spt="202" path="m,l,21600r21600,l21600,xe">
                <v:stroke joinstyle="miter"/>
                <v:path gradientshapeok="t" o:connecttype="rect"/>
              </v:shapetype>
              <v:shape id="テキスト ボックス 1" o:spid="_x0000_s1026" type="#_x0000_t202" style="position:absolute;margin-left:452.75pt;margin-top:-.05pt;width:70.1pt;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m1OQIAAKUEAAAOAAAAZHJzL2Uyb0RvYy54bWysVMFuEzEQvSPxD5bvZJNUhXSVTQWtygVR&#10;ROkHOF47a8n2WLab3XBMJMRH8AuIM9+zP8LYm6RVy6WIHJy1Pe/NzJsZz887o8la+KDAVnQyGlMi&#10;LIda2VVFb79cvZpREiKzNdNgRUU3ItDzxcsX89aVYgoN6Fp4giQ2lK2raBOjK4si8EYYFkbghMVL&#10;Cd6wiFu/KmrPWmQ3upiOx6+LFnztPHARAp5eDpd0kfmlFDxeSxlEJLqiGFvMq8/rMq3FYs7KlWeu&#10;UXwfBvuHKAxTFp0eqS5ZZOTOqydURnEPAWQccTAFSKm4yDlgNpPxo2xuGuZEzgXFCe4oU/h/tPzj&#10;+pMnqq7olBLLDJao333rtz/77e9+9530ux/9btdvf+GeTJJcrQslom4c4mL3Djos++E84GFSoZPe&#10;pH/Mj+A9Cr85ii26SDgezmZnZ7M3lHC8OpmezE5zMYp7sPMhvhdgSPqoqMdaZonZ+kOIGAiaHkyS&#10;LwtXSutcT21Jiwnh7zQjAmhVp9tkl1tLXGhP1gybInY5eiR7YIU7bdFDynXIKX/FjRaJQtvPQqJo&#10;ObWB06+WiXLoLGx9TPnQX5kMAclQYhDPxO4hCS1yQz8TfwRl/2DjEW+UBT8IlMbtb5rIwf4gxSBA&#10;0iJ2y27fDEuoN9gL+AjEa1ykBhSfa+UoacB/fXzW4rBV1OJrQImP+gKGyWSWozXWIwdk4e1dBKly&#10;nZO/wck+DpyFXP793KZhe7jPVvevy+IPAAAA//8DAFBLAwQUAAYACAAAACEAIhUD/t4AAAAJAQAA&#10;DwAAAGRycy9kb3ducmV2LnhtbEyPwU7DMBBE70j8g7VI3Fq7QEobsqmgEhUcUEXhA9x4GwfidRQ7&#10;bfh73BMcRzOaeVOsRteKI/Wh8YwwmyoQxJU3DdcInx/PkwWIEDUb3XomhB8KsCovLwqdG3/idzru&#10;Yi1SCYdcI9gYu1zKUFlyOkx9R5y8g++djkn2tTS9PqVy18obpebS6YbTgtUdrS1V37vBIWxu+evJ&#10;buJ6MR/i64tvD1t+2yJeX42PDyAijfEvDGf8hA5lYtr7gU0QLcJSZVmKIkxmIM6+usvuQewRMrUE&#10;WRby/4PyFwAA//8DAFBLAQItABQABgAIAAAAIQC2gziS/gAAAOEBAAATAAAAAAAAAAAAAAAAAAAA&#10;AABbQ29udGVudF9UeXBlc10ueG1sUEsBAi0AFAAGAAgAAAAhADj9If/WAAAAlAEAAAsAAAAAAAAA&#10;AAAAAAAALwEAAF9yZWxzLy5yZWxzUEsBAi0AFAAGAAgAAAAhAHo0WbU5AgAApQQAAA4AAAAAAAAA&#10;AAAAAAAALgIAAGRycy9lMm9Eb2MueG1sUEsBAi0AFAAGAAgAAAAhACIVA/7eAAAACQEAAA8AAAAA&#10;AAAAAAAAAAAAkwQAAGRycy9kb3ducmV2LnhtbFBLBQYAAAAABAAEAPMAAACeBQAAAAA=&#10;" filled="f" strokecolor="black [3213]" strokeweight="1.75pt">
                <v:textbox>
                  <w:txbxContent>
                    <w:p w14:paraId="2DDBF8C1" w14:textId="40308056" w:rsidR="004D0716" w:rsidRPr="00E269FF" w:rsidRDefault="004D0716" w:rsidP="004D0716">
                      <w:pPr>
                        <w:pStyle w:val="Web"/>
                        <w:spacing w:before="0" w:beforeAutospacing="0" w:after="0" w:afterAutospacing="0"/>
                        <w:rPr>
                          <w:rFonts w:asciiTheme="majorEastAsia" w:eastAsiaTheme="majorEastAsia" w:hAnsiTheme="majorEastAsia"/>
                          <w:sz w:val="22"/>
                        </w:rPr>
                      </w:pPr>
                      <w:bookmarkStart w:id="1" w:name="_GoBack"/>
                      <w:r w:rsidRPr="00E269FF">
                        <w:rPr>
                          <w:rFonts w:asciiTheme="majorEastAsia" w:eastAsiaTheme="majorEastAsia" w:hAnsiTheme="majorEastAsia" w:cstheme="minorBidi" w:hint="eastAsia"/>
                          <w:b/>
                          <w:bCs/>
                          <w:color w:val="000000" w:themeColor="text1"/>
                          <w:sz w:val="20"/>
                          <w:szCs w:val="22"/>
                        </w:rPr>
                        <w:t>資料３－４</w:t>
                      </w:r>
                      <w:bookmarkEnd w:id="1"/>
                    </w:p>
                  </w:txbxContent>
                </v:textbox>
              </v:shape>
            </w:pict>
          </mc:Fallback>
        </mc:AlternateContent>
      </w:r>
    </w:p>
    <w:p w14:paraId="0C74C7C8" w14:textId="269C8838" w:rsidR="006F6ECA" w:rsidRPr="00831B41" w:rsidRDefault="006F6ECA" w:rsidP="00AF26E8">
      <w:pPr>
        <w:tabs>
          <w:tab w:val="center" w:pos="4876"/>
        </w:tabs>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sz w:val="28"/>
        </w:rPr>
        <w:t>【堺市】</w:t>
      </w:r>
      <w:r w:rsidRPr="00831B41">
        <w:rPr>
          <w:rFonts w:ascii="ＭＳ ゴシック" w:eastAsia="ＭＳ ゴシック" w:hAnsi="ＭＳ ゴシック" w:hint="eastAsia"/>
          <w:color w:val="000000" w:themeColor="text1"/>
          <w:sz w:val="28"/>
          <w:szCs w:val="28"/>
        </w:rPr>
        <w:t xml:space="preserve">　　　　　　　　　　</w:t>
      </w:r>
      <w:r w:rsidRPr="00831B41">
        <w:rPr>
          <w:rFonts w:asciiTheme="majorEastAsia" w:eastAsiaTheme="majorEastAsia" w:hAnsiTheme="majorEastAsia" w:hint="eastAsia"/>
          <w:color w:val="000000" w:themeColor="text1"/>
          <w:sz w:val="28"/>
        </w:rPr>
        <w:t>令和３年度　活動計画（案）</w:t>
      </w:r>
      <w:bookmarkStart w:id="0" w:name="_GoBack"/>
      <w:bookmarkEnd w:id="0"/>
    </w:p>
    <w:tbl>
      <w:tblPr>
        <w:tblStyle w:val="a7"/>
        <w:tblW w:w="9889" w:type="dxa"/>
        <w:jc w:val="center"/>
        <w:tblLook w:val="04A0" w:firstRow="1" w:lastRow="0" w:firstColumn="1" w:lastColumn="0" w:noHBand="0" w:noVBand="1"/>
      </w:tblPr>
      <w:tblGrid>
        <w:gridCol w:w="1664"/>
        <w:gridCol w:w="990"/>
        <w:gridCol w:w="7235"/>
      </w:tblGrid>
      <w:tr w:rsidR="006F6ECA" w:rsidRPr="00831B41" w14:paraId="647F685C" w14:textId="77777777" w:rsidTr="00AF26E8">
        <w:trPr>
          <w:trHeight w:val="403"/>
          <w:jc w:val="center"/>
        </w:trPr>
        <w:tc>
          <w:tcPr>
            <w:tcW w:w="1668" w:type="dxa"/>
            <w:vAlign w:val="center"/>
          </w:tcPr>
          <w:p w14:paraId="77210A76" w14:textId="77777777" w:rsidR="006F6ECA" w:rsidRPr="00831B41" w:rsidRDefault="006F6ECA" w:rsidP="00C2727D">
            <w:pPr>
              <w:jc w:val="center"/>
              <w:rPr>
                <w:rFonts w:asciiTheme="majorEastAsia" w:eastAsiaTheme="majorEastAsia" w:hAnsiTheme="majorEastAsia"/>
                <w:color w:val="000000" w:themeColor="text1"/>
                <w:sz w:val="24"/>
              </w:rPr>
            </w:pPr>
            <w:r w:rsidRPr="00831B41">
              <w:rPr>
                <w:rFonts w:asciiTheme="majorEastAsia" w:eastAsiaTheme="majorEastAsia" w:hAnsiTheme="majorEastAsia" w:hint="eastAsia"/>
                <w:color w:val="000000" w:themeColor="text1"/>
              </w:rPr>
              <w:t>拠点支援機関</w:t>
            </w:r>
          </w:p>
        </w:tc>
        <w:tc>
          <w:tcPr>
            <w:tcW w:w="8221" w:type="dxa"/>
            <w:gridSpan w:val="2"/>
            <w:vAlign w:val="center"/>
          </w:tcPr>
          <w:p w14:paraId="499B43A8" w14:textId="77777777" w:rsidR="006F6ECA" w:rsidRPr="00831B41" w:rsidRDefault="006F6ECA" w:rsidP="006F6ECA">
            <w:pPr>
              <w:jc w:val="center"/>
              <w:rPr>
                <w:rFonts w:asciiTheme="majorEastAsia" w:eastAsiaTheme="majorEastAsia" w:hAnsiTheme="majorEastAsia"/>
                <w:color w:val="000000" w:themeColor="text1"/>
                <w:sz w:val="24"/>
              </w:rPr>
            </w:pPr>
            <w:r w:rsidRPr="00831B41">
              <w:rPr>
                <w:rFonts w:asciiTheme="majorEastAsia" w:eastAsiaTheme="majorEastAsia" w:hAnsiTheme="majorEastAsia" w:hint="eastAsia"/>
                <w:color w:val="000000" w:themeColor="text1"/>
                <w:sz w:val="24"/>
              </w:rPr>
              <w:t>堺市立健康福祉プラザ　生活リハビリテーションセンター</w:t>
            </w:r>
          </w:p>
        </w:tc>
      </w:tr>
      <w:tr w:rsidR="006F6ECA" w:rsidRPr="00831B41" w14:paraId="6E892557" w14:textId="77777777" w:rsidTr="00AF26E8">
        <w:trPr>
          <w:trHeight w:val="241"/>
          <w:jc w:val="center"/>
        </w:trPr>
        <w:tc>
          <w:tcPr>
            <w:tcW w:w="1668" w:type="dxa"/>
            <w:vAlign w:val="center"/>
          </w:tcPr>
          <w:p w14:paraId="06D37395"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支援コーディネーター</w:t>
            </w:r>
          </w:p>
        </w:tc>
        <w:tc>
          <w:tcPr>
            <w:tcW w:w="8221" w:type="dxa"/>
            <w:gridSpan w:val="2"/>
            <w:vAlign w:val="center"/>
          </w:tcPr>
          <w:p w14:paraId="7905CCA7" w14:textId="77777777" w:rsidR="006F6ECA" w:rsidRPr="00831B41" w:rsidRDefault="006F6ECA" w:rsidP="00C2727D">
            <w:pP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社会福祉士　　常勤専任　　２名</w:t>
            </w:r>
          </w:p>
        </w:tc>
      </w:tr>
      <w:tr w:rsidR="006F6ECA" w:rsidRPr="00831B41" w14:paraId="74B4376D" w14:textId="77777777" w:rsidTr="00DE4BEC">
        <w:trPr>
          <w:trHeight w:val="153"/>
          <w:jc w:val="center"/>
        </w:trPr>
        <w:tc>
          <w:tcPr>
            <w:tcW w:w="9889" w:type="dxa"/>
            <w:gridSpan w:val="3"/>
            <w:tcBorders>
              <w:left w:val="nil"/>
              <w:right w:val="nil"/>
            </w:tcBorders>
            <w:vAlign w:val="center"/>
          </w:tcPr>
          <w:p w14:paraId="1E6A726B" w14:textId="77777777" w:rsidR="006F6ECA" w:rsidRPr="00831B41" w:rsidRDefault="006F6ECA" w:rsidP="00C2727D">
            <w:pPr>
              <w:spacing w:line="240" w:lineRule="exact"/>
              <w:jc w:val="center"/>
              <w:rPr>
                <w:rFonts w:asciiTheme="majorEastAsia" w:eastAsiaTheme="majorEastAsia" w:hAnsiTheme="majorEastAsia"/>
                <w:color w:val="000000" w:themeColor="text1"/>
              </w:rPr>
            </w:pPr>
          </w:p>
        </w:tc>
      </w:tr>
      <w:tr w:rsidR="006F6ECA" w:rsidRPr="00831B41" w14:paraId="76421044" w14:textId="77777777" w:rsidTr="00DE4BEC">
        <w:trPr>
          <w:trHeight w:val="360"/>
          <w:jc w:val="center"/>
        </w:trPr>
        <w:tc>
          <w:tcPr>
            <w:tcW w:w="1668" w:type="dxa"/>
            <w:vMerge w:val="restart"/>
            <w:vAlign w:val="center"/>
          </w:tcPr>
          <w:p w14:paraId="40BF5885"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相談支援事業等</w:t>
            </w:r>
          </w:p>
          <w:p w14:paraId="07B3ACFA"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sz w:val="16"/>
                <w:szCs w:val="16"/>
              </w:rPr>
              <w:t>（実施要綱第3-1）</w:t>
            </w:r>
          </w:p>
        </w:tc>
        <w:tc>
          <w:tcPr>
            <w:tcW w:w="8221" w:type="dxa"/>
            <w:gridSpan w:val="2"/>
            <w:vMerge w:val="restart"/>
            <w:tcBorders>
              <w:top w:val="single" w:sz="4" w:space="0" w:color="auto"/>
              <w:right w:val="single" w:sz="4" w:space="0" w:color="auto"/>
            </w:tcBorders>
            <w:vAlign w:val="center"/>
          </w:tcPr>
          <w:p w14:paraId="12FFB150" w14:textId="77777777" w:rsidR="006F6ECA" w:rsidRPr="00831B41" w:rsidRDefault="006F6ECA" w:rsidP="00C2727D">
            <w:pP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電話・来所・訪問による相談支援を行う。入院中の病院・自宅・就労先等への訪問を行い、早期からの介入に取り組む。支援者会議等に積極的に参加し、関係機関と連携して、きれめのない支援を行う。</w:t>
            </w:r>
          </w:p>
        </w:tc>
      </w:tr>
      <w:tr w:rsidR="006F6ECA" w:rsidRPr="00831B41" w14:paraId="5CCF51FC" w14:textId="77777777" w:rsidTr="00AF26E8">
        <w:trPr>
          <w:trHeight w:val="301"/>
          <w:jc w:val="center"/>
        </w:trPr>
        <w:tc>
          <w:tcPr>
            <w:tcW w:w="1668" w:type="dxa"/>
            <w:vMerge/>
            <w:tcBorders>
              <w:bottom w:val="single" w:sz="4" w:space="0" w:color="auto"/>
            </w:tcBorders>
          </w:tcPr>
          <w:p w14:paraId="5F770879" w14:textId="77777777" w:rsidR="006F6ECA" w:rsidRPr="00831B41" w:rsidRDefault="006F6ECA" w:rsidP="00C2727D">
            <w:pPr>
              <w:rPr>
                <w:rFonts w:asciiTheme="majorEastAsia" w:eastAsiaTheme="majorEastAsia" w:hAnsiTheme="majorEastAsia"/>
                <w:color w:val="000000" w:themeColor="text1"/>
              </w:rPr>
            </w:pPr>
          </w:p>
        </w:tc>
        <w:tc>
          <w:tcPr>
            <w:tcW w:w="8221" w:type="dxa"/>
            <w:gridSpan w:val="2"/>
            <w:vMerge/>
            <w:tcBorders>
              <w:bottom w:val="single" w:sz="4" w:space="0" w:color="auto"/>
              <w:right w:val="single" w:sz="4" w:space="0" w:color="auto"/>
            </w:tcBorders>
            <w:vAlign w:val="center"/>
          </w:tcPr>
          <w:p w14:paraId="748CE8E3" w14:textId="77777777" w:rsidR="006F6ECA" w:rsidRPr="00831B41" w:rsidRDefault="006F6ECA" w:rsidP="00C2727D">
            <w:pPr>
              <w:jc w:val="right"/>
              <w:rPr>
                <w:rFonts w:asciiTheme="majorEastAsia" w:eastAsiaTheme="majorEastAsia" w:hAnsiTheme="majorEastAsia"/>
                <w:color w:val="000000" w:themeColor="text1"/>
              </w:rPr>
            </w:pPr>
          </w:p>
        </w:tc>
      </w:tr>
      <w:tr w:rsidR="006F6ECA" w:rsidRPr="00831B41" w14:paraId="60541C1D" w14:textId="77777777" w:rsidTr="00DE4BEC">
        <w:trPr>
          <w:trHeight w:val="167"/>
          <w:jc w:val="center"/>
        </w:trPr>
        <w:tc>
          <w:tcPr>
            <w:tcW w:w="9889" w:type="dxa"/>
            <w:gridSpan w:val="3"/>
            <w:tcBorders>
              <w:left w:val="nil"/>
              <w:right w:val="nil"/>
            </w:tcBorders>
          </w:tcPr>
          <w:p w14:paraId="188924C3" w14:textId="77777777" w:rsidR="006F6ECA" w:rsidRPr="00831B41" w:rsidRDefault="006F6ECA" w:rsidP="00C2727D">
            <w:pPr>
              <w:spacing w:line="240" w:lineRule="exact"/>
              <w:jc w:val="center"/>
              <w:rPr>
                <w:rFonts w:asciiTheme="majorEastAsia" w:eastAsiaTheme="majorEastAsia" w:hAnsiTheme="majorEastAsia"/>
                <w:color w:val="000000" w:themeColor="text1"/>
              </w:rPr>
            </w:pPr>
          </w:p>
        </w:tc>
      </w:tr>
      <w:tr w:rsidR="006F6ECA" w:rsidRPr="00831B41" w14:paraId="6F9CB248" w14:textId="77777777" w:rsidTr="00CC7C51">
        <w:trPr>
          <w:trHeight w:val="441"/>
          <w:jc w:val="center"/>
        </w:trPr>
        <w:tc>
          <w:tcPr>
            <w:tcW w:w="1668" w:type="dxa"/>
            <w:vMerge w:val="restart"/>
            <w:vAlign w:val="center"/>
          </w:tcPr>
          <w:p w14:paraId="15C7651F"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普及啓発事業</w:t>
            </w:r>
          </w:p>
          <w:p w14:paraId="1D7F0EE9" w14:textId="77777777" w:rsidR="006F6ECA" w:rsidRPr="00831B41" w:rsidRDefault="006F6ECA" w:rsidP="00C2727D">
            <w:pP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sz w:val="16"/>
                <w:szCs w:val="16"/>
              </w:rPr>
              <w:t>（実施要綱第3-2）</w:t>
            </w:r>
          </w:p>
        </w:tc>
        <w:tc>
          <w:tcPr>
            <w:tcW w:w="992" w:type="dxa"/>
            <w:vMerge w:val="restart"/>
            <w:vAlign w:val="center"/>
          </w:tcPr>
          <w:p w14:paraId="2E6BC069"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連携</w:t>
            </w:r>
          </w:p>
        </w:tc>
        <w:tc>
          <w:tcPr>
            <w:tcW w:w="7229" w:type="dxa"/>
            <w:vAlign w:val="center"/>
          </w:tcPr>
          <w:p w14:paraId="76C145B9" w14:textId="7B617521"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障害者自立支援協議会（堺市・各</w:t>
            </w:r>
            <w:r w:rsidR="00263CF1">
              <w:rPr>
                <w:rFonts w:asciiTheme="majorEastAsia" w:eastAsiaTheme="majorEastAsia" w:hAnsiTheme="majorEastAsia" w:hint="eastAsia"/>
                <w:color w:val="000000" w:themeColor="text1"/>
              </w:rPr>
              <w:t>７</w:t>
            </w:r>
            <w:r w:rsidRPr="00831B41">
              <w:rPr>
                <w:rFonts w:asciiTheme="majorEastAsia" w:eastAsiaTheme="majorEastAsia" w:hAnsiTheme="majorEastAsia" w:hint="eastAsia"/>
                <w:color w:val="000000" w:themeColor="text1"/>
              </w:rPr>
              <w:t>区）</w:t>
            </w:r>
          </w:p>
        </w:tc>
      </w:tr>
      <w:tr w:rsidR="006F6ECA" w:rsidRPr="00831B41" w14:paraId="49A9A2B2" w14:textId="77777777" w:rsidTr="00CC7C51">
        <w:trPr>
          <w:trHeight w:val="441"/>
          <w:jc w:val="center"/>
        </w:trPr>
        <w:tc>
          <w:tcPr>
            <w:tcW w:w="1668" w:type="dxa"/>
            <w:vMerge/>
            <w:vAlign w:val="center"/>
          </w:tcPr>
          <w:p w14:paraId="69705988" w14:textId="77777777" w:rsidR="006F6ECA" w:rsidRPr="00831B41" w:rsidRDefault="006F6ECA" w:rsidP="00C2727D">
            <w:pPr>
              <w:jc w:val="center"/>
              <w:rPr>
                <w:rFonts w:asciiTheme="majorEastAsia" w:eastAsiaTheme="majorEastAsia" w:hAnsiTheme="majorEastAsia"/>
                <w:color w:val="000000" w:themeColor="text1"/>
              </w:rPr>
            </w:pPr>
          </w:p>
        </w:tc>
        <w:tc>
          <w:tcPr>
            <w:tcW w:w="992" w:type="dxa"/>
            <w:vMerge/>
            <w:vAlign w:val="center"/>
          </w:tcPr>
          <w:p w14:paraId="1627AD78"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0B36A020"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大阪府高次脳機能障がい支援普及事業</w:t>
            </w:r>
          </w:p>
        </w:tc>
      </w:tr>
      <w:tr w:rsidR="006F6ECA" w:rsidRPr="00831B41" w14:paraId="213B0AA3" w14:textId="77777777" w:rsidTr="00CC7C51">
        <w:trPr>
          <w:trHeight w:val="441"/>
          <w:jc w:val="center"/>
        </w:trPr>
        <w:tc>
          <w:tcPr>
            <w:tcW w:w="1668" w:type="dxa"/>
            <w:vMerge/>
            <w:vAlign w:val="center"/>
          </w:tcPr>
          <w:p w14:paraId="0BD373EA" w14:textId="77777777" w:rsidR="006F6ECA" w:rsidRPr="00831B41" w:rsidRDefault="006F6ECA" w:rsidP="00C2727D">
            <w:pPr>
              <w:jc w:val="center"/>
              <w:rPr>
                <w:rFonts w:asciiTheme="majorEastAsia" w:eastAsiaTheme="majorEastAsia" w:hAnsiTheme="majorEastAsia"/>
                <w:color w:val="000000" w:themeColor="text1"/>
              </w:rPr>
            </w:pPr>
          </w:p>
        </w:tc>
        <w:tc>
          <w:tcPr>
            <w:tcW w:w="992" w:type="dxa"/>
            <w:vMerge/>
            <w:vAlign w:val="center"/>
          </w:tcPr>
          <w:p w14:paraId="4A12850A"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4386B0D7"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堺市障害者就業・生活支援センター連絡会議・運営会議</w:t>
            </w:r>
          </w:p>
        </w:tc>
      </w:tr>
      <w:tr w:rsidR="006F6ECA" w:rsidRPr="00831B41" w14:paraId="77833514" w14:textId="77777777" w:rsidTr="00CC7C51">
        <w:trPr>
          <w:trHeight w:val="441"/>
          <w:jc w:val="center"/>
        </w:trPr>
        <w:tc>
          <w:tcPr>
            <w:tcW w:w="1668" w:type="dxa"/>
            <w:vMerge/>
            <w:vAlign w:val="center"/>
          </w:tcPr>
          <w:p w14:paraId="7113E395" w14:textId="77777777" w:rsidR="006F6ECA" w:rsidRPr="00831B41" w:rsidRDefault="006F6ECA" w:rsidP="00C2727D">
            <w:pPr>
              <w:jc w:val="center"/>
              <w:rPr>
                <w:rFonts w:asciiTheme="majorEastAsia" w:eastAsiaTheme="majorEastAsia" w:hAnsiTheme="majorEastAsia"/>
                <w:color w:val="000000" w:themeColor="text1"/>
              </w:rPr>
            </w:pPr>
          </w:p>
        </w:tc>
        <w:tc>
          <w:tcPr>
            <w:tcW w:w="992" w:type="dxa"/>
            <w:vMerge/>
            <w:vAlign w:val="center"/>
          </w:tcPr>
          <w:p w14:paraId="230EB933"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06E3ACED"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大阪府障がい者医療・リハビリテーションセンター</w:t>
            </w:r>
          </w:p>
          <w:p w14:paraId="676DB9F1"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高次脳機能障がい支援コーディネーター会議</w:t>
            </w:r>
          </w:p>
        </w:tc>
      </w:tr>
      <w:tr w:rsidR="006F6ECA" w:rsidRPr="00831B41" w14:paraId="753912CB" w14:textId="77777777" w:rsidTr="00CC7C51">
        <w:trPr>
          <w:trHeight w:val="441"/>
          <w:jc w:val="center"/>
        </w:trPr>
        <w:tc>
          <w:tcPr>
            <w:tcW w:w="1668" w:type="dxa"/>
            <w:vMerge/>
            <w:vAlign w:val="center"/>
          </w:tcPr>
          <w:p w14:paraId="7F983AFF" w14:textId="77777777" w:rsidR="006F6ECA" w:rsidRPr="00831B41" w:rsidRDefault="006F6ECA" w:rsidP="00C2727D">
            <w:pPr>
              <w:jc w:val="center"/>
              <w:rPr>
                <w:rFonts w:asciiTheme="majorEastAsia" w:eastAsiaTheme="majorEastAsia" w:hAnsiTheme="majorEastAsia"/>
                <w:color w:val="000000" w:themeColor="text1"/>
              </w:rPr>
            </w:pPr>
          </w:p>
        </w:tc>
        <w:tc>
          <w:tcPr>
            <w:tcW w:w="992" w:type="dxa"/>
            <w:vMerge/>
            <w:vAlign w:val="center"/>
          </w:tcPr>
          <w:p w14:paraId="0E1C36DC"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6B7150E3"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生活リハビリテーションセンター運営委員会</w:t>
            </w:r>
          </w:p>
        </w:tc>
      </w:tr>
      <w:tr w:rsidR="006F6ECA" w:rsidRPr="00831B41" w14:paraId="442D2D0F" w14:textId="77777777" w:rsidTr="00CC7C51">
        <w:trPr>
          <w:trHeight w:val="399"/>
          <w:jc w:val="center"/>
        </w:trPr>
        <w:tc>
          <w:tcPr>
            <w:tcW w:w="1668" w:type="dxa"/>
            <w:vMerge/>
          </w:tcPr>
          <w:p w14:paraId="2992D92D" w14:textId="77777777" w:rsidR="006F6ECA" w:rsidRPr="00831B41" w:rsidRDefault="006F6ECA" w:rsidP="00C2727D">
            <w:pPr>
              <w:rPr>
                <w:rFonts w:asciiTheme="majorEastAsia" w:eastAsiaTheme="majorEastAsia" w:hAnsiTheme="majorEastAsia"/>
                <w:color w:val="000000" w:themeColor="text1"/>
              </w:rPr>
            </w:pPr>
          </w:p>
        </w:tc>
        <w:tc>
          <w:tcPr>
            <w:tcW w:w="992" w:type="dxa"/>
            <w:vMerge w:val="restart"/>
            <w:vAlign w:val="center"/>
          </w:tcPr>
          <w:p w14:paraId="01A26EB0"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普及</w:t>
            </w:r>
          </w:p>
          <w:p w14:paraId="4F7D1986" w14:textId="77777777" w:rsidR="006F6ECA" w:rsidRPr="00831B41" w:rsidRDefault="006F6ECA" w:rsidP="00C2727D">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啓発</w:t>
            </w:r>
          </w:p>
        </w:tc>
        <w:tc>
          <w:tcPr>
            <w:tcW w:w="7258" w:type="dxa"/>
            <w:vAlign w:val="center"/>
          </w:tcPr>
          <w:p w14:paraId="0D48FD61"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施設だより発行・配布</w:t>
            </w:r>
          </w:p>
        </w:tc>
      </w:tr>
      <w:tr w:rsidR="006F6ECA" w:rsidRPr="00831B41" w14:paraId="374F2C43" w14:textId="77777777" w:rsidTr="00CC7C51">
        <w:trPr>
          <w:trHeight w:val="407"/>
          <w:jc w:val="center"/>
        </w:trPr>
        <w:tc>
          <w:tcPr>
            <w:tcW w:w="1668" w:type="dxa"/>
            <w:vMerge/>
          </w:tcPr>
          <w:p w14:paraId="1426627B"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1F9CCDD8" w14:textId="77777777" w:rsidR="006F6ECA" w:rsidRPr="00831B41" w:rsidRDefault="006F6ECA" w:rsidP="00C2727D">
            <w:pPr>
              <w:jc w:val="center"/>
              <w:rPr>
                <w:rFonts w:asciiTheme="majorEastAsia" w:eastAsiaTheme="majorEastAsia" w:hAnsiTheme="majorEastAsia"/>
                <w:color w:val="000000" w:themeColor="text1"/>
              </w:rPr>
            </w:pPr>
          </w:p>
        </w:tc>
        <w:tc>
          <w:tcPr>
            <w:tcW w:w="7258" w:type="dxa"/>
            <w:vAlign w:val="center"/>
          </w:tcPr>
          <w:p w14:paraId="5D91A40B"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高次脳機能障害のある方とその家族向けハンドブック配布</w:t>
            </w:r>
          </w:p>
        </w:tc>
      </w:tr>
      <w:tr w:rsidR="006F6ECA" w:rsidRPr="00831B41" w14:paraId="7F73BC92" w14:textId="77777777" w:rsidTr="00CC7C51">
        <w:trPr>
          <w:trHeight w:val="443"/>
          <w:jc w:val="center"/>
        </w:trPr>
        <w:tc>
          <w:tcPr>
            <w:tcW w:w="1668" w:type="dxa"/>
            <w:vMerge/>
          </w:tcPr>
          <w:p w14:paraId="7361E040"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0CE4F642" w14:textId="77777777" w:rsidR="006F6ECA" w:rsidRPr="00831B41" w:rsidRDefault="006F6ECA" w:rsidP="00C2727D">
            <w:pPr>
              <w:jc w:val="center"/>
              <w:rPr>
                <w:rFonts w:asciiTheme="majorEastAsia" w:eastAsiaTheme="majorEastAsia" w:hAnsiTheme="majorEastAsia"/>
                <w:color w:val="000000" w:themeColor="text1"/>
              </w:rPr>
            </w:pPr>
          </w:p>
        </w:tc>
        <w:tc>
          <w:tcPr>
            <w:tcW w:w="7258" w:type="dxa"/>
            <w:vAlign w:val="center"/>
          </w:tcPr>
          <w:p w14:paraId="46C7F0F5"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高次脳機能障害の理解や支援方法などに関するチラシ配布</w:t>
            </w:r>
          </w:p>
        </w:tc>
      </w:tr>
      <w:tr w:rsidR="006F6ECA" w:rsidRPr="00831B41" w14:paraId="7BE21CE5" w14:textId="77777777" w:rsidTr="00CC7C51">
        <w:trPr>
          <w:trHeight w:val="388"/>
          <w:jc w:val="center"/>
        </w:trPr>
        <w:tc>
          <w:tcPr>
            <w:tcW w:w="1668" w:type="dxa"/>
            <w:vMerge/>
          </w:tcPr>
          <w:p w14:paraId="16161784"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6890DAC6" w14:textId="77777777" w:rsidR="006F6ECA" w:rsidRPr="00831B41" w:rsidRDefault="006F6ECA" w:rsidP="00C2727D">
            <w:pPr>
              <w:jc w:val="center"/>
              <w:rPr>
                <w:rFonts w:asciiTheme="majorEastAsia" w:eastAsiaTheme="majorEastAsia" w:hAnsiTheme="majorEastAsia"/>
                <w:color w:val="000000" w:themeColor="text1"/>
              </w:rPr>
            </w:pPr>
          </w:p>
        </w:tc>
        <w:tc>
          <w:tcPr>
            <w:tcW w:w="7258" w:type="dxa"/>
            <w:vAlign w:val="center"/>
          </w:tcPr>
          <w:p w14:paraId="1825C422"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ホームページ掲載</w:t>
            </w:r>
          </w:p>
        </w:tc>
      </w:tr>
      <w:tr w:rsidR="006F6ECA" w:rsidRPr="00831B41" w14:paraId="7D23845F" w14:textId="77777777" w:rsidTr="00CC7C51">
        <w:trPr>
          <w:trHeight w:val="654"/>
          <w:jc w:val="center"/>
        </w:trPr>
        <w:tc>
          <w:tcPr>
            <w:tcW w:w="1668" w:type="dxa"/>
            <w:vMerge/>
          </w:tcPr>
          <w:p w14:paraId="2C7B8783"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1A0A6C0F"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1CE02928" w14:textId="03D297EC" w:rsidR="006F6ECA" w:rsidRPr="00831B41" w:rsidRDefault="006F6ECA" w:rsidP="00C2727D">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令和</w:t>
            </w:r>
            <w:r w:rsidR="00A41367">
              <w:rPr>
                <w:rFonts w:asciiTheme="majorEastAsia" w:eastAsiaTheme="majorEastAsia" w:hAnsiTheme="majorEastAsia" w:hint="eastAsia"/>
                <w:color w:val="000000" w:themeColor="text1"/>
              </w:rPr>
              <w:t>３</w:t>
            </w:r>
            <w:r w:rsidRPr="00831B41">
              <w:rPr>
                <w:rFonts w:asciiTheme="majorEastAsia" w:eastAsiaTheme="majorEastAsia" w:hAnsiTheme="majorEastAsia" w:hint="eastAsia"/>
                <w:color w:val="000000" w:themeColor="text1"/>
              </w:rPr>
              <w:t>年度　堺市高次脳機能障害及びその関連障害に対する支援普及事業</w:t>
            </w:r>
          </w:p>
          <w:p w14:paraId="5E97B5BA" w14:textId="342D3F83" w:rsidR="006F6ECA" w:rsidRPr="00831B41" w:rsidRDefault="006F6ECA" w:rsidP="00C2727D">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研修会　第</w:t>
            </w:r>
            <w:r w:rsidR="00A41367">
              <w:rPr>
                <w:rFonts w:asciiTheme="majorEastAsia" w:eastAsiaTheme="majorEastAsia" w:hAnsiTheme="majorEastAsia" w:hint="eastAsia"/>
                <w:color w:val="000000" w:themeColor="text1"/>
              </w:rPr>
              <w:t>３</w:t>
            </w:r>
            <w:r w:rsidRPr="00831B41">
              <w:rPr>
                <w:rFonts w:asciiTheme="majorEastAsia" w:eastAsiaTheme="majorEastAsia" w:hAnsiTheme="majorEastAsia" w:hint="eastAsia"/>
                <w:color w:val="000000" w:themeColor="text1"/>
              </w:rPr>
              <w:t>回「これからの高次脳機能障害者支援のあり方（仮）」</w:t>
            </w:r>
          </w:p>
        </w:tc>
      </w:tr>
      <w:tr w:rsidR="006F6ECA" w:rsidRPr="00831B41" w14:paraId="4A01CB8A" w14:textId="77777777" w:rsidTr="00CC7C51">
        <w:trPr>
          <w:trHeight w:val="475"/>
          <w:jc w:val="center"/>
        </w:trPr>
        <w:tc>
          <w:tcPr>
            <w:tcW w:w="1668" w:type="dxa"/>
            <w:vMerge/>
          </w:tcPr>
          <w:p w14:paraId="569A2E9D"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73FB31D8"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06B4327E"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自立訓練利用者の家族懇談会（毎月開催）</w:t>
            </w:r>
          </w:p>
        </w:tc>
      </w:tr>
      <w:tr w:rsidR="006F6ECA" w:rsidRPr="00831B41" w14:paraId="06BE2A78" w14:textId="77777777" w:rsidTr="00DE4BEC">
        <w:trPr>
          <w:trHeight w:val="525"/>
          <w:jc w:val="center"/>
        </w:trPr>
        <w:tc>
          <w:tcPr>
            <w:tcW w:w="1668" w:type="dxa"/>
            <w:vMerge/>
          </w:tcPr>
          <w:p w14:paraId="41EA36B6"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5141CC31"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6443591A" w14:textId="77777777"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学習懇談会『はばたきの会（センターを退所した当事者・家族会）との交流会』の開催</w:t>
            </w:r>
          </w:p>
        </w:tc>
      </w:tr>
      <w:tr w:rsidR="006F6ECA" w:rsidRPr="00831B41" w14:paraId="4B454285" w14:textId="77777777" w:rsidTr="00CC7C51">
        <w:trPr>
          <w:trHeight w:val="650"/>
          <w:jc w:val="center"/>
        </w:trPr>
        <w:tc>
          <w:tcPr>
            <w:tcW w:w="1668" w:type="dxa"/>
            <w:vMerge/>
          </w:tcPr>
          <w:p w14:paraId="486FDFE9" w14:textId="77777777" w:rsidR="006F6ECA" w:rsidRPr="00831B41" w:rsidRDefault="006F6ECA" w:rsidP="00C2727D">
            <w:pPr>
              <w:rPr>
                <w:rFonts w:asciiTheme="majorEastAsia" w:eastAsiaTheme="majorEastAsia" w:hAnsiTheme="majorEastAsia"/>
                <w:color w:val="000000" w:themeColor="text1"/>
              </w:rPr>
            </w:pPr>
          </w:p>
        </w:tc>
        <w:tc>
          <w:tcPr>
            <w:tcW w:w="992" w:type="dxa"/>
            <w:vMerge/>
            <w:vAlign w:val="center"/>
          </w:tcPr>
          <w:p w14:paraId="06EDCED5" w14:textId="77777777" w:rsidR="006F6ECA" w:rsidRPr="00831B41" w:rsidRDefault="006F6ECA" w:rsidP="00C2727D">
            <w:pPr>
              <w:jc w:val="center"/>
              <w:rPr>
                <w:rFonts w:asciiTheme="majorEastAsia" w:eastAsiaTheme="majorEastAsia" w:hAnsiTheme="majorEastAsia"/>
                <w:color w:val="000000" w:themeColor="text1"/>
              </w:rPr>
            </w:pPr>
          </w:p>
        </w:tc>
        <w:tc>
          <w:tcPr>
            <w:tcW w:w="7229" w:type="dxa"/>
            <w:vAlign w:val="center"/>
          </w:tcPr>
          <w:p w14:paraId="6C24650B" w14:textId="75369C43" w:rsidR="006F6ECA" w:rsidRPr="00831B41" w:rsidRDefault="006F6ECA" w:rsidP="00C2727D">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大阪府内の当事者・家族会との連携（大阪</w:t>
            </w:r>
            <w:r w:rsidR="00B30B9B">
              <w:rPr>
                <w:rFonts w:asciiTheme="majorEastAsia" w:eastAsiaTheme="majorEastAsia" w:hAnsiTheme="majorEastAsia" w:hint="eastAsia"/>
                <w:color w:val="000000" w:themeColor="text1"/>
              </w:rPr>
              <w:t>高次脳機能障がい</w:t>
            </w:r>
            <w:r w:rsidRPr="00831B41">
              <w:rPr>
                <w:rFonts w:asciiTheme="majorEastAsia" w:eastAsiaTheme="majorEastAsia" w:hAnsiTheme="majorEastAsia" w:hint="eastAsia"/>
                <w:color w:val="000000" w:themeColor="text1"/>
              </w:rPr>
              <w:t>リハビリテーション講習会の開催）</w:t>
            </w:r>
          </w:p>
        </w:tc>
      </w:tr>
    </w:tbl>
    <w:tbl>
      <w:tblPr>
        <w:tblStyle w:val="a7"/>
        <w:tblpPr w:leftFromText="142" w:rightFromText="142" w:vertAnchor="text" w:horzAnchor="margin" w:tblpXSpec="center" w:tblpY="109"/>
        <w:tblW w:w="9889" w:type="dxa"/>
        <w:jc w:val="center"/>
        <w:tblLook w:val="04A0" w:firstRow="1" w:lastRow="0" w:firstColumn="1" w:lastColumn="0" w:noHBand="0" w:noVBand="1"/>
      </w:tblPr>
      <w:tblGrid>
        <w:gridCol w:w="1668"/>
        <w:gridCol w:w="8221"/>
      </w:tblGrid>
      <w:tr w:rsidR="006F6ECA" w:rsidRPr="00831B41" w14:paraId="28A1D86A" w14:textId="77777777" w:rsidTr="00DE4BEC">
        <w:trPr>
          <w:trHeight w:val="720"/>
          <w:jc w:val="center"/>
        </w:trPr>
        <w:tc>
          <w:tcPr>
            <w:tcW w:w="1668" w:type="dxa"/>
            <w:vMerge w:val="restart"/>
            <w:vAlign w:val="center"/>
          </w:tcPr>
          <w:p w14:paraId="3B15B4F8" w14:textId="77777777" w:rsidR="006F6ECA" w:rsidRPr="00831B41" w:rsidRDefault="006F6ECA" w:rsidP="00DE4BEC">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研修事業</w:t>
            </w:r>
          </w:p>
          <w:p w14:paraId="4ACC60F7" w14:textId="77777777" w:rsidR="006F6ECA" w:rsidRPr="00831B41" w:rsidRDefault="006F6ECA" w:rsidP="00DE4BEC">
            <w:pPr>
              <w:jc w:val="center"/>
              <w:rPr>
                <w:rFonts w:asciiTheme="majorEastAsia" w:eastAsiaTheme="majorEastAsia" w:hAnsiTheme="majorEastAsia"/>
                <w:color w:val="000000" w:themeColor="text1"/>
                <w:sz w:val="16"/>
                <w:szCs w:val="16"/>
              </w:rPr>
            </w:pPr>
            <w:r w:rsidRPr="00831B41">
              <w:rPr>
                <w:rFonts w:asciiTheme="majorEastAsia" w:eastAsiaTheme="majorEastAsia" w:hAnsiTheme="majorEastAsia" w:hint="eastAsia"/>
                <w:color w:val="000000" w:themeColor="text1"/>
                <w:sz w:val="16"/>
                <w:szCs w:val="16"/>
              </w:rPr>
              <w:t>（実施要綱第3-3）</w:t>
            </w:r>
          </w:p>
        </w:tc>
        <w:tc>
          <w:tcPr>
            <w:tcW w:w="8221" w:type="dxa"/>
            <w:vAlign w:val="center"/>
          </w:tcPr>
          <w:p w14:paraId="1DB0B987" w14:textId="3FD0D95B" w:rsidR="006F6ECA" w:rsidRPr="00831B41" w:rsidRDefault="006F6ECA" w:rsidP="00DE4BEC">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令和</w:t>
            </w:r>
            <w:r w:rsidR="00A41367">
              <w:rPr>
                <w:rFonts w:asciiTheme="majorEastAsia" w:eastAsiaTheme="majorEastAsia" w:hAnsiTheme="majorEastAsia" w:hint="eastAsia"/>
                <w:color w:val="000000" w:themeColor="text1"/>
              </w:rPr>
              <w:t>３</w:t>
            </w:r>
            <w:r w:rsidRPr="00831B41">
              <w:rPr>
                <w:rFonts w:asciiTheme="majorEastAsia" w:eastAsiaTheme="majorEastAsia" w:hAnsiTheme="majorEastAsia" w:hint="eastAsia"/>
                <w:color w:val="000000" w:themeColor="text1"/>
              </w:rPr>
              <w:t>年度　堺市高次脳機能障害及びその関連障害に対する支援普及事業研修会</w:t>
            </w:r>
          </w:p>
          <w:p w14:paraId="1FCA22B2" w14:textId="1592F279" w:rsidR="006F6ECA" w:rsidRPr="00831B41" w:rsidRDefault="006F6ECA" w:rsidP="00DE4BEC">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第</w:t>
            </w:r>
            <w:r w:rsidR="00A41367">
              <w:rPr>
                <w:rFonts w:asciiTheme="majorEastAsia" w:eastAsiaTheme="majorEastAsia" w:hAnsiTheme="majorEastAsia" w:hint="eastAsia"/>
                <w:color w:val="000000" w:themeColor="text1"/>
              </w:rPr>
              <w:t>１</w:t>
            </w:r>
            <w:r w:rsidRPr="00831B41">
              <w:rPr>
                <w:rFonts w:asciiTheme="majorEastAsia" w:eastAsiaTheme="majorEastAsia" w:hAnsiTheme="majorEastAsia" w:hint="eastAsia"/>
                <w:color w:val="000000" w:themeColor="text1"/>
              </w:rPr>
              <w:t>回「高次脳機能障害のある方の就労支援について（仮）」</w:t>
            </w:r>
          </w:p>
        </w:tc>
      </w:tr>
      <w:tr w:rsidR="006F6ECA" w:rsidRPr="00831B41" w14:paraId="0A95A32B" w14:textId="77777777" w:rsidTr="00DE4BEC">
        <w:trPr>
          <w:trHeight w:val="720"/>
          <w:jc w:val="center"/>
        </w:trPr>
        <w:tc>
          <w:tcPr>
            <w:tcW w:w="1668" w:type="dxa"/>
            <w:vMerge/>
            <w:vAlign w:val="center"/>
          </w:tcPr>
          <w:p w14:paraId="63F81480" w14:textId="77777777" w:rsidR="006F6ECA" w:rsidRPr="00831B41" w:rsidRDefault="006F6ECA" w:rsidP="00DE4BEC">
            <w:pPr>
              <w:jc w:val="center"/>
              <w:rPr>
                <w:rFonts w:asciiTheme="majorEastAsia" w:eastAsiaTheme="majorEastAsia" w:hAnsiTheme="majorEastAsia"/>
                <w:color w:val="000000" w:themeColor="text1"/>
              </w:rPr>
            </w:pPr>
          </w:p>
        </w:tc>
        <w:tc>
          <w:tcPr>
            <w:tcW w:w="8221" w:type="dxa"/>
            <w:vAlign w:val="center"/>
          </w:tcPr>
          <w:p w14:paraId="3F3762F8" w14:textId="58331E6C" w:rsidR="006F6ECA" w:rsidRPr="00831B41" w:rsidRDefault="006F6ECA" w:rsidP="00DE4BEC">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令和</w:t>
            </w:r>
            <w:r w:rsidR="00A41367">
              <w:rPr>
                <w:rFonts w:asciiTheme="majorEastAsia" w:eastAsiaTheme="majorEastAsia" w:hAnsiTheme="majorEastAsia" w:hint="eastAsia"/>
                <w:color w:val="000000" w:themeColor="text1"/>
              </w:rPr>
              <w:t>３</w:t>
            </w:r>
            <w:r w:rsidRPr="00831B41">
              <w:rPr>
                <w:rFonts w:asciiTheme="majorEastAsia" w:eastAsiaTheme="majorEastAsia" w:hAnsiTheme="majorEastAsia" w:hint="eastAsia"/>
                <w:color w:val="000000" w:themeColor="text1"/>
              </w:rPr>
              <w:t xml:space="preserve">年度　堺市高次脳機能障害及びその関連障害に対する支援普及事業研修会　</w:t>
            </w:r>
          </w:p>
          <w:p w14:paraId="4ADC9038" w14:textId="2914345A" w:rsidR="006F6ECA" w:rsidRPr="00831B41" w:rsidRDefault="006F6ECA" w:rsidP="00DE4BEC">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第</w:t>
            </w:r>
            <w:r w:rsidR="00A41367">
              <w:rPr>
                <w:rFonts w:asciiTheme="majorEastAsia" w:eastAsiaTheme="majorEastAsia" w:hAnsiTheme="majorEastAsia" w:hint="eastAsia"/>
                <w:color w:val="000000" w:themeColor="text1"/>
              </w:rPr>
              <w:t>２</w:t>
            </w:r>
            <w:r w:rsidRPr="00831B41">
              <w:rPr>
                <w:rFonts w:asciiTheme="majorEastAsia" w:eastAsiaTheme="majorEastAsia" w:hAnsiTheme="majorEastAsia" w:hint="eastAsia"/>
                <w:color w:val="000000" w:themeColor="text1"/>
              </w:rPr>
              <w:t>回「高次脳機能障害の知識と支援の動向について（仮）」</w:t>
            </w:r>
          </w:p>
        </w:tc>
      </w:tr>
      <w:tr w:rsidR="006F6ECA" w:rsidRPr="00831B41" w14:paraId="75EDDB62" w14:textId="77777777" w:rsidTr="00DE4BEC">
        <w:trPr>
          <w:trHeight w:val="648"/>
          <w:jc w:val="center"/>
        </w:trPr>
        <w:tc>
          <w:tcPr>
            <w:tcW w:w="1668" w:type="dxa"/>
            <w:vMerge/>
            <w:vAlign w:val="center"/>
          </w:tcPr>
          <w:p w14:paraId="29A14E89" w14:textId="77777777" w:rsidR="006F6ECA" w:rsidRPr="00831B41" w:rsidRDefault="006F6ECA" w:rsidP="00DE4BEC">
            <w:pPr>
              <w:jc w:val="center"/>
              <w:rPr>
                <w:rFonts w:asciiTheme="majorEastAsia" w:eastAsiaTheme="majorEastAsia" w:hAnsiTheme="majorEastAsia"/>
                <w:color w:val="000000" w:themeColor="text1"/>
              </w:rPr>
            </w:pPr>
          </w:p>
        </w:tc>
        <w:tc>
          <w:tcPr>
            <w:tcW w:w="8221" w:type="dxa"/>
            <w:vAlign w:val="center"/>
          </w:tcPr>
          <w:p w14:paraId="2C4EB42A" w14:textId="331931F4" w:rsidR="006F6ECA" w:rsidRPr="00831B41" w:rsidRDefault="006F6ECA" w:rsidP="00DE4BEC">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令和</w:t>
            </w:r>
            <w:r w:rsidR="00A41367">
              <w:rPr>
                <w:rFonts w:asciiTheme="majorEastAsia" w:eastAsiaTheme="majorEastAsia" w:hAnsiTheme="majorEastAsia" w:hint="eastAsia"/>
                <w:color w:val="000000" w:themeColor="text1"/>
              </w:rPr>
              <w:t>３</w:t>
            </w:r>
            <w:r w:rsidRPr="00831B41">
              <w:rPr>
                <w:rFonts w:asciiTheme="majorEastAsia" w:eastAsiaTheme="majorEastAsia" w:hAnsiTheme="majorEastAsia" w:hint="eastAsia"/>
                <w:color w:val="000000" w:themeColor="text1"/>
              </w:rPr>
              <w:t xml:space="preserve">年度　堺市高次脳機能障害及びその関連障害に対する支援普及事業研修会　</w:t>
            </w:r>
          </w:p>
          <w:p w14:paraId="6262734A" w14:textId="23504AF7" w:rsidR="006F6ECA" w:rsidRPr="00831B41" w:rsidRDefault="006F6ECA" w:rsidP="00DE4BEC">
            <w:pPr>
              <w:ind w:left="210" w:hangingChars="100" w:hanging="210"/>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第</w:t>
            </w:r>
            <w:r w:rsidR="00A41367">
              <w:rPr>
                <w:rFonts w:asciiTheme="majorEastAsia" w:eastAsiaTheme="majorEastAsia" w:hAnsiTheme="majorEastAsia" w:hint="eastAsia"/>
                <w:color w:val="000000" w:themeColor="text1"/>
              </w:rPr>
              <w:t>４</w:t>
            </w:r>
            <w:r w:rsidRPr="00831B41">
              <w:rPr>
                <w:rFonts w:asciiTheme="majorEastAsia" w:eastAsiaTheme="majorEastAsia" w:hAnsiTheme="majorEastAsia" w:hint="eastAsia"/>
                <w:color w:val="000000" w:themeColor="text1"/>
              </w:rPr>
              <w:t>回「ライフステージに応じた支援について仮）」</w:t>
            </w:r>
          </w:p>
        </w:tc>
      </w:tr>
      <w:tr w:rsidR="006F6ECA" w:rsidRPr="00831B41" w14:paraId="0BC96E27" w14:textId="77777777" w:rsidTr="00DE4BEC">
        <w:trPr>
          <w:trHeight w:val="1234"/>
          <w:jc w:val="center"/>
        </w:trPr>
        <w:tc>
          <w:tcPr>
            <w:tcW w:w="1668" w:type="dxa"/>
            <w:vAlign w:val="center"/>
          </w:tcPr>
          <w:p w14:paraId="41064852" w14:textId="77777777" w:rsidR="006F6ECA" w:rsidRPr="00831B41" w:rsidRDefault="006F6ECA" w:rsidP="00DE4BEC">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その他</w:t>
            </w:r>
          </w:p>
          <w:p w14:paraId="2911463C" w14:textId="77777777" w:rsidR="006F6ECA" w:rsidRPr="00831B41" w:rsidRDefault="006F6ECA" w:rsidP="00DE4BEC">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取り組み</w:t>
            </w:r>
          </w:p>
        </w:tc>
        <w:tc>
          <w:tcPr>
            <w:tcW w:w="8221" w:type="dxa"/>
            <w:vAlign w:val="center"/>
          </w:tcPr>
          <w:p w14:paraId="16C03A79"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医療機関・福祉機関等の関係職員を対象とした出張勉強会の開催</w:t>
            </w:r>
          </w:p>
          <w:p w14:paraId="67900327"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堺市内の医療機関と連携しながら自動車運転技能評価事業を実施</w:t>
            </w:r>
          </w:p>
          <w:p w14:paraId="1AD5EF26"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医療機関との連携強化（紹介元へのフィードバック等）</w:t>
            </w:r>
          </w:p>
          <w:p w14:paraId="1C444193"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18歳未満の高次脳機能障害に対する継続的なモニタリング</w:t>
            </w:r>
          </w:p>
          <w:p w14:paraId="019463CC"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当事者・家族の交流会の実施</w:t>
            </w:r>
          </w:p>
          <w:p w14:paraId="34C52FD9" w14:textId="6775CF32"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大阪府内の当事者・家族会との連携（大阪</w:t>
            </w:r>
            <w:r w:rsidR="00CC7C51">
              <w:rPr>
                <w:rFonts w:asciiTheme="majorEastAsia" w:eastAsiaTheme="majorEastAsia" w:hAnsiTheme="majorEastAsia" w:hint="eastAsia"/>
                <w:color w:val="000000" w:themeColor="text1"/>
              </w:rPr>
              <w:t>高次脳機能障がい</w:t>
            </w:r>
            <w:r w:rsidRPr="00831B41">
              <w:rPr>
                <w:rFonts w:asciiTheme="majorEastAsia" w:eastAsiaTheme="majorEastAsia" w:hAnsiTheme="majorEastAsia" w:hint="eastAsia"/>
                <w:color w:val="000000" w:themeColor="text1"/>
              </w:rPr>
              <w:t>リハビリテーション講習会の開催</w:t>
            </w:r>
            <w:r w:rsidR="00CC7C51">
              <w:rPr>
                <w:rFonts w:asciiTheme="majorEastAsia" w:eastAsiaTheme="majorEastAsia" w:hAnsiTheme="majorEastAsia" w:hint="eastAsia"/>
                <w:color w:val="000000" w:themeColor="text1"/>
              </w:rPr>
              <w:t>協力</w:t>
            </w:r>
            <w:r w:rsidRPr="00831B41">
              <w:rPr>
                <w:rFonts w:asciiTheme="majorEastAsia" w:eastAsiaTheme="majorEastAsia" w:hAnsiTheme="majorEastAsia" w:hint="eastAsia"/>
                <w:color w:val="000000" w:themeColor="text1"/>
              </w:rPr>
              <w:t>）</w:t>
            </w:r>
          </w:p>
        </w:tc>
      </w:tr>
      <w:tr w:rsidR="006F6ECA" w:rsidRPr="00831B41" w14:paraId="3E0A9435" w14:textId="77777777" w:rsidTr="00DE4BEC">
        <w:trPr>
          <w:trHeight w:val="79"/>
          <w:jc w:val="center"/>
        </w:trPr>
        <w:tc>
          <w:tcPr>
            <w:tcW w:w="9889" w:type="dxa"/>
            <w:gridSpan w:val="2"/>
            <w:tcBorders>
              <w:left w:val="nil"/>
              <w:right w:val="nil"/>
            </w:tcBorders>
            <w:vAlign w:val="center"/>
          </w:tcPr>
          <w:p w14:paraId="499396BC" w14:textId="3BE5DB61" w:rsidR="00CC7C51" w:rsidRPr="00831B41" w:rsidRDefault="00CC7C51" w:rsidP="00DE4BEC">
            <w:pPr>
              <w:spacing w:line="120" w:lineRule="exact"/>
              <w:jc w:val="left"/>
              <w:rPr>
                <w:rFonts w:asciiTheme="majorEastAsia" w:eastAsiaTheme="majorEastAsia" w:hAnsiTheme="majorEastAsia"/>
                <w:color w:val="000000" w:themeColor="text1"/>
                <w:sz w:val="16"/>
                <w:szCs w:val="16"/>
              </w:rPr>
            </w:pPr>
          </w:p>
        </w:tc>
      </w:tr>
      <w:tr w:rsidR="006F6ECA" w:rsidRPr="00831B41" w14:paraId="039F1B9D" w14:textId="77777777" w:rsidTr="00AF26E8">
        <w:trPr>
          <w:trHeight w:val="1237"/>
          <w:jc w:val="center"/>
        </w:trPr>
        <w:tc>
          <w:tcPr>
            <w:tcW w:w="1668" w:type="dxa"/>
            <w:vAlign w:val="center"/>
          </w:tcPr>
          <w:p w14:paraId="36E4989C" w14:textId="77777777" w:rsidR="006F6ECA" w:rsidRPr="00831B41" w:rsidRDefault="006F6ECA" w:rsidP="00DE4BEC">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令和３年度</w:t>
            </w:r>
          </w:p>
          <w:p w14:paraId="7ABF6CF7" w14:textId="77777777" w:rsidR="006F6ECA" w:rsidRPr="00831B41" w:rsidRDefault="006F6ECA" w:rsidP="00DE4BEC">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主に取り組む</w:t>
            </w:r>
          </w:p>
          <w:p w14:paraId="1CC426D6" w14:textId="77777777" w:rsidR="006F6ECA" w:rsidRPr="00831B41" w:rsidRDefault="006F6ECA" w:rsidP="00DE4BEC">
            <w:pPr>
              <w:jc w:val="center"/>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事業</w:t>
            </w:r>
          </w:p>
        </w:tc>
        <w:tc>
          <w:tcPr>
            <w:tcW w:w="8221" w:type="dxa"/>
            <w:vAlign w:val="center"/>
          </w:tcPr>
          <w:p w14:paraId="2C1290D2"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・災害や新型コロナウイルス感染症拡大に備えた支援体制の整備強化</w:t>
            </w:r>
          </w:p>
          <w:p w14:paraId="5F4AA127" w14:textId="4471838E"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w:t>
            </w:r>
            <w:r w:rsidR="00E24CD9">
              <w:rPr>
                <w:rFonts w:asciiTheme="majorEastAsia" w:eastAsiaTheme="majorEastAsia" w:hAnsiTheme="majorEastAsia" w:hint="eastAsia"/>
                <w:color w:val="000000" w:themeColor="text1"/>
              </w:rPr>
              <w:t>ＩＣＴ</w:t>
            </w:r>
            <w:r w:rsidRPr="00831B41">
              <w:rPr>
                <w:rFonts w:asciiTheme="majorEastAsia" w:eastAsiaTheme="majorEastAsia" w:hAnsiTheme="majorEastAsia" w:hint="eastAsia"/>
                <w:color w:val="000000" w:themeColor="text1"/>
              </w:rPr>
              <w:t>を活用した支援体制の整備</w:t>
            </w:r>
          </w:p>
          <w:p w14:paraId="4D153F57"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・失語症に関する支援普及（緊急通報システムN</w:t>
            </w:r>
            <w:r w:rsidRPr="00831B41">
              <w:rPr>
                <w:rFonts w:asciiTheme="majorEastAsia" w:eastAsiaTheme="majorEastAsia" w:hAnsiTheme="majorEastAsia"/>
                <w:color w:val="000000" w:themeColor="text1"/>
              </w:rPr>
              <w:t>et</w:t>
            </w:r>
            <w:r w:rsidRPr="00831B41">
              <w:rPr>
                <w:rFonts w:asciiTheme="majorEastAsia" w:eastAsiaTheme="majorEastAsia" w:hAnsiTheme="majorEastAsia" w:hint="eastAsia"/>
                <w:color w:val="000000" w:themeColor="text1"/>
              </w:rPr>
              <w:t>119の新バージョンの周知等）</w:t>
            </w:r>
          </w:p>
          <w:p w14:paraId="432BD535" w14:textId="77777777" w:rsidR="006F6ECA" w:rsidRPr="00831B41" w:rsidRDefault="006F6ECA" w:rsidP="00DE4BEC">
            <w:pPr>
              <w:jc w:val="left"/>
              <w:rPr>
                <w:rFonts w:asciiTheme="majorEastAsia" w:eastAsiaTheme="majorEastAsia" w:hAnsiTheme="majorEastAsia"/>
                <w:color w:val="000000" w:themeColor="text1"/>
              </w:rPr>
            </w:pPr>
            <w:r w:rsidRPr="00831B41">
              <w:rPr>
                <w:rFonts w:asciiTheme="majorEastAsia" w:eastAsiaTheme="majorEastAsia" w:hAnsiTheme="majorEastAsia" w:hint="eastAsia"/>
                <w:color w:val="000000" w:themeColor="text1"/>
              </w:rPr>
              <w:t>・18歳未満の高次脳機能障害の支援体制の構築</w:t>
            </w:r>
          </w:p>
        </w:tc>
      </w:tr>
    </w:tbl>
    <w:p w14:paraId="239C0D0C" w14:textId="77777777" w:rsidR="00831B41" w:rsidRPr="00831B41" w:rsidRDefault="00831B41" w:rsidP="00AF26E8">
      <w:pPr>
        <w:rPr>
          <w:color w:val="000000" w:themeColor="text1"/>
        </w:rPr>
      </w:pPr>
    </w:p>
    <w:sectPr w:rsidR="00831B41" w:rsidRPr="00831B41" w:rsidSect="00FD63EC">
      <w:pgSz w:w="11906" w:h="16838" w:code="9"/>
      <w:pgMar w:top="454" w:right="720" w:bottom="454" w:left="72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30E7" w14:textId="77777777" w:rsidR="00D100AB" w:rsidRDefault="00D100AB" w:rsidP="006A2F36">
      <w:r>
        <w:separator/>
      </w:r>
    </w:p>
  </w:endnote>
  <w:endnote w:type="continuationSeparator" w:id="0">
    <w:p w14:paraId="742BE0AD" w14:textId="77777777" w:rsidR="00D100AB" w:rsidRDefault="00D100AB" w:rsidP="006A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869E" w14:textId="77777777" w:rsidR="00D100AB" w:rsidRDefault="00D100AB" w:rsidP="006A2F36">
      <w:r>
        <w:separator/>
      </w:r>
    </w:p>
  </w:footnote>
  <w:footnote w:type="continuationSeparator" w:id="0">
    <w:p w14:paraId="40E3FE01" w14:textId="77777777" w:rsidR="00D100AB" w:rsidRDefault="00D100AB" w:rsidP="006A2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EA"/>
    <w:rsid w:val="00004DBC"/>
    <w:rsid w:val="0002416A"/>
    <w:rsid w:val="000448E5"/>
    <w:rsid w:val="00046ED5"/>
    <w:rsid w:val="00073466"/>
    <w:rsid w:val="00082BDA"/>
    <w:rsid w:val="00086340"/>
    <w:rsid w:val="0008671C"/>
    <w:rsid w:val="000A0CBA"/>
    <w:rsid w:val="000D2826"/>
    <w:rsid w:val="000E0E23"/>
    <w:rsid w:val="000E3217"/>
    <w:rsid w:val="00105B65"/>
    <w:rsid w:val="00114B96"/>
    <w:rsid w:val="001158E8"/>
    <w:rsid w:val="00144C67"/>
    <w:rsid w:val="0015154F"/>
    <w:rsid w:val="00163CEA"/>
    <w:rsid w:val="00172472"/>
    <w:rsid w:val="001B3FF6"/>
    <w:rsid w:val="001B4E3B"/>
    <w:rsid w:val="001D0CA7"/>
    <w:rsid w:val="001E672F"/>
    <w:rsid w:val="001F1B35"/>
    <w:rsid w:val="002022EE"/>
    <w:rsid w:val="00226B79"/>
    <w:rsid w:val="002316B6"/>
    <w:rsid w:val="0024326C"/>
    <w:rsid w:val="00263CF1"/>
    <w:rsid w:val="002D0051"/>
    <w:rsid w:val="00302E23"/>
    <w:rsid w:val="0030603A"/>
    <w:rsid w:val="00342977"/>
    <w:rsid w:val="00352811"/>
    <w:rsid w:val="003639B5"/>
    <w:rsid w:val="003758C9"/>
    <w:rsid w:val="00377739"/>
    <w:rsid w:val="0038093F"/>
    <w:rsid w:val="003B1738"/>
    <w:rsid w:val="003B43C7"/>
    <w:rsid w:val="003B6387"/>
    <w:rsid w:val="003F2A2F"/>
    <w:rsid w:val="0040132E"/>
    <w:rsid w:val="00421EFB"/>
    <w:rsid w:val="004264D9"/>
    <w:rsid w:val="00432581"/>
    <w:rsid w:val="00436E47"/>
    <w:rsid w:val="00440EC2"/>
    <w:rsid w:val="004544C5"/>
    <w:rsid w:val="00462FC8"/>
    <w:rsid w:val="00473BDF"/>
    <w:rsid w:val="004857DC"/>
    <w:rsid w:val="004944C0"/>
    <w:rsid w:val="004D0716"/>
    <w:rsid w:val="004D1EAF"/>
    <w:rsid w:val="00512D52"/>
    <w:rsid w:val="00556590"/>
    <w:rsid w:val="005656AB"/>
    <w:rsid w:val="00565B3E"/>
    <w:rsid w:val="0058243D"/>
    <w:rsid w:val="00586163"/>
    <w:rsid w:val="00590745"/>
    <w:rsid w:val="00592D43"/>
    <w:rsid w:val="00594049"/>
    <w:rsid w:val="005A72B4"/>
    <w:rsid w:val="005B2830"/>
    <w:rsid w:val="005C2BAC"/>
    <w:rsid w:val="005D1EA6"/>
    <w:rsid w:val="005D4D57"/>
    <w:rsid w:val="005E2AD0"/>
    <w:rsid w:val="005F5F2D"/>
    <w:rsid w:val="00624A37"/>
    <w:rsid w:val="00650996"/>
    <w:rsid w:val="00650A55"/>
    <w:rsid w:val="00651A87"/>
    <w:rsid w:val="00663A41"/>
    <w:rsid w:val="00676E0B"/>
    <w:rsid w:val="0069020F"/>
    <w:rsid w:val="006A2321"/>
    <w:rsid w:val="006A2F36"/>
    <w:rsid w:val="006D6A04"/>
    <w:rsid w:val="006E6B0D"/>
    <w:rsid w:val="006F5271"/>
    <w:rsid w:val="006F6ECA"/>
    <w:rsid w:val="00710484"/>
    <w:rsid w:val="00741DFE"/>
    <w:rsid w:val="00757D7A"/>
    <w:rsid w:val="007630C1"/>
    <w:rsid w:val="007749EF"/>
    <w:rsid w:val="007D3A54"/>
    <w:rsid w:val="007F0851"/>
    <w:rsid w:val="00813E16"/>
    <w:rsid w:val="00827AB7"/>
    <w:rsid w:val="00831B41"/>
    <w:rsid w:val="008345E1"/>
    <w:rsid w:val="00836044"/>
    <w:rsid w:val="008412AF"/>
    <w:rsid w:val="008628E9"/>
    <w:rsid w:val="00896BD0"/>
    <w:rsid w:val="008C03AF"/>
    <w:rsid w:val="00916562"/>
    <w:rsid w:val="00926889"/>
    <w:rsid w:val="009759E2"/>
    <w:rsid w:val="00990BB4"/>
    <w:rsid w:val="009D412E"/>
    <w:rsid w:val="00A13DF7"/>
    <w:rsid w:val="00A26945"/>
    <w:rsid w:val="00A26AED"/>
    <w:rsid w:val="00A275AA"/>
    <w:rsid w:val="00A30205"/>
    <w:rsid w:val="00A41367"/>
    <w:rsid w:val="00A4316F"/>
    <w:rsid w:val="00A5584F"/>
    <w:rsid w:val="00AC7C27"/>
    <w:rsid w:val="00AE7FA9"/>
    <w:rsid w:val="00AF16BB"/>
    <w:rsid w:val="00AF26E8"/>
    <w:rsid w:val="00AF6E87"/>
    <w:rsid w:val="00B150AC"/>
    <w:rsid w:val="00B30B9B"/>
    <w:rsid w:val="00B62060"/>
    <w:rsid w:val="00B754C9"/>
    <w:rsid w:val="00BB0660"/>
    <w:rsid w:val="00BD4A5F"/>
    <w:rsid w:val="00BE0C53"/>
    <w:rsid w:val="00C1054D"/>
    <w:rsid w:val="00C2727D"/>
    <w:rsid w:val="00C33D91"/>
    <w:rsid w:val="00C670AF"/>
    <w:rsid w:val="00C72EB0"/>
    <w:rsid w:val="00C7306D"/>
    <w:rsid w:val="00C8382E"/>
    <w:rsid w:val="00C966CC"/>
    <w:rsid w:val="00CC7C51"/>
    <w:rsid w:val="00CF11E7"/>
    <w:rsid w:val="00CF4C3E"/>
    <w:rsid w:val="00D100AB"/>
    <w:rsid w:val="00D17FF7"/>
    <w:rsid w:val="00D4203E"/>
    <w:rsid w:val="00D70227"/>
    <w:rsid w:val="00D72295"/>
    <w:rsid w:val="00D770C3"/>
    <w:rsid w:val="00D97960"/>
    <w:rsid w:val="00DC17D3"/>
    <w:rsid w:val="00DE4BEC"/>
    <w:rsid w:val="00DF164C"/>
    <w:rsid w:val="00DF474D"/>
    <w:rsid w:val="00E03014"/>
    <w:rsid w:val="00E03AE4"/>
    <w:rsid w:val="00E24CD9"/>
    <w:rsid w:val="00E269FF"/>
    <w:rsid w:val="00E32A7B"/>
    <w:rsid w:val="00E3695A"/>
    <w:rsid w:val="00E42EF5"/>
    <w:rsid w:val="00E727BF"/>
    <w:rsid w:val="00E9095D"/>
    <w:rsid w:val="00E91138"/>
    <w:rsid w:val="00E917EB"/>
    <w:rsid w:val="00E918A1"/>
    <w:rsid w:val="00EB1B6D"/>
    <w:rsid w:val="00EE2541"/>
    <w:rsid w:val="00EF53A0"/>
    <w:rsid w:val="00F03918"/>
    <w:rsid w:val="00F14AAE"/>
    <w:rsid w:val="00F16652"/>
    <w:rsid w:val="00F502ED"/>
    <w:rsid w:val="00F60443"/>
    <w:rsid w:val="00F62C82"/>
    <w:rsid w:val="00F82C4A"/>
    <w:rsid w:val="00F903EA"/>
    <w:rsid w:val="00FB1DC7"/>
    <w:rsid w:val="00FD4946"/>
    <w:rsid w:val="00FD4F29"/>
    <w:rsid w:val="00FD607A"/>
    <w:rsid w:val="00FD63EC"/>
    <w:rsid w:val="00FE5950"/>
    <w:rsid w:val="00FF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533F04"/>
  <w15:docId w15:val="{4E712D1D-3680-4A6E-999C-E4DFF5F4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F36"/>
    <w:pPr>
      <w:tabs>
        <w:tab w:val="center" w:pos="4252"/>
        <w:tab w:val="right" w:pos="8504"/>
      </w:tabs>
      <w:snapToGrid w:val="0"/>
    </w:pPr>
  </w:style>
  <w:style w:type="character" w:customStyle="1" w:styleId="a4">
    <w:name w:val="ヘッダー (文字)"/>
    <w:basedOn w:val="a0"/>
    <w:link w:val="a3"/>
    <w:uiPriority w:val="99"/>
    <w:rsid w:val="006A2F36"/>
  </w:style>
  <w:style w:type="paragraph" w:styleId="a5">
    <w:name w:val="footer"/>
    <w:basedOn w:val="a"/>
    <w:link w:val="a6"/>
    <w:uiPriority w:val="99"/>
    <w:unhideWhenUsed/>
    <w:rsid w:val="006A2F36"/>
    <w:pPr>
      <w:tabs>
        <w:tab w:val="center" w:pos="4252"/>
        <w:tab w:val="right" w:pos="8504"/>
      </w:tabs>
      <w:snapToGrid w:val="0"/>
    </w:pPr>
  </w:style>
  <w:style w:type="character" w:customStyle="1" w:styleId="a6">
    <w:name w:val="フッター (文字)"/>
    <w:basedOn w:val="a0"/>
    <w:link w:val="a5"/>
    <w:uiPriority w:val="99"/>
    <w:rsid w:val="006A2F36"/>
  </w:style>
  <w:style w:type="table" w:styleId="a7">
    <w:name w:val="Table Grid"/>
    <w:basedOn w:val="a1"/>
    <w:uiPriority w:val="39"/>
    <w:rsid w:val="006A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3A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A4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6E87"/>
    <w:rPr>
      <w:sz w:val="18"/>
      <w:szCs w:val="18"/>
    </w:rPr>
  </w:style>
  <w:style w:type="paragraph" w:styleId="ab">
    <w:name w:val="annotation text"/>
    <w:basedOn w:val="a"/>
    <w:link w:val="ac"/>
    <w:uiPriority w:val="99"/>
    <w:semiHidden/>
    <w:unhideWhenUsed/>
    <w:rsid w:val="00AF6E87"/>
    <w:pPr>
      <w:jc w:val="left"/>
    </w:pPr>
  </w:style>
  <w:style w:type="character" w:customStyle="1" w:styleId="ac">
    <w:name w:val="コメント文字列 (文字)"/>
    <w:basedOn w:val="a0"/>
    <w:link w:val="ab"/>
    <w:uiPriority w:val="99"/>
    <w:semiHidden/>
    <w:rsid w:val="00AF6E87"/>
  </w:style>
  <w:style w:type="paragraph" w:styleId="ad">
    <w:name w:val="annotation subject"/>
    <w:basedOn w:val="ab"/>
    <w:next w:val="ab"/>
    <w:link w:val="ae"/>
    <w:uiPriority w:val="99"/>
    <w:semiHidden/>
    <w:unhideWhenUsed/>
    <w:rsid w:val="00AF6E87"/>
    <w:rPr>
      <w:b/>
      <w:bCs/>
    </w:rPr>
  </w:style>
  <w:style w:type="character" w:customStyle="1" w:styleId="ae">
    <w:name w:val="コメント内容 (文字)"/>
    <w:basedOn w:val="ac"/>
    <w:link w:val="ad"/>
    <w:uiPriority w:val="99"/>
    <w:semiHidden/>
    <w:rsid w:val="00AF6E87"/>
    <w:rPr>
      <w:b/>
      <w:bCs/>
    </w:rPr>
  </w:style>
  <w:style w:type="paragraph" w:styleId="Web">
    <w:name w:val="Normal (Web)"/>
    <w:basedOn w:val="a"/>
    <w:uiPriority w:val="99"/>
    <w:semiHidden/>
    <w:unhideWhenUsed/>
    <w:rsid w:val="004D07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1A03-1932-44B6-B83B-3493A162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1005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2021-01-12T04:22:00Z</cp:lastPrinted>
  <dcterms:created xsi:type="dcterms:W3CDTF">2021-01-08T02:41:00Z</dcterms:created>
  <dcterms:modified xsi:type="dcterms:W3CDTF">2021-03-12T01:29:00Z</dcterms:modified>
</cp:coreProperties>
</file>