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421B36" w14:textId="77777777" w:rsidR="005950E7" w:rsidRPr="0084061C" w:rsidRDefault="005950E7" w:rsidP="005950E7">
      <w:pPr>
        <w:autoSpaceDE w:val="0"/>
        <w:autoSpaceDN w:val="0"/>
        <w:spacing w:line="360" w:lineRule="auto"/>
        <w:rPr>
          <w:rFonts w:ascii="BIZ UDP明朝 Medium" w:eastAsia="BIZ UDP明朝 Medium" w:hAnsi="BIZ UDP明朝 Medium"/>
          <w:b/>
          <w:sz w:val="36"/>
          <w:szCs w:val="28"/>
        </w:rPr>
      </w:pPr>
    </w:p>
    <w:p w14:paraId="561ADB6E" w14:textId="77777777" w:rsidR="005950E7" w:rsidRDefault="005950E7" w:rsidP="005950E7">
      <w:pPr>
        <w:autoSpaceDE w:val="0"/>
        <w:autoSpaceDN w:val="0"/>
        <w:spacing w:line="360" w:lineRule="auto"/>
        <w:rPr>
          <w:rFonts w:ascii="BIZ UDP明朝 Medium" w:eastAsia="BIZ UDP明朝 Medium" w:hAnsi="BIZ UDP明朝 Medium"/>
          <w:b/>
          <w:sz w:val="28"/>
          <w:szCs w:val="28"/>
        </w:rPr>
      </w:pPr>
    </w:p>
    <w:p w14:paraId="146AFB03" w14:textId="77777777" w:rsidR="005950E7" w:rsidRPr="0084061C" w:rsidRDefault="005950E7" w:rsidP="005950E7">
      <w:pPr>
        <w:autoSpaceDE w:val="0"/>
        <w:autoSpaceDN w:val="0"/>
        <w:spacing w:line="360" w:lineRule="auto"/>
        <w:rPr>
          <w:rFonts w:ascii="BIZ UDP明朝 Medium" w:eastAsia="BIZ UDP明朝 Medium" w:hAnsi="BIZ UDP明朝 Medium"/>
          <w:b/>
          <w:sz w:val="28"/>
          <w:szCs w:val="28"/>
        </w:rPr>
      </w:pPr>
    </w:p>
    <w:p w14:paraId="672C5E2E" w14:textId="77777777" w:rsidR="005950E7" w:rsidRPr="00CD116F" w:rsidRDefault="005950E7" w:rsidP="005950E7">
      <w:pPr>
        <w:autoSpaceDE w:val="0"/>
        <w:autoSpaceDN w:val="0"/>
        <w:spacing w:line="360" w:lineRule="auto"/>
        <w:jc w:val="center"/>
        <w:rPr>
          <w:rFonts w:ascii="HGP創英ﾌﾟﾚｾﾞﾝｽEB" w:eastAsia="HGP創英ﾌﾟﾚｾﾞﾝｽEB" w:hAnsi="BIZ UDP明朝 Medium"/>
          <w:b/>
          <w:sz w:val="56"/>
          <w:szCs w:val="44"/>
        </w:rPr>
      </w:pPr>
      <w:r w:rsidRPr="00CD116F">
        <w:rPr>
          <w:rFonts w:ascii="HGP創英ﾌﾟﾚｾﾞﾝｽEB" w:eastAsia="HGP創英ﾌﾟﾚｾﾞﾝｽEB" w:hAnsi="BIZ UDP明朝 Medium" w:hint="eastAsia"/>
          <w:b/>
          <w:sz w:val="56"/>
          <w:szCs w:val="44"/>
        </w:rPr>
        <w:t>新型コロナウイルス感染症の蔓延が</w:t>
      </w:r>
    </w:p>
    <w:p w14:paraId="2C25FE7A" w14:textId="77777777" w:rsidR="005950E7" w:rsidRPr="00CD116F" w:rsidRDefault="005950E7" w:rsidP="005950E7">
      <w:pPr>
        <w:autoSpaceDE w:val="0"/>
        <w:autoSpaceDN w:val="0"/>
        <w:spacing w:line="360" w:lineRule="auto"/>
        <w:jc w:val="center"/>
        <w:rPr>
          <w:rFonts w:ascii="HGP創英ﾌﾟﾚｾﾞﾝｽEB" w:eastAsia="HGP創英ﾌﾟﾚｾﾞﾝｽEB" w:hAnsi="BIZ UDP明朝 Medium"/>
          <w:b/>
          <w:sz w:val="56"/>
          <w:szCs w:val="44"/>
        </w:rPr>
      </w:pPr>
      <w:r w:rsidRPr="00CD116F">
        <w:rPr>
          <w:rFonts w:ascii="HGP創英ﾌﾟﾚｾﾞﾝｽEB" w:eastAsia="HGP創英ﾌﾟﾚｾﾞﾝｽEB" w:hAnsi="BIZ UDP明朝 Medium" w:hint="eastAsia"/>
          <w:b/>
          <w:sz w:val="56"/>
          <w:szCs w:val="44"/>
        </w:rPr>
        <w:t>救急医療体制および</w:t>
      </w:r>
    </w:p>
    <w:p w14:paraId="48A05A26" w14:textId="77777777" w:rsidR="005950E7" w:rsidRPr="00CD116F" w:rsidRDefault="005950E7" w:rsidP="005950E7">
      <w:pPr>
        <w:autoSpaceDE w:val="0"/>
        <w:autoSpaceDN w:val="0"/>
        <w:spacing w:line="360" w:lineRule="auto"/>
        <w:jc w:val="center"/>
        <w:rPr>
          <w:rFonts w:ascii="HGP創英ﾌﾟﾚｾﾞﾝｽEB" w:eastAsia="HGP創英ﾌﾟﾚｾﾞﾝｽEB" w:hAnsi="BIZ UDP明朝 Medium"/>
          <w:b/>
          <w:sz w:val="28"/>
          <w:szCs w:val="28"/>
        </w:rPr>
      </w:pPr>
      <w:r w:rsidRPr="00CD116F">
        <w:rPr>
          <w:rFonts w:ascii="HGP創英ﾌﾟﾚｾﾞﾝｽEB" w:eastAsia="HGP創英ﾌﾟﾚｾﾞﾝｽEB" w:hAnsi="BIZ UDP明朝 Medium" w:hint="eastAsia"/>
          <w:b/>
          <w:sz w:val="56"/>
          <w:szCs w:val="44"/>
        </w:rPr>
        <w:t>救急搬送傷病者に与えた影響</w:t>
      </w:r>
    </w:p>
    <w:p w14:paraId="4AAF36C0" w14:textId="77777777" w:rsidR="005950E7" w:rsidRPr="00CD116F" w:rsidRDefault="005950E7" w:rsidP="005950E7">
      <w:pPr>
        <w:autoSpaceDE w:val="0"/>
        <w:autoSpaceDN w:val="0"/>
        <w:spacing w:line="360" w:lineRule="auto"/>
        <w:rPr>
          <w:rFonts w:ascii="HGP創英ﾌﾟﾚｾﾞﾝｽEB" w:eastAsia="HGP創英ﾌﾟﾚｾﾞﾝｽEB" w:hAnsi="BIZ UDP明朝 Medium"/>
          <w:b/>
          <w:sz w:val="28"/>
          <w:szCs w:val="28"/>
        </w:rPr>
      </w:pPr>
    </w:p>
    <w:p w14:paraId="3ED44083" w14:textId="77777777" w:rsidR="005950E7" w:rsidRPr="00C1611D" w:rsidRDefault="005950E7" w:rsidP="005950E7">
      <w:pPr>
        <w:autoSpaceDE w:val="0"/>
        <w:autoSpaceDN w:val="0"/>
        <w:spacing w:line="360" w:lineRule="auto"/>
        <w:rPr>
          <w:rFonts w:ascii="HGP創英ﾌﾟﾚｾﾞﾝｽEB" w:eastAsia="HGP創英ﾌﾟﾚｾﾞﾝｽEB" w:hAnsi="BIZ UDP明朝 Medium"/>
          <w:b/>
          <w:sz w:val="28"/>
          <w:szCs w:val="28"/>
        </w:rPr>
      </w:pPr>
    </w:p>
    <w:p w14:paraId="6FBBB67B" w14:textId="77777777" w:rsidR="005950E7" w:rsidRPr="00CD116F" w:rsidRDefault="005950E7" w:rsidP="005950E7">
      <w:pPr>
        <w:autoSpaceDE w:val="0"/>
        <w:autoSpaceDN w:val="0"/>
        <w:spacing w:line="360" w:lineRule="auto"/>
        <w:rPr>
          <w:rFonts w:ascii="HGP創英ﾌﾟﾚｾﾞﾝｽEB" w:eastAsia="HGP創英ﾌﾟﾚｾﾞﾝｽEB" w:hAnsi="BIZ UDP明朝 Medium"/>
          <w:b/>
          <w:sz w:val="28"/>
          <w:szCs w:val="28"/>
        </w:rPr>
      </w:pPr>
    </w:p>
    <w:p w14:paraId="0F54852C" w14:textId="77777777" w:rsidR="005950E7" w:rsidRPr="00CD116F" w:rsidRDefault="005950E7" w:rsidP="005950E7">
      <w:pPr>
        <w:autoSpaceDE w:val="0"/>
        <w:autoSpaceDN w:val="0"/>
        <w:spacing w:line="360" w:lineRule="auto"/>
        <w:rPr>
          <w:rFonts w:ascii="HGP創英ﾌﾟﾚｾﾞﾝｽEB" w:eastAsia="HGP創英ﾌﾟﾚｾﾞﾝｽEB" w:hAnsi="BIZ UDP明朝 Medium"/>
          <w:b/>
          <w:sz w:val="28"/>
          <w:szCs w:val="28"/>
        </w:rPr>
      </w:pPr>
    </w:p>
    <w:p w14:paraId="38859F75" w14:textId="77777777" w:rsidR="005950E7" w:rsidRPr="00CD116F" w:rsidRDefault="005950E7" w:rsidP="005950E7">
      <w:pPr>
        <w:autoSpaceDE w:val="0"/>
        <w:autoSpaceDN w:val="0"/>
        <w:spacing w:line="360" w:lineRule="auto"/>
        <w:rPr>
          <w:rFonts w:ascii="HGP創英ﾌﾟﾚｾﾞﾝｽEB" w:eastAsia="HGP創英ﾌﾟﾚｾﾞﾝｽEB" w:hAnsi="BIZ UDP明朝 Medium"/>
          <w:b/>
          <w:sz w:val="28"/>
          <w:szCs w:val="28"/>
        </w:rPr>
      </w:pPr>
    </w:p>
    <w:p w14:paraId="204A0F27" w14:textId="77777777" w:rsidR="005950E7" w:rsidRPr="00CD116F" w:rsidRDefault="005950E7" w:rsidP="005950E7">
      <w:pPr>
        <w:autoSpaceDE w:val="0"/>
        <w:autoSpaceDN w:val="0"/>
        <w:spacing w:line="360" w:lineRule="auto"/>
        <w:rPr>
          <w:rFonts w:ascii="HGP創英ﾌﾟﾚｾﾞﾝｽEB" w:eastAsia="HGP創英ﾌﾟﾚｾﾞﾝｽEB" w:hAnsi="BIZ UDP明朝 Medium"/>
          <w:b/>
          <w:sz w:val="28"/>
          <w:szCs w:val="28"/>
        </w:rPr>
      </w:pPr>
    </w:p>
    <w:p w14:paraId="54340217" w14:textId="77777777" w:rsidR="005950E7" w:rsidRDefault="005950E7" w:rsidP="005950E7">
      <w:pPr>
        <w:autoSpaceDE w:val="0"/>
        <w:autoSpaceDN w:val="0"/>
        <w:jc w:val="center"/>
        <w:rPr>
          <w:rFonts w:ascii="HGP創英ﾌﾟﾚｾﾞﾝｽEB" w:eastAsia="HGP創英ﾌﾟﾚｾﾞﾝｽEB" w:hAnsi="BIZ UDP明朝 Medium"/>
          <w:b/>
          <w:sz w:val="56"/>
          <w:szCs w:val="44"/>
        </w:rPr>
      </w:pPr>
      <w:r w:rsidRPr="005950E7">
        <w:rPr>
          <w:rFonts w:ascii="HGP創英ﾌﾟﾚｾﾞﾝｽEB" w:eastAsia="HGP創英ﾌﾟﾚｾﾞﾝｽEB" w:hAnsi="BIZ UDP明朝 Medium" w:hint="eastAsia"/>
          <w:b/>
          <w:spacing w:val="983"/>
          <w:kern w:val="0"/>
          <w:sz w:val="56"/>
          <w:szCs w:val="44"/>
          <w:fitText w:val="5620" w:id="-726325503"/>
        </w:rPr>
        <w:t>大阪</w:t>
      </w:r>
      <w:r w:rsidRPr="005950E7">
        <w:rPr>
          <w:rFonts w:ascii="HGP創英ﾌﾟﾚｾﾞﾝｽEB" w:eastAsia="HGP創英ﾌﾟﾚｾﾞﾝｽEB" w:hAnsi="BIZ UDP明朝 Medium" w:hint="eastAsia"/>
          <w:b/>
          <w:spacing w:val="1"/>
          <w:kern w:val="0"/>
          <w:sz w:val="56"/>
          <w:szCs w:val="44"/>
          <w:fitText w:val="5620" w:id="-726325503"/>
        </w:rPr>
        <w:t>府</w:t>
      </w:r>
    </w:p>
    <w:p w14:paraId="6A410BA9" w14:textId="77777777" w:rsidR="005950E7" w:rsidRPr="00CD116F" w:rsidRDefault="005950E7" w:rsidP="005950E7">
      <w:pPr>
        <w:autoSpaceDE w:val="0"/>
        <w:autoSpaceDN w:val="0"/>
        <w:jc w:val="center"/>
        <w:rPr>
          <w:rFonts w:ascii="HGP創英ﾌﾟﾚｾﾞﾝｽEB" w:eastAsia="HGP創英ﾌﾟﾚｾﾞﾝｽEB" w:hAnsi="BIZ UDP明朝 Medium"/>
          <w:b/>
          <w:sz w:val="56"/>
          <w:szCs w:val="44"/>
        </w:rPr>
      </w:pPr>
      <w:r>
        <w:rPr>
          <w:rFonts w:ascii="HGP創英ﾌﾟﾚｾﾞﾝｽEB" w:eastAsia="HGP創英ﾌﾟﾚｾﾞﾝｽEB" w:hAnsi="BIZ UDP明朝 Medium" w:hint="eastAsia"/>
          <w:b/>
          <w:sz w:val="56"/>
          <w:szCs w:val="44"/>
        </w:rPr>
        <w:t>ＯＲＩＯＮ</w:t>
      </w:r>
      <w:r w:rsidRPr="00CD116F">
        <w:rPr>
          <w:rFonts w:ascii="HGP創英ﾌﾟﾚｾﾞﾝｽEB" w:eastAsia="HGP創英ﾌﾟﾚｾﾞﾝｽEB" w:hAnsi="BIZ UDP明朝 Medium" w:hint="eastAsia"/>
          <w:b/>
          <w:sz w:val="56"/>
          <w:szCs w:val="44"/>
        </w:rPr>
        <w:t>データ利活用等</w:t>
      </w:r>
    </w:p>
    <w:p w14:paraId="5C695465" w14:textId="77777777" w:rsidR="005950E7" w:rsidRPr="00CD116F" w:rsidRDefault="005950E7" w:rsidP="005950E7">
      <w:pPr>
        <w:autoSpaceDE w:val="0"/>
        <w:autoSpaceDN w:val="0"/>
        <w:jc w:val="center"/>
        <w:rPr>
          <w:rFonts w:ascii="HGP創英ﾌﾟﾚｾﾞﾝｽEB" w:eastAsia="HGP創英ﾌﾟﾚｾﾞﾝｽEB" w:hAnsi="BIZ UDP明朝 Medium"/>
          <w:b/>
          <w:sz w:val="56"/>
          <w:szCs w:val="44"/>
        </w:rPr>
      </w:pPr>
      <w:r w:rsidRPr="00CD116F">
        <w:rPr>
          <w:rFonts w:ascii="HGP創英ﾌﾟﾚｾﾞﾝｽEB" w:eastAsia="HGP創英ﾌﾟﾚｾﾞﾝｽEB" w:hAnsi="BIZ UDP明朝 Medium" w:hint="eastAsia"/>
          <w:b/>
          <w:sz w:val="56"/>
          <w:szCs w:val="44"/>
        </w:rPr>
        <w:t>検討ワーキンググループ</w:t>
      </w:r>
    </w:p>
    <w:p w14:paraId="2212C00E" w14:textId="0908C977" w:rsidR="005950E7" w:rsidRPr="00BE4363" w:rsidRDefault="005950E7" w:rsidP="005950E7">
      <w:pPr>
        <w:autoSpaceDE w:val="0"/>
        <w:autoSpaceDN w:val="0"/>
        <w:jc w:val="center"/>
        <w:rPr>
          <w:rFonts w:ascii="HGP創英ﾌﾟﾚｾﾞﾝｽEB" w:eastAsia="HGP創英ﾌﾟﾚｾﾞﾝｽEB" w:hAnsi="BIZ UDP明朝 Medium"/>
          <w:b/>
          <w:color w:val="000000" w:themeColor="text1"/>
          <w:sz w:val="48"/>
          <w:szCs w:val="40"/>
        </w:rPr>
      </w:pPr>
      <w:r w:rsidRPr="002025E6">
        <w:rPr>
          <w:rFonts w:ascii="HGP創英ﾌﾟﾚｾﾞﾝｽEB" w:eastAsia="HGP創英ﾌﾟﾚｾﾞﾝｽEB" w:hAnsi="BIZ UDP明朝 Medium" w:hint="eastAsia"/>
          <w:b/>
          <w:color w:val="000000" w:themeColor="text1"/>
          <w:spacing w:val="395"/>
          <w:kern w:val="0"/>
          <w:sz w:val="48"/>
          <w:szCs w:val="44"/>
          <w:fitText w:val="5784" w:id="-726325247"/>
        </w:rPr>
        <w:t>令和７年</w:t>
      </w:r>
      <w:r w:rsidR="002025E6" w:rsidRPr="002025E6">
        <w:rPr>
          <w:rFonts w:ascii="HGP創英ﾌﾟﾚｾﾞﾝｽEB" w:eastAsia="HGP創英ﾌﾟﾚｾﾞﾝｽEB" w:hAnsi="BIZ UDP明朝 Medium" w:hint="eastAsia"/>
          <w:b/>
          <w:color w:val="000000" w:themeColor="text1"/>
          <w:spacing w:val="395"/>
          <w:kern w:val="0"/>
          <w:sz w:val="48"/>
          <w:szCs w:val="44"/>
          <w:fitText w:val="5784" w:id="-726325247"/>
        </w:rPr>
        <w:t>７</w:t>
      </w:r>
      <w:r w:rsidRPr="002025E6">
        <w:rPr>
          <w:rFonts w:ascii="HGP創英ﾌﾟﾚｾﾞﾝｽEB" w:eastAsia="HGP創英ﾌﾟﾚｾﾞﾝｽEB" w:hAnsi="BIZ UDP明朝 Medium" w:hint="eastAsia"/>
          <w:b/>
          <w:color w:val="000000" w:themeColor="text1"/>
          <w:kern w:val="0"/>
          <w:sz w:val="48"/>
          <w:szCs w:val="44"/>
          <w:fitText w:val="5784" w:id="-726325247"/>
        </w:rPr>
        <w:t>月</w:t>
      </w:r>
      <w:r w:rsidRPr="00BE4363">
        <w:rPr>
          <w:rFonts w:ascii="HGP創英ﾌﾟﾚｾﾞﾝｽEB" w:eastAsia="HGP創英ﾌﾟﾚｾﾞﾝｽEB" w:hAnsi="BIZ UDP明朝 Medium" w:hint="eastAsia"/>
          <w:noProof/>
          <w:color w:val="000000" w:themeColor="text1"/>
          <w:sz w:val="24"/>
        </w:rPr>
        <mc:AlternateContent>
          <mc:Choice Requires="wps">
            <w:drawing>
              <wp:anchor distT="0" distB="0" distL="114300" distR="114300" simplePos="0" relativeHeight="251834368" behindDoc="0" locked="0" layoutInCell="1" allowOverlap="1" wp14:anchorId="445EA151" wp14:editId="7D5F7E28">
                <wp:simplePos x="0" y="0"/>
                <wp:positionH relativeFrom="column">
                  <wp:posOffset>7848600</wp:posOffset>
                </wp:positionH>
                <wp:positionV relativeFrom="paragraph">
                  <wp:posOffset>9001125</wp:posOffset>
                </wp:positionV>
                <wp:extent cx="2333625" cy="612140"/>
                <wp:effectExtent l="3943350" t="0" r="28575" b="664210"/>
                <wp:wrapNone/>
                <wp:docPr id="52" name="角丸四角形吹き出し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3625" cy="612140"/>
                        </a:xfrm>
                        <a:prstGeom prst="wedgeRoundRectCallout">
                          <a:avLst>
                            <a:gd name="adj1" fmla="val -216503"/>
                            <a:gd name="adj2" fmla="val 151193"/>
                            <a:gd name="adj3" fmla="val 16667"/>
                          </a:avLst>
                        </a:prstGeom>
                        <a:noFill/>
                        <a:ln w="12700" cap="flat" cmpd="sng" algn="ctr">
                          <a:solidFill>
                            <a:sysClr val="windowText" lastClr="000000"/>
                          </a:solidFill>
                          <a:prstDash val="solid"/>
                          <a:miter lim="800000"/>
                        </a:ln>
                        <a:effectLst/>
                      </wps:spPr>
                      <wps:txbx>
                        <w:txbxContent>
                          <w:p w14:paraId="2D153804" w14:textId="77777777" w:rsidR="005950E7" w:rsidRPr="00BB0F50" w:rsidRDefault="005950E7" w:rsidP="005950E7">
                            <w:pPr>
                              <w:jc w:val="left"/>
                              <w:rPr>
                                <w:color w:val="000000"/>
                              </w:rPr>
                            </w:pPr>
                            <w:bookmarkStart w:id="0" w:name="_Hlk196250668"/>
                            <w:bookmarkEnd w:id="0"/>
                            <w:r w:rsidRPr="00BB0F50">
                              <w:rPr>
                                <w:rFonts w:hint="eastAsia"/>
                                <w:color w:val="000000"/>
                              </w:rPr>
                              <w:t>ページ数</w:t>
                            </w:r>
                            <w:r w:rsidRPr="00BB0F50">
                              <w:rPr>
                                <w:color w:val="000000"/>
                              </w:rPr>
                              <w:t>は、</w:t>
                            </w:r>
                            <w:r w:rsidRPr="00BB0F50">
                              <w:rPr>
                                <w:rFonts w:hint="eastAsia"/>
                                <w:color w:val="000000"/>
                              </w:rPr>
                              <w:t>修正反映後と異なります</w:t>
                            </w:r>
                            <w:r w:rsidRPr="00BB0F50">
                              <w:rPr>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445EA15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0" o:spid="_x0000_s1026" type="#_x0000_t62" style="position:absolute;left:0;text-align:left;margin-left:618pt;margin-top:708.75pt;width:183.75pt;height:48.2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" adj="-35965,43458" filled="f" strokecolor="windowText" strokeweight="1pt">
                <v:path arrowok="t"/>
                <v:textbox>
                  <w:txbxContent>
                    <w:p w14:paraId="2D153804" w14:textId="77777777" w:rsidR="005950E7" w:rsidRPr="00BB0F50" w:rsidRDefault="005950E7" w:rsidP="005950E7">
                      <w:pPr>
                        <w:jc w:val="left"/>
                        <w:rPr>
                          <w:color w:val="000000"/>
                        </w:rPr>
                      </w:pPr>
                      <w:bookmarkStart w:id="1" w:name="_Hlk196250668"/>
                      <w:bookmarkEnd w:id="1"/>
                      <w:r w:rsidRPr="00BB0F50">
                        <w:rPr>
                          <w:rFonts w:hint="eastAsia"/>
                          <w:color w:val="000000"/>
                        </w:rPr>
                        <w:t>ページ数</w:t>
                      </w:r>
                      <w:r w:rsidRPr="00BB0F50">
                        <w:rPr>
                          <w:color w:val="000000"/>
                        </w:rPr>
                        <w:t>は、</w:t>
                      </w:r>
                      <w:r w:rsidRPr="00BB0F50">
                        <w:rPr>
                          <w:rFonts w:hint="eastAsia"/>
                          <w:color w:val="000000"/>
                        </w:rPr>
                        <w:t>修正反映後と異なります</w:t>
                      </w:r>
                      <w:r w:rsidRPr="00BB0F50">
                        <w:rPr>
                          <w:color w:val="000000"/>
                        </w:rPr>
                        <w:t>。</w:t>
                      </w:r>
                    </w:p>
                  </w:txbxContent>
                </v:textbox>
              </v:shape>
            </w:pict>
          </mc:Fallback>
        </mc:AlternateContent>
      </w:r>
    </w:p>
    <w:p w14:paraId="3F9FBB07" w14:textId="77777777" w:rsidR="005950E7" w:rsidRDefault="005950E7" w:rsidP="005950E7">
      <w:pPr>
        <w:rPr>
          <w:rFonts w:eastAsiaTheme="minorHAnsi"/>
        </w:rPr>
      </w:pPr>
      <w:r w:rsidRPr="005950E7">
        <w:rPr>
          <w:rFonts w:ascii="HGP創英ﾌﾟﾚｾﾞﾝｽEB" w:eastAsia="HGP創英ﾌﾟﾚｾﾞﾝｽEB" w:hAnsi="BIZ UDP明朝 Medium"/>
          <w:b/>
          <w:color w:val="FF0000"/>
          <w:spacing w:val="378"/>
          <w:kern w:val="0"/>
          <w:sz w:val="48"/>
          <w:szCs w:val="44"/>
        </w:rPr>
        <w:br w:type="page"/>
      </w:r>
      <w:r>
        <w:rPr>
          <w:rFonts w:eastAsiaTheme="minorHAnsi" w:hint="eastAsia"/>
        </w:rPr>
        <w:lastRenderedPageBreak/>
        <w:t>執筆協力者（五十音順、敬称略）</w:t>
      </w:r>
    </w:p>
    <w:p w14:paraId="6DD6C32C" w14:textId="77777777" w:rsidR="005950E7" w:rsidRDefault="005950E7" w:rsidP="005950E7">
      <w:pPr>
        <w:rPr>
          <w:rFonts w:eastAsiaTheme="minorHAnsi"/>
        </w:rPr>
      </w:pPr>
    </w:p>
    <w:p w14:paraId="630A61B3" w14:textId="77777777" w:rsidR="005950E7" w:rsidRDefault="005950E7" w:rsidP="005950E7">
      <w:pPr>
        <w:rPr>
          <w:rFonts w:eastAsiaTheme="minorHAnsi"/>
          <w:color w:val="000000" w:themeColor="text1"/>
        </w:rPr>
      </w:pPr>
      <w:r>
        <w:rPr>
          <w:rFonts w:eastAsiaTheme="minorHAnsi" w:hint="eastAsia"/>
          <w:color w:val="000000" w:themeColor="text1"/>
        </w:rPr>
        <w:t>2024年度ORIONデータ利活用等検討ワーキンググループ</w:t>
      </w:r>
    </w:p>
    <w:p w14:paraId="2052ED77" w14:textId="77777777" w:rsidR="005950E7" w:rsidRDefault="005950E7" w:rsidP="005950E7">
      <w:pPr>
        <w:rPr>
          <w:rFonts w:eastAsiaTheme="minorHAnsi"/>
          <w:color w:val="000000" w:themeColor="text1"/>
        </w:rPr>
      </w:pPr>
      <w:r>
        <w:rPr>
          <w:rFonts w:eastAsiaTheme="minorHAnsi" w:hint="eastAsia"/>
          <w:color w:val="000000" w:themeColor="text1"/>
        </w:rPr>
        <w:t>座長</w:t>
      </w:r>
    </w:p>
    <w:p w14:paraId="286CB51D" w14:textId="77777777" w:rsidR="005950E7" w:rsidRDefault="005950E7" w:rsidP="005950E7">
      <w:pPr>
        <w:ind w:firstLineChars="100" w:firstLine="210"/>
        <w:rPr>
          <w:rFonts w:eastAsiaTheme="minorHAnsi"/>
          <w:color w:val="000000" w:themeColor="text1"/>
        </w:rPr>
      </w:pPr>
      <w:r w:rsidRPr="000649CE">
        <w:rPr>
          <w:rFonts w:eastAsiaTheme="minorHAnsi" w:hint="eastAsia"/>
          <w:color w:val="000000" w:themeColor="text1"/>
        </w:rPr>
        <w:t>松岡　哲也（りんくう総合医療センター）</w:t>
      </w:r>
    </w:p>
    <w:p w14:paraId="6D6CECEE" w14:textId="77777777" w:rsidR="005950E7" w:rsidRDefault="005950E7" w:rsidP="005950E7">
      <w:pPr>
        <w:rPr>
          <w:rFonts w:eastAsiaTheme="minorHAnsi"/>
          <w:color w:val="000000" w:themeColor="text1"/>
        </w:rPr>
      </w:pPr>
    </w:p>
    <w:p w14:paraId="06CA46AC" w14:textId="77777777" w:rsidR="005950E7" w:rsidRDefault="005950E7" w:rsidP="005950E7">
      <w:pPr>
        <w:rPr>
          <w:rFonts w:eastAsiaTheme="minorHAnsi"/>
          <w:color w:val="000000" w:themeColor="text1"/>
        </w:rPr>
      </w:pPr>
      <w:r>
        <w:rPr>
          <w:rFonts w:eastAsiaTheme="minorHAnsi" w:hint="eastAsia"/>
          <w:color w:val="000000" w:themeColor="text1"/>
        </w:rPr>
        <w:t>委員・オブザーバー</w:t>
      </w:r>
    </w:p>
    <w:p w14:paraId="1905F0A8"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石見　　拓（大阪大学）</w:t>
      </w:r>
    </w:p>
    <w:p w14:paraId="13EE0B0A"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岩村　　拡（関西医科大学総合医療センター）</w:t>
      </w:r>
    </w:p>
    <w:p w14:paraId="2E2A4657"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植嶋　利文（近畿大学）</w:t>
      </w:r>
    </w:p>
    <w:p w14:paraId="26D94AED"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植西　祐希（高槻市消防本部）</w:t>
      </w:r>
    </w:p>
    <w:p w14:paraId="791C3F56"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上野　文也（堺市消防局）</w:t>
      </w:r>
    </w:p>
    <w:p w14:paraId="4BB6ACE5"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大津　昇悟（枚方寝屋川消防組合消防本部）</w:t>
      </w:r>
    </w:p>
    <w:p w14:paraId="3A13A156"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梶野健太郎（関西医科大学）</w:t>
      </w:r>
    </w:p>
    <w:p w14:paraId="1E213969"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片山　祐介（大阪大学）</w:t>
      </w:r>
    </w:p>
    <w:p w14:paraId="7BA42A76"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河本　晃宏（大阪公立大学）</w:t>
      </w:r>
    </w:p>
    <w:p w14:paraId="63FDEF58"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木口　雄之（大阪急性期・総合医療センター）</w:t>
      </w:r>
    </w:p>
    <w:p w14:paraId="1FD3F430"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北村　哲久（大阪大学）</w:t>
      </w:r>
    </w:p>
    <w:p w14:paraId="214B9A86"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鍬方　安行（関西医科大学）</w:t>
      </w:r>
    </w:p>
    <w:p w14:paraId="6C73CC49"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田中　健太（大阪大学）</w:t>
      </w:r>
    </w:p>
    <w:p w14:paraId="317102E8"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田中　　淳（大阪急性期・総合医療センター）</w:t>
      </w:r>
    </w:p>
    <w:p w14:paraId="578957D2"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谷口　泰規（大阪市消防局）</w:t>
      </w:r>
    </w:p>
    <w:p w14:paraId="4AFAEF73"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中尾俊一郎（大阪大学）</w:t>
      </w:r>
    </w:p>
    <w:p w14:paraId="17C0F8A7"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中尾　彰太（りんくう総合医療センター）</w:t>
      </w:r>
    </w:p>
    <w:p w14:paraId="610FEB65"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長嶺　秀則（吹田市消防本部）</w:t>
      </w:r>
    </w:p>
    <w:p w14:paraId="3AC65B88"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馬場　武彦（馬場記念病院）</w:t>
      </w:r>
    </w:p>
    <w:p w14:paraId="66B24213"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廣瀬　智也（大阪大学）</w:t>
      </w:r>
    </w:p>
    <w:p w14:paraId="5F9DD2A7"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藤見　　聡（大阪急性期・総合医療センター）</w:t>
      </w:r>
    </w:p>
    <w:p w14:paraId="44A74542"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普天間朝彦（八尾市消防本部）</w:t>
      </w:r>
    </w:p>
    <w:p w14:paraId="6018C0BA"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前本　了一（大阪南消防局）</w:t>
      </w:r>
    </w:p>
    <w:p w14:paraId="30A691EA"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溝端　康光（大阪公立大学）</w:t>
      </w:r>
    </w:p>
    <w:p w14:paraId="01387888"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宮本　裕治（大手前病院）</w:t>
      </w:r>
    </w:p>
    <w:p w14:paraId="6E74A78F" w14:textId="03553798"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向井　秀之</w:t>
      </w:r>
      <w:bookmarkStart w:id="2" w:name="_Hlk157414310"/>
      <w:r w:rsidRPr="00BE4363">
        <w:rPr>
          <w:rFonts w:eastAsiaTheme="minorHAnsi" w:hint="eastAsia"/>
          <w:color w:val="000000" w:themeColor="text1"/>
        </w:rPr>
        <w:t>（泉州南消防組合泉州南広域消防本部）</w:t>
      </w:r>
      <w:bookmarkEnd w:id="2"/>
    </w:p>
    <w:p w14:paraId="0C4D14F6" w14:textId="77777777" w:rsidR="005950E7" w:rsidRPr="00BE4363" w:rsidRDefault="005950E7" w:rsidP="005950E7">
      <w:pPr>
        <w:ind w:firstLineChars="100" w:firstLine="210"/>
        <w:rPr>
          <w:rFonts w:eastAsiaTheme="minorHAnsi"/>
          <w:color w:val="000000" w:themeColor="text1"/>
        </w:rPr>
      </w:pPr>
      <w:r w:rsidRPr="00BE4363">
        <w:rPr>
          <w:rFonts w:eastAsiaTheme="minorHAnsi" w:hint="eastAsia"/>
          <w:color w:val="000000" w:themeColor="text1"/>
        </w:rPr>
        <w:t>山川　一馬（大阪医科薬科大学）</w:t>
      </w:r>
    </w:p>
    <w:p w14:paraId="0429D1B3" w14:textId="77777777" w:rsidR="005950E7" w:rsidRDefault="005950E7" w:rsidP="005950E7">
      <w:pPr>
        <w:ind w:firstLineChars="100" w:firstLine="210"/>
        <w:rPr>
          <w:rFonts w:eastAsiaTheme="minorHAnsi"/>
        </w:rPr>
      </w:pPr>
    </w:p>
    <w:p w14:paraId="535E7992" w14:textId="77777777" w:rsidR="005950E7" w:rsidRDefault="005950E7" w:rsidP="005950E7">
      <w:pPr>
        <w:ind w:firstLineChars="100" w:firstLine="210"/>
        <w:rPr>
          <w:rFonts w:eastAsiaTheme="minorHAnsi"/>
        </w:rPr>
      </w:pPr>
    </w:p>
    <w:p w14:paraId="6A6AC30F" w14:textId="77777777" w:rsidR="005950E7" w:rsidRDefault="005950E7" w:rsidP="005950E7">
      <w:pPr>
        <w:ind w:firstLineChars="100" w:firstLine="210"/>
        <w:rPr>
          <w:rFonts w:eastAsiaTheme="minorHAnsi"/>
        </w:rPr>
      </w:pPr>
    </w:p>
    <w:p w14:paraId="1CC9FB4E" w14:textId="77777777" w:rsidR="005950E7" w:rsidRDefault="005950E7" w:rsidP="005950E7">
      <w:pPr>
        <w:ind w:firstLineChars="100" w:firstLine="210"/>
        <w:rPr>
          <w:rFonts w:eastAsiaTheme="minorHAnsi"/>
        </w:rPr>
      </w:pPr>
    </w:p>
    <w:p w14:paraId="0BBAA58C" w14:textId="77777777" w:rsidR="005950E7" w:rsidRPr="0084061C" w:rsidRDefault="005950E7" w:rsidP="005950E7">
      <w:pPr>
        <w:jc w:val="center"/>
        <w:rPr>
          <w:b/>
          <w:sz w:val="24"/>
        </w:rPr>
      </w:pPr>
      <w:r w:rsidRPr="0084061C">
        <w:rPr>
          <w:rFonts w:hint="eastAsia"/>
          <w:b/>
          <w:sz w:val="24"/>
        </w:rPr>
        <w:lastRenderedPageBreak/>
        <w:t>目　次</w:t>
      </w:r>
    </w:p>
    <w:p w14:paraId="126DA6E8" w14:textId="77777777" w:rsidR="005950E7" w:rsidRPr="00733EF8" w:rsidRDefault="005950E7" w:rsidP="005950E7">
      <w:pPr>
        <w:tabs>
          <w:tab w:val="right" w:leader="middleDot" w:pos="9411"/>
        </w:tabs>
        <w:rPr>
          <w:rFonts w:eastAsiaTheme="minorHAnsi"/>
        </w:rPr>
      </w:pPr>
      <w:r>
        <w:rPr>
          <w:rFonts w:eastAsiaTheme="minorHAnsi" w:hint="eastAsia"/>
        </w:rPr>
        <w:t>はじめに</w:t>
      </w:r>
      <w:r>
        <w:rPr>
          <w:rFonts w:eastAsiaTheme="minorHAnsi"/>
        </w:rPr>
        <w:tab/>
      </w:r>
      <w:r>
        <w:rPr>
          <w:rFonts w:eastAsiaTheme="minorHAnsi" w:hint="eastAsia"/>
        </w:rPr>
        <w:t>1</w:t>
      </w:r>
    </w:p>
    <w:p w14:paraId="13A8CADB" w14:textId="77777777" w:rsidR="005950E7" w:rsidRPr="00502650" w:rsidRDefault="005950E7" w:rsidP="005950E7">
      <w:pPr>
        <w:tabs>
          <w:tab w:val="right" w:leader="middleDot" w:pos="9411"/>
        </w:tabs>
        <w:rPr>
          <w:rFonts w:eastAsiaTheme="minorHAnsi"/>
        </w:rPr>
      </w:pPr>
    </w:p>
    <w:p w14:paraId="4D7AEC5B" w14:textId="77777777" w:rsidR="005950E7" w:rsidRPr="00A9720E" w:rsidRDefault="005950E7" w:rsidP="005950E7">
      <w:pPr>
        <w:tabs>
          <w:tab w:val="right" w:leader="middleDot" w:pos="9411"/>
        </w:tabs>
        <w:rPr>
          <w:rFonts w:eastAsiaTheme="minorHAnsi"/>
          <w:b/>
          <w:u w:val="single"/>
        </w:rPr>
      </w:pPr>
      <w:r w:rsidRPr="00A9720E">
        <w:rPr>
          <w:rFonts w:eastAsiaTheme="minorHAnsi" w:hint="eastAsia"/>
          <w:b/>
          <w:u w:val="single"/>
        </w:rPr>
        <w:t>Part</w:t>
      </w:r>
      <w:r>
        <w:rPr>
          <w:rFonts w:eastAsiaTheme="minorHAnsi" w:hint="eastAsia"/>
          <w:b/>
          <w:u w:val="single"/>
        </w:rPr>
        <w:t>1；救急医療体制全般への影響</w:t>
      </w:r>
    </w:p>
    <w:p w14:paraId="7FCA2CC1" w14:textId="77777777" w:rsidR="005950E7" w:rsidRPr="00801B47" w:rsidRDefault="005950E7" w:rsidP="005950E7">
      <w:pPr>
        <w:tabs>
          <w:tab w:val="right" w:leader="middleDot" w:pos="9411"/>
        </w:tabs>
        <w:ind w:firstLineChars="100" w:firstLine="210"/>
        <w:rPr>
          <w:rFonts w:eastAsiaTheme="minorHAnsi"/>
        </w:rPr>
      </w:pPr>
      <w:r w:rsidRPr="00801B47">
        <w:rPr>
          <w:rFonts w:eastAsiaTheme="minorHAnsi" w:hint="eastAsia"/>
        </w:rPr>
        <w:t>Category（</w:t>
      </w:r>
      <w:r>
        <w:rPr>
          <w:rFonts w:eastAsiaTheme="minorHAnsi" w:hint="eastAsia"/>
        </w:rPr>
        <w:t>1</w:t>
      </w:r>
      <w:r w:rsidRPr="00801B47">
        <w:rPr>
          <w:rFonts w:eastAsiaTheme="minorHAnsi" w:hint="eastAsia"/>
        </w:rPr>
        <w:t>）</w:t>
      </w:r>
      <w:r>
        <w:rPr>
          <w:rFonts w:eastAsiaTheme="minorHAnsi" w:hint="eastAsia"/>
        </w:rPr>
        <w:t xml:space="preserve"> </w:t>
      </w:r>
      <w:r w:rsidRPr="00801B47">
        <w:rPr>
          <w:rFonts w:eastAsiaTheme="minorHAnsi" w:hint="eastAsia"/>
        </w:rPr>
        <w:t>救急医療体制に与えた影響</w:t>
      </w:r>
    </w:p>
    <w:p w14:paraId="0A23F62E" w14:textId="77777777" w:rsidR="005950E7" w:rsidRPr="00733EF8" w:rsidRDefault="005950E7" w:rsidP="005950E7">
      <w:pPr>
        <w:tabs>
          <w:tab w:val="left" w:pos="1274"/>
          <w:tab w:val="right" w:leader="middleDot" w:pos="9411"/>
        </w:tabs>
        <w:ind w:firstLineChars="200" w:firstLine="420"/>
        <w:rPr>
          <w:rFonts w:eastAsiaTheme="minorHAnsi"/>
        </w:rPr>
      </w:pPr>
      <w:bookmarkStart w:id="3" w:name="_Hlk158215087"/>
      <w:r>
        <w:rPr>
          <w:rFonts w:eastAsiaTheme="minorHAnsi" w:hint="eastAsia"/>
        </w:rPr>
        <w:t>CQ1：</w:t>
      </w:r>
      <w:r>
        <w:rPr>
          <w:rFonts w:eastAsiaTheme="minorHAnsi"/>
        </w:rPr>
        <w:tab/>
      </w:r>
      <w:r w:rsidRPr="00801B47">
        <w:rPr>
          <w:rFonts w:eastAsiaTheme="minorHAnsi" w:hint="eastAsia"/>
        </w:rPr>
        <w:t>救急医療体制（搬送件数、事故種別件数、転帰等）</w:t>
      </w:r>
      <w:r>
        <w:rPr>
          <w:rFonts w:eastAsiaTheme="minorHAnsi"/>
        </w:rPr>
        <w:tab/>
      </w:r>
      <w:bookmarkEnd w:id="3"/>
      <w:r>
        <w:rPr>
          <w:rFonts w:eastAsiaTheme="minorHAnsi" w:hint="eastAsia"/>
        </w:rPr>
        <w:t>4</w:t>
      </w:r>
    </w:p>
    <w:p w14:paraId="20A8052D" w14:textId="5BDA0942" w:rsidR="005950E7" w:rsidRPr="005411AD" w:rsidRDefault="005950E7" w:rsidP="005950E7">
      <w:pPr>
        <w:tabs>
          <w:tab w:val="left" w:pos="1274"/>
          <w:tab w:val="right" w:leader="middleDot" w:pos="9411"/>
        </w:tabs>
        <w:ind w:firstLineChars="200" w:firstLine="420"/>
        <w:rPr>
          <w:rFonts w:eastAsiaTheme="minorHAnsi"/>
          <w:color w:val="000000" w:themeColor="text1"/>
        </w:rPr>
      </w:pPr>
      <w:r>
        <w:rPr>
          <w:rFonts w:eastAsiaTheme="minorHAnsi" w:hint="eastAsia"/>
        </w:rPr>
        <w:t>CQ2：</w:t>
      </w:r>
      <w:r>
        <w:rPr>
          <w:rFonts w:eastAsiaTheme="minorHAnsi"/>
        </w:rPr>
        <w:tab/>
      </w:r>
      <w:r w:rsidRPr="00801B47">
        <w:rPr>
          <w:rFonts w:eastAsiaTheme="minorHAnsi" w:hint="eastAsia"/>
        </w:rPr>
        <w:t>救急医療体制（緊急度、現場滞在時間等)</w:t>
      </w:r>
      <w:r>
        <w:rPr>
          <w:rFonts w:eastAsiaTheme="minorHAnsi"/>
        </w:rPr>
        <w:t xml:space="preserve"> </w:t>
      </w:r>
      <w:r>
        <w:rPr>
          <w:rFonts w:eastAsiaTheme="minorHAnsi"/>
        </w:rPr>
        <w:tab/>
      </w:r>
      <w:r w:rsidRPr="005411AD">
        <w:rPr>
          <w:rFonts w:eastAsiaTheme="minorHAnsi" w:hint="eastAsia"/>
          <w:color w:val="000000" w:themeColor="text1"/>
        </w:rPr>
        <w:t>1</w:t>
      </w:r>
      <w:r w:rsidR="00D13EC9" w:rsidRPr="005411AD">
        <w:rPr>
          <w:rFonts w:eastAsiaTheme="minorHAnsi" w:hint="eastAsia"/>
          <w:color w:val="000000" w:themeColor="text1"/>
        </w:rPr>
        <w:t>8</w:t>
      </w:r>
    </w:p>
    <w:p w14:paraId="68DB473E" w14:textId="77777777" w:rsidR="005950E7" w:rsidRPr="005411AD" w:rsidRDefault="005950E7" w:rsidP="005950E7">
      <w:pPr>
        <w:tabs>
          <w:tab w:val="right" w:leader="middleDot" w:pos="9411"/>
        </w:tabs>
        <w:rPr>
          <w:rFonts w:eastAsiaTheme="minorHAnsi"/>
          <w:color w:val="000000" w:themeColor="text1"/>
        </w:rPr>
      </w:pPr>
    </w:p>
    <w:p w14:paraId="3F4902B2" w14:textId="77777777" w:rsidR="005950E7" w:rsidRPr="005411AD" w:rsidRDefault="005950E7" w:rsidP="005950E7">
      <w:pPr>
        <w:tabs>
          <w:tab w:val="right" w:leader="middleDot" w:pos="9411"/>
        </w:tabs>
        <w:rPr>
          <w:rFonts w:eastAsiaTheme="minorHAnsi"/>
          <w:b/>
          <w:color w:val="000000" w:themeColor="text1"/>
          <w:u w:val="single"/>
        </w:rPr>
      </w:pPr>
      <w:r w:rsidRPr="005411AD">
        <w:rPr>
          <w:rFonts w:eastAsiaTheme="minorHAnsi" w:hint="eastAsia"/>
          <w:b/>
          <w:color w:val="000000" w:themeColor="text1"/>
          <w:u w:val="single"/>
        </w:rPr>
        <w:t>Part2；各病態および特殊背景因子をもつ傷病者への影響</w:t>
      </w:r>
    </w:p>
    <w:p w14:paraId="6EF93317" w14:textId="77777777" w:rsidR="005950E7" w:rsidRPr="005411AD" w:rsidRDefault="005950E7" w:rsidP="005950E7">
      <w:pPr>
        <w:tabs>
          <w:tab w:val="right" w:leader="middleDot" w:pos="9411"/>
        </w:tabs>
        <w:ind w:firstLineChars="100" w:firstLine="210"/>
        <w:rPr>
          <w:rFonts w:eastAsiaTheme="minorHAnsi"/>
          <w:color w:val="000000" w:themeColor="text1"/>
        </w:rPr>
      </w:pPr>
      <w:r w:rsidRPr="005411AD">
        <w:rPr>
          <w:rFonts w:eastAsiaTheme="minorHAnsi" w:hint="eastAsia"/>
          <w:color w:val="000000" w:themeColor="text1"/>
        </w:rPr>
        <w:t>Category（2） 緊急性の高い病態の傷病者に与えた影響</w:t>
      </w:r>
    </w:p>
    <w:p w14:paraId="6929DDAF" w14:textId="551724A1" w:rsidR="005950E7" w:rsidRPr="005411AD" w:rsidRDefault="005950E7" w:rsidP="005950E7">
      <w:pPr>
        <w:tabs>
          <w:tab w:val="left" w:pos="1274"/>
          <w:tab w:val="right" w:leader="middleDot" w:pos="9411"/>
        </w:tabs>
        <w:ind w:firstLineChars="200" w:firstLine="420"/>
        <w:rPr>
          <w:rFonts w:eastAsiaTheme="minorHAnsi"/>
          <w:color w:val="000000" w:themeColor="text1"/>
        </w:rPr>
      </w:pPr>
      <w:r w:rsidRPr="005411AD">
        <w:rPr>
          <w:rFonts w:eastAsiaTheme="minorHAnsi" w:hint="eastAsia"/>
          <w:color w:val="000000" w:themeColor="text1"/>
        </w:rPr>
        <w:t>CQ3-1：</w:t>
      </w:r>
      <w:r w:rsidRPr="005411AD">
        <w:rPr>
          <w:rFonts w:eastAsiaTheme="minorHAnsi"/>
          <w:color w:val="000000" w:themeColor="text1"/>
        </w:rPr>
        <w:tab/>
        <w:t>Out of Hospital Cardiac Arrest（病院外心停止：</w:t>
      </w:r>
      <w:r w:rsidRPr="005411AD">
        <w:rPr>
          <w:rFonts w:eastAsiaTheme="minorHAnsi" w:hint="eastAsia"/>
          <w:color w:val="000000" w:themeColor="text1"/>
        </w:rPr>
        <w:t>全般</w:t>
      </w:r>
      <w:r w:rsidR="005411AD" w:rsidRPr="005411AD">
        <w:rPr>
          <w:rFonts w:eastAsiaTheme="minorHAnsi" w:hint="eastAsia"/>
          <w:color w:val="000000" w:themeColor="text1"/>
        </w:rPr>
        <w:t>+市民要因</w:t>
      </w:r>
      <w:r w:rsidRPr="005411AD">
        <w:rPr>
          <w:rFonts w:eastAsiaTheme="minorHAnsi"/>
          <w:color w:val="000000" w:themeColor="text1"/>
        </w:rPr>
        <w:t>）</w:t>
      </w:r>
      <w:r w:rsidRPr="005411AD">
        <w:rPr>
          <w:rFonts w:eastAsiaTheme="minorHAnsi"/>
          <w:color w:val="000000" w:themeColor="text1"/>
        </w:rPr>
        <w:tab/>
      </w:r>
      <w:r w:rsidRPr="005411AD">
        <w:rPr>
          <w:rFonts w:eastAsiaTheme="minorHAnsi" w:hint="eastAsia"/>
          <w:color w:val="000000" w:themeColor="text1"/>
        </w:rPr>
        <w:t>2</w:t>
      </w:r>
      <w:r w:rsidR="005411AD" w:rsidRPr="005411AD">
        <w:rPr>
          <w:rFonts w:eastAsiaTheme="minorHAnsi"/>
          <w:color w:val="000000" w:themeColor="text1"/>
        </w:rPr>
        <w:t>5</w:t>
      </w:r>
    </w:p>
    <w:p w14:paraId="236A11B2" w14:textId="08B94E1E" w:rsidR="005950E7" w:rsidRPr="005411AD" w:rsidRDefault="005950E7" w:rsidP="005411AD">
      <w:pPr>
        <w:tabs>
          <w:tab w:val="left" w:pos="1274"/>
          <w:tab w:val="right" w:leader="middleDot" w:pos="9411"/>
        </w:tabs>
        <w:ind w:firstLineChars="200" w:firstLine="420"/>
        <w:rPr>
          <w:rFonts w:eastAsiaTheme="minorHAnsi"/>
          <w:color w:val="000000" w:themeColor="text1"/>
        </w:rPr>
      </w:pPr>
      <w:r w:rsidRPr="005411AD">
        <w:rPr>
          <w:rFonts w:eastAsiaTheme="minorHAnsi" w:hint="eastAsia"/>
          <w:color w:val="000000" w:themeColor="text1"/>
        </w:rPr>
        <w:t>CQ3-2：</w:t>
      </w:r>
      <w:r w:rsidRPr="005411AD">
        <w:rPr>
          <w:rFonts w:eastAsiaTheme="minorHAnsi"/>
          <w:color w:val="000000" w:themeColor="text1"/>
        </w:rPr>
        <w:tab/>
      </w:r>
      <w:r w:rsidRPr="005411AD">
        <w:rPr>
          <w:rFonts w:eastAsiaTheme="minorHAnsi" w:hint="eastAsia"/>
          <w:color w:val="000000" w:themeColor="text1"/>
        </w:rPr>
        <w:t>Out of Hospital Cardiac Arrest（病院外心停止：</w:t>
      </w:r>
      <w:r w:rsidR="005411AD" w:rsidRPr="005411AD">
        <w:rPr>
          <w:rFonts w:eastAsiaTheme="minorHAnsi" w:hint="eastAsia"/>
          <w:color w:val="000000" w:themeColor="text1"/>
        </w:rPr>
        <w:t>救急隊要因</w:t>
      </w:r>
      <w:r w:rsidRPr="005411AD">
        <w:rPr>
          <w:rFonts w:eastAsiaTheme="minorHAnsi" w:hint="eastAsia"/>
          <w:color w:val="000000" w:themeColor="text1"/>
        </w:rPr>
        <w:t>）</w:t>
      </w:r>
      <w:r w:rsidRPr="005411AD">
        <w:rPr>
          <w:rFonts w:eastAsiaTheme="minorHAnsi"/>
          <w:color w:val="000000" w:themeColor="text1"/>
        </w:rPr>
        <w:tab/>
      </w:r>
      <w:r w:rsidR="005411AD" w:rsidRPr="005411AD">
        <w:rPr>
          <w:rFonts w:eastAsiaTheme="minorHAnsi"/>
          <w:color w:val="000000" w:themeColor="text1"/>
        </w:rPr>
        <w:t>30</w:t>
      </w:r>
    </w:p>
    <w:p w14:paraId="3735B1DB" w14:textId="185F3BF8" w:rsidR="005950E7" w:rsidRDefault="005950E7" w:rsidP="005950E7">
      <w:pPr>
        <w:tabs>
          <w:tab w:val="left" w:pos="1274"/>
          <w:tab w:val="right" w:leader="middleDot" w:pos="9411"/>
        </w:tabs>
        <w:ind w:firstLineChars="200" w:firstLine="420"/>
        <w:rPr>
          <w:rFonts w:eastAsiaTheme="minorHAnsi"/>
        </w:rPr>
      </w:pPr>
      <w:r>
        <w:rPr>
          <w:rFonts w:eastAsiaTheme="minorHAnsi" w:hint="eastAsia"/>
        </w:rPr>
        <w:t>CQ4：</w:t>
      </w:r>
      <w:r>
        <w:rPr>
          <w:rFonts w:eastAsiaTheme="minorHAnsi"/>
        </w:rPr>
        <w:tab/>
      </w:r>
      <w:r w:rsidRPr="00502650">
        <w:rPr>
          <w:rFonts w:eastAsiaTheme="minorHAnsi" w:hint="eastAsia"/>
        </w:rPr>
        <w:t>心・脳血管疾患</w:t>
      </w:r>
      <w:r>
        <w:rPr>
          <w:rFonts w:eastAsiaTheme="minorHAnsi"/>
        </w:rPr>
        <w:tab/>
      </w:r>
      <w:r w:rsidR="005411AD">
        <w:rPr>
          <w:rFonts w:eastAsiaTheme="minorHAnsi" w:hint="eastAsia"/>
        </w:rPr>
        <w:t>4</w:t>
      </w:r>
      <w:r w:rsidR="005411AD">
        <w:rPr>
          <w:rFonts w:eastAsiaTheme="minorHAnsi"/>
        </w:rPr>
        <w:t>6</w:t>
      </w:r>
    </w:p>
    <w:p w14:paraId="21F4F062" w14:textId="2F31D6B8" w:rsidR="005950E7" w:rsidRDefault="005950E7" w:rsidP="005950E7">
      <w:pPr>
        <w:tabs>
          <w:tab w:val="left" w:pos="1274"/>
          <w:tab w:val="right" w:leader="middleDot" w:pos="9411"/>
        </w:tabs>
        <w:ind w:firstLineChars="200" w:firstLine="420"/>
        <w:rPr>
          <w:rFonts w:eastAsiaTheme="minorHAnsi"/>
        </w:rPr>
      </w:pPr>
      <w:r>
        <w:rPr>
          <w:rFonts w:eastAsiaTheme="minorHAnsi" w:hint="eastAsia"/>
        </w:rPr>
        <w:t>CQ5：</w:t>
      </w:r>
      <w:r>
        <w:rPr>
          <w:rFonts w:eastAsiaTheme="minorHAnsi"/>
        </w:rPr>
        <w:tab/>
      </w:r>
      <w:r w:rsidRPr="00502650">
        <w:rPr>
          <w:rFonts w:eastAsiaTheme="minorHAnsi" w:hint="eastAsia"/>
        </w:rPr>
        <w:t>消化器疾患</w:t>
      </w:r>
      <w:r>
        <w:rPr>
          <w:rFonts w:eastAsiaTheme="minorHAnsi"/>
        </w:rPr>
        <w:tab/>
      </w:r>
      <w:r w:rsidR="005411AD">
        <w:rPr>
          <w:rFonts w:eastAsiaTheme="minorHAnsi"/>
        </w:rPr>
        <w:t>55</w:t>
      </w:r>
    </w:p>
    <w:p w14:paraId="4CB6A090" w14:textId="0D3AB0CD" w:rsidR="005950E7" w:rsidRDefault="005950E7" w:rsidP="005950E7">
      <w:pPr>
        <w:tabs>
          <w:tab w:val="left" w:pos="1274"/>
          <w:tab w:val="right" w:leader="middleDot" w:pos="9411"/>
        </w:tabs>
        <w:ind w:firstLineChars="200" w:firstLine="420"/>
        <w:rPr>
          <w:rFonts w:eastAsiaTheme="minorHAnsi"/>
        </w:rPr>
      </w:pPr>
      <w:r>
        <w:rPr>
          <w:rFonts w:eastAsiaTheme="minorHAnsi" w:hint="eastAsia"/>
        </w:rPr>
        <w:t>CQ6：</w:t>
      </w:r>
      <w:r>
        <w:rPr>
          <w:rFonts w:eastAsiaTheme="minorHAnsi"/>
        </w:rPr>
        <w:tab/>
      </w:r>
      <w:r w:rsidRPr="00F554C3">
        <w:rPr>
          <w:rFonts w:eastAsiaTheme="minorHAnsi" w:hint="eastAsia"/>
        </w:rPr>
        <w:t>自損</w:t>
      </w:r>
      <w:r>
        <w:rPr>
          <w:rFonts w:eastAsiaTheme="minorHAnsi"/>
        </w:rPr>
        <w:tab/>
      </w:r>
      <w:r w:rsidR="005411AD">
        <w:rPr>
          <w:rFonts w:eastAsiaTheme="minorHAnsi"/>
        </w:rPr>
        <w:t>67</w:t>
      </w:r>
    </w:p>
    <w:p w14:paraId="153AA0A9" w14:textId="46E4D1DC" w:rsidR="005950E7" w:rsidRDefault="005950E7" w:rsidP="005950E7">
      <w:pPr>
        <w:tabs>
          <w:tab w:val="left" w:pos="1274"/>
          <w:tab w:val="right" w:leader="middleDot" w:pos="9411"/>
        </w:tabs>
        <w:ind w:firstLineChars="200" w:firstLine="420"/>
        <w:rPr>
          <w:rFonts w:eastAsiaTheme="minorHAnsi"/>
        </w:rPr>
      </w:pPr>
      <w:r>
        <w:rPr>
          <w:rFonts w:eastAsiaTheme="minorHAnsi" w:hint="eastAsia"/>
        </w:rPr>
        <w:t>CQ7：</w:t>
      </w:r>
      <w:r>
        <w:rPr>
          <w:rFonts w:eastAsiaTheme="minorHAnsi"/>
        </w:rPr>
        <w:tab/>
      </w:r>
      <w:r w:rsidRPr="00F554C3">
        <w:rPr>
          <w:rFonts w:eastAsiaTheme="minorHAnsi" w:hint="eastAsia"/>
        </w:rPr>
        <w:t>外傷</w:t>
      </w:r>
      <w:r>
        <w:rPr>
          <w:rFonts w:eastAsiaTheme="minorHAnsi"/>
        </w:rPr>
        <w:tab/>
      </w:r>
      <w:r w:rsidR="002F70D6">
        <w:rPr>
          <w:rFonts w:eastAsiaTheme="minorHAnsi"/>
        </w:rPr>
        <w:t>73</w:t>
      </w:r>
    </w:p>
    <w:p w14:paraId="05323FE6" w14:textId="77777777" w:rsidR="005950E7" w:rsidRPr="00A9720E" w:rsidRDefault="005950E7" w:rsidP="005950E7">
      <w:pPr>
        <w:tabs>
          <w:tab w:val="right" w:leader="middleDot" w:pos="9411"/>
        </w:tabs>
        <w:rPr>
          <w:rFonts w:eastAsiaTheme="minorHAnsi"/>
        </w:rPr>
      </w:pPr>
    </w:p>
    <w:p w14:paraId="73CA1F7C" w14:textId="77777777" w:rsidR="005950E7" w:rsidRPr="00F554C3" w:rsidRDefault="005950E7" w:rsidP="005950E7">
      <w:pPr>
        <w:tabs>
          <w:tab w:val="right" w:leader="middleDot" w:pos="9411"/>
        </w:tabs>
        <w:ind w:firstLineChars="100" w:firstLine="210"/>
        <w:rPr>
          <w:rFonts w:eastAsiaTheme="minorHAnsi"/>
        </w:rPr>
      </w:pPr>
      <w:r w:rsidRPr="00F554C3">
        <w:rPr>
          <w:rFonts w:eastAsiaTheme="minorHAnsi" w:hint="eastAsia"/>
        </w:rPr>
        <w:t>Category（</w:t>
      </w:r>
      <w:r>
        <w:rPr>
          <w:rFonts w:eastAsiaTheme="minorHAnsi" w:hint="eastAsia"/>
        </w:rPr>
        <w:t>3</w:t>
      </w:r>
      <w:r w:rsidRPr="00F554C3">
        <w:rPr>
          <w:rFonts w:eastAsiaTheme="minorHAnsi" w:hint="eastAsia"/>
        </w:rPr>
        <w:t>）</w:t>
      </w:r>
      <w:r>
        <w:rPr>
          <w:rFonts w:eastAsiaTheme="minorHAnsi" w:hint="eastAsia"/>
        </w:rPr>
        <w:t xml:space="preserve"> </w:t>
      </w:r>
      <w:r w:rsidRPr="00F554C3">
        <w:rPr>
          <w:rFonts w:eastAsiaTheme="minorHAnsi" w:hint="eastAsia"/>
        </w:rPr>
        <w:t>特殊な背景因子をもつ</w:t>
      </w:r>
      <w:r>
        <w:rPr>
          <w:rFonts w:eastAsiaTheme="minorHAnsi" w:hint="eastAsia"/>
        </w:rPr>
        <w:t>傷病者</w:t>
      </w:r>
      <w:r w:rsidRPr="00F554C3">
        <w:rPr>
          <w:rFonts w:eastAsiaTheme="minorHAnsi" w:hint="eastAsia"/>
        </w:rPr>
        <w:t>に与えた影響</w:t>
      </w:r>
    </w:p>
    <w:p w14:paraId="69E3D9C1" w14:textId="72112680" w:rsidR="005950E7" w:rsidRDefault="005950E7" w:rsidP="002F70D6">
      <w:pPr>
        <w:tabs>
          <w:tab w:val="left" w:pos="1274"/>
          <w:tab w:val="right" w:leader="middleDot" w:pos="9411"/>
        </w:tabs>
        <w:ind w:firstLineChars="200" w:firstLine="420"/>
        <w:rPr>
          <w:rFonts w:eastAsiaTheme="minorHAnsi"/>
        </w:rPr>
      </w:pPr>
      <w:r>
        <w:rPr>
          <w:rFonts w:eastAsiaTheme="minorHAnsi" w:hint="eastAsia"/>
        </w:rPr>
        <w:t>CQ8：</w:t>
      </w:r>
      <w:r>
        <w:rPr>
          <w:rFonts w:eastAsiaTheme="minorHAnsi"/>
        </w:rPr>
        <w:tab/>
      </w:r>
      <w:r w:rsidRPr="00F554C3">
        <w:rPr>
          <w:rFonts w:eastAsiaTheme="minorHAnsi" w:hint="eastAsia"/>
        </w:rPr>
        <w:t>小児</w:t>
      </w:r>
      <w:r>
        <w:rPr>
          <w:rFonts w:eastAsiaTheme="minorHAnsi" w:hint="eastAsia"/>
        </w:rPr>
        <w:t>・妊婦・高齢者</w:t>
      </w:r>
      <w:r>
        <w:rPr>
          <w:rFonts w:eastAsiaTheme="minorHAnsi"/>
        </w:rPr>
        <w:tab/>
      </w:r>
      <w:r w:rsidR="002F70D6">
        <w:rPr>
          <w:rFonts w:eastAsiaTheme="minorHAnsi"/>
        </w:rPr>
        <w:t>79</w:t>
      </w:r>
    </w:p>
    <w:p w14:paraId="6525A0DF" w14:textId="77777777" w:rsidR="005950E7" w:rsidRPr="00A9720E" w:rsidRDefault="005950E7" w:rsidP="005950E7">
      <w:pPr>
        <w:tabs>
          <w:tab w:val="right" w:leader="middleDot" w:pos="9411"/>
        </w:tabs>
        <w:ind w:firstLineChars="200" w:firstLine="420"/>
        <w:rPr>
          <w:rFonts w:eastAsiaTheme="minorHAnsi"/>
        </w:rPr>
      </w:pPr>
    </w:p>
    <w:p w14:paraId="6F996A18" w14:textId="77777777" w:rsidR="005950E7" w:rsidRPr="00F554C3" w:rsidRDefault="005950E7" w:rsidP="005950E7">
      <w:pPr>
        <w:tabs>
          <w:tab w:val="right" w:leader="middleDot" w:pos="9411"/>
        </w:tabs>
        <w:ind w:firstLineChars="100" w:firstLine="210"/>
        <w:rPr>
          <w:rFonts w:eastAsiaTheme="minorHAnsi"/>
        </w:rPr>
      </w:pPr>
      <w:r w:rsidRPr="00F554C3">
        <w:rPr>
          <w:rFonts w:eastAsiaTheme="minorHAnsi" w:hint="eastAsia"/>
        </w:rPr>
        <w:t>Category（</w:t>
      </w:r>
      <w:r>
        <w:rPr>
          <w:rFonts w:eastAsiaTheme="minorHAnsi" w:hint="eastAsia"/>
        </w:rPr>
        <w:t>4</w:t>
      </w:r>
      <w:r w:rsidRPr="00F554C3">
        <w:rPr>
          <w:rFonts w:eastAsiaTheme="minorHAnsi" w:hint="eastAsia"/>
        </w:rPr>
        <w:t>）</w:t>
      </w:r>
      <w:r>
        <w:rPr>
          <w:rFonts w:eastAsiaTheme="minorHAnsi" w:hint="eastAsia"/>
        </w:rPr>
        <w:t xml:space="preserve"> </w:t>
      </w:r>
      <w:r w:rsidRPr="00F554C3">
        <w:rPr>
          <w:rFonts w:eastAsiaTheme="minorHAnsi" w:hint="eastAsia"/>
        </w:rPr>
        <w:t>肺炎様症状を有する</w:t>
      </w:r>
      <w:r>
        <w:rPr>
          <w:rFonts w:eastAsiaTheme="minorHAnsi" w:hint="eastAsia"/>
        </w:rPr>
        <w:t>傷病者</w:t>
      </w:r>
      <w:r w:rsidRPr="00F554C3">
        <w:rPr>
          <w:rFonts w:eastAsiaTheme="minorHAnsi" w:hint="eastAsia"/>
        </w:rPr>
        <w:t>に与えた影響</w:t>
      </w:r>
    </w:p>
    <w:p w14:paraId="6B8807D0" w14:textId="33373153" w:rsidR="005950E7" w:rsidRDefault="005950E7" w:rsidP="005950E7">
      <w:pPr>
        <w:tabs>
          <w:tab w:val="left" w:pos="1274"/>
          <w:tab w:val="right" w:leader="middleDot" w:pos="9411"/>
        </w:tabs>
        <w:ind w:firstLineChars="200" w:firstLine="420"/>
        <w:rPr>
          <w:rFonts w:eastAsiaTheme="minorHAnsi"/>
        </w:rPr>
      </w:pPr>
      <w:r>
        <w:rPr>
          <w:rFonts w:eastAsiaTheme="minorHAnsi" w:hint="eastAsia"/>
        </w:rPr>
        <w:t>CQ9：</w:t>
      </w:r>
      <w:r>
        <w:rPr>
          <w:rFonts w:eastAsiaTheme="minorHAnsi"/>
        </w:rPr>
        <w:tab/>
      </w:r>
      <w:r w:rsidRPr="00F554C3">
        <w:rPr>
          <w:rFonts w:eastAsiaTheme="minorHAnsi" w:hint="eastAsia"/>
        </w:rPr>
        <w:t>呼吸器</w:t>
      </w:r>
      <w:r>
        <w:rPr>
          <w:rFonts w:eastAsiaTheme="minorHAnsi" w:hint="eastAsia"/>
        </w:rPr>
        <w:t>1（</w:t>
      </w:r>
      <w:r w:rsidRPr="00F554C3">
        <w:rPr>
          <w:rFonts w:eastAsiaTheme="minorHAnsi" w:hint="eastAsia"/>
        </w:rPr>
        <w:t>細菌性肺炎、インフルエンザ、呼吸不全</w:t>
      </w:r>
      <w:r>
        <w:rPr>
          <w:rFonts w:eastAsiaTheme="minorHAnsi" w:hint="eastAsia"/>
        </w:rPr>
        <w:t>）</w:t>
      </w:r>
      <w:r>
        <w:rPr>
          <w:rFonts w:eastAsiaTheme="minorHAnsi"/>
        </w:rPr>
        <w:tab/>
      </w:r>
      <w:r w:rsidR="00B27248">
        <w:rPr>
          <w:rFonts w:eastAsiaTheme="minorHAnsi"/>
        </w:rPr>
        <w:t>9</w:t>
      </w:r>
      <w:r w:rsidR="009C6DF8">
        <w:rPr>
          <w:rFonts w:eastAsiaTheme="minorHAnsi" w:hint="eastAsia"/>
        </w:rPr>
        <w:t>0</w:t>
      </w:r>
    </w:p>
    <w:p w14:paraId="5CA0A262" w14:textId="72BF7420" w:rsidR="005950E7" w:rsidRDefault="005950E7" w:rsidP="005950E7">
      <w:pPr>
        <w:tabs>
          <w:tab w:val="left" w:pos="1274"/>
          <w:tab w:val="right" w:leader="middleDot" w:pos="9411"/>
        </w:tabs>
        <w:ind w:firstLineChars="200" w:firstLine="420"/>
        <w:rPr>
          <w:rFonts w:eastAsiaTheme="minorHAnsi"/>
        </w:rPr>
      </w:pPr>
      <w:r>
        <w:rPr>
          <w:rFonts w:eastAsiaTheme="minorHAnsi" w:hint="eastAsia"/>
        </w:rPr>
        <w:t>CQ10：</w:t>
      </w:r>
      <w:r>
        <w:rPr>
          <w:rFonts w:eastAsiaTheme="minorHAnsi"/>
        </w:rPr>
        <w:tab/>
      </w:r>
      <w:r w:rsidRPr="007218F7">
        <w:rPr>
          <w:rFonts w:eastAsiaTheme="minorHAnsi" w:hint="eastAsia"/>
        </w:rPr>
        <w:t>呼吸器</w:t>
      </w:r>
      <w:r>
        <w:rPr>
          <w:rFonts w:eastAsiaTheme="minorHAnsi" w:hint="eastAsia"/>
        </w:rPr>
        <w:t>2</w:t>
      </w:r>
      <w:r w:rsidRPr="007218F7">
        <w:rPr>
          <w:rFonts w:eastAsiaTheme="minorHAnsi" w:hint="eastAsia"/>
        </w:rPr>
        <w:t>（COVID-19</w:t>
      </w:r>
      <w:r>
        <w:rPr>
          <w:rFonts w:eastAsiaTheme="minorHAnsi" w:hint="eastAsia"/>
        </w:rPr>
        <w:t>関連症状）</w:t>
      </w:r>
      <w:r>
        <w:rPr>
          <w:rFonts w:eastAsiaTheme="minorHAnsi"/>
        </w:rPr>
        <w:tab/>
      </w:r>
      <w:r w:rsidR="00B27248">
        <w:rPr>
          <w:rFonts w:eastAsiaTheme="minorHAnsi"/>
        </w:rPr>
        <w:t>9</w:t>
      </w:r>
      <w:r w:rsidR="006854DE">
        <w:rPr>
          <w:rFonts w:eastAsiaTheme="minorHAnsi"/>
        </w:rPr>
        <w:t>8</w:t>
      </w:r>
    </w:p>
    <w:p w14:paraId="19827221" w14:textId="77777777" w:rsidR="005950E7" w:rsidRDefault="005950E7" w:rsidP="005950E7">
      <w:pPr>
        <w:tabs>
          <w:tab w:val="left" w:pos="1274"/>
          <w:tab w:val="right" w:leader="middleDot" w:pos="9411"/>
        </w:tabs>
        <w:rPr>
          <w:rFonts w:eastAsiaTheme="minorHAnsi"/>
        </w:rPr>
      </w:pPr>
    </w:p>
    <w:p w14:paraId="3C611E60" w14:textId="0C338870" w:rsidR="005950E7" w:rsidRDefault="005950E7" w:rsidP="005950E7">
      <w:pPr>
        <w:tabs>
          <w:tab w:val="right" w:leader="middleDot" w:pos="9411"/>
        </w:tabs>
        <w:rPr>
          <w:rFonts w:eastAsiaTheme="minorHAnsi"/>
        </w:rPr>
      </w:pPr>
      <w:r>
        <w:rPr>
          <w:rFonts w:eastAsiaTheme="minorHAnsi" w:hint="eastAsia"/>
        </w:rPr>
        <w:t>全体総括</w:t>
      </w:r>
      <w:r>
        <w:rPr>
          <w:rFonts w:eastAsiaTheme="minorHAnsi"/>
        </w:rPr>
        <w:tab/>
      </w:r>
      <w:r w:rsidR="00B27248">
        <w:rPr>
          <w:rFonts w:eastAsiaTheme="minorHAnsi"/>
        </w:rPr>
        <w:t>10</w:t>
      </w:r>
      <w:r w:rsidR="00427BA8">
        <w:rPr>
          <w:rFonts w:eastAsiaTheme="minorHAnsi"/>
        </w:rPr>
        <w:t>6</w:t>
      </w:r>
    </w:p>
    <w:p w14:paraId="74D7202A" w14:textId="27773ED3" w:rsidR="00B27248" w:rsidRDefault="00B27248">
      <w:pPr>
        <w:widowControl/>
        <w:jc w:val="left"/>
        <w:rPr>
          <w:rFonts w:eastAsiaTheme="minorHAnsi"/>
        </w:rPr>
      </w:pPr>
      <w:r>
        <w:rPr>
          <w:rFonts w:eastAsiaTheme="minorHAnsi"/>
        </w:rPr>
        <w:br w:type="page"/>
      </w:r>
    </w:p>
    <w:p w14:paraId="2E521620" w14:textId="77777777" w:rsidR="005950E7" w:rsidRDefault="005950E7" w:rsidP="005950E7">
      <w:pPr>
        <w:tabs>
          <w:tab w:val="right" w:leader="middleDot" w:pos="9411"/>
        </w:tabs>
        <w:rPr>
          <w:rFonts w:eastAsiaTheme="minorHAnsi"/>
        </w:rPr>
        <w:sectPr w:rsidR="005950E7" w:rsidSect="005950E7">
          <w:footerReference w:type="default" r:id="rId8"/>
          <w:type w:val="continuous"/>
          <w:pgSz w:w="11906" w:h="16838"/>
          <w:pgMar w:top="1440" w:right="1418" w:bottom="1134" w:left="1077" w:header="851" w:footer="397" w:gutter="0"/>
          <w:cols w:space="425"/>
          <w:docGrid w:type="lines" w:linePitch="356"/>
        </w:sectPr>
      </w:pPr>
    </w:p>
    <w:p w14:paraId="1E278499" w14:textId="77777777" w:rsidR="005950E7" w:rsidRDefault="005950E7" w:rsidP="005950E7">
      <w:pPr>
        <w:jc w:val="center"/>
        <w:rPr>
          <w:b/>
          <w:sz w:val="24"/>
        </w:rPr>
      </w:pPr>
      <w:r w:rsidRPr="002E0149">
        <w:rPr>
          <w:rFonts w:hint="eastAsia"/>
          <w:b/>
          <w:sz w:val="24"/>
        </w:rPr>
        <w:lastRenderedPageBreak/>
        <w:t>はじめに</w:t>
      </w:r>
    </w:p>
    <w:p w14:paraId="6D16932F" w14:textId="77777777" w:rsidR="005950E7" w:rsidRPr="00322E24" w:rsidRDefault="005950E7" w:rsidP="005950E7">
      <w:pPr>
        <w:rPr>
          <w:b/>
        </w:rPr>
      </w:pPr>
      <w:r w:rsidRPr="00322E24">
        <w:rPr>
          <w:rFonts w:hint="eastAsia"/>
          <w:b/>
        </w:rPr>
        <w:t>【背景】</w:t>
      </w:r>
    </w:p>
    <w:p w14:paraId="1619555B" w14:textId="391C5913" w:rsidR="005950E7" w:rsidRPr="005A1F4D" w:rsidRDefault="005950E7" w:rsidP="005950E7">
      <w:pPr>
        <w:ind w:firstLineChars="100" w:firstLine="210"/>
      </w:pPr>
      <w:r w:rsidRPr="005A1F4D">
        <w:t>2019年12月</w:t>
      </w:r>
      <w:r w:rsidRPr="005A1F4D">
        <w:rPr>
          <w:rFonts w:hint="eastAsia"/>
        </w:rPr>
        <w:t>、新型コロナウイルス感染症</w:t>
      </w:r>
      <w:r w:rsidR="0067592B">
        <w:rPr>
          <w:rFonts w:hint="eastAsia"/>
        </w:rPr>
        <w:t>（</w:t>
      </w:r>
      <w:r w:rsidRPr="005A1F4D">
        <w:rPr>
          <w:rFonts w:ascii="游明朝" w:eastAsia="游明朝" w:hAnsi="游明朝" w:hint="eastAsia"/>
          <w:sz w:val="20"/>
          <w:szCs w:val="20"/>
        </w:rPr>
        <w:t>以下「COVID-19」という。</w:t>
      </w:r>
      <w:r w:rsidR="0067592B">
        <w:rPr>
          <w:rFonts w:hint="eastAsia"/>
        </w:rPr>
        <w:t>）</w:t>
      </w:r>
      <w:r w:rsidRPr="005A1F4D">
        <w:rPr>
          <w:rFonts w:hint="eastAsia"/>
        </w:rPr>
        <w:t>が発生し</w:t>
      </w:r>
      <w:r w:rsidRPr="005A1F4D">
        <w:t>、</w:t>
      </w:r>
      <w:r w:rsidRPr="005A1F4D">
        <w:rPr>
          <w:rFonts w:hint="eastAsia"/>
        </w:rPr>
        <w:t>全世界に感染</w:t>
      </w:r>
      <w:r w:rsidRPr="005A1F4D">
        <w:t>拡大</w:t>
      </w:r>
      <w:r w:rsidRPr="005A1F4D">
        <w:rPr>
          <w:rFonts w:hint="eastAsia"/>
        </w:rPr>
        <w:t>した</w:t>
      </w:r>
      <w:r w:rsidRPr="005A1F4D">
        <w:t>。</w:t>
      </w:r>
      <w:r w:rsidRPr="005A1F4D">
        <w:rPr>
          <w:rFonts w:hint="eastAsia"/>
        </w:rPr>
        <w:t>大阪府</w:t>
      </w:r>
      <w:r w:rsidR="0067592B">
        <w:rPr>
          <w:rFonts w:hint="eastAsia"/>
        </w:rPr>
        <w:t>（</w:t>
      </w:r>
      <w:r w:rsidRPr="005A1F4D">
        <w:rPr>
          <w:rFonts w:hint="eastAsia"/>
        </w:rPr>
        <w:t>以下「本府」という。</w:t>
      </w:r>
      <w:r w:rsidR="0067592B">
        <w:rPr>
          <w:rFonts w:hint="eastAsia"/>
        </w:rPr>
        <w:t>）</w:t>
      </w:r>
      <w:r w:rsidRPr="005A1F4D">
        <w:rPr>
          <w:rFonts w:hint="eastAsia"/>
        </w:rPr>
        <w:t>においては、2020年</w:t>
      </w:r>
      <w:r w:rsidRPr="005A1F4D">
        <w:t>1</w:t>
      </w:r>
      <w:r w:rsidRPr="005A1F4D">
        <w:rPr>
          <w:rFonts w:hint="eastAsia"/>
        </w:rPr>
        <w:t>月下旬</w:t>
      </w:r>
      <w:r w:rsidRPr="005A1F4D">
        <w:t>に初の</w:t>
      </w:r>
      <w:r w:rsidRPr="005A1F4D">
        <w:rPr>
          <w:rFonts w:hint="eastAsia"/>
        </w:rPr>
        <w:t>COVID-19</w:t>
      </w:r>
      <w:r w:rsidRPr="005A1F4D">
        <w:t>患者を確認</w:t>
      </w:r>
      <w:r w:rsidRPr="005A1F4D">
        <w:rPr>
          <w:rFonts w:hint="eastAsia"/>
        </w:rPr>
        <w:t>した。以降感染者数は増減を繰り返しながら４年が経過し、2</w:t>
      </w:r>
      <w:r w:rsidRPr="005A1F4D">
        <w:t>023</w:t>
      </w:r>
      <w:r w:rsidRPr="005A1F4D">
        <w:rPr>
          <w:rFonts w:hint="eastAsia"/>
        </w:rPr>
        <w:t>年5月</w:t>
      </w:r>
      <w:r>
        <w:rPr>
          <w:rFonts w:hint="eastAsia"/>
        </w:rPr>
        <w:t>にC</w:t>
      </w:r>
      <w:r>
        <w:t>OVID-19</w:t>
      </w:r>
      <w:r w:rsidRPr="005A1F4D">
        <w:rPr>
          <w:rFonts w:hint="eastAsia"/>
        </w:rPr>
        <w:t>は感染症法上の５類感染症となった</w:t>
      </w:r>
      <w:r w:rsidR="0067592B">
        <w:rPr>
          <w:rFonts w:hint="eastAsia"/>
        </w:rPr>
        <w:t>（</w:t>
      </w:r>
      <w:r w:rsidRPr="005A1F4D">
        <w:rPr>
          <w:rFonts w:hint="eastAsia"/>
        </w:rPr>
        <w:t>図表</w:t>
      </w:r>
      <w:r>
        <w:rPr>
          <w:rFonts w:hint="eastAsia"/>
        </w:rPr>
        <w:t>1</w:t>
      </w:r>
      <w:r w:rsidR="0067592B">
        <w:rPr>
          <w:rFonts w:hint="eastAsia"/>
        </w:rPr>
        <w:t>）</w:t>
      </w:r>
      <w:r w:rsidRPr="005A1F4D">
        <w:rPr>
          <w:rFonts w:hint="eastAsia"/>
        </w:rPr>
        <w:t>。その間、本府では医療機関・医療関係者や保健所、市町村、多くの関係機関・団体と協力し、多様な連携を結びながら、８回にわたる感染</w:t>
      </w:r>
      <w:r w:rsidR="00EB5577">
        <w:rPr>
          <w:rFonts w:hint="eastAsia"/>
        </w:rPr>
        <w:t>流行</w:t>
      </w:r>
      <w:r w:rsidRPr="005A1F4D">
        <w:rPr>
          <w:rFonts w:hint="eastAsia"/>
        </w:rPr>
        <w:t>の波と対峙した。</w:t>
      </w:r>
    </w:p>
    <w:p w14:paraId="64EC5175" w14:textId="77777777" w:rsidR="005950E7" w:rsidRPr="005A1F4D" w:rsidRDefault="005950E7" w:rsidP="005950E7">
      <w:pPr>
        <w:ind w:firstLineChars="100" w:firstLine="210"/>
      </w:pPr>
    </w:p>
    <w:p w14:paraId="58FDE7B2" w14:textId="16B619B2" w:rsidR="005950E7" w:rsidRPr="002B7C42" w:rsidRDefault="0067592B" w:rsidP="005950E7">
      <w:pPr>
        <w:rPr>
          <w:b/>
          <w:bCs/>
        </w:rPr>
      </w:pPr>
      <w:r>
        <w:rPr>
          <w:rFonts w:hint="eastAsia"/>
          <w:b/>
          <w:bCs/>
        </w:rPr>
        <w:t>（</w:t>
      </w:r>
      <w:r w:rsidR="005950E7" w:rsidRPr="002B7C42">
        <w:rPr>
          <w:rFonts w:hint="eastAsia"/>
          <w:b/>
          <w:bCs/>
        </w:rPr>
        <w:t>図表</w:t>
      </w:r>
      <w:r w:rsidR="005950E7" w:rsidRPr="002B7C42">
        <w:rPr>
          <w:b/>
          <w:bCs/>
        </w:rPr>
        <w:t>1</w:t>
      </w:r>
      <w:r>
        <w:rPr>
          <w:rFonts w:hint="eastAsia"/>
          <w:b/>
          <w:bCs/>
        </w:rPr>
        <w:t>）</w:t>
      </w:r>
      <w:r w:rsidR="005950E7" w:rsidRPr="002B7C42">
        <w:rPr>
          <w:rFonts w:hint="eastAsia"/>
          <w:b/>
          <w:bCs/>
        </w:rPr>
        <w:t xml:space="preserve">　本府における１日あたりの新規陽性者数と病床利用率</w:t>
      </w:r>
    </w:p>
    <w:p w14:paraId="1FAE6A9D" w14:textId="77777777" w:rsidR="005950E7" w:rsidRPr="005A1F4D" w:rsidRDefault="005950E7" w:rsidP="005950E7">
      <w:r w:rsidRPr="005A1F4D">
        <w:rPr>
          <w:noProof/>
        </w:rPr>
        <w:drawing>
          <wp:inline distT="0" distB="0" distL="0" distR="0" wp14:anchorId="5AE753BE" wp14:editId="77848BB1">
            <wp:extent cx="6352277" cy="2562097"/>
            <wp:effectExtent l="19050" t="19050" r="10795" b="1016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52277" cy="2562097"/>
                    </a:xfrm>
                    <a:prstGeom prst="rect">
                      <a:avLst/>
                    </a:prstGeom>
                    <a:noFill/>
                    <a:ln>
                      <a:solidFill>
                        <a:sysClr val="windowText" lastClr="000000"/>
                      </a:solidFill>
                    </a:ln>
                  </pic:spPr>
                </pic:pic>
              </a:graphicData>
            </a:graphic>
          </wp:inline>
        </w:drawing>
      </w:r>
    </w:p>
    <w:p w14:paraId="013CBF70" w14:textId="77777777" w:rsidR="005950E7" w:rsidRPr="005A1F4D" w:rsidRDefault="005950E7" w:rsidP="005950E7"/>
    <w:p w14:paraId="1288DA39" w14:textId="59F6B5C0" w:rsidR="005950E7" w:rsidRPr="005A1F4D" w:rsidRDefault="005950E7" w:rsidP="005950E7">
      <w:pPr>
        <w:ind w:firstLineChars="100" w:firstLine="210"/>
      </w:pPr>
      <w:r>
        <w:rPr>
          <w:rFonts w:hint="eastAsia"/>
        </w:rPr>
        <w:t>C</w:t>
      </w:r>
      <w:r>
        <w:t>OVID-19</w:t>
      </w:r>
      <w:r>
        <w:rPr>
          <w:rFonts w:hint="eastAsia"/>
        </w:rPr>
        <w:t>感染</w:t>
      </w:r>
      <w:r w:rsidR="00EB5577">
        <w:rPr>
          <w:rFonts w:hint="eastAsia"/>
        </w:rPr>
        <w:t>流行</w:t>
      </w:r>
      <w:r>
        <w:rPr>
          <w:rFonts w:hint="eastAsia"/>
        </w:rPr>
        <w:t>状況</w:t>
      </w:r>
      <w:r w:rsidRPr="005A1F4D">
        <w:rPr>
          <w:rFonts w:hint="eastAsia"/>
        </w:rPr>
        <w:t>下における救急医療需要の変化は各国より報告されている</w:t>
      </w:r>
      <w:r>
        <w:rPr>
          <w:rFonts w:hint="eastAsia"/>
        </w:rPr>
        <w:t>が、本府においてもパンデミック下の危機的状況における救急医療体制を正確に把握することは</w:t>
      </w:r>
      <w:r w:rsidR="00EB5577">
        <w:rPr>
          <w:rFonts w:hint="eastAsia"/>
        </w:rPr>
        <w:t>、</w:t>
      </w:r>
      <w:r w:rsidRPr="005A1F4D">
        <w:rPr>
          <w:rFonts w:hint="eastAsia"/>
        </w:rPr>
        <w:t>医療リソースを適正に管理する上で重要なテーマである。</w:t>
      </w:r>
    </w:p>
    <w:p w14:paraId="27286878" w14:textId="77777777" w:rsidR="005950E7" w:rsidRDefault="005950E7" w:rsidP="005950E7">
      <w:pPr>
        <w:ind w:firstLineChars="100" w:firstLine="210"/>
      </w:pPr>
      <w:r w:rsidRPr="005A1F4D">
        <w:rPr>
          <w:rFonts w:hint="eastAsia"/>
        </w:rPr>
        <w:t>本府では</w:t>
      </w:r>
      <w:r w:rsidRPr="005A1F4D">
        <w:t>2013年より</w:t>
      </w:r>
      <w:r w:rsidRPr="005A1F4D">
        <w:rPr>
          <w:rFonts w:hint="eastAsia"/>
        </w:rPr>
        <w:t>大阪府救急搬送支援・情報収集・集計分析システムO</w:t>
      </w:r>
      <w:r w:rsidRPr="005A1F4D">
        <w:t>saka emergency information Research Intelligent Operation Network system</w:t>
      </w:r>
      <w:r w:rsidRPr="005A1F4D">
        <w:rPr>
          <w:rFonts w:hint="eastAsia"/>
        </w:rPr>
        <w:t>（以下「</w:t>
      </w:r>
      <w:r w:rsidRPr="005A1F4D">
        <w:t>ORION</w:t>
      </w:r>
      <w:r w:rsidRPr="005A1F4D">
        <w:rPr>
          <w:rFonts w:hint="eastAsia"/>
        </w:rPr>
        <w:t>」という。</w:t>
      </w:r>
      <w:r w:rsidRPr="005A1F4D">
        <w:t>）</w:t>
      </w:r>
      <w:r w:rsidRPr="005A1F4D">
        <w:rPr>
          <w:rFonts w:hint="eastAsia"/>
        </w:rPr>
        <w:t>を</w:t>
      </w:r>
      <w:r w:rsidRPr="005A1F4D">
        <w:t>運用開始しており、府内の全消防機関及び全救急告示医療機関で使用され、救急現場における病院前情報と搬送された医療機関の病院後情報が</w:t>
      </w:r>
      <w:r>
        <w:rPr>
          <w:rFonts w:hint="eastAsia"/>
        </w:rPr>
        <w:t>傷病者</w:t>
      </w:r>
      <w:r w:rsidRPr="005A1F4D">
        <w:t>単位で一括登録されている。</w:t>
      </w:r>
      <w:r w:rsidRPr="005A1F4D">
        <w:rPr>
          <w:rFonts w:hint="eastAsia"/>
        </w:rPr>
        <w:t>そのデータを利用し、C</w:t>
      </w:r>
      <w:r w:rsidRPr="005A1F4D">
        <w:t>OVID-19</w:t>
      </w:r>
      <w:r w:rsidRPr="005A1F4D">
        <w:rPr>
          <w:rFonts w:hint="eastAsia"/>
        </w:rPr>
        <w:t>が流行後、分析を継続してきた。</w:t>
      </w:r>
    </w:p>
    <w:p w14:paraId="543C8591" w14:textId="56B2D9F0" w:rsidR="00B27248" w:rsidRDefault="00EB5577" w:rsidP="00EB5577">
      <w:pPr>
        <w:ind w:firstLineChars="100" w:firstLine="210"/>
      </w:pPr>
      <w:r>
        <w:rPr>
          <w:rFonts w:hint="eastAsia"/>
        </w:rPr>
        <w:t>本研究</w:t>
      </w:r>
      <w:r w:rsidR="005950E7">
        <w:rPr>
          <w:rFonts w:hint="eastAsia"/>
        </w:rPr>
        <w:t>は</w:t>
      </w:r>
      <w:r w:rsidR="005950E7">
        <w:t>COVID-19</w:t>
      </w:r>
      <w:r w:rsidR="005950E7">
        <w:rPr>
          <w:rFonts w:hint="eastAsia"/>
        </w:rPr>
        <w:t>の流行前である2</w:t>
      </w:r>
      <w:r w:rsidR="005950E7">
        <w:t>019</w:t>
      </w:r>
      <w:r w:rsidR="005950E7">
        <w:rPr>
          <w:rFonts w:hint="eastAsia"/>
        </w:rPr>
        <w:t>年から、5類感染症に移行した2</w:t>
      </w:r>
      <w:r w:rsidR="005950E7">
        <w:t>023</w:t>
      </w:r>
      <w:r w:rsidR="005950E7">
        <w:rPr>
          <w:rFonts w:hint="eastAsia"/>
        </w:rPr>
        <w:t>年までの</w:t>
      </w:r>
      <w:r w:rsidR="005950E7" w:rsidRPr="005A1F4D">
        <w:rPr>
          <w:rFonts w:hint="eastAsia"/>
        </w:rPr>
        <w:t>ORIONに登録されたデータ(以下「</w:t>
      </w:r>
      <w:r w:rsidR="005950E7" w:rsidRPr="005A1F4D">
        <w:t>ORION</w:t>
      </w:r>
      <w:r w:rsidR="005950E7" w:rsidRPr="005A1F4D">
        <w:rPr>
          <w:rFonts w:hint="eastAsia"/>
        </w:rPr>
        <w:t>データ」という。</w:t>
      </w:r>
      <w:r w:rsidR="005950E7" w:rsidRPr="005A1F4D">
        <w:t>）</w:t>
      </w:r>
      <w:r w:rsidR="005950E7" w:rsidRPr="005A1F4D">
        <w:rPr>
          <w:rFonts w:hint="eastAsia"/>
        </w:rPr>
        <w:t>を用いて、</w:t>
      </w:r>
      <w:r w:rsidR="005950E7">
        <w:rPr>
          <w:rFonts w:hint="eastAsia"/>
        </w:rPr>
        <w:t>コロナ禍を通し</w:t>
      </w:r>
      <w:r w:rsidR="005950E7" w:rsidRPr="005A1F4D">
        <w:rPr>
          <w:rFonts w:hint="eastAsia"/>
        </w:rPr>
        <w:t>本府における</w:t>
      </w:r>
      <w:r>
        <w:rPr>
          <w:rFonts w:hint="eastAsia"/>
        </w:rPr>
        <w:t>C</w:t>
      </w:r>
      <w:r>
        <w:t>OVID-19</w:t>
      </w:r>
      <w:r w:rsidR="005950E7" w:rsidRPr="005A1F4D">
        <w:rPr>
          <w:rFonts w:hint="eastAsia"/>
        </w:rPr>
        <w:t>の蔓延が</w:t>
      </w:r>
      <w:r>
        <w:rPr>
          <w:rFonts w:hint="eastAsia"/>
        </w:rPr>
        <w:t>、</w:t>
      </w:r>
      <w:r w:rsidR="005950E7" w:rsidRPr="005A1F4D">
        <w:rPr>
          <w:rFonts w:hint="eastAsia"/>
        </w:rPr>
        <w:t>救急医療体制および救急搬送傷病者に</w:t>
      </w:r>
      <w:r w:rsidR="005950E7">
        <w:rPr>
          <w:rFonts w:hint="eastAsia"/>
        </w:rPr>
        <w:t>どのような</w:t>
      </w:r>
      <w:r w:rsidR="005950E7" w:rsidRPr="005A1F4D">
        <w:rPr>
          <w:rFonts w:hint="eastAsia"/>
        </w:rPr>
        <w:t>影響</w:t>
      </w:r>
      <w:r w:rsidR="005950E7">
        <w:rPr>
          <w:rFonts w:hint="eastAsia"/>
        </w:rPr>
        <w:t>を与えたか</w:t>
      </w:r>
      <w:r w:rsidR="005950E7" w:rsidRPr="005A1F4D">
        <w:rPr>
          <w:rFonts w:hint="eastAsia"/>
        </w:rPr>
        <w:t>について、分析</w:t>
      </w:r>
      <w:r w:rsidR="005950E7">
        <w:rPr>
          <w:rFonts w:hint="eastAsia"/>
        </w:rPr>
        <w:t>・</w:t>
      </w:r>
      <w:r w:rsidR="005950E7" w:rsidRPr="005A1F4D">
        <w:rPr>
          <w:rFonts w:hint="eastAsia"/>
        </w:rPr>
        <w:t>検証を行った。</w:t>
      </w:r>
    </w:p>
    <w:p w14:paraId="4FCE3255" w14:textId="77777777" w:rsidR="00B27248" w:rsidRDefault="00B27248">
      <w:pPr>
        <w:widowControl/>
        <w:jc w:val="left"/>
      </w:pPr>
      <w:r>
        <w:br w:type="page"/>
      </w:r>
    </w:p>
    <w:p w14:paraId="2C78288C" w14:textId="77777777" w:rsidR="005950E7" w:rsidRDefault="005950E7" w:rsidP="005950E7">
      <w:pPr>
        <w:rPr>
          <w:b/>
        </w:rPr>
      </w:pPr>
      <w:r w:rsidRPr="00131EF5">
        <w:rPr>
          <w:rFonts w:hint="eastAsia"/>
          <w:b/>
        </w:rPr>
        <w:lastRenderedPageBreak/>
        <w:t>【対象</w:t>
      </w:r>
      <w:r>
        <w:rPr>
          <w:rFonts w:hint="eastAsia"/>
          <w:b/>
        </w:rPr>
        <w:t>と方法</w:t>
      </w:r>
      <w:r w:rsidRPr="00131EF5">
        <w:rPr>
          <w:rFonts w:hint="eastAsia"/>
          <w:b/>
        </w:rPr>
        <w:t>】</w:t>
      </w:r>
    </w:p>
    <w:p w14:paraId="18B85FFF" w14:textId="53B7A49C" w:rsidR="005950E7" w:rsidRPr="00BE4363" w:rsidRDefault="005950E7" w:rsidP="005950E7">
      <w:pPr>
        <w:ind w:firstLineChars="100" w:firstLine="210"/>
        <w:rPr>
          <w:color w:val="000000" w:themeColor="text1"/>
        </w:rPr>
      </w:pPr>
      <w:r w:rsidRPr="00BE4363">
        <w:rPr>
          <w:rFonts w:hint="eastAsia"/>
          <w:color w:val="000000" w:themeColor="text1"/>
        </w:rPr>
        <w:t>本研究は後方視的観察研究で、対象は</w:t>
      </w:r>
      <w:r w:rsidRPr="00BE4363">
        <w:rPr>
          <w:color w:val="000000" w:themeColor="text1"/>
        </w:rPr>
        <w:t>2019年</w:t>
      </w:r>
      <w:r w:rsidRPr="00BE4363">
        <w:rPr>
          <w:rFonts w:hint="eastAsia"/>
          <w:color w:val="000000" w:themeColor="text1"/>
        </w:rPr>
        <w:t>1</w:t>
      </w:r>
      <w:r w:rsidRPr="00BE4363">
        <w:rPr>
          <w:color w:val="000000" w:themeColor="text1"/>
        </w:rPr>
        <w:t>月</w:t>
      </w:r>
      <w:r w:rsidRPr="00BE4363">
        <w:rPr>
          <w:rFonts w:hint="eastAsia"/>
          <w:color w:val="000000" w:themeColor="text1"/>
        </w:rPr>
        <w:t>1</w:t>
      </w:r>
      <w:r w:rsidRPr="00BE4363">
        <w:rPr>
          <w:color w:val="000000" w:themeColor="text1"/>
        </w:rPr>
        <w:t>日から2023年12月31日の間</w:t>
      </w:r>
      <w:r w:rsidRPr="00BE4363">
        <w:rPr>
          <w:rFonts w:hint="eastAsia"/>
          <w:color w:val="000000" w:themeColor="text1"/>
        </w:rPr>
        <w:t>に</w:t>
      </w:r>
      <w:r w:rsidRPr="00BE4363">
        <w:rPr>
          <w:color w:val="000000" w:themeColor="text1"/>
        </w:rPr>
        <w:t>、</w:t>
      </w:r>
      <w:r w:rsidRPr="00BE4363">
        <w:rPr>
          <w:rFonts w:hint="eastAsia"/>
          <w:color w:val="000000" w:themeColor="text1"/>
        </w:rPr>
        <w:t>本</w:t>
      </w:r>
      <w:r w:rsidRPr="00BE4363">
        <w:rPr>
          <w:color w:val="000000" w:themeColor="text1"/>
        </w:rPr>
        <w:t>府内の消防機関が</w:t>
      </w:r>
      <w:r w:rsidRPr="00BE4363">
        <w:rPr>
          <w:rFonts w:hint="eastAsia"/>
          <w:color w:val="000000" w:themeColor="text1"/>
        </w:rPr>
        <w:t>本府内の救急告示医療機関に</w:t>
      </w:r>
      <w:r w:rsidRPr="00BE4363">
        <w:rPr>
          <w:color w:val="000000" w:themeColor="text1"/>
        </w:rPr>
        <w:t>搬送し</w:t>
      </w:r>
      <w:r w:rsidRPr="00BE4363">
        <w:rPr>
          <w:rFonts w:hint="eastAsia"/>
          <w:color w:val="000000" w:themeColor="text1"/>
        </w:rPr>
        <w:t>た傷病者</w:t>
      </w:r>
      <w:r w:rsidRPr="00BE4363">
        <w:rPr>
          <w:color w:val="000000" w:themeColor="text1"/>
        </w:rPr>
        <w:t xml:space="preserve">とした。ORION </w:t>
      </w:r>
      <w:r w:rsidRPr="00BE4363">
        <w:rPr>
          <w:rFonts w:hint="eastAsia"/>
          <w:color w:val="000000" w:themeColor="text1"/>
        </w:rPr>
        <w:t>データを用いて、下記の</w:t>
      </w:r>
      <w:r w:rsidRPr="00BE4363">
        <w:rPr>
          <w:color w:val="000000" w:themeColor="text1"/>
        </w:rPr>
        <w:t>Clinical Question（</w:t>
      </w:r>
      <w:r w:rsidRPr="00BE4363">
        <w:rPr>
          <w:rFonts w:hint="eastAsia"/>
          <w:color w:val="000000" w:themeColor="text1"/>
        </w:rPr>
        <w:t>以下「</w:t>
      </w:r>
      <w:r w:rsidRPr="00BE4363">
        <w:rPr>
          <w:color w:val="000000" w:themeColor="text1"/>
        </w:rPr>
        <w:t>CQ</w:t>
      </w:r>
      <w:r w:rsidRPr="00BE4363">
        <w:rPr>
          <w:rFonts w:hint="eastAsia"/>
          <w:color w:val="000000" w:themeColor="text1"/>
        </w:rPr>
        <w:t>」という。</w:t>
      </w:r>
      <w:r w:rsidRPr="00BE4363">
        <w:rPr>
          <w:color w:val="000000" w:themeColor="text1"/>
        </w:rPr>
        <w:t>）について解析を行</w:t>
      </w:r>
      <w:r w:rsidRPr="00BE4363">
        <w:rPr>
          <w:rFonts w:hint="eastAsia"/>
          <w:color w:val="000000" w:themeColor="text1"/>
        </w:rPr>
        <w:t>い</w:t>
      </w:r>
      <w:r w:rsidR="00EF41F0">
        <w:rPr>
          <w:rFonts w:hint="eastAsia"/>
          <w:color w:val="000000" w:themeColor="text1"/>
        </w:rPr>
        <w:t>、C</w:t>
      </w:r>
      <w:r w:rsidR="00EF41F0">
        <w:rPr>
          <w:color w:val="000000" w:themeColor="text1"/>
        </w:rPr>
        <w:t>OVID-19</w:t>
      </w:r>
      <w:r w:rsidRPr="00BE4363">
        <w:rPr>
          <w:rFonts w:hint="eastAsia"/>
          <w:color w:val="000000" w:themeColor="text1"/>
        </w:rPr>
        <w:t>の蔓延が救急医療体制および救急搬送傷病者に与えた影響について検討した。</w:t>
      </w:r>
    </w:p>
    <w:p w14:paraId="74478B02" w14:textId="7923AE41" w:rsidR="005950E7" w:rsidRPr="00BE4363" w:rsidRDefault="005950E7" w:rsidP="005950E7">
      <w:pPr>
        <w:ind w:firstLineChars="100" w:firstLine="210"/>
        <w:rPr>
          <w:color w:val="000000" w:themeColor="text1"/>
        </w:rPr>
      </w:pPr>
      <w:r w:rsidRPr="00BE4363">
        <w:rPr>
          <w:rFonts w:hint="eastAsia"/>
          <w:color w:val="000000" w:themeColor="text1"/>
        </w:rPr>
        <w:t>なお、下記手順に従い</w:t>
      </w:r>
      <w:r w:rsidR="00EF41F0">
        <w:rPr>
          <w:rFonts w:hint="eastAsia"/>
          <w:color w:val="000000" w:themeColor="text1"/>
        </w:rPr>
        <w:t>O</w:t>
      </w:r>
      <w:r w:rsidR="00EF41F0">
        <w:rPr>
          <w:color w:val="000000" w:themeColor="text1"/>
        </w:rPr>
        <w:t>RION</w:t>
      </w:r>
      <w:r w:rsidR="00EF41F0">
        <w:rPr>
          <w:rFonts w:hint="eastAsia"/>
          <w:color w:val="000000" w:themeColor="text1"/>
        </w:rPr>
        <w:t>データの</w:t>
      </w:r>
      <w:r w:rsidRPr="00BE4363">
        <w:rPr>
          <w:rFonts w:hint="eastAsia"/>
          <w:color w:val="000000" w:themeColor="text1"/>
        </w:rPr>
        <w:t>クリーニングを実施し</w:t>
      </w:r>
      <w:r w:rsidR="00EF41F0">
        <w:rPr>
          <w:rFonts w:hint="eastAsia"/>
          <w:color w:val="000000" w:themeColor="text1"/>
        </w:rPr>
        <w:t>、</w:t>
      </w:r>
      <w:r w:rsidRPr="00BE4363">
        <w:rPr>
          <w:rFonts w:hint="eastAsia"/>
          <w:color w:val="000000" w:themeColor="text1"/>
        </w:rPr>
        <w:t>各CQの分析に使用した。また、一部CQにおいては、2018年1</w:t>
      </w:r>
      <w:r w:rsidRPr="00BE4363">
        <w:rPr>
          <w:color w:val="000000" w:themeColor="text1"/>
        </w:rPr>
        <w:t>月</w:t>
      </w:r>
      <w:r w:rsidRPr="00BE4363">
        <w:rPr>
          <w:rFonts w:hint="eastAsia"/>
          <w:color w:val="000000" w:themeColor="text1"/>
        </w:rPr>
        <w:t>1</w:t>
      </w:r>
      <w:r w:rsidRPr="00BE4363">
        <w:rPr>
          <w:color w:val="000000" w:themeColor="text1"/>
        </w:rPr>
        <w:t>日から12月31日の</w:t>
      </w:r>
      <w:r w:rsidRPr="00BE4363">
        <w:rPr>
          <w:rFonts w:hint="eastAsia"/>
          <w:color w:val="000000" w:themeColor="text1"/>
        </w:rPr>
        <w:t>期間のデータも解析対象としている。</w:t>
      </w:r>
    </w:p>
    <w:p w14:paraId="77ACAF9A" w14:textId="77777777" w:rsidR="005950E7" w:rsidRPr="00BE4363" w:rsidRDefault="005950E7" w:rsidP="005950E7">
      <w:pPr>
        <w:rPr>
          <w:b/>
          <w:color w:val="000000" w:themeColor="text1"/>
        </w:rPr>
      </w:pPr>
    </w:p>
    <w:p w14:paraId="36D9AC18" w14:textId="77777777" w:rsidR="005950E7" w:rsidRPr="00BE4363" w:rsidRDefault="005950E7" w:rsidP="005950E7">
      <w:pPr>
        <w:rPr>
          <w:b/>
          <w:color w:val="000000" w:themeColor="text1"/>
        </w:rPr>
      </w:pPr>
      <w:r w:rsidRPr="00BE4363">
        <w:rPr>
          <w:rFonts w:hint="eastAsia"/>
          <w:b/>
          <w:color w:val="000000" w:themeColor="text1"/>
        </w:rPr>
        <w:t>【データクリーニング】</w:t>
      </w:r>
    </w:p>
    <w:p w14:paraId="57ABE604" w14:textId="3C0D783A" w:rsidR="005950E7" w:rsidRPr="00BE4363" w:rsidRDefault="005950E7" w:rsidP="005950E7">
      <w:pPr>
        <w:autoSpaceDE w:val="0"/>
        <w:autoSpaceDN w:val="0"/>
        <w:ind w:firstLineChars="100" w:firstLine="210"/>
        <w:rPr>
          <w:color w:val="000000" w:themeColor="text1"/>
        </w:rPr>
      </w:pPr>
      <w:r w:rsidRPr="00BE4363">
        <w:rPr>
          <w:color w:val="000000" w:themeColor="text1"/>
        </w:rPr>
        <w:t>2019年、2020</w:t>
      </w:r>
      <w:r w:rsidRPr="00BE4363">
        <w:rPr>
          <w:rFonts w:hint="eastAsia"/>
          <w:color w:val="000000" w:themeColor="text1"/>
        </w:rPr>
        <w:t>年、2021年、2</w:t>
      </w:r>
      <w:r w:rsidRPr="00BE4363">
        <w:rPr>
          <w:color w:val="000000" w:themeColor="text1"/>
        </w:rPr>
        <w:t>022年</w:t>
      </w:r>
      <w:r w:rsidRPr="00BE4363">
        <w:rPr>
          <w:rFonts w:hint="eastAsia"/>
          <w:color w:val="000000" w:themeColor="text1"/>
        </w:rPr>
        <w:t>、2</w:t>
      </w:r>
      <w:r w:rsidRPr="00BE4363">
        <w:rPr>
          <w:color w:val="000000" w:themeColor="text1"/>
        </w:rPr>
        <w:t>023</w:t>
      </w:r>
      <w:r w:rsidRPr="00BE4363">
        <w:rPr>
          <w:rFonts w:hint="eastAsia"/>
          <w:color w:val="000000" w:themeColor="text1"/>
        </w:rPr>
        <w:t>年</w:t>
      </w:r>
      <w:r w:rsidRPr="00BE4363">
        <w:rPr>
          <w:color w:val="000000" w:themeColor="text1"/>
        </w:rPr>
        <w:t>にORIONに登録された</w:t>
      </w:r>
      <w:r w:rsidRPr="00BE4363">
        <w:rPr>
          <w:rFonts w:hint="eastAsia"/>
          <w:color w:val="000000" w:themeColor="text1"/>
        </w:rPr>
        <w:t>傷病者</w:t>
      </w:r>
      <w:r w:rsidRPr="00BE4363">
        <w:rPr>
          <w:color w:val="000000" w:themeColor="text1"/>
        </w:rPr>
        <w:t>は</w:t>
      </w:r>
      <w:r w:rsidR="00D31933">
        <w:rPr>
          <w:rFonts w:hint="eastAsia"/>
          <w:color w:val="000000" w:themeColor="text1"/>
        </w:rPr>
        <w:t>、</w:t>
      </w:r>
      <w:r w:rsidRPr="00BE4363">
        <w:rPr>
          <w:color w:val="000000" w:themeColor="text1"/>
        </w:rPr>
        <w:t>それぞれ635,2</w:t>
      </w:r>
      <w:r w:rsidRPr="00BE4363">
        <w:rPr>
          <w:rFonts w:hint="eastAsia"/>
          <w:color w:val="000000" w:themeColor="text1"/>
        </w:rPr>
        <w:t>1</w:t>
      </w:r>
      <w:r w:rsidRPr="00BE4363">
        <w:rPr>
          <w:color w:val="000000" w:themeColor="text1"/>
        </w:rPr>
        <w:t>2例</w:t>
      </w:r>
      <w:r w:rsidRPr="00BE4363">
        <w:rPr>
          <w:rFonts w:hint="eastAsia"/>
          <w:color w:val="000000" w:themeColor="text1"/>
        </w:rPr>
        <w:t>、583</w:t>
      </w:r>
      <w:r w:rsidRPr="00BE4363">
        <w:rPr>
          <w:color w:val="000000" w:themeColor="text1"/>
        </w:rPr>
        <w:t>,</w:t>
      </w:r>
      <w:r w:rsidRPr="00BE4363">
        <w:rPr>
          <w:rFonts w:hint="eastAsia"/>
          <w:color w:val="000000" w:themeColor="text1"/>
        </w:rPr>
        <w:t>32</w:t>
      </w:r>
      <w:r w:rsidRPr="00BE4363">
        <w:rPr>
          <w:color w:val="000000" w:themeColor="text1"/>
        </w:rPr>
        <w:t>3例</w:t>
      </w:r>
      <w:r w:rsidRPr="00BE4363">
        <w:rPr>
          <w:rFonts w:hint="eastAsia"/>
          <w:color w:val="000000" w:themeColor="text1"/>
        </w:rPr>
        <w:t>、576,282例、6</w:t>
      </w:r>
      <w:r w:rsidRPr="00BE4363">
        <w:rPr>
          <w:color w:val="000000" w:themeColor="text1"/>
        </w:rPr>
        <w:t>68,498</w:t>
      </w:r>
      <w:r w:rsidRPr="00BE4363">
        <w:rPr>
          <w:rFonts w:hint="eastAsia"/>
          <w:color w:val="000000" w:themeColor="text1"/>
        </w:rPr>
        <w:t>例、6</w:t>
      </w:r>
      <w:r w:rsidRPr="00BE4363">
        <w:rPr>
          <w:color w:val="000000" w:themeColor="text1"/>
        </w:rPr>
        <w:t>94,402</w:t>
      </w:r>
      <w:r w:rsidRPr="00BE4363">
        <w:rPr>
          <w:rFonts w:hint="eastAsia"/>
          <w:color w:val="000000" w:themeColor="text1"/>
        </w:rPr>
        <w:t>例であった。</w:t>
      </w:r>
      <w:r w:rsidRPr="00BE4363">
        <w:rPr>
          <w:color w:val="000000" w:themeColor="text1"/>
        </w:rPr>
        <w:t>それらのうち下記</w:t>
      </w:r>
      <w:r w:rsidRPr="00BE4363">
        <w:rPr>
          <w:rFonts w:hint="eastAsia"/>
          <w:color w:val="000000" w:themeColor="text1"/>
        </w:rPr>
        <w:t>項目に該当する傷病者</w:t>
      </w:r>
      <w:r w:rsidRPr="00BE4363">
        <w:rPr>
          <w:color w:val="000000" w:themeColor="text1"/>
        </w:rPr>
        <w:t>を除外し</w:t>
      </w:r>
      <w:r w:rsidRPr="00BE4363">
        <w:rPr>
          <w:rFonts w:hint="eastAsia"/>
          <w:color w:val="000000" w:themeColor="text1"/>
        </w:rPr>
        <w:t>た結果</w:t>
      </w:r>
      <w:r w:rsidRPr="00BE4363">
        <w:rPr>
          <w:color w:val="000000" w:themeColor="text1"/>
        </w:rPr>
        <w:t>、</w:t>
      </w:r>
      <w:r w:rsidRPr="00BE4363">
        <w:rPr>
          <w:rFonts w:hint="eastAsia"/>
          <w:color w:val="000000" w:themeColor="text1"/>
        </w:rPr>
        <w:t>解析対象となる傷病者はそれぞれ</w:t>
      </w:r>
      <w:r w:rsidRPr="00BE4363">
        <w:rPr>
          <w:color w:val="000000" w:themeColor="text1"/>
        </w:rPr>
        <w:t>500,194例、</w:t>
      </w:r>
      <w:r w:rsidRPr="00BE4363">
        <w:rPr>
          <w:rFonts w:hint="eastAsia"/>
          <w:color w:val="000000" w:themeColor="text1"/>
        </w:rPr>
        <w:t>443</w:t>
      </w:r>
      <w:r w:rsidRPr="00BE4363">
        <w:rPr>
          <w:color w:val="000000" w:themeColor="text1"/>
        </w:rPr>
        <w:t>,321例</w:t>
      </w:r>
      <w:r w:rsidRPr="00BE4363">
        <w:rPr>
          <w:rFonts w:hint="eastAsia"/>
          <w:color w:val="000000" w:themeColor="text1"/>
        </w:rPr>
        <w:t>、448,054例、5</w:t>
      </w:r>
      <w:r w:rsidRPr="00BE4363">
        <w:rPr>
          <w:color w:val="000000" w:themeColor="text1"/>
        </w:rPr>
        <w:t>01,802</w:t>
      </w:r>
      <w:r w:rsidRPr="00BE4363">
        <w:rPr>
          <w:rFonts w:hint="eastAsia"/>
          <w:color w:val="000000" w:themeColor="text1"/>
        </w:rPr>
        <w:t>例、5</w:t>
      </w:r>
      <w:r w:rsidRPr="00BE4363">
        <w:rPr>
          <w:color w:val="000000" w:themeColor="text1"/>
        </w:rPr>
        <w:t>46,323</w:t>
      </w:r>
      <w:r w:rsidRPr="00BE4363">
        <w:rPr>
          <w:rFonts w:hint="eastAsia"/>
          <w:color w:val="000000" w:themeColor="text1"/>
        </w:rPr>
        <w:t>例となった</w:t>
      </w:r>
      <w:r w:rsidRPr="00BE4363">
        <w:rPr>
          <w:color w:val="000000" w:themeColor="text1"/>
        </w:rPr>
        <w:t>。</w:t>
      </w:r>
    </w:p>
    <w:p w14:paraId="78A4045C" w14:textId="77777777" w:rsidR="005950E7" w:rsidRPr="00BE4363" w:rsidRDefault="005950E7" w:rsidP="005950E7">
      <w:pPr>
        <w:rPr>
          <w:b/>
          <w:color w:val="000000" w:themeColor="text1"/>
        </w:rPr>
      </w:pPr>
      <w:r w:rsidRPr="00BE4363">
        <w:rPr>
          <w:rFonts w:hint="eastAsia"/>
          <w:b/>
          <w:color w:val="000000" w:themeColor="text1"/>
        </w:rPr>
        <w:t>（除外項目）</w:t>
      </w:r>
    </w:p>
    <w:p w14:paraId="4748469E" w14:textId="77777777" w:rsidR="005950E7" w:rsidRPr="00BE4363" w:rsidRDefault="005950E7" w:rsidP="005950E7">
      <w:pPr>
        <w:ind w:leftChars="100" w:left="210"/>
        <w:rPr>
          <w:color w:val="000000" w:themeColor="text1"/>
        </w:rPr>
      </w:pPr>
      <w:r w:rsidRPr="00BE4363">
        <w:rPr>
          <w:rFonts w:hint="eastAsia"/>
          <w:color w:val="000000" w:themeColor="text1"/>
        </w:rPr>
        <w:t>・</w:t>
      </w:r>
      <w:r w:rsidRPr="00BE4363">
        <w:rPr>
          <w:color w:val="000000" w:themeColor="text1"/>
        </w:rPr>
        <w:t>不搬送、</w:t>
      </w:r>
      <w:r w:rsidRPr="00BE4363">
        <w:rPr>
          <w:rFonts w:hint="eastAsia"/>
          <w:color w:val="000000" w:themeColor="text1"/>
        </w:rPr>
        <w:t>本</w:t>
      </w:r>
      <w:r w:rsidRPr="00BE4363">
        <w:rPr>
          <w:color w:val="000000" w:themeColor="text1"/>
        </w:rPr>
        <w:t>府</w:t>
      </w:r>
      <w:r w:rsidRPr="00BE4363">
        <w:rPr>
          <w:rFonts w:hint="eastAsia"/>
          <w:color w:val="000000" w:themeColor="text1"/>
        </w:rPr>
        <w:t>内</w:t>
      </w:r>
      <w:r w:rsidRPr="00BE4363">
        <w:rPr>
          <w:color w:val="000000" w:themeColor="text1"/>
        </w:rPr>
        <w:t>の救急告示医療機関以外へ搬送</w:t>
      </w:r>
    </w:p>
    <w:p w14:paraId="3AC9E55A" w14:textId="77777777" w:rsidR="005950E7" w:rsidRPr="00BE4363" w:rsidRDefault="005950E7" w:rsidP="005950E7">
      <w:pPr>
        <w:ind w:leftChars="100" w:left="210"/>
        <w:rPr>
          <w:color w:val="000000" w:themeColor="text1"/>
        </w:rPr>
      </w:pPr>
      <w:r w:rsidRPr="00BE4363">
        <w:rPr>
          <w:rFonts w:hint="eastAsia"/>
          <w:color w:val="000000" w:themeColor="text1"/>
        </w:rPr>
        <w:t>・</w:t>
      </w:r>
      <w:r w:rsidRPr="00BE4363">
        <w:rPr>
          <w:color w:val="000000" w:themeColor="text1"/>
        </w:rPr>
        <w:t>医療機関データと連結でき</w:t>
      </w:r>
      <w:r w:rsidRPr="00BE4363">
        <w:rPr>
          <w:rFonts w:hint="eastAsia"/>
          <w:color w:val="000000" w:themeColor="text1"/>
        </w:rPr>
        <w:t>ない</w:t>
      </w:r>
    </w:p>
    <w:p w14:paraId="6E70923F" w14:textId="77777777" w:rsidR="005950E7" w:rsidRPr="00BE4363" w:rsidRDefault="005950E7" w:rsidP="005950E7">
      <w:pPr>
        <w:ind w:leftChars="100" w:left="210"/>
        <w:rPr>
          <w:color w:val="000000" w:themeColor="text1"/>
        </w:rPr>
      </w:pPr>
      <w:r w:rsidRPr="00BE4363">
        <w:rPr>
          <w:rFonts w:hint="eastAsia"/>
          <w:color w:val="000000" w:themeColor="text1"/>
        </w:rPr>
        <w:t>・</w:t>
      </w:r>
      <w:r w:rsidRPr="00BE4363">
        <w:rPr>
          <w:color w:val="000000" w:themeColor="text1"/>
        </w:rPr>
        <w:t>消防</w:t>
      </w:r>
      <w:r w:rsidRPr="00BE4363">
        <w:rPr>
          <w:rFonts w:hint="eastAsia"/>
          <w:color w:val="000000" w:themeColor="text1"/>
        </w:rPr>
        <w:t>機関</w:t>
      </w:r>
      <w:r w:rsidRPr="00BE4363">
        <w:rPr>
          <w:color w:val="000000" w:themeColor="text1"/>
        </w:rPr>
        <w:t>データと医療機関データにおいて性別不一致</w:t>
      </w:r>
      <w:r w:rsidRPr="00BE4363">
        <w:rPr>
          <w:rFonts w:hint="eastAsia"/>
          <w:color w:val="000000" w:themeColor="text1"/>
        </w:rPr>
        <w:t>、</w:t>
      </w:r>
      <w:r w:rsidRPr="00BE4363">
        <w:rPr>
          <w:color w:val="000000" w:themeColor="text1"/>
        </w:rPr>
        <w:t>性別欠損</w:t>
      </w:r>
    </w:p>
    <w:p w14:paraId="6FA771F2" w14:textId="77777777" w:rsidR="005950E7" w:rsidRPr="00BE4363" w:rsidRDefault="005950E7" w:rsidP="005950E7">
      <w:pPr>
        <w:ind w:leftChars="100" w:left="210"/>
        <w:rPr>
          <w:color w:val="000000" w:themeColor="text1"/>
        </w:rPr>
      </w:pPr>
      <w:r w:rsidRPr="00BE4363">
        <w:rPr>
          <w:rFonts w:hint="eastAsia"/>
          <w:color w:val="000000" w:themeColor="text1"/>
        </w:rPr>
        <w:t>・</w:t>
      </w:r>
      <w:r w:rsidRPr="00BE4363">
        <w:rPr>
          <w:color w:val="000000" w:themeColor="text1"/>
        </w:rPr>
        <w:t>消防</w:t>
      </w:r>
      <w:r w:rsidRPr="00BE4363">
        <w:rPr>
          <w:rFonts w:hint="eastAsia"/>
          <w:color w:val="000000" w:themeColor="text1"/>
        </w:rPr>
        <w:t>機関</w:t>
      </w:r>
      <w:r w:rsidRPr="00BE4363">
        <w:rPr>
          <w:color w:val="000000" w:themeColor="text1"/>
        </w:rPr>
        <w:t>データと医療機関データにおいて年齢±3歳以上の不一致</w:t>
      </w:r>
      <w:r w:rsidRPr="00BE4363">
        <w:rPr>
          <w:rFonts w:hint="eastAsia"/>
          <w:color w:val="000000" w:themeColor="text1"/>
        </w:rPr>
        <w:t>、</w:t>
      </w:r>
      <w:r w:rsidRPr="00BE4363">
        <w:rPr>
          <w:color w:val="000000" w:themeColor="text1"/>
        </w:rPr>
        <w:t>年齢欠損</w:t>
      </w:r>
    </w:p>
    <w:p w14:paraId="05CB42E2" w14:textId="77777777" w:rsidR="005950E7" w:rsidRPr="00BE4363" w:rsidRDefault="005950E7" w:rsidP="005950E7">
      <w:pPr>
        <w:ind w:leftChars="100" w:left="210"/>
        <w:rPr>
          <w:color w:val="000000" w:themeColor="text1"/>
        </w:rPr>
      </w:pPr>
      <w:r w:rsidRPr="00BE4363">
        <w:rPr>
          <w:rFonts w:hint="eastAsia"/>
          <w:color w:val="000000" w:themeColor="text1"/>
        </w:rPr>
        <w:t>・</w:t>
      </w:r>
      <w:r w:rsidRPr="00BE4363">
        <w:rPr>
          <w:color w:val="000000" w:themeColor="text1"/>
        </w:rPr>
        <w:t>必須項目（時間、医療機関種別、初診時転帰、初診時ICD-10</w:t>
      </w:r>
      <w:r w:rsidRPr="00BE4363">
        <w:rPr>
          <w:rFonts w:hint="eastAsia"/>
          <w:color w:val="000000" w:themeColor="text1"/>
        </w:rPr>
        <w:t>コード</w:t>
      </w:r>
      <w:r w:rsidRPr="00BE4363">
        <w:rPr>
          <w:color w:val="000000" w:themeColor="text1"/>
        </w:rPr>
        <w:t>）の欠損</w:t>
      </w:r>
    </w:p>
    <w:p w14:paraId="61D19637" w14:textId="77777777" w:rsidR="005950E7" w:rsidRPr="00BE4363" w:rsidRDefault="005950E7" w:rsidP="005950E7">
      <w:pPr>
        <w:ind w:leftChars="100" w:left="210"/>
        <w:rPr>
          <w:color w:val="000000" w:themeColor="text1"/>
        </w:rPr>
      </w:pPr>
      <w:r w:rsidRPr="00BE4363">
        <w:rPr>
          <w:rFonts w:hint="eastAsia"/>
          <w:color w:val="000000" w:themeColor="text1"/>
        </w:rPr>
        <w:t>・</w:t>
      </w:r>
      <w:r w:rsidRPr="00BE4363">
        <w:rPr>
          <w:color w:val="000000" w:themeColor="text1"/>
        </w:rPr>
        <w:t>不適切なICD-10コード</w:t>
      </w:r>
      <w:r w:rsidRPr="00BE4363">
        <w:rPr>
          <w:rFonts w:hint="eastAsia"/>
          <w:color w:val="000000" w:themeColor="text1"/>
        </w:rPr>
        <w:t>の</w:t>
      </w:r>
      <w:r w:rsidRPr="00BE4363">
        <w:rPr>
          <w:color w:val="000000" w:themeColor="text1"/>
        </w:rPr>
        <w:t>入力</w:t>
      </w:r>
    </w:p>
    <w:p w14:paraId="407CAC13" w14:textId="77777777" w:rsidR="005950E7" w:rsidRPr="00BE4363" w:rsidRDefault="005950E7" w:rsidP="005950E7">
      <w:pPr>
        <w:pStyle w:val="a7"/>
        <w:rPr>
          <w:b/>
          <w:color w:val="000000" w:themeColor="text1"/>
        </w:rPr>
      </w:pPr>
    </w:p>
    <w:p w14:paraId="09E2248E" w14:textId="77777777" w:rsidR="005950E7" w:rsidRPr="00BE4363" w:rsidRDefault="005950E7" w:rsidP="005950E7">
      <w:pPr>
        <w:rPr>
          <w:b/>
          <w:color w:val="000000" w:themeColor="text1"/>
        </w:rPr>
      </w:pPr>
      <w:r w:rsidRPr="00BE4363">
        <w:rPr>
          <w:rFonts w:hint="eastAsia"/>
          <w:b/>
          <w:color w:val="000000" w:themeColor="text1"/>
        </w:rPr>
        <w:t>【用語の定義】</w:t>
      </w:r>
    </w:p>
    <w:p w14:paraId="43A11249" w14:textId="77777777" w:rsidR="005950E7" w:rsidRPr="00BE4363" w:rsidRDefault="005950E7" w:rsidP="005950E7">
      <w:pPr>
        <w:rPr>
          <w:color w:val="000000" w:themeColor="text1"/>
        </w:rPr>
      </w:pPr>
      <w:r w:rsidRPr="00BE4363">
        <w:rPr>
          <w:rFonts w:hint="eastAsia"/>
          <w:b/>
          <w:color w:val="000000" w:themeColor="text1"/>
        </w:rPr>
        <w:t xml:space="preserve">　</w:t>
      </w:r>
      <w:r w:rsidRPr="00BE4363">
        <w:rPr>
          <w:rFonts w:hint="eastAsia"/>
          <w:color w:val="000000" w:themeColor="text1"/>
        </w:rPr>
        <w:t>本研究全体として下記の通り、用語を定義した。</w:t>
      </w:r>
    </w:p>
    <w:p w14:paraId="154744ED" w14:textId="77777777" w:rsidR="005950E7" w:rsidRPr="00BE4363" w:rsidRDefault="005950E7" w:rsidP="005950E7">
      <w:pPr>
        <w:rPr>
          <w:color w:val="000000" w:themeColor="text1"/>
        </w:rPr>
      </w:pPr>
    </w:p>
    <w:p w14:paraId="6A2BF9BC" w14:textId="77777777" w:rsidR="005950E7" w:rsidRPr="00BE4363" w:rsidRDefault="005950E7" w:rsidP="005950E7">
      <w:pPr>
        <w:rPr>
          <w:b/>
          <w:color w:val="000000" w:themeColor="text1"/>
        </w:rPr>
      </w:pPr>
      <w:r w:rsidRPr="00BE4363">
        <w:rPr>
          <w:rFonts w:hint="eastAsia"/>
          <w:b/>
          <w:color w:val="000000" w:themeColor="text1"/>
        </w:rPr>
        <w:t>〇緊急度</w:t>
      </w:r>
    </w:p>
    <w:p w14:paraId="34187FA2" w14:textId="77777777" w:rsidR="005950E7" w:rsidRPr="00BE4363" w:rsidRDefault="005950E7" w:rsidP="005950E7">
      <w:pPr>
        <w:ind w:firstLineChars="100" w:firstLine="210"/>
        <w:rPr>
          <w:color w:val="000000" w:themeColor="text1"/>
        </w:rPr>
      </w:pPr>
      <w:r w:rsidRPr="00BE4363">
        <w:rPr>
          <w:rFonts w:hint="eastAsia"/>
          <w:color w:val="000000" w:themeColor="text1"/>
        </w:rPr>
        <w:t>傷病者緊急度の定義については、大阪府</w:t>
      </w:r>
      <w:r w:rsidRPr="00BE4363">
        <w:rPr>
          <w:color w:val="000000" w:themeColor="text1"/>
        </w:rPr>
        <w:t>傷病者の搬送及び受入れの実施基準</w:t>
      </w:r>
      <w:r w:rsidRPr="00BE4363">
        <w:rPr>
          <w:rFonts w:hint="eastAsia"/>
          <w:color w:val="000000" w:themeColor="text1"/>
        </w:rPr>
        <w:t>で定めている緊急度を用い、「赤1：極めて緊急度が高く、直ちに救命処置を必要とする。赤2：緊急度が高く、救命処置を必要とすることがあるが、病態を類推することが許される。黄以下：緊急度はそれほど高くない。［緑（緊急度は低い）を含む。］」とした。</w:t>
      </w:r>
    </w:p>
    <w:p w14:paraId="2AE537A1" w14:textId="77777777" w:rsidR="005950E7" w:rsidRPr="00BE4363" w:rsidRDefault="005950E7" w:rsidP="005950E7">
      <w:pPr>
        <w:rPr>
          <w:b/>
          <w:color w:val="000000" w:themeColor="text1"/>
        </w:rPr>
      </w:pPr>
      <w:r w:rsidRPr="00BE4363">
        <w:rPr>
          <w:rFonts w:hint="eastAsia"/>
          <w:b/>
          <w:color w:val="000000" w:themeColor="text1"/>
        </w:rPr>
        <w:t>〇搬送困難</w:t>
      </w:r>
    </w:p>
    <w:p w14:paraId="3693E3CC" w14:textId="77777777" w:rsidR="005950E7" w:rsidRPr="00BE4363" w:rsidRDefault="005950E7" w:rsidP="005950E7">
      <w:pPr>
        <w:ind w:firstLineChars="100" w:firstLine="210"/>
        <w:rPr>
          <w:color w:val="000000" w:themeColor="text1"/>
        </w:rPr>
      </w:pPr>
      <w:r w:rsidRPr="00BE4363">
        <w:rPr>
          <w:rFonts w:hint="eastAsia"/>
          <w:color w:val="000000" w:themeColor="text1"/>
        </w:rPr>
        <w:t>搬送困難の定義を「搬送連絡回数4回以上かつ現場滞在時間30分以上」とした。</w:t>
      </w:r>
    </w:p>
    <w:p w14:paraId="6296C773" w14:textId="77777777" w:rsidR="005950E7" w:rsidRPr="00BE4363" w:rsidRDefault="005950E7" w:rsidP="005950E7">
      <w:pPr>
        <w:rPr>
          <w:color w:val="000000" w:themeColor="text1"/>
        </w:rPr>
      </w:pPr>
      <w:r w:rsidRPr="00BE4363">
        <w:rPr>
          <w:rFonts w:hint="eastAsia"/>
          <w:b/>
          <w:color w:val="000000" w:themeColor="text1"/>
        </w:rPr>
        <w:t>〇転帰</w:t>
      </w:r>
    </w:p>
    <w:p w14:paraId="4D6E6569" w14:textId="3A4B9460" w:rsidR="005950E7" w:rsidRPr="00BE4363" w:rsidRDefault="005950E7" w:rsidP="005950E7">
      <w:pPr>
        <w:ind w:firstLineChars="100" w:firstLine="210"/>
        <w:rPr>
          <w:color w:val="000000" w:themeColor="text1"/>
        </w:rPr>
      </w:pPr>
      <w:r w:rsidRPr="00BE4363">
        <w:rPr>
          <w:rFonts w:hint="eastAsia"/>
          <w:color w:val="000000" w:themeColor="text1"/>
        </w:rPr>
        <w:t>傷病者転帰の定義については、O</w:t>
      </w:r>
      <w:r w:rsidRPr="00BE4363">
        <w:rPr>
          <w:color w:val="000000" w:themeColor="text1"/>
        </w:rPr>
        <w:t>RION</w:t>
      </w:r>
      <w:r w:rsidRPr="00BE4363">
        <w:rPr>
          <w:rFonts w:hint="eastAsia"/>
          <w:color w:val="000000" w:themeColor="text1"/>
        </w:rPr>
        <w:t>に収載されている「初診時転帰（救急外来での転帰）および確定時転帰（入院後2</w:t>
      </w:r>
      <w:r w:rsidRPr="00BE4363">
        <w:rPr>
          <w:color w:val="000000" w:themeColor="text1"/>
        </w:rPr>
        <w:t>1</w:t>
      </w:r>
      <w:r w:rsidRPr="00BE4363">
        <w:rPr>
          <w:rFonts w:hint="eastAsia"/>
          <w:color w:val="000000" w:themeColor="text1"/>
        </w:rPr>
        <w:t>日</w:t>
      </w:r>
      <w:r w:rsidR="0067592B" w:rsidRPr="00BE4363">
        <w:rPr>
          <w:rFonts w:hint="eastAsia"/>
          <w:color w:val="000000" w:themeColor="text1"/>
        </w:rPr>
        <w:t>時点の</w:t>
      </w:r>
      <w:r w:rsidRPr="00BE4363">
        <w:rPr>
          <w:rFonts w:hint="eastAsia"/>
          <w:color w:val="000000" w:themeColor="text1"/>
        </w:rPr>
        <w:t>転帰）」を使用した。院外心停止についてはウツタイン報告に則り、一か月後の転帰を使用した。</w:t>
      </w:r>
    </w:p>
    <w:p w14:paraId="1F3556CC" w14:textId="346DC0F2" w:rsidR="005950E7" w:rsidRDefault="005950E7" w:rsidP="005950E7"/>
    <w:p w14:paraId="718FC420" w14:textId="77777777" w:rsidR="00B27248" w:rsidRDefault="00B27248" w:rsidP="005950E7"/>
    <w:p w14:paraId="5C4F87EE" w14:textId="77777777" w:rsidR="005950E7" w:rsidRDefault="005950E7" w:rsidP="005950E7"/>
    <w:p w14:paraId="721E9BA9" w14:textId="77777777" w:rsidR="005950E7" w:rsidRDefault="005950E7" w:rsidP="005950E7"/>
    <w:p w14:paraId="1B46994F" w14:textId="77777777" w:rsidR="005950E7" w:rsidRDefault="005950E7" w:rsidP="005950E7"/>
    <w:p w14:paraId="4963C16E" w14:textId="77777777" w:rsidR="005950E7" w:rsidRDefault="005950E7" w:rsidP="005950E7"/>
    <w:p w14:paraId="1300817D" w14:textId="77777777" w:rsidR="005950E7" w:rsidRDefault="005950E7" w:rsidP="005950E7">
      <w:pPr>
        <w:rPr>
          <w:b/>
        </w:rPr>
      </w:pPr>
      <w:r w:rsidRPr="00D168DF">
        <w:rPr>
          <w:rFonts w:hint="eastAsia"/>
          <w:b/>
        </w:rPr>
        <w:lastRenderedPageBreak/>
        <w:t>〇波</w:t>
      </w:r>
    </w:p>
    <w:p w14:paraId="15745ACD" w14:textId="77777777" w:rsidR="005950E7" w:rsidRPr="00DF1E37" w:rsidRDefault="005950E7" w:rsidP="005950E7">
      <w:r>
        <w:rPr>
          <w:rFonts w:hint="eastAsia"/>
          <w:b/>
        </w:rPr>
        <w:t xml:space="preserve">　</w:t>
      </w:r>
      <w:r w:rsidRPr="00D168DF">
        <w:rPr>
          <w:rFonts w:hint="eastAsia"/>
        </w:rPr>
        <w:t>第一波</w:t>
      </w:r>
      <w:r>
        <w:rPr>
          <w:rFonts w:hint="eastAsia"/>
        </w:rPr>
        <w:t>：</w:t>
      </w:r>
      <w:r>
        <w:t>2020</w:t>
      </w:r>
      <w:r>
        <w:rPr>
          <w:rFonts w:hint="eastAsia"/>
        </w:rPr>
        <w:t>年1月</w:t>
      </w:r>
      <w:r w:rsidRPr="00DA47A2">
        <w:t>29</w:t>
      </w:r>
      <w:r>
        <w:rPr>
          <w:rFonts w:hint="eastAsia"/>
        </w:rPr>
        <w:t>日から2020年6月</w:t>
      </w:r>
      <w:r w:rsidRPr="00DA47A2">
        <w:t>13</w:t>
      </w:r>
      <w:r>
        <w:rPr>
          <w:rFonts w:hint="eastAsia"/>
        </w:rPr>
        <w:t>日</w:t>
      </w:r>
    </w:p>
    <w:p w14:paraId="2BCC1B67" w14:textId="77777777" w:rsidR="005950E7" w:rsidRDefault="005950E7" w:rsidP="005950E7">
      <w:r>
        <w:rPr>
          <w:rFonts w:hint="eastAsia"/>
        </w:rPr>
        <w:t xml:space="preserve">　第二波：</w:t>
      </w:r>
      <w:r w:rsidRPr="00DF1E37">
        <w:t>2020年</w:t>
      </w:r>
      <w:r>
        <w:rPr>
          <w:rFonts w:hint="eastAsia"/>
        </w:rPr>
        <w:t>6</w:t>
      </w:r>
      <w:r w:rsidRPr="00DF1E37">
        <w:t>月</w:t>
      </w:r>
      <w:r>
        <w:t>14</w:t>
      </w:r>
      <w:r w:rsidRPr="00DF1E37">
        <w:t>日</w:t>
      </w:r>
      <w:r>
        <w:rPr>
          <w:rFonts w:hint="eastAsia"/>
        </w:rPr>
        <w:t>から2020年1</w:t>
      </w:r>
      <w:r>
        <w:t>0</w:t>
      </w:r>
      <w:r>
        <w:rPr>
          <w:rFonts w:hint="eastAsia"/>
        </w:rPr>
        <w:t>月9日</w:t>
      </w:r>
    </w:p>
    <w:p w14:paraId="50440958" w14:textId="77777777" w:rsidR="005950E7" w:rsidRDefault="005950E7" w:rsidP="005950E7">
      <w:r>
        <w:rPr>
          <w:rFonts w:hint="eastAsia"/>
        </w:rPr>
        <w:t xml:space="preserve">　第三波：</w:t>
      </w:r>
      <w:r w:rsidRPr="00DF1E37">
        <w:t>2020年</w:t>
      </w:r>
      <w:r>
        <w:rPr>
          <w:rFonts w:hint="eastAsia"/>
        </w:rPr>
        <w:t>1</w:t>
      </w:r>
      <w:r>
        <w:t>0月</w:t>
      </w:r>
      <w:r>
        <w:rPr>
          <w:rFonts w:hint="eastAsia"/>
        </w:rPr>
        <w:t>1</w:t>
      </w:r>
      <w:r>
        <w:t>0</w:t>
      </w:r>
      <w:r w:rsidRPr="00DF1E37">
        <w:t>日</w:t>
      </w:r>
      <w:r>
        <w:rPr>
          <w:rFonts w:hint="eastAsia"/>
        </w:rPr>
        <w:t>から202</w:t>
      </w:r>
      <w:r>
        <w:t>1</w:t>
      </w:r>
      <w:r>
        <w:rPr>
          <w:rFonts w:hint="eastAsia"/>
        </w:rPr>
        <w:t>年2月2</w:t>
      </w:r>
      <w:r>
        <w:t>8</w:t>
      </w:r>
      <w:r>
        <w:rPr>
          <w:rFonts w:hint="eastAsia"/>
        </w:rPr>
        <w:t>日</w:t>
      </w:r>
    </w:p>
    <w:p w14:paraId="5D276762" w14:textId="77777777" w:rsidR="005950E7" w:rsidRDefault="005950E7" w:rsidP="005950E7">
      <w:r>
        <w:rPr>
          <w:rFonts w:hint="eastAsia"/>
        </w:rPr>
        <w:t xml:space="preserve">　第四波：</w:t>
      </w:r>
      <w:r>
        <w:t>2021</w:t>
      </w:r>
      <w:r>
        <w:rPr>
          <w:rFonts w:hint="eastAsia"/>
        </w:rPr>
        <w:t>年3月1日から2</w:t>
      </w:r>
      <w:r>
        <w:t>021</w:t>
      </w:r>
      <w:r>
        <w:rPr>
          <w:rFonts w:hint="eastAsia"/>
        </w:rPr>
        <w:t>年6月</w:t>
      </w:r>
      <w:r w:rsidRPr="00DF1E37">
        <w:t>20</w:t>
      </w:r>
      <w:r>
        <w:rPr>
          <w:rFonts w:hint="eastAsia"/>
        </w:rPr>
        <w:t>日</w:t>
      </w:r>
    </w:p>
    <w:p w14:paraId="4BB60274" w14:textId="77777777" w:rsidR="005950E7" w:rsidRDefault="005950E7" w:rsidP="005950E7">
      <w:r>
        <w:rPr>
          <w:rFonts w:hint="eastAsia"/>
        </w:rPr>
        <w:t xml:space="preserve">　第五波：</w:t>
      </w:r>
      <w:r>
        <w:t>2021</w:t>
      </w:r>
      <w:r>
        <w:rPr>
          <w:rFonts w:hint="eastAsia"/>
        </w:rPr>
        <w:t>年6月</w:t>
      </w:r>
      <w:r w:rsidRPr="00DF1E37">
        <w:t>21</w:t>
      </w:r>
      <w:r>
        <w:rPr>
          <w:rFonts w:hint="eastAsia"/>
        </w:rPr>
        <w:t>日から2021年</w:t>
      </w:r>
      <w:r>
        <w:t>12</w:t>
      </w:r>
      <w:r>
        <w:rPr>
          <w:rFonts w:hint="eastAsia"/>
        </w:rPr>
        <w:t>月</w:t>
      </w:r>
      <w:r w:rsidRPr="00DF1E37">
        <w:t>16</w:t>
      </w:r>
      <w:r>
        <w:rPr>
          <w:rFonts w:hint="eastAsia"/>
        </w:rPr>
        <w:t>日</w:t>
      </w:r>
    </w:p>
    <w:p w14:paraId="2088EC8A" w14:textId="77777777" w:rsidR="005950E7" w:rsidRDefault="005950E7" w:rsidP="005950E7">
      <w:r>
        <w:rPr>
          <w:rFonts w:hint="eastAsia"/>
        </w:rPr>
        <w:t xml:space="preserve">　第六波：</w:t>
      </w:r>
      <w:r>
        <w:t>2021</w:t>
      </w:r>
      <w:r>
        <w:rPr>
          <w:rFonts w:hint="eastAsia"/>
        </w:rPr>
        <w:t>年</w:t>
      </w:r>
      <w:r>
        <w:t>12</w:t>
      </w:r>
      <w:r>
        <w:rPr>
          <w:rFonts w:hint="eastAsia"/>
        </w:rPr>
        <w:t>月</w:t>
      </w:r>
      <w:r w:rsidRPr="00DF1E37">
        <w:t>17</w:t>
      </w:r>
      <w:r>
        <w:rPr>
          <w:rFonts w:hint="eastAsia"/>
        </w:rPr>
        <w:t>日から</w:t>
      </w:r>
      <w:r>
        <w:t>2022年</w:t>
      </w:r>
      <w:r>
        <w:rPr>
          <w:rFonts w:hint="eastAsia"/>
        </w:rPr>
        <w:t>6</w:t>
      </w:r>
      <w:r>
        <w:t>月24日</w:t>
      </w:r>
    </w:p>
    <w:p w14:paraId="3FE74027" w14:textId="77777777" w:rsidR="005950E7" w:rsidRDefault="005950E7" w:rsidP="005950E7">
      <w:pPr>
        <w:ind w:firstLineChars="100" w:firstLine="210"/>
      </w:pPr>
      <w:r>
        <w:rPr>
          <w:rFonts w:hint="eastAsia"/>
        </w:rPr>
        <w:t>第七波：2</w:t>
      </w:r>
      <w:r>
        <w:t>022</w:t>
      </w:r>
      <w:r>
        <w:rPr>
          <w:rFonts w:hint="eastAsia"/>
        </w:rPr>
        <w:t>年６月2</w:t>
      </w:r>
      <w:r>
        <w:t>5</w:t>
      </w:r>
      <w:r>
        <w:rPr>
          <w:rFonts w:hint="eastAsia"/>
        </w:rPr>
        <w:t>日から2</w:t>
      </w:r>
      <w:r>
        <w:t>022</w:t>
      </w:r>
      <w:r>
        <w:rPr>
          <w:rFonts w:hint="eastAsia"/>
        </w:rPr>
        <w:t>年９月2</w:t>
      </w:r>
      <w:r>
        <w:t>6</w:t>
      </w:r>
      <w:r>
        <w:rPr>
          <w:rFonts w:hint="eastAsia"/>
        </w:rPr>
        <w:t>日</w:t>
      </w:r>
    </w:p>
    <w:p w14:paraId="2594DFBA" w14:textId="77777777" w:rsidR="005950E7" w:rsidRPr="00C14C2D" w:rsidRDefault="005950E7" w:rsidP="005950E7">
      <w:pPr>
        <w:ind w:firstLineChars="100" w:firstLine="210"/>
      </w:pPr>
      <w:r>
        <w:rPr>
          <w:rFonts w:hint="eastAsia"/>
        </w:rPr>
        <w:t>第八波：2</w:t>
      </w:r>
      <w:r>
        <w:t>022</w:t>
      </w:r>
      <w:r>
        <w:rPr>
          <w:rFonts w:hint="eastAsia"/>
        </w:rPr>
        <w:t>年９月2</w:t>
      </w:r>
      <w:r>
        <w:t>7</w:t>
      </w:r>
      <w:r>
        <w:rPr>
          <w:rFonts w:hint="eastAsia"/>
        </w:rPr>
        <w:t>日から2</w:t>
      </w:r>
      <w:r>
        <w:t>023</w:t>
      </w:r>
      <w:r>
        <w:rPr>
          <w:rFonts w:hint="eastAsia"/>
        </w:rPr>
        <w:t>年５月８日</w:t>
      </w:r>
    </w:p>
    <w:p w14:paraId="5B57A7F4" w14:textId="77777777" w:rsidR="005950E7" w:rsidRDefault="005950E7" w:rsidP="005950E7">
      <w:pPr>
        <w:pStyle w:val="a7"/>
        <w:rPr>
          <w:b/>
        </w:rPr>
      </w:pPr>
    </w:p>
    <w:p w14:paraId="4CD31D1F" w14:textId="77777777" w:rsidR="005950E7" w:rsidRDefault="005950E7" w:rsidP="005950E7">
      <w:pPr>
        <w:pStyle w:val="a7"/>
        <w:rPr>
          <w:b/>
        </w:rPr>
      </w:pPr>
      <w:r w:rsidRPr="00262A28">
        <w:rPr>
          <w:rFonts w:hint="eastAsia"/>
          <w:b/>
        </w:rPr>
        <w:t>【</w:t>
      </w:r>
      <w:r w:rsidRPr="00262A28">
        <w:rPr>
          <w:b/>
        </w:rPr>
        <w:t>CQ</w:t>
      </w:r>
      <w:r w:rsidRPr="00262A28">
        <w:rPr>
          <w:rFonts w:hint="eastAsia"/>
          <w:b/>
        </w:rPr>
        <w:t>】</w:t>
      </w:r>
    </w:p>
    <w:p w14:paraId="5A11142A" w14:textId="77777777" w:rsidR="005950E7" w:rsidRPr="00161984" w:rsidRDefault="005950E7" w:rsidP="005950E7">
      <w:pPr>
        <w:pStyle w:val="a7"/>
        <w:ind w:firstLineChars="100" w:firstLine="210"/>
      </w:pPr>
      <w:r>
        <w:rPr>
          <w:rFonts w:hint="eastAsia"/>
        </w:rPr>
        <w:t>下記4つの</w:t>
      </w:r>
      <w:r w:rsidRPr="00C72173">
        <w:rPr>
          <w:rFonts w:hint="eastAsia"/>
        </w:rPr>
        <w:t>Category</w:t>
      </w:r>
      <w:r>
        <w:rPr>
          <w:rFonts w:hint="eastAsia"/>
        </w:rPr>
        <w:t>に分類し、</w:t>
      </w:r>
      <w:r w:rsidRPr="00B27248">
        <w:rPr>
          <w:rFonts w:hint="eastAsia"/>
          <w:color w:val="000000" w:themeColor="text1"/>
        </w:rPr>
        <w:t>計1</w:t>
      </w:r>
      <w:r w:rsidRPr="00B27248">
        <w:rPr>
          <w:color w:val="000000" w:themeColor="text1"/>
        </w:rPr>
        <w:t>1</w:t>
      </w:r>
      <w:r w:rsidRPr="00B27248">
        <w:rPr>
          <w:rFonts w:hint="eastAsia"/>
          <w:color w:val="000000" w:themeColor="text1"/>
        </w:rPr>
        <w:t>項目のCQに関して解析を行った。</w:t>
      </w:r>
    </w:p>
    <w:tbl>
      <w:tblPr>
        <w:tblStyle w:val="af1"/>
        <w:tblW w:w="0" w:type="auto"/>
        <w:tblInd w:w="205" w:type="dxa"/>
        <w:tblLook w:val="04A0" w:firstRow="1" w:lastRow="0" w:firstColumn="1" w:lastColumn="0" w:noHBand="0" w:noVBand="1"/>
      </w:tblPr>
      <w:tblGrid>
        <w:gridCol w:w="9537"/>
      </w:tblGrid>
      <w:tr w:rsidR="005950E7" w:rsidRPr="0084061C" w14:paraId="2CD52F6E" w14:textId="77777777" w:rsidTr="00394082">
        <w:trPr>
          <w:trHeight w:val="6242"/>
        </w:trPr>
        <w:tc>
          <w:tcPr>
            <w:tcW w:w="9537" w:type="dxa"/>
          </w:tcPr>
          <w:p w14:paraId="5C3F6A4B" w14:textId="77777777" w:rsidR="005950E7" w:rsidRPr="0084061C" w:rsidRDefault="005950E7" w:rsidP="00394082">
            <w:pPr>
              <w:pStyle w:val="a7"/>
              <w:rPr>
                <w:b/>
              </w:rPr>
            </w:pPr>
            <w:r w:rsidRPr="0084061C">
              <w:rPr>
                <w:b/>
              </w:rPr>
              <w:t>Part</w:t>
            </w:r>
            <w:r w:rsidRPr="0084061C">
              <w:rPr>
                <w:rFonts w:hint="eastAsia"/>
                <w:b/>
              </w:rPr>
              <w:t>1；救急医療体制全般への影響</w:t>
            </w:r>
          </w:p>
          <w:p w14:paraId="07DDB3B0" w14:textId="77777777" w:rsidR="005950E7" w:rsidRPr="0084061C" w:rsidRDefault="005950E7" w:rsidP="00394082">
            <w:pPr>
              <w:pStyle w:val="a7"/>
              <w:tabs>
                <w:tab w:val="left" w:pos="1260"/>
              </w:tabs>
              <w:ind w:firstLineChars="100" w:firstLine="206"/>
              <w:rPr>
                <w:b/>
              </w:rPr>
            </w:pPr>
            <w:r w:rsidRPr="0084061C">
              <w:rPr>
                <w:rFonts w:hint="eastAsia"/>
                <w:b/>
              </w:rPr>
              <w:t>Category（1）救急医療体制に与えた影響</w:t>
            </w:r>
          </w:p>
          <w:p w14:paraId="5F4324C0" w14:textId="77777777" w:rsidR="005950E7" w:rsidRPr="0084061C" w:rsidRDefault="005950E7" w:rsidP="00394082">
            <w:pPr>
              <w:tabs>
                <w:tab w:val="left" w:pos="1281"/>
              </w:tabs>
              <w:ind w:firstLineChars="200" w:firstLine="420"/>
            </w:pPr>
            <w:r>
              <w:rPr>
                <w:rFonts w:hint="eastAsia"/>
              </w:rPr>
              <w:t>CQ1</w:t>
            </w:r>
            <w:r w:rsidRPr="0084061C">
              <w:rPr>
                <w:rFonts w:hint="eastAsia"/>
              </w:rPr>
              <w:t>：</w:t>
            </w:r>
            <w:r>
              <w:tab/>
            </w:r>
            <w:r w:rsidRPr="0084061C">
              <w:rPr>
                <w:rFonts w:hint="eastAsia"/>
              </w:rPr>
              <w:t>救急医療体制</w:t>
            </w:r>
            <w:r>
              <w:rPr>
                <w:rFonts w:hint="eastAsia"/>
              </w:rPr>
              <w:t>全般</w:t>
            </w:r>
            <w:r w:rsidRPr="0084061C">
              <w:t>（搬送</w:t>
            </w:r>
            <w:r w:rsidRPr="0084061C">
              <w:rPr>
                <w:rFonts w:hint="eastAsia"/>
              </w:rPr>
              <w:t>件数</w:t>
            </w:r>
            <w:r w:rsidRPr="0084061C">
              <w:t>、</w:t>
            </w:r>
            <w:r w:rsidRPr="0084061C">
              <w:rPr>
                <w:rFonts w:hint="eastAsia"/>
              </w:rPr>
              <w:t>事故種別件数</w:t>
            </w:r>
            <w:r w:rsidRPr="0084061C">
              <w:t>、</w:t>
            </w:r>
            <w:r w:rsidRPr="0084061C">
              <w:rPr>
                <w:rFonts w:hint="eastAsia"/>
              </w:rPr>
              <w:t>転帰</w:t>
            </w:r>
            <w:r w:rsidRPr="0084061C">
              <w:t>等）</w:t>
            </w:r>
          </w:p>
          <w:p w14:paraId="2DE5D456" w14:textId="77777777" w:rsidR="005950E7" w:rsidRPr="0084061C" w:rsidRDefault="005950E7" w:rsidP="00394082">
            <w:pPr>
              <w:tabs>
                <w:tab w:val="left" w:pos="1281"/>
              </w:tabs>
              <w:ind w:firstLineChars="200" w:firstLine="420"/>
            </w:pPr>
            <w:r>
              <w:rPr>
                <w:rFonts w:hint="eastAsia"/>
              </w:rPr>
              <w:t>CQ2</w:t>
            </w:r>
            <w:r w:rsidRPr="0084061C">
              <w:rPr>
                <w:rFonts w:hint="eastAsia"/>
              </w:rPr>
              <w:t>：</w:t>
            </w:r>
            <w:r>
              <w:tab/>
            </w:r>
            <w:r w:rsidRPr="0084061C">
              <w:t>救急医療体制</w:t>
            </w:r>
            <w:r w:rsidRPr="0084061C">
              <w:rPr>
                <w:rFonts w:hint="eastAsia"/>
              </w:rPr>
              <w:t>（</w:t>
            </w:r>
            <w:r w:rsidRPr="0084061C">
              <w:t>緊急度</w:t>
            </w:r>
            <w:r w:rsidRPr="0084061C">
              <w:rPr>
                <w:rFonts w:hint="eastAsia"/>
              </w:rPr>
              <w:t>、</w:t>
            </w:r>
            <w:r w:rsidRPr="0084061C">
              <w:t>現場滞在時間</w:t>
            </w:r>
            <w:r w:rsidRPr="0084061C">
              <w:rPr>
                <w:rFonts w:hint="eastAsia"/>
              </w:rPr>
              <w:t>等</w:t>
            </w:r>
            <w:r w:rsidRPr="0084061C">
              <w:t>）</w:t>
            </w:r>
          </w:p>
          <w:p w14:paraId="650FA103" w14:textId="77777777" w:rsidR="005950E7" w:rsidRPr="0084061C" w:rsidRDefault="005950E7" w:rsidP="00394082">
            <w:pPr>
              <w:pStyle w:val="a7"/>
              <w:tabs>
                <w:tab w:val="left" w:pos="1281"/>
              </w:tabs>
              <w:rPr>
                <w:b/>
              </w:rPr>
            </w:pPr>
            <w:r w:rsidRPr="0084061C">
              <w:rPr>
                <w:rFonts w:hint="eastAsia"/>
                <w:b/>
              </w:rPr>
              <w:t>P</w:t>
            </w:r>
            <w:r w:rsidRPr="0084061C">
              <w:rPr>
                <w:b/>
              </w:rPr>
              <w:t>art</w:t>
            </w:r>
            <w:r>
              <w:rPr>
                <w:rFonts w:hint="eastAsia"/>
                <w:b/>
              </w:rPr>
              <w:t>2；</w:t>
            </w:r>
            <w:r w:rsidRPr="0084061C">
              <w:rPr>
                <w:rFonts w:hint="eastAsia"/>
                <w:b/>
              </w:rPr>
              <w:t>各病態および特殊背景因子をもつ</w:t>
            </w:r>
            <w:r>
              <w:rPr>
                <w:rFonts w:hint="eastAsia"/>
                <w:b/>
              </w:rPr>
              <w:t>傷病者</w:t>
            </w:r>
            <w:r w:rsidRPr="0084061C">
              <w:rPr>
                <w:rFonts w:hint="eastAsia"/>
                <w:b/>
              </w:rPr>
              <w:t>への影響</w:t>
            </w:r>
          </w:p>
          <w:p w14:paraId="23A0CBA7" w14:textId="77777777" w:rsidR="005950E7" w:rsidRPr="0084061C" w:rsidRDefault="005950E7" w:rsidP="00394082">
            <w:pPr>
              <w:pStyle w:val="a7"/>
              <w:tabs>
                <w:tab w:val="left" w:pos="1281"/>
              </w:tabs>
              <w:ind w:firstLineChars="100" w:firstLine="206"/>
              <w:rPr>
                <w:b/>
              </w:rPr>
            </w:pPr>
            <w:r w:rsidRPr="0084061C">
              <w:rPr>
                <w:rFonts w:hint="eastAsia"/>
                <w:b/>
              </w:rPr>
              <w:t>Category（</w:t>
            </w:r>
            <w:r>
              <w:rPr>
                <w:rFonts w:hint="eastAsia"/>
                <w:b/>
              </w:rPr>
              <w:t>2</w:t>
            </w:r>
            <w:r w:rsidRPr="0084061C">
              <w:rPr>
                <w:rFonts w:hint="eastAsia"/>
                <w:b/>
              </w:rPr>
              <w:t>）緊急性の高い病態の</w:t>
            </w:r>
            <w:r>
              <w:rPr>
                <w:rFonts w:hint="eastAsia"/>
                <w:b/>
              </w:rPr>
              <w:t>傷病者</w:t>
            </w:r>
            <w:r w:rsidRPr="0084061C">
              <w:rPr>
                <w:rFonts w:hint="eastAsia"/>
                <w:b/>
              </w:rPr>
              <w:t>に与えた影響</w:t>
            </w:r>
          </w:p>
          <w:p w14:paraId="6AB19E28" w14:textId="77777777" w:rsidR="005950E7" w:rsidRPr="0084061C" w:rsidRDefault="005950E7" w:rsidP="00394082">
            <w:pPr>
              <w:tabs>
                <w:tab w:val="left" w:pos="1281"/>
              </w:tabs>
              <w:ind w:firstLineChars="200" w:firstLine="420"/>
            </w:pPr>
            <w:r w:rsidRPr="006D6F0B">
              <w:rPr>
                <w:rFonts w:hint="eastAsia"/>
              </w:rPr>
              <w:t>CQ3-1</w:t>
            </w:r>
            <w:r w:rsidRPr="0084061C">
              <w:t>：</w:t>
            </w:r>
            <w:r>
              <w:tab/>
            </w:r>
            <w:r w:rsidRPr="0084061C">
              <w:t>Out of Hospital Cardiac Arrest（病院外心停止：</w:t>
            </w:r>
            <w:r w:rsidRPr="0084061C">
              <w:rPr>
                <w:rFonts w:hint="eastAsia"/>
              </w:rPr>
              <w:t>全般</w:t>
            </w:r>
            <w:r>
              <w:rPr>
                <w:rFonts w:hint="eastAsia"/>
              </w:rPr>
              <w:t>+市民要因</w:t>
            </w:r>
            <w:r w:rsidRPr="0084061C">
              <w:t>）</w:t>
            </w:r>
          </w:p>
          <w:p w14:paraId="3B0D523A" w14:textId="77777777" w:rsidR="005950E7" w:rsidRPr="0084061C" w:rsidRDefault="005950E7" w:rsidP="00394082">
            <w:pPr>
              <w:tabs>
                <w:tab w:val="left" w:pos="1281"/>
              </w:tabs>
              <w:ind w:firstLineChars="200" w:firstLine="420"/>
            </w:pPr>
            <w:r>
              <w:rPr>
                <w:rFonts w:hint="eastAsia"/>
              </w:rPr>
              <w:t>CQ3-</w:t>
            </w:r>
            <w:r>
              <w:t>2</w:t>
            </w:r>
            <w:r w:rsidRPr="0084061C">
              <w:rPr>
                <w:rFonts w:hint="eastAsia"/>
              </w:rPr>
              <w:t>：</w:t>
            </w:r>
            <w:r>
              <w:tab/>
            </w:r>
            <w:r w:rsidRPr="0084061C">
              <w:t>Out of Hospital Cardiac Arrest（</w:t>
            </w:r>
            <w:r w:rsidRPr="0084061C">
              <w:rPr>
                <w:rFonts w:hint="eastAsia"/>
              </w:rPr>
              <w:t>病院外心停止：救急隊要因）</w:t>
            </w:r>
          </w:p>
          <w:p w14:paraId="091851EA" w14:textId="77777777" w:rsidR="005950E7" w:rsidRPr="0084061C" w:rsidRDefault="005950E7" w:rsidP="00394082">
            <w:pPr>
              <w:tabs>
                <w:tab w:val="left" w:pos="1281"/>
              </w:tabs>
              <w:ind w:firstLineChars="200" w:firstLine="420"/>
            </w:pPr>
            <w:r>
              <w:rPr>
                <w:rFonts w:hint="eastAsia"/>
              </w:rPr>
              <w:t>CQ4：</w:t>
            </w:r>
            <w:r>
              <w:tab/>
            </w:r>
            <w:r w:rsidRPr="0084061C">
              <w:rPr>
                <w:rFonts w:hint="eastAsia"/>
              </w:rPr>
              <w:t>心・脳血管疾患</w:t>
            </w:r>
            <w:r w:rsidRPr="0084061C">
              <w:t xml:space="preserve"> </w:t>
            </w:r>
          </w:p>
          <w:p w14:paraId="050B457E" w14:textId="77777777" w:rsidR="005950E7" w:rsidRPr="0084061C" w:rsidRDefault="005950E7" w:rsidP="00394082">
            <w:pPr>
              <w:tabs>
                <w:tab w:val="left" w:pos="1281"/>
              </w:tabs>
              <w:ind w:firstLineChars="200" w:firstLine="420"/>
            </w:pPr>
            <w:r>
              <w:rPr>
                <w:rFonts w:hint="eastAsia"/>
              </w:rPr>
              <w:t>CQ5</w:t>
            </w:r>
            <w:r w:rsidRPr="0084061C">
              <w:rPr>
                <w:rFonts w:hint="eastAsia"/>
              </w:rPr>
              <w:t>：</w:t>
            </w:r>
            <w:r>
              <w:tab/>
            </w:r>
            <w:r w:rsidRPr="0084061C">
              <w:t>消化器疾患</w:t>
            </w:r>
          </w:p>
          <w:p w14:paraId="1C75B131" w14:textId="77777777" w:rsidR="005950E7" w:rsidRPr="0084061C" w:rsidRDefault="005950E7" w:rsidP="00394082">
            <w:pPr>
              <w:tabs>
                <w:tab w:val="left" w:pos="1281"/>
              </w:tabs>
              <w:ind w:firstLineChars="200" w:firstLine="420"/>
            </w:pPr>
            <w:r>
              <w:rPr>
                <w:rFonts w:hint="eastAsia"/>
              </w:rPr>
              <w:t>CQ6</w:t>
            </w:r>
            <w:r w:rsidRPr="0084061C">
              <w:rPr>
                <w:rFonts w:hint="eastAsia"/>
              </w:rPr>
              <w:t>：</w:t>
            </w:r>
            <w:r>
              <w:tab/>
            </w:r>
            <w:r w:rsidRPr="0084061C">
              <w:t>自損</w:t>
            </w:r>
          </w:p>
          <w:p w14:paraId="6A1B640A" w14:textId="77777777" w:rsidR="005950E7" w:rsidRPr="0084061C" w:rsidRDefault="005950E7" w:rsidP="00394082">
            <w:pPr>
              <w:tabs>
                <w:tab w:val="left" w:pos="1281"/>
              </w:tabs>
              <w:ind w:firstLineChars="200" w:firstLine="420"/>
            </w:pPr>
            <w:r>
              <w:rPr>
                <w:rFonts w:hint="eastAsia"/>
              </w:rPr>
              <w:t>CQ7</w:t>
            </w:r>
            <w:r w:rsidRPr="0084061C">
              <w:rPr>
                <w:rFonts w:hint="eastAsia"/>
              </w:rPr>
              <w:t>：</w:t>
            </w:r>
            <w:r>
              <w:tab/>
            </w:r>
            <w:r w:rsidRPr="0084061C">
              <w:t>外傷</w:t>
            </w:r>
          </w:p>
          <w:p w14:paraId="37D9B929" w14:textId="77777777" w:rsidR="005950E7" w:rsidRPr="0084061C" w:rsidRDefault="005950E7" w:rsidP="00394082">
            <w:pPr>
              <w:pStyle w:val="a7"/>
              <w:tabs>
                <w:tab w:val="left" w:pos="1281"/>
              </w:tabs>
              <w:ind w:firstLineChars="100" w:firstLine="206"/>
              <w:rPr>
                <w:b/>
              </w:rPr>
            </w:pPr>
            <w:r w:rsidRPr="0084061C">
              <w:rPr>
                <w:rFonts w:hint="eastAsia"/>
                <w:b/>
              </w:rPr>
              <w:t>Category（</w:t>
            </w:r>
            <w:r>
              <w:rPr>
                <w:rFonts w:hint="eastAsia"/>
                <w:b/>
              </w:rPr>
              <w:t>3</w:t>
            </w:r>
            <w:r w:rsidRPr="0084061C">
              <w:rPr>
                <w:rFonts w:hint="eastAsia"/>
                <w:b/>
              </w:rPr>
              <w:t>）特殊な背景因子をもつ</w:t>
            </w:r>
            <w:r>
              <w:rPr>
                <w:rFonts w:hint="eastAsia"/>
                <w:b/>
              </w:rPr>
              <w:t>傷病者</w:t>
            </w:r>
            <w:r w:rsidRPr="0084061C">
              <w:rPr>
                <w:rFonts w:hint="eastAsia"/>
                <w:b/>
              </w:rPr>
              <w:t>に与えた影響</w:t>
            </w:r>
          </w:p>
          <w:p w14:paraId="36A13874" w14:textId="77777777" w:rsidR="005950E7" w:rsidRPr="00C14C2D" w:rsidRDefault="005950E7" w:rsidP="00394082">
            <w:pPr>
              <w:tabs>
                <w:tab w:val="left" w:pos="1281"/>
              </w:tabs>
              <w:ind w:firstLineChars="200" w:firstLine="420"/>
            </w:pPr>
            <w:r>
              <w:rPr>
                <w:rFonts w:hint="eastAsia"/>
              </w:rPr>
              <w:t>CQ8</w:t>
            </w:r>
            <w:r>
              <w:t>-1</w:t>
            </w:r>
            <w:r w:rsidRPr="0084061C">
              <w:rPr>
                <w:rFonts w:hint="eastAsia"/>
              </w:rPr>
              <w:t>：</w:t>
            </w:r>
            <w:r>
              <w:tab/>
            </w:r>
            <w:r w:rsidRPr="0084061C">
              <w:rPr>
                <w:rFonts w:hint="eastAsia"/>
              </w:rPr>
              <w:t>小児</w:t>
            </w:r>
            <w:r w:rsidRPr="0084061C">
              <w:t>・妊婦・高齢者</w:t>
            </w:r>
          </w:p>
          <w:p w14:paraId="61FF9CD2" w14:textId="77777777" w:rsidR="005950E7" w:rsidRPr="0084061C" w:rsidRDefault="005950E7" w:rsidP="00394082">
            <w:pPr>
              <w:pStyle w:val="a7"/>
              <w:tabs>
                <w:tab w:val="left" w:pos="1281"/>
              </w:tabs>
              <w:ind w:firstLineChars="100" w:firstLine="206"/>
              <w:rPr>
                <w:b/>
              </w:rPr>
            </w:pPr>
            <w:r w:rsidRPr="0084061C">
              <w:rPr>
                <w:rFonts w:hint="eastAsia"/>
                <w:b/>
              </w:rPr>
              <w:t>Category（</w:t>
            </w:r>
            <w:r>
              <w:rPr>
                <w:rFonts w:hint="eastAsia"/>
                <w:b/>
              </w:rPr>
              <w:t>4</w:t>
            </w:r>
            <w:r w:rsidRPr="0084061C">
              <w:rPr>
                <w:rFonts w:hint="eastAsia"/>
                <w:b/>
              </w:rPr>
              <w:t>）肺炎様症状を有する</w:t>
            </w:r>
            <w:r>
              <w:rPr>
                <w:rFonts w:hint="eastAsia"/>
                <w:b/>
              </w:rPr>
              <w:t>傷病者</w:t>
            </w:r>
            <w:r w:rsidRPr="0084061C">
              <w:rPr>
                <w:rFonts w:hint="eastAsia"/>
                <w:b/>
              </w:rPr>
              <w:t>に与えた影響</w:t>
            </w:r>
          </w:p>
          <w:p w14:paraId="26300699" w14:textId="77777777" w:rsidR="005950E7" w:rsidRPr="0084061C" w:rsidRDefault="005950E7" w:rsidP="00394082">
            <w:pPr>
              <w:tabs>
                <w:tab w:val="left" w:pos="1281"/>
              </w:tabs>
              <w:ind w:firstLineChars="200" w:firstLine="420"/>
            </w:pPr>
            <w:r>
              <w:rPr>
                <w:rFonts w:hint="eastAsia"/>
              </w:rPr>
              <w:t>CQ9：</w:t>
            </w:r>
            <w:r>
              <w:tab/>
            </w:r>
            <w:r w:rsidRPr="0084061C">
              <w:t>呼吸器</w:t>
            </w:r>
            <w:r>
              <w:rPr>
                <w:rFonts w:hint="eastAsia"/>
              </w:rPr>
              <w:t>1</w:t>
            </w:r>
            <w:r w:rsidRPr="0084061C">
              <w:rPr>
                <w:rFonts w:hint="eastAsia"/>
              </w:rPr>
              <w:t>（細菌性肺炎、インフルエンザ、呼吸不全）</w:t>
            </w:r>
            <w:r w:rsidRPr="0084061C">
              <w:t xml:space="preserve"> </w:t>
            </w:r>
          </w:p>
          <w:p w14:paraId="1B79DB0D" w14:textId="77777777" w:rsidR="005950E7" w:rsidRPr="0084061C" w:rsidRDefault="005950E7" w:rsidP="00394082">
            <w:pPr>
              <w:tabs>
                <w:tab w:val="left" w:pos="1281"/>
              </w:tabs>
              <w:ind w:firstLineChars="200" w:firstLine="420"/>
              <w:rPr>
                <w:b/>
              </w:rPr>
            </w:pPr>
            <w:r>
              <w:rPr>
                <w:rFonts w:hint="eastAsia"/>
              </w:rPr>
              <w:t>CQ</w:t>
            </w:r>
            <w:r w:rsidRPr="0084061C">
              <w:rPr>
                <w:rFonts w:hint="eastAsia"/>
              </w:rPr>
              <w:t>10：</w:t>
            </w:r>
            <w:r>
              <w:tab/>
            </w:r>
            <w:r w:rsidRPr="0084061C">
              <w:t>呼吸器</w:t>
            </w:r>
            <w:r>
              <w:rPr>
                <w:rFonts w:hint="eastAsia"/>
              </w:rPr>
              <w:t>2</w:t>
            </w:r>
            <w:r w:rsidRPr="0084061C">
              <w:t>（</w:t>
            </w:r>
            <w:r w:rsidRPr="0084061C">
              <w:rPr>
                <w:rFonts w:hint="eastAsia"/>
              </w:rPr>
              <w:t>COVID-19関連症状</w:t>
            </w:r>
            <w:r w:rsidRPr="0084061C">
              <w:t>）</w:t>
            </w:r>
          </w:p>
        </w:tc>
      </w:tr>
    </w:tbl>
    <w:p w14:paraId="09896129" w14:textId="77777777" w:rsidR="005950E7" w:rsidRDefault="005950E7" w:rsidP="005950E7">
      <w:pPr>
        <w:pStyle w:val="a7"/>
        <w:jc w:val="center"/>
        <w:rPr>
          <w:b/>
          <w:sz w:val="24"/>
        </w:rPr>
      </w:pPr>
    </w:p>
    <w:p w14:paraId="76611F55" w14:textId="77777777" w:rsidR="005950E7" w:rsidRDefault="005950E7" w:rsidP="005950E7">
      <w:pPr>
        <w:pStyle w:val="a7"/>
        <w:jc w:val="center"/>
        <w:rPr>
          <w:b/>
          <w:sz w:val="24"/>
        </w:rPr>
      </w:pPr>
    </w:p>
    <w:p w14:paraId="06FBFDFD" w14:textId="77777777" w:rsidR="005950E7" w:rsidRDefault="005950E7" w:rsidP="005950E7">
      <w:pPr>
        <w:pStyle w:val="a7"/>
        <w:jc w:val="center"/>
        <w:rPr>
          <w:b/>
          <w:sz w:val="24"/>
        </w:rPr>
      </w:pPr>
    </w:p>
    <w:p w14:paraId="0C4B7B00" w14:textId="77777777" w:rsidR="005950E7" w:rsidRDefault="005950E7" w:rsidP="005950E7">
      <w:pPr>
        <w:pStyle w:val="a7"/>
        <w:jc w:val="center"/>
        <w:rPr>
          <w:b/>
          <w:sz w:val="24"/>
        </w:rPr>
      </w:pPr>
    </w:p>
    <w:p w14:paraId="46BA694B" w14:textId="77777777" w:rsidR="005950E7" w:rsidRDefault="005950E7" w:rsidP="005950E7">
      <w:pPr>
        <w:pStyle w:val="a7"/>
        <w:jc w:val="center"/>
        <w:rPr>
          <w:b/>
          <w:sz w:val="24"/>
        </w:rPr>
      </w:pPr>
    </w:p>
    <w:p w14:paraId="78664838" w14:textId="6761515A" w:rsidR="005950E7" w:rsidRDefault="005950E7" w:rsidP="005950E7">
      <w:pPr>
        <w:pStyle w:val="a7"/>
        <w:jc w:val="center"/>
        <w:rPr>
          <w:b/>
          <w:sz w:val="22"/>
        </w:rPr>
      </w:pPr>
      <w:r>
        <w:rPr>
          <w:b/>
          <w:sz w:val="24"/>
        </w:rPr>
        <w:br w:type="page"/>
      </w:r>
      <w:r w:rsidRPr="0002186C">
        <w:rPr>
          <w:b/>
          <w:sz w:val="24"/>
        </w:rPr>
        <w:lastRenderedPageBreak/>
        <w:t>Part</w:t>
      </w:r>
      <w:r>
        <w:rPr>
          <w:rFonts w:hint="eastAsia"/>
          <w:b/>
          <w:sz w:val="24"/>
        </w:rPr>
        <w:t>1；</w:t>
      </w:r>
      <w:r w:rsidRPr="0002186C">
        <w:rPr>
          <w:rFonts w:hint="eastAsia"/>
          <w:b/>
          <w:sz w:val="24"/>
        </w:rPr>
        <w:t>救急医療体制全般への影響</w:t>
      </w:r>
    </w:p>
    <w:p w14:paraId="4D6B32A8" w14:textId="085165F1" w:rsidR="00A073E3" w:rsidRDefault="00B8698B" w:rsidP="00B8698B">
      <w:pPr>
        <w:pStyle w:val="a7"/>
        <w:jc w:val="left"/>
        <w:rPr>
          <w:bCs/>
          <w:szCs w:val="21"/>
        </w:rPr>
      </w:pPr>
      <w:r>
        <w:rPr>
          <w:rFonts w:hint="eastAsia"/>
          <w:bCs/>
          <w:szCs w:val="21"/>
        </w:rPr>
        <w:t xml:space="preserve">　P</w:t>
      </w:r>
      <w:r>
        <w:rPr>
          <w:bCs/>
          <w:szCs w:val="21"/>
        </w:rPr>
        <w:t>art1</w:t>
      </w:r>
      <w:r>
        <w:rPr>
          <w:rFonts w:hint="eastAsia"/>
          <w:bCs/>
          <w:szCs w:val="21"/>
        </w:rPr>
        <w:t>では</w:t>
      </w:r>
      <w:r w:rsidR="002A2E2A">
        <w:rPr>
          <w:rFonts w:hint="eastAsia"/>
          <w:bCs/>
          <w:szCs w:val="21"/>
        </w:rPr>
        <w:t>C</w:t>
      </w:r>
      <w:r w:rsidR="002A2E2A">
        <w:rPr>
          <w:bCs/>
          <w:szCs w:val="21"/>
        </w:rPr>
        <w:t>OVID-19</w:t>
      </w:r>
      <w:r>
        <w:rPr>
          <w:rFonts w:hint="eastAsia"/>
          <w:bCs/>
          <w:szCs w:val="21"/>
        </w:rPr>
        <w:t>の蔓延が</w:t>
      </w:r>
      <w:r w:rsidR="00A073E3">
        <w:rPr>
          <w:rFonts w:hint="eastAsia"/>
          <w:bCs/>
          <w:szCs w:val="21"/>
        </w:rPr>
        <w:t>救急医療体制へ与えた影響について、傷病者や救急隊の活動状況などを中心に検討を行った。</w:t>
      </w:r>
    </w:p>
    <w:p w14:paraId="3D97A3FC" w14:textId="77777777" w:rsidR="00A073E3" w:rsidRPr="002A2E2A" w:rsidRDefault="00A073E3" w:rsidP="00B8698B">
      <w:pPr>
        <w:pStyle w:val="a7"/>
        <w:jc w:val="left"/>
        <w:rPr>
          <w:bCs/>
          <w:szCs w:val="21"/>
        </w:rPr>
      </w:pPr>
    </w:p>
    <w:p w14:paraId="06ED94B8" w14:textId="77777777" w:rsidR="005950E7" w:rsidRPr="0002186C" w:rsidRDefault="005950E7" w:rsidP="005950E7">
      <w:pPr>
        <w:pStyle w:val="a7"/>
        <w:jc w:val="center"/>
        <w:rPr>
          <w:b/>
          <w:sz w:val="22"/>
        </w:rPr>
      </w:pPr>
      <w:r w:rsidRPr="0002186C">
        <w:rPr>
          <w:rFonts w:hint="eastAsia"/>
          <w:b/>
          <w:sz w:val="22"/>
        </w:rPr>
        <w:t>Category（</w:t>
      </w:r>
      <w:r>
        <w:rPr>
          <w:rFonts w:hint="eastAsia"/>
          <w:b/>
          <w:sz w:val="22"/>
        </w:rPr>
        <w:t>1</w:t>
      </w:r>
      <w:r w:rsidRPr="0002186C">
        <w:rPr>
          <w:rFonts w:hint="eastAsia"/>
          <w:b/>
          <w:sz w:val="22"/>
        </w:rPr>
        <w:t>）救急医療体制に与えた影響</w:t>
      </w:r>
    </w:p>
    <w:p w14:paraId="636EFA6F" w14:textId="77777777" w:rsidR="005950E7" w:rsidRPr="000C73B2" w:rsidRDefault="005950E7" w:rsidP="005950E7">
      <w:pPr>
        <w:pStyle w:val="a7"/>
        <w:jc w:val="center"/>
        <w:rPr>
          <w:b/>
          <w:color w:val="000000" w:themeColor="text1"/>
          <w:szCs w:val="21"/>
          <w:u w:val="single"/>
        </w:rPr>
      </w:pPr>
      <w:r>
        <w:rPr>
          <w:rFonts w:hint="eastAsia"/>
          <w:b/>
          <w:color w:val="000000" w:themeColor="text1"/>
        </w:rPr>
        <w:t>CQ1：</w:t>
      </w:r>
      <w:r w:rsidRPr="000C73B2">
        <w:rPr>
          <w:rFonts w:hint="eastAsia"/>
          <w:b/>
          <w:color w:val="000000" w:themeColor="text1"/>
        </w:rPr>
        <w:t>救急医療体制</w:t>
      </w:r>
      <w:r w:rsidRPr="000C73B2">
        <w:rPr>
          <w:b/>
          <w:color w:val="000000" w:themeColor="text1"/>
        </w:rPr>
        <w:t>（搬送</w:t>
      </w:r>
      <w:r>
        <w:rPr>
          <w:rFonts w:hint="eastAsia"/>
          <w:b/>
          <w:color w:val="000000" w:themeColor="text1"/>
        </w:rPr>
        <w:t>件数</w:t>
      </w:r>
      <w:r w:rsidRPr="000C73B2">
        <w:rPr>
          <w:b/>
          <w:color w:val="000000" w:themeColor="text1"/>
        </w:rPr>
        <w:t>、</w:t>
      </w:r>
      <w:r>
        <w:rPr>
          <w:rFonts w:hint="eastAsia"/>
          <w:b/>
          <w:color w:val="000000" w:themeColor="text1"/>
        </w:rPr>
        <w:t>事故種別</w:t>
      </w:r>
      <w:r w:rsidRPr="000C73B2">
        <w:rPr>
          <w:b/>
          <w:color w:val="000000" w:themeColor="text1"/>
        </w:rPr>
        <w:t>、</w:t>
      </w:r>
      <w:r w:rsidRPr="000C73B2">
        <w:rPr>
          <w:rFonts w:hint="eastAsia"/>
          <w:b/>
          <w:color w:val="000000" w:themeColor="text1"/>
        </w:rPr>
        <w:t>転帰</w:t>
      </w:r>
      <w:r w:rsidRPr="000C73B2">
        <w:rPr>
          <w:b/>
          <w:color w:val="000000" w:themeColor="text1"/>
        </w:rPr>
        <w:t>等）</w:t>
      </w:r>
    </w:p>
    <w:p w14:paraId="338A58E1" w14:textId="77777777" w:rsidR="005950E7" w:rsidRDefault="005950E7" w:rsidP="005950E7">
      <w:pPr>
        <w:jc w:val="left"/>
      </w:pPr>
    </w:p>
    <w:p w14:paraId="5D80806F" w14:textId="1E881EC3" w:rsidR="005950E7" w:rsidRDefault="005950E7" w:rsidP="005950E7">
      <w:pPr>
        <w:jc w:val="left"/>
      </w:pPr>
      <w:r>
        <w:rPr>
          <w:rFonts w:hint="eastAsia"/>
        </w:rPr>
        <w:t>【方法】</w:t>
      </w:r>
    </w:p>
    <w:p w14:paraId="25CC1438" w14:textId="6BCA2D19" w:rsidR="005950E7" w:rsidRDefault="002A2E2A" w:rsidP="005950E7">
      <w:pPr>
        <w:ind w:firstLineChars="100" w:firstLine="210"/>
        <w:jc w:val="left"/>
      </w:pPr>
      <w:r w:rsidRPr="002A2E2A">
        <w:rPr>
          <w:rFonts w:hint="eastAsia"/>
        </w:rPr>
        <w:t>2019年</w:t>
      </w:r>
      <w:r>
        <w:rPr>
          <w:rFonts w:hint="eastAsia"/>
        </w:rPr>
        <w:t>1月1日</w:t>
      </w:r>
      <w:r w:rsidRPr="002A2E2A">
        <w:rPr>
          <w:rFonts w:hint="eastAsia"/>
        </w:rPr>
        <w:t>から2023年</w:t>
      </w:r>
      <w:r>
        <w:rPr>
          <w:rFonts w:hint="eastAsia"/>
        </w:rPr>
        <w:t>1</w:t>
      </w:r>
      <w:r>
        <w:t>2</w:t>
      </w:r>
      <w:r>
        <w:rPr>
          <w:rFonts w:hint="eastAsia"/>
        </w:rPr>
        <w:t>月3</w:t>
      </w:r>
      <w:r>
        <w:t>1</w:t>
      </w:r>
      <w:r>
        <w:rPr>
          <w:rFonts w:hint="eastAsia"/>
        </w:rPr>
        <w:t>日まで</w:t>
      </w:r>
      <w:r w:rsidRPr="002A2E2A">
        <w:rPr>
          <w:rFonts w:hint="eastAsia"/>
        </w:rPr>
        <w:t>クリーニングデータ</w:t>
      </w:r>
      <w:r w:rsidR="001518BC">
        <w:rPr>
          <w:rFonts w:hint="eastAsia"/>
        </w:rPr>
        <w:t>から</w:t>
      </w:r>
      <w:r w:rsidR="005950E7">
        <w:rPr>
          <w:rFonts w:hint="eastAsia"/>
        </w:rPr>
        <w:t>救急搬送件数、救急搬送された</w:t>
      </w:r>
      <w:r>
        <w:rPr>
          <w:rFonts w:hint="eastAsia"/>
        </w:rPr>
        <w:t>傷病者</w:t>
      </w:r>
      <w:r w:rsidR="005950E7">
        <w:rPr>
          <w:rFonts w:hint="eastAsia"/>
        </w:rPr>
        <w:t>、転帰について年次比較を行った。比較対象としてはCOVID-19流行</w:t>
      </w:r>
      <w:r w:rsidR="002E36E0">
        <w:rPr>
          <w:rFonts w:hint="eastAsia"/>
        </w:rPr>
        <w:t>以</w:t>
      </w:r>
      <w:r w:rsidR="005950E7">
        <w:rPr>
          <w:rFonts w:hint="eastAsia"/>
        </w:rPr>
        <w:t>前の2019年を基準とし、IRR（</w:t>
      </w:r>
      <w:r w:rsidR="005950E7">
        <w:t>incidence rate ratio</w:t>
      </w:r>
      <w:r w:rsidR="005950E7">
        <w:rPr>
          <w:rFonts w:hint="eastAsia"/>
        </w:rPr>
        <w:t>）及び95％信頼区間を算出した。年齢階層別の解析では小児（</w:t>
      </w:r>
      <w:r w:rsidR="005950E7">
        <w:t>0-14</w:t>
      </w:r>
      <w:r w:rsidR="005950E7">
        <w:rPr>
          <w:rFonts w:hint="eastAsia"/>
        </w:rPr>
        <w:t>歳）、成人（</w:t>
      </w:r>
      <w:r w:rsidR="005950E7">
        <w:t>15-64</w:t>
      </w:r>
      <w:r w:rsidR="005950E7">
        <w:rPr>
          <w:rFonts w:hint="eastAsia"/>
        </w:rPr>
        <w:t>歳）、高齢者（65歳以上）に分類した。</w:t>
      </w:r>
    </w:p>
    <w:p w14:paraId="57C952C1" w14:textId="77777777" w:rsidR="005950E7" w:rsidRDefault="005950E7" w:rsidP="005950E7">
      <w:pPr>
        <w:jc w:val="left"/>
      </w:pPr>
    </w:p>
    <w:p w14:paraId="61788982" w14:textId="77777777" w:rsidR="005950E7" w:rsidRDefault="005950E7" w:rsidP="005950E7">
      <w:pPr>
        <w:jc w:val="left"/>
      </w:pPr>
      <w:r>
        <w:rPr>
          <w:rFonts w:hint="eastAsia"/>
        </w:rPr>
        <w:t>【結果】</w:t>
      </w:r>
    </w:p>
    <w:p w14:paraId="6840206F" w14:textId="3B945616" w:rsidR="005950E7" w:rsidRDefault="005950E7" w:rsidP="005950E7">
      <w:pPr>
        <w:jc w:val="left"/>
        <w:rPr>
          <w:u w:val="single"/>
        </w:rPr>
      </w:pPr>
      <w:r w:rsidRPr="00763A41">
        <w:rPr>
          <w:rFonts w:hint="eastAsia"/>
          <w:u w:val="single"/>
        </w:rPr>
        <w:t>1</w:t>
      </w:r>
      <w:r w:rsidRPr="00763A41">
        <w:rPr>
          <w:u w:val="single"/>
        </w:rPr>
        <w:t xml:space="preserve">) </w:t>
      </w:r>
      <w:r w:rsidRPr="00763A41">
        <w:rPr>
          <w:rFonts w:hint="eastAsia"/>
          <w:u w:val="single"/>
        </w:rPr>
        <w:t>救急搬送</w:t>
      </w:r>
      <w:r w:rsidR="002A2E2A">
        <w:rPr>
          <w:rFonts w:hint="eastAsia"/>
          <w:u w:val="single"/>
        </w:rPr>
        <w:t>件</w:t>
      </w:r>
      <w:r w:rsidRPr="00763A41">
        <w:rPr>
          <w:rFonts w:hint="eastAsia"/>
          <w:u w:val="single"/>
        </w:rPr>
        <w:t>数(転院症例</w:t>
      </w:r>
      <w:r>
        <w:rPr>
          <w:rFonts w:hint="eastAsia"/>
          <w:u w:val="single"/>
        </w:rPr>
        <w:t>を</w:t>
      </w:r>
      <w:r w:rsidRPr="00763A41">
        <w:rPr>
          <w:rFonts w:hint="eastAsia"/>
          <w:u w:val="single"/>
        </w:rPr>
        <w:t>含む)</w:t>
      </w:r>
    </w:p>
    <w:p w14:paraId="7F2924DA" w14:textId="7F175898" w:rsidR="005950E7" w:rsidRDefault="005950E7" w:rsidP="005950E7">
      <w:pPr>
        <w:jc w:val="left"/>
      </w:pPr>
      <w:r>
        <w:rPr>
          <w:rFonts w:hint="eastAsia"/>
        </w:rPr>
        <w:t xml:space="preserve">　</w:t>
      </w:r>
      <w:r>
        <w:t>2019</w:t>
      </w:r>
      <w:r>
        <w:rPr>
          <w:rFonts w:hint="eastAsia"/>
        </w:rPr>
        <w:t>年における救急搬送</w:t>
      </w:r>
      <w:r w:rsidR="002A2E2A">
        <w:rPr>
          <w:rFonts w:hint="eastAsia"/>
        </w:rPr>
        <w:t>件数</w:t>
      </w:r>
      <w:r>
        <w:rPr>
          <w:rFonts w:hint="eastAsia"/>
        </w:rPr>
        <w:t>は</w:t>
      </w:r>
      <w:r>
        <w:t>500,206</w:t>
      </w:r>
      <w:r>
        <w:rPr>
          <w:rFonts w:hint="eastAsia"/>
        </w:rPr>
        <w:t>例であり、2020年は</w:t>
      </w:r>
      <w:r>
        <w:t>443,321</w:t>
      </w:r>
      <w:r>
        <w:rPr>
          <w:rFonts w:hint="eastAsia"/>
        </w:rPr>
        <w:t>例、2021年は</w:t>
      </w:r>
      <w:r>
        <w:t>448,054</w:t>
      </w:r>
      <w:r>
        <w:rPr>
          <w:rFonts w:hint="eastAsia"/>
        </w:rPr>
        <w:t>例と減少しており、IRRはそれぞれ</w:t>
      </w:r>
      <w:r>
        <w:t>0.88(</w:t>
      </w:r>
      <w:r>
        <w:rPr>
          <w:rFonts w:hint="eastAsia"/>
        </w:rPr>
        <w:t>95％信頼区間；</w:t>
      </w:r>
      <w:r>
        <w:t>0.88-0.89</w:t>
      </w:r>
      <w:r>
        <w:rPr>
          <w:rFonts w:hint="eastAsia"/>
        </w:rPr>
        <w:t>)、</w:t>
      </w:r>
      <w:r>
        <w:t>0.90(95%</w:t>
      </w:r>
      <w:r>
        <w:rPr>
          <w:rFonts w:hint="eastAsia"/>
        </w:rPr>
        <w:t>信頼区間；</w:t>
      </w:r>
      <w:r>
        <w:t>0.89-0.90)</w:t>
      </w:r>
      <w:r>
        <w:rPr>
          <w:rFonts w:hint="eastAsia"/>
        </w:rPr>
        <w:t>であった。しかしながら2022年は</w:t>
      </w:r>
      <w:r>
        <w:t>501,802</w:t>
      </w:r>
      <w:r>
        <w:rPr>
          <w:rFonts w:hint="eastAsia"/>
        </w:rPr>
        <w:t>例と</w:t>
      </w:r>
      <w:r w:rsidR="00890A19">
        <w:rPr>
          <w:rFonts w:hint="eastAsia"/>
        </w:rPr>
        <w:t>C</w:t>
      </w:r>
      <w:r w:rsidR="00890A19">
        <w:t>OVID-19</w:t>
      </w:r>
      <w:r w:rsidR="00890A19">
        <w:rPr>
          <w:rFonts w:hint="eastAsia"/>
        </w:rPr>
        <w:t>流行</w:t>
      </w:r>
      <w:r>
        <w:rPr>
          <w:rFonts w:hint="eastAsia"/>
        </w:rPr>
        <w:t>以前と同様であり（</w:t>
      </w:r>
      <w:r>
        <w:t>I</w:t>
      </w:r>
      <w:r>
        <w:rPr>
          <w:rFonts w:hint="eastAsia"/>
        </w:rPr>
        <w:t>RR: １.00</w:t>
      </w:r>
      <w:r>
        <w:t>, 95%</w:t>
      </w:r>
      <w:r>
        <w:rPr>
          <w:rFonts w:hint="eastAsia"/>
        </w:rPr>
        <w:t>信頼区間；</w:t>
      </w:r>
      <w:r>
        <w:t>1.00-1.01</w:t>
      </w:r>
      <w:r>
        <w:rPr>
          <w:rFonts w:hint="eastAsia"/>
        </w:rPr>
        <w:t>）、2023年は</w:t>
      </w:r>
      <w:r>
        <w:t>546,323</w:t>
      </w:r>
      <w:r>
        <w:rPr>
          <w:rFonts w:hint="eastAsia"/>
        </w:rPr>
        <w:t>例と増加した（</w:t>
      </w:r>
      <w:r>
        <w:t>I</w:t>
      </w:r>
      <w:r>
        <w:rPr>
          <w:rFonts w:hint="eastAsia"/>
        </w:rPr>
        <w:t>RR</w:t>
      </w:r>
      <w:r>
        <w:t>: 1.09, 95%</w:t>
      </w:r>
      <w:r>
        <w:rPr>
          <w:rFonts w:hint="eastAsia"/>
        </w:rPr>
        <w:t>信頼区間</w:t>
      </w:r>
      <w:r>
        <w:t>; 1.09-1.10</w:t>
      </w:r>
      <w:r>
        <w:rPr>
          <w:rFonts w:hint="eastAsia"/>
        </w:rPr>
        <w:t>）。月別の傷病者数をグラフに示す(図表</w:t>
      </w:r>
      <w:r>
        <w:t>2)</w:t>
      </w:r>
      <w:r w:rsidR="00516256">
        <w:rPr>
          <w:rFonts w:hint="eastAsia"/>
        </w:rPr>
        <w:t>。</w:t>
      </w:r>
    </w:p>
    <w:p w14:paraId="6877B9ED" w14:textId="77777777" w:rsidR="005950E7" w:rsidRDefault="005950E7" w:rsidP="005950E7">
      <w:pPr>
        <w:jc w:val="left"/>
      </w:pPr>
    </w:p>
    <w:p w14:paraId="5424A751" w14:textId="37D37279" w:rsidR="005950E7" w:rsidRPr="002B7C42" w:rsidRDefault="0067592B" w:rsidP="005950E7">
      <w:pPr>
        <w:jc w:val="left"/>
        <w:rPr>
          <w:b/>
          <w:bCs/>
        </w:rPr>
      </w:pPr>
      <w:r>
        <w:rPr>
          <w:rFonts w:hint="eastAsia"/>
          <w:b/>
          <w:bCs/>
        </w:rPr>
        <w:t>（</w:t>
      </w:r>
      <w:r w:rsidR="005950E7" w:rsidRPr="002B7C42">
        <w:rPr>
          <w:rFonts w:hint="eastAsia"/>
          <w:b/>
          <w:bCs/>
        </w:rPr>
        <w:t>図表2</w:t>
      </w:r>
      <w:r w:rsidR="00890AE7">
        <w:rPr>
          <w:rFonts w:hint="eastAsia"/>
          <w:b/>
          <w:bCs/>
        </w:rPr>
        <w:t>）</w:t>
      </w:r>
      <w:r w:rsidR="002B7C42" w:rsidRPr="002B7C42">
        <w:rPr>
          <w:rFonts w:hint="eastAsia"/>
          <w:b/>
          <w:bCs/>
        </w:rPr>
        <w:t xml:space="preserve">　</w:t>
      </w:r>
      <w:r w:rsidR="005950E7" w:rsidRPr="002B7C42">
        <w:rPr>
          <w:rFonts w:hint="eastAsia"/>
          <w:b/>
          <w:bCs/>
        </w:rPr>
        <w:t>救急搬送</w:t>
      </w:r>
      <w:r w:rsidR="002A2E2A">
        <w:rPr>
          <w:rFonts w:hint="eastAsia"/>
          <w:b/>
          <w:bCs/>
        </w:rPr>
        <w:t>件</w:t>
      </w:r>
      <w:r w:rsidR="005950E7" w:rsidRPr="002B7C42">
        <w:rPr>
          <w:rFonts w:hint="eastAsia"/>
          <w:b/>
          <w:bCs/>
        </w:rPr>
        <w:t>数(</w:t>
      </w:r>
      <w:r w:rsidR="001518BC">
        <w:rPr>
          <w:rFonts w:hint="eastAsia"/>
          <w:b/>
          <w:bCs/>
        </w:rPr>
        <w:t>月別、</w:t>
      </w:r>
      <w:r w:rsidR="005950E7" w:rsidRPr="002B7C42">
        <w:rPr>
          <w:rFonts w:hint="eastAsia"/>
          <w:b/>
          <w:bCs/>
        </w:rPr>
        <w:t>転院症例を含む)</w:t>
      </w:r>
    </w:p>
    <w:p w14:paraId="1D33AFAF" w14:textId="77777777" w:rsidR="005950E7" w:rsidRDefault="005950E7" w:rsidP="005950E7">
      <w:pPr>
        <w:jc w:val="left"/>
      </w:pPr>
      <w:r>
        <w:rPr>
          <w:noProof/>
        </w:rPr>
        <mc:AlternateContent>
          <mc:Choice Requires="wps">
            <w:drawing>
              <wp:anchor distT="0" distB="0" distL="114300" distR="114300" simplePos="0" relativeHeight="251836416" behindDoc="0" locked="0" layoutInCell="1" allowOverlap="1" wp14:anchorId="32F0062E" wp14:editId="3D29D65F">
                <wp:simplePos x="0" y="0"/>
                <wp:positionH relativeFrom="column">
                  <wp:posOffset>287655</wp:posOffset>
                </wp:positionH>
                <wp:positionV relativeFrom="paragraph">
                  <wp:posOffset>205740</wp:posOffset>
                </wp:positionV>
                <wp:extent cx="335280" cy="312420"/>
                <wp:effectExtent l="0" t="0" r="0" b="0"/>
                <wp:wrapNone/>
                <wp:docPr id="53" name="テキスト ボックス 2"/>
                <wp:cNvGraphicFramePr/>
                <a:graphic xmlns:a="http://schemas.openxmlformats.org/drawingml/2006/main">
                  <a:graphicData uri="http://schemas.microsoft.com/office/word/2010/wordprocessingShape">
                    <wps:wsp>
                      <wps:cNvSpPr txBox="1"/>
                      <wps:spPr>
                        <a:xfrm>
                          <a:off x="0" y="0"/>
                          <a:ext cx="335280" cy="312420"/>
                        </a:xfrm>
                        <a:prstGeom prst="rect">
                          <a:avLst/>
                        </a:prstGeom>
                        <a:noFill/>
                        <a:ln w="9525" cmpd="sng">
                          <a:noFill/>
                        </a:ln>
                        <a:effectLst/>
                      </wps:spPr>
                      <wps:txbx>
                        <w:txbxContent>
                          <w:p w14:paraId="281527A6" w14:textId="77777777" w:rsidR="005950E7" w:rsidRDefault="005950E7" w:rsidP="005950E7">
                            <w:pPr>
                              <w:rPr>
                                <w:rFonts w:hAnsi="游明朝"/>
                                <w:color w:val="000000" w:themeColor="dark1"/>
                                <w:kern w:val="0"/>
                                <w:sz w:val="18"/>
                                <w:szCs w:val="18"/>
                              </w:rPr>
                            </w:pPr>
                            <w:r>
                              <w:rPr>
                                <w:rFonts w:hAnsi="游明朝" w:hint="eastAsia"/>
                                <w:color w:val="000000" w:themeColor="dark1"/>
                                <w:sz w:val="18"/>
                                <w:szCs w:val="18"/>
                              </w:rPr>
                              <w:t>人</w:t>
                            </w:r>
                          </w:p>
                        </w:txbxContent>
                      </wps:txbx>
                      <wps:bodyPr vertOverflow="clip" horzOverflow="clip" wrap="square" rtlCol="0" anchor="t"/>
                    </wps:wsp>
                  </a:graphicData>
                </a:graphic>
              </wp:anchor>
            </w:drawing>
          </mc:Choice>
          <mc:Fallback>
            <w:pict>
              <v:shapetype w14:anchorId="32F0062E" id="_x0000_t202" coordsize="21600,21600" o:spt="202" path="m,l,21600r21600,l21600,xe">
                <v:stroke joinstyle="miter"/>
                <v:path gradientshapeok="t" o:connecttype="rect"/>
              </v:shapetype>
              <v:shape id="テキスト ボックス 2" o:spid="_x0000_s1027" type="#_x0000_t202" style="position:absolute;margin-left:22.65pt;margin-top:16.2pt;width:26.4pt;height:24.6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" filled="f" stroked="f">
                <v:textbox>
                  <w:txbxContent>
                    <w:p w14:paraId="281527A6" w14:textId="77777777" w:rsidR="005950E7" w:rsidRDefault="005950E7" w:rsidP="005950E7">
                      <w:pPr>
                        <w:rPr>
                          <w:rFonts w:hAnsi="游明朝"/>
                          <w:color w:val="000000" w:themeColor="dark1"/>
                          <w:kern w:val="0"/>
                          <w:sz w:val="18"/>
                          <w:szCs w:val="18"/>
                        </w:rPr>
                      </w:pPr>
                      <w:r>
                        <w:rPr>
                          <w:rFonts w:hAnsi="游明朝" w:hint="eastAsia"/>
                          <w:color w:val="000000" w:themeColor="dark1"/>
                          <w:sz w:val="18"/>
                          <w:szCs w:val="18"/>
                        </w:rPr>
                        <w:t>人</w:t>
                      </w:r>
                    </w:p>
                  </w:txbxContent>
                </v:textbox>
              </v:shape>
            </w:pict>
          </mc:Fallback>
        </mc:AlternateContent>
      </w:r>
      <w:r>
        <w:rPr>
          <w:noProof/>
        </w:rPr>
        <w:drawing>
          <wp:inline distT="0" distB="0" distL="0" distR="0" wp14:anchorId="0911D52E" wp14:editId="7219DC72">
            <wp:extent cx="6137582" cy="3516630"/>
            <wp:effectExtent l="19050" t="19050" r="15875" b="2667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92186" cy="3547916"/>
                    </a:xfrm>
                    <a:prstGeom prst="rect">
                      <a:avLst/>
                    </a:prstGeom>
                    <a:noFill/>
                    <a:ln w="12700">
                      <a:solidFill>
                        <a:sysClr val="windowText" lastClr="000000"/>
                      </a:solidFill>
                    </a:ln>
                  </pic:spPr>
                </pic:pic>
              </a:graphicData>
            </a:graphic>
          </wp:inline>
        </w:drawing>
      </w:r>
    </w:p>
    <w:p w14:paraId="62E79D92" w14:textId="77777777" w:rsidR="005950E7" w:rsidRDefault="005950E7" w:rsidP="005950E7">
      <w:pPr>
        <w:jc w:val="left"/>
        <w:rPr>
          <w:color w:val="FF0000"/>
        </w:rPr>
      </w:pPr>
    </w:p>
    <w:p w14:paraId="7B7EBEEB" w14:textId="486F3362" w:rsidR="003B19F9" w:rsidRDefault="003B19F9">
      <w:pPr>
        <w:widowControl/>
        <w:jc w:val="left"/>
        <w:rPr>
          <w:color w:val="000000" w:themeColor="text1"/>
          <w:u w:val="single"/>
        </w:rPr>
      </w:pPr>
    </w:p>
    <w:p w14:paraId="0FE90B09" w14:textId="10022A4C" w:rsidR="003B19F9" w:rsidRDefault="006775E9" w:rsidP="005950E7">
      <w:pPr>
        <w:jc w:val="left"/>
        <w:rPr>
          <w:color w:val="000000" w:themeColor="text1"/>
          <w:u w:val="single"/>
        </w:rPr>
      </w:pPr>
      <w:r>
        <w:rPr>
          <w:noProof/>
        </w:rPr>
        <mc:AlternateContent>
          <mc:Choice Requires="wps">
            <w:drawing>
              <wp:anchor distT="0" distB="0" distL="114300" distR="114300" simplePos="0" relativeHeight="251838464" behindDoc="0" locked="0" layoutInCell="1" allowOverlap="1" wp14:anchorId="35220632" wp14:editId="3E1D6D04">
                <wp:simplePos x="0" y="0"/>
                <wp:positionH relativeFrom="margin">
                  <wp:align>left</wp:align>
                </wp:positionH>
                <wp:positionV relativeFrom="margin">
                  <wp:align>bottom</wp:align>
                </wp:positionV>
                <wp:extent cx="3693795" cy="9376410"/>
                <wp:effectExtent l="0" t="0" r="12700" b="15240"/>
                <wp:wrapNone/>
                <wp:docPr id="55" name="テキスト ボックス 55"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3693795" cy="9376410"/>
                        </a:xfrm>
                        <a:prstGeom prst="rect">
                          <a:avLst/>
                        </a:prstGeom>
                        <a:noFill/>
                        <a:ln w="6350">
                          <a:noFill/>
                        </a:ln>
                      </wps:spPr>
                      <wps:txbx>
                        <w:txbxContent>
                          <w:p w14:paraId="31C554B5" w14:textId="52C38DBB" w:rsidR="00AE7024" w:rsidRDefault="00AE7024" w:rsidP="00AE7024">
                            <w:pPr>
                              <w:jc w:val="left"/>
                              <w:rPr>
                                <w:color w:val="000000" w:themeColor="text1"/>
                                <w:u w:val="single"/>
                              </w:rPr>
                            </w:pPr>
                            <w:r w:rsidRPr="00193279">
                              <w:rPr>
                                <w:color w:val="000000" w:themeColor="text1"/>
                                <w:u w:val="single"/>
                              </w:rPr>
                              <w:t>2)</w:t>
                            </w:r>
                            <w:r>
                              <w:rPr>
                                <w:color w:val="000000" w:themeColor="text1"/>
                                <w:u w:val="single"/>
                              </w:rPr>
                              <w:t xml:space="preserve"> </w:t>
                            </w:r>
                            <w:r w:rsidRPr="00193279">
                              <w:rPr>
                                <w:rFonts w:hint="eastAsia"/>
                                <w:color w:val="000000" w:themeColor="text1"/>
                                <w:u w:val="single"/>
                              </w:rPr>
                              <w:t>事故種別傷病者数</w:t>
                            </w:r>
                          </w:p>
                          <w:p w14:paraId="441B22B1" w14:textId="6B4D0760" w:rsidR="00AE7024" w:rsidRDefault="00AE7024" w:rsidP="00AE7024">
                            <w:pPr>
                              <w:ind w:firstLineChars="100" w:firstLine="210"/>
                              <w:jc w:val="left"/>
                            </w:pPr>
                            <w:r w:rsidRPr="00AE7024">
                              <w:rPr>
                                <w:rFonts w:hint="eastAsia"/>
                                <w:color w:val="000000" w:themeColor="text1"/>
                              </w:rPr>
                              <w:t>事故種別傷病者数を示す</w:t>
                            </w:r>
                            <w:r w:rsidR="0067592B">
                              <w:rPr>
                                <w:rFonts w:hint="eastAsia"/>
                                <w:color w:val="000000" w:themeColor="text1"/>
                              </w:rPr>
                              <w:t>（</w:t>
                            </w:r>
                            <w:r w:rsidR="006208D1">
                              <w:rPr>
                                <w:rFonts w:hint="eastAsia"/>
                                <w:color w:val="000000" w:themeColor="text1"/>
                              </w:rPr>
                              <w:t>図表3</w:t>
                            </w:r>
                            <w:r w:rsidR="0067592B">
                              <w:rPr>
                                <w:rFonts w:hint="eastAsia"/>
                                <w:color w:val="000000" w:themeColor="text1"/>
                              </w:rPr>
                              <w:t>）</w:t>
                            </w:r>
                            <w:r w:rsidRPr="00AE7024">
                              <w:rPr>
                                <w:rFonts w:hint="eastAsia"/>
                                <w:color w:val="000000" w:themeColor="text1"/>
                              </w:rPr>
                              <w:t>。</w:t>
                            </w:r>
                            <w:r>
                              <w:rPr>
                                <w:rFonts w:hint="eastAsia"/>
                              </w:rPr>
                              <w:t>2</w:t>
                            </w:r>
                            <w:r>
                              <w:t>023</w:t>
                            </w:r>
                            <w:r>
                              <w:rPr>
                                <w:rFonts w:hint="eastAsia"/>
                              </w:rPr>
                              <w:t>年における事故種別の推移では、加害（</w:t>
                            </w:r>
                            <w:r>
                              <w:t>I</w:t>
                            </w:r>
                            <w:r>
                              <w:rPr>
                                <w:rFonts w:hint="eastAsia"/>
                              </w:rPr>
                              <w:t xml:space="preserve">RR: </w:t>
                            </w:r>
                            <w:r>
                              <w:t>0.74, 95%</w:t>
                            </w:r>
                            <w:r>
                              <w:rPr>
                                <w:rFonts w:hint="eastAsia"/>
                              </w:rPr>
                              <w:t>信頼区間；</w:t>
                            </w:r>
                            <w:r>
                              <w:t>0.70-0.79</w:t>
                            </w:r>
                            <w:r>
                              <w:rPr>
                                <w:rFonts w:hint="eastAsia"/>
                              </w:rPr>
                              <w:t>）、交通事故（</w:t>
                            </w:r>
                            <w:r>
                              <w:t>I</w:t>
                            </w:r>
                            <w:r>
                              <w:rPr>
                                <w:rFonts w:hint="eastAsia"/>
                              </w:rPr>
                              <w:t xml:space="preserve">RR: </w:t>
                            </w:r>
                            <w:r>
                              <w:t>0.90, 95%</w:t>
                            </w:r>
                            <w:r>
                              <w:rPr>
                                <w:rFonts w:hint="eastAsia"/>
                              </w:rPr>
                              <w:t>信頼区間；</w:t>
                            </w:r>
                            <w:r>
                              <w:t>0.89-0.92</w:t>
                            </w:r>
                            <w:r>
                              <w:rPr>
                                <w:rFonts w:hint="eastAsia"/>
                              </w:rPr>
                              <w:t>）や労働災害（</w:t>
                            </w:r>
                            <w:r>
                              <w:t>I</w:t>
                            </w:r>
                            <w:r>
                              <w:rPr>
                                <w:rFonts w:hint="eastAsia"/>
                              </w:rPr>
                              <w:t>RR: 0</w:t>
                            </w:r>
                            <w:r>
                              <w:t>.93, 95%</w:t>
                            </w:r>
                            <w:r>
                              <w:rPr>
                                <w:rFonts w:hint="eastAsia"/>
                              </w:rPr>
                              <w:t>信頼区間；0</w:t>
                            </w:r>
                            <w:r>
                              <w:t>.89-0.97</w:t>
                            </w:r>
                            <w:r>
                              <w:rPr>
                                <w:rFonts w:hint="eastAsia"/>
                              </w:rPr>
                              <w:t>）では</w:t>
                            </w:r>
                            <w:r w:rsidR="002A2E2A">
                              <w:rPr>
                                <w:rFonts w:hint="eastAsia"/>
                              </w:rPr>
                              <w:t>C</w:t>
                            </w:r>
                            <w:r w:rsidR="002A2E2A">
                              <w:t>OVID-19</w:t>
                            </w:r>
                            <w:r w:rsidR="00890A19">
                              <w:rPr>
                                <w:rFonts w:hint="eastAsia"/>
                              </w:rPr>
                              <w:t>流行</w:t>
                            </w:r>
                            <w:r w:rsidR="00D31933">
                              <w:rPr>
                                <w:rFonts w:hint="eastAsia"/>
                              </w:rPr>
                              <w:t>以</w:t>
                            </w:r>
                            <w:r>
                              <w:rPr>
                                <w:rFonts w:hint="eastAsia"/>
                              </w:rPr>
                              <w:t>前</w:t>
                            </w:r>
                            <w:r w:rsidR="002B7C42">
                              <w:rPr>
                                <w:rFonts w:hint="eastAsia"/>
                              </w:rPr>
                              <w:t>と</w:t>
                            </w:r>
                            <w:r>
                              <w:rPr>
                                <w:rFonts w:hint="eastAsia"/>
                              </w:rPr>
                              <w:t>比較し減少したが、自損行為（</w:t>
                            </w:r>
                            <w:r>
                              <w:t>I</w:t>
                            </w:r>
                            <w:r>
                              <w:rPr>
                                <w:rFonts w:hint="eastAsia"/>
                              </w:rPr>
                              <w:t xml:space="preserve">RR: </w:t>
                            </w:r>
                            <w:r>
                              <w:t>1.12, 95%</w:t>
                            </w:r>
                            <w:r>
                              <w:rPr>
                                <w:rFonts w:hint="eastAsia"/>
                              </w:rPr>
                              <w:t>信頼区間；</w:t>
                            </w:r>
                            <w:r>
                              <w:t>1.06-1.18</w:t>
                            </w:r>
                            <w:r>
                              <w:rPr>
                                <w:rFonts w:hint="eastAsia"/>
                              </w:rPr>
                              <w:t>）や急病（</w:t>
                            </w:r>
                            <w:r>
                              <w:t>I</w:t>
                            </w:r>
                            <w:r>
                              <w:rPr>
                                <w:rFonts w:hint="eastAsia"/>
                              </w:rPr>
                              <w:t>RR: １.</w:t>
                            </w:r>
                            <w:r>
                              <w:t>13, 95%</w:t>
                            </w:r>
                            <w:r>
                              <w:rPr>
                                <w:rFonts w:hint="eastAsia"/>
                              </w:rPr>
                              <w:t>信頼区間；</w:t>
                            </w:r>
                            <w:r>
                              <w:t>1.12-1.13</w:t>
                            </w:r>
                            <w:r>
                              <w:rPr>
                                <w:rFonts w:hint="eastAsia"/>
                              </w:rPr>
                              <w:t>）は増加した。なお、院外心停止例は2019年</w:t>
                            </w:r>
                            <w:r w:rsidR="000D2D04">
                              <w:rPr>
                                <w:rFonts w:hint="eastAsia"/>
                              </w:rPr>
                              <w:t>で</w:t>
                            </w:r>
                            <w:r>
                              <w:rPr>
                                <w:rFonts w:hint="eastAsia"/>
                              </w:rPr>
                              <w:t>は</w:t>
                            </w:r>
                            <w:r>
                              <w:t>7</w:t>
                            </w:r>
                            <w:r w:rsidR="007A5BAD">
                              <w:t>,</w:t>
                            </w:r>
                            <w:r>
                              <w:t>611</w:t>
                            </w:r>
                            <w:r>
                              <w:rPr>
                                <w:rFonts w:hint="eastAsia"/>
                              </w:rPr>
                              <w:t>例であったが、202</w:t>
                            </w:r>
                            <w:r>
                              <w:t>3</w:t>
                            </w:r>
                            <w:r>
                              <w:rPr>
                                <w:rFonts w:hint="eastAsia"/>
                              </w:rPr>
                              <w:t>年は</w:t>
                            </w:r>
                            <w:r>
                              <w:t>8,773</w:t>
                            </w:r>
                            <w:r>
                              <w:rPr>
                                <w:rFonts w:hint="eastAsia"/>
                              </w:rPr>
                              <w:t>例(</w:t>
                            </w:r>
                            <w:r>
                              <w:t>IRR: 1.17, 95%</w:t>
                            </w:r>
                            <w:r>
                              <w:rPr>
                                <w:rFonts w:hint="eastAsia"/>
                              </w:rPr>
                              <w:t>信頼区間</w:t>
                            </w:r>
                            <w:r>
                              <w:t>: 1.13-1.21</w:t>
                            </w:r>
                            <w:r>
                              <w:rPr>
                                <w:rFonts w:hint="eastAsia"/>
                              </w:rPr>
                              <w:t>)と増加した。</w:t>
                            </w:r>
                          </w:p>
                          <w:p w14:paraId="0CBC9876" w14:textId="77777777" w:rsidR="002B7C42" w:rsidRPr="007A5BAD" w:rsidRDefault="002B7C42" w:rsidP="002B7C42">
                            <w:pPr>
                              <w:jc w:val="left"/>
                              <w:rPr>
                                <w:b/>
                                <w:bCs/>
                              </w:rPr>
                            </w:pPr>
                          </w:p>
                          <w:p w14:paraId="6A5D9477" w14:textId="77688A70" w:rsidR="002B7C42" w:rsidRPr="002B7C42" w:rsidRDefault="00890AE7" w:rsidP="002B7C42">
                            <w:pPr>
                              <w:jc w:val="left"/>
                              <w:rPr>
                                <w:b/>
                                <w:bCs/>
                              </w:rPr>
                            </w:pPr>
                            <w:r>
                              <w:rPr>
                                <w:rFonts w:hint="eastAsia"/>
                                <w:b/>
                                <w:bCs/>
                              </w:rPr>
                              <w:t>（</w:t>
                            </w:r>
                            <w:r w:rsidR="002B7C42" w:rsidRPr="002B7C42">
                              <w:rPr>
                                <w:rFonts w:hint="eastAsia"/>
                                <w:b/>
                                <w:bCs/>
                              </w:rPr>
                              <w:t>図表</w:t>
                            </w:r>
                            <w:r w:rsidR="00DE5AC7">
                              <w:rPr>
                                <w:rFonts w:hint="eastAsia"/>
                                <w:b/>
                                <w:bCs/>
                              </w:rPr>
                              <w:t>3</w:t>
                            </w:r>
                            <w:r>
                              <w:rPr>
                                <w:rFonts w:hint="eastAsia"/>
                                <w:b/>
                                <w:bCs/>
                              </w:rPr>
                              <w:t>）</w:t>
                            </w:r>
                            <w:r w:rsidR="002B7C42" w:rsidRPr="002B7C42">
                              <w:rPr>
                                <w:rFonts w:hint="eastAsia"/>
                                <w:b/>
                                <w:bCs/>
                              </w:rPr>
                              <w:t xml:space="preserve">　事故種別傷病者数</w:t>
                            </w:r>
                          </w:p>
                          <w:p w14:paraId="20392A71" w14:textId="08A618C3" w:rsidR="003B19F9" w:rsidRPr="00AE7024" w:rsidRDefault="00BC7DE3" w:rsidP="00AE7024">
                            <w:pPr>
                              <w:ind w:firstLineChars="100" w:firstLine="210"/>
                            </w:pPr>
                            <w:r w:rsidRPr="00BC7DE3">
                              <w:rPr>
                                <w:noProof/>
                              </w:rPr>
                              <w:drawing>
                                <wp:inline distT="0" distB="0" distL="0" distR="0" wp14:anchorId="6710A25E" wp14:editId="11CAC10D">
                                  <wp:extent cx="9153394" cy="2118458"/>
                                  <wp:effectExtent l="0" t="6985" r="3175" b="3175"/>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6200000">
                                            <a:off x="0" y="0"/>
                                            <a:ext cx="9277749" cy="2147239"/>
                                          </a:xfrm>
                                          <a:prstGeom prst="rect">
                                            <a:avLst/>
                                          </a:prstGeom>
                                          <a:noFill/>
                                          <a:ln>
                                            <a:noFill/>
                                          </a:ln>
                                        </pic:spPr>
                                      </pic:pic>
                                    </a:graphicData>
                                  </a:graphic>
                                </wp:inline>
                              </w:drawing>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220632" id="テキスト ボックス 55" o:spid="_x0000_s1028"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margin-left:0;margin-top:0;width:290.85pt;height:738.3pt;z-index:251838464;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" filled="f" stroked="f" strokeweight=".5pt">
                <v:textbox style="layout-flow:vertical;mso-layout-flow-alt:bottom-to-top;mso-fit-shape-to-text:t" inset="0,0,0,0">
                  <w:txbxContent>
                    <w:p w14:paraId="31C554B5" w14:textId="52C38DBB" w:rsidR="00AE7024" w:rsidRDefault="00AE7024" w:rsidP="00AE7024">
                      <w:pPr>
                        <w:jc w:val="left"/>
                        <w:rPr>
                          <w:color w:val="000000" w:themeColor="text1"/>
                          <w:u w:val="single"/>
                        </w:rPr>
                      </w:pPr>
                      <w:r w:rsidRPr="00193279">
                        <w:rPr>
                          <w:color w:val="000000" w:themeColor="text1"/>
                          <w:u w:val="single"/>
                        </w:rPr>
                        <w:t>2)</w:t>
                      </w:r>
                      <w:r>
                        <w:rPr>
                          <w:color w:val="000000" w:themeColor="text1"/>
                          <w:u w:val="single"/>
                        </w:rPr>
                        <w:t xml:space="preserve"> </w:t>
                      </w:r>
                      <w:r w:rsidRPr="00193279">
                        <w:rPr>
                          <w:rFonts w:hint="eastAsia"/>
                          <w:color w:val="000000" w:themeColor="text1"/>
                          <w:u w:val="single"/>
                        </w:rPr>
                        <w:t>事故種別傷病者数</w:t>
                      </w:r>
                    </w:p>
                    <w:p w14:paraId="441B22B1" w14:textId="6B4D0760" w:rsidR="00AE7024" w:rsidRDefault="00AE7024" w:rsidP="00AE7024">
                      <w:pPr>
                        <w:ind w:firstLineChars="100" w:firstLine="210"/>
                        <w:jc w:val="left"/>
                      </w:pPr>
                      <w:r w:rsidRPr="00AE7024">
                        <w:rPr>
                          <w:rFonts w:hint="eastAsia"/>
                          <w:color w:val="000000" w:themeColor="text1"/>
                        </w:rPr>
                        <w:t>事故種別傷病者数を示す</w:t>
                      </w:r>
                      <w:r w:rsidR="0067592B">
                        <w:rPr>
                          <w:rFonts w:hint="eastAsia"/>
                          <w:color w:val="000000" w:themeColor="text1"/>
                        </w:rPr>
                        <w:t>（</w:t>
                      </w:r>
                      <w:r w:rsidR="006208D1">
                        <w:rPr>
                          <w:rFonts w:hint="eastAsia"/>
                          <w:color w:val="000000" w:themeColor="text1"/>
                        </w:rPr>
                        <w:t>図表3</w:t>
                      </w:r>
                      <w:r w:rsidR="0067592B">
                        <w:rPr>
                          <w:rFonts w:hint="eastAsia"/>
                          <w:color w:val="000000" w:themeColor="text1"/>
                        </w:rPr>
                        <w:t>）</w:t>
                      </w:r>
                      <w:r w:rsidRPr="00AE7024">
                        <w:rPr>
                          <w:rFonts w:hint="eastAsia"/>
                          <w:color w:val="000000" w:themeColor="text1"/>
                        </w:rPr>
                        <w:t>。</w:t>
                      </w:r>
                      <w:r>
                        <w:rPr>
                          <w:rFonts w:hint="eastAsia"/>
                        </w:rPr>
                        <w:t>2</w:t>
                      </w:r>
                      <w:r>
                        <w:t>023</w:t>
                      </w:r>
                      <w:r>
                        <w:rPr>
                          <w:rFonts w:hint="eastAsia"/>
                        </w:rPr>
                        <w:t>年における事故種別の推移では、加害（</w:t>
                      </w:r>
                      <w:r>
                        <w:t>I</w:t>
                      </w:r>
                      <w:r>
                        <w:rPr>
                          <w:rFonts w:hint="eastAsia"/>
                        </w:rPr>
                        <w:t xml:space="preserve">RR: </w:t>
                      </w:r>
                      <w:r>
                        <w:t>0.74, 95%</w:t>
                      </w:r>
                      <w:r>
                        <w:rPr>
                          <w:rFonts w:hint="eastAsia"/>
                        </w:rPr>
                        <w:t>信頼区間；</w:t>
                      </w:r>
                      <w:r>
                        <w:t>0.70-0.79</w:t>
                      </w:r>
                      <w:r>
                        <w:rPr>
                          <w:rFonts w:hint="eastAsia"/>
                        </w:rPr>
                        <w:t>）、交通事故（</w:t>
                      </w:r>
                      <w:r>
                        <w:t>I</w:t>
                      </w:r>
                      <w:r>
                        <w:rPr>
                          <w:rFonts w:hint="eastAsia"/>
                        </w:rPr>
                        <w:t xml:space="preserve">RR: </w:t>
                      </w:r>
                      <w:r>
                        <w:t>0.90, 95%</w:t>
                      </w:r>
                      <w:r>
                        <w:rPr>
                          <w:rFonts w:hint="eastAsia"/>
                        </w:rPr>
                        <w:t>信頼区間；</w:t>
                      </w:r>
                      <w:r>
                        <w:t>0.89-0.92</w:t>
                      </w:r>
                      <w:r>
                        <w:rPr>
                          <w:rFonts w:hint="eastAsia"/>
                        </w:rPr>
                        <w:t>）や労働災害（</w:t>
                      </w:r>
                      <w:r>
                        <w:t>I</w:t>
                      </w:r>
                      <w:r>
                        <w:rPr>
                          <w:rFonts w:hint="eastAsia"/>
                        </w:rPr>
                        <w:t>RR: 0</w:t>
                      </w:r>
                      <w:r>
                        <w:t>.93, 95%</w:t>
                      </w:r>
                      <w:r>
                        <w:rPr>
                          <w:rFonts w:hint="eastAsia"/>
                        </w:rPr>
                        <w:t>信頼区間；0</w:t>
                      </w:r>
                      <w:r>
                        <w:t>.89-0.97</w:t>
                      </w:r>
                      <w:r>
                        <w:rPr>
                          <w:rFonts w:hint="eastAsia"/>
                        </w:rPr>
                        <w:t>）では</w:t>
                      </w:r>
                      <w:r w:rsidR="002A2E2A">
                        <w:rPr>
                          <w:rFonts w:hint="eastAsia"/>
                        </w:rPr>
                        <w:t>C</w:t>
                      </w:r>
                      <w:r w:rsidR="002A2E2A">
                        <w:t>OVID-19</w:t>
                      </w:r>
                      <w:r w:rsidR="00890A19">
                        <w:rPr>
                          <w:rFonts w:hint="eastAsia"/>
                        </w:rPr>
                        <w:t>流行</w:t>
                      </w:r>
                      <w:r w:rsidR="00D31933">
                        <w:rPr>
                          <w:rFonts w:hint="eastAsia"/>
                        </w:rPr>
                        <w:t>以</w:t>
                      </w:r>
                      <w:r>
                        <w:rPr>
                          <w:rFonts w:hint="eastAsia"/>
                        </w:rPr>
                        <w:t>前</w:t>
                      </w:r>
                      <w:r w:rsidR="002B7C42">
                        <w:rPr>
                          <w:rFonts w:hint="eastAsia"/>
                        </w:rPr>
                        <w:t>と</w:t>
                      </w:r>
                      <w:r>
                        <w:rPr>
                          <w:rFonts w:hint="eastAsia"/>
                        </w:rPr>
                        <w:t>比較し減少したが、自損行為（</w:t>
                      </w:r>
                      <w:r>
                        <w:t>I</w:t>
                      </w:r>
                      <w:r>
                        <w:rPr>
                          <w:rFonts w:hint="eastAsia"/>
                        </w:rPr>
                        <w:t xml:space="preserve">RR: </w:t>
                      </w:r>
                      <w:r>
                        <w:t>1.12, 95%</w:t>
                      </w:r>
                      <w:r>
                        <w:rPr>
                          <w:rFonts w:hint="eastAsia"/>
                        </w:rPr>
                        <w:t>信頼区間；</w:t>
                      </w:r>
                      <w:r>
                        <w:t>1.06-1.18</w:t>
                      </w:r>
                      <w:r>
                        <w:rPr>
                          <w:rFonts w:hint="eastAsia"/>
                        </w:rPr>
                        <w:t>）や急病（</w:t>
                      </w:r>
                      <w:r>
                        <w:t>I</w:t>
                      </w:r>
                      <w:r>
                        <w:rPr>
                          <w:rFonts w:hint="eastAsia"/>
                        </w:rPr>
                        <w:t>RR: １.</w:t>
                      </w:r>
                      <w:r>
                        <w:t>13, 95%</w:t>
                      </w:r>
                      <w:r>
                        <w:rPr>
                          <w:rFonts w:hint="eastAsia"/>
                        </w:rPr>
                        <w:t>信頼区間；</w:t>
                      </w:r>
                      <w:r>
                        <w:t>1.12-1.13</w:t>
                      </w:r>
                      <w:r>
                        <w:rPr>
                          <w:rFonts w:hint="eastAsia"/>
                        </w:rPr>
                        <w:t>）は増加した。なお、院外心停止例は2019年</w:t>
                      </w:r>
                      <w:r w:rsidR="000D2D04">
                        <w:rPr>
                          <w:rFonts w:hint="eastAsia"/>
                        </w:rPr>
                        <w:t>で</w:t>
                      </w:r>
                      <w:r>
                        <w:rPr>
                          <w:rFonts w:hint="eastAsia"/>
                        </w:rPr>
                        <w:t>は</w:t>
                      </w:r>
                      <w:r>
                        <w:t>7</w:t>
                      </w:r>
                      <w:r w:rsidR="007A5BAD">
                        <w:t>,</w:t>
                      </w:r>
                      <w:r>
                        <w:t>611</w:t>
                      </w:r>
                      <w:r>
                        <w:rPr>
                          <w:rFonts w:hint="eastAsia"/>
                        </w:rPr>
                        <w:t>例であったが、202</w:t>
                      </w:r>
                      <w:r>
                        <w:t>3</w:t>
                      </w:r>
                      <w:r>
                        <w:rPr>
                          <w:rFonts w:hint="eastAsia"/>
                        </w:rPr>
                        <w:t>年は</w:t>
                      </w:r>
                      <w:r>
                        <w:t>8,773</w:t>
                      </w:r>
                      <w:r>
                        <w:rPr>
                          <w:rFonts w:hint="eastAsia"/>
                        </w:rPr>
                        <w:t>例(</w:t>
                      </w:r>
                      <w:r>
                        <w:t>IRR: 1.17, 95%</w:t>
                      </w:r>
                      <w:r>
                        <w:rPr>
                          <w:rFonts w:hint="eastAsia"/>
                        </w:rPr>
                        <w:t>信頼区間</w:t>
                      </w:r>
                      <w:r>
                        <w:t>: 1.13-1.21</w:t>
                      </w:r>
                      <w:r>
                        <w:rPr>
                          <w:rFonts w:hint="eastAsia"/>
                        </w:rPr>
                        <w:t>)と増加した。</w:t>
                      </w:r>
                    </w:p>
                    <w:p w14:paraId="0CBC9876" w14:textId="77777777" w:rsidR="002B7C42" w:rsidRPr="007A5BAD" w:rsidRDefault="002B7C42" w:rsidP="002B7C42">
                      <w:pPr>
                        <w:jc w:val="left"/>
                        <w:rPr>
                          <w:b/>
                          <w:bCs/>
                        </w:rPr>
                      </w:pPr>
                    </w:p>
                    <w:p w14:paraId="6A5D9477" w14:textId="77688A70" w:rsidR="002B7C42" w:rsidRPr="002B7C42" w:rsidRDefault="00890AE7" w:rsidP="002B7C42">
                      <w:pPr>
                        <w:jc w:val="left"/>
                        <w:rPr>
                          <w:b/>
                          <w:bCs/>
                        </w:rPr>
                      </w:pPr>
                      <w:r>
                        <w:rPr>
                          <w:rFonts w:hint="eastAsia"/>
                          <w:b/>
                          <w:bCs/>
                        </w:rPr>
                        <w:t>（</w:t>
                      </w:r>
                      <w:r w:rsidR="002B7C42" w:rsidRPr="002B7C42">
                        <w:rPr>
                          <w:rFonts w:hint="eastAsia"/>
                          <w:b/>
                          <w:bCs/>
                        </w:rPr>
                        <w:t>図表</w:t>
                      </w:r>
                      <w:r w:rsidR="00DE5AC7">
                        <w:rPr>
                          <w:rFonts w:hint="eastAsia"/>
                          <w:b/>
                          <w:bCs/>
                        </w:rPr>
                        <w:t>3</w:t>
                      </w:r>
                      <w:r>
                        <w:rPr>
                          <w:rFonts w:hint="eastAsia"/>
                          <w:b/>
                          <w:bCs/>
                        </w:rPr>
                        <w:t>）</w:t>
                      </w:r>
                      <w:r w:rsidR="002B7C42" w:rsidRPr="002B7C42">
                        <w:rPr>
                          <w:rFonts w:hint="eastAsia"/>
                          <w:b/>
                          <w:bCs/>
                        </w:rPr>
                        <w:t xml:space="preserve">　事故種別傷病者数</w:t>
                      </w:r>
                    </w:p>
                    <w:p w14:paraId="20392A71" w14:textId="08A618C3" w:rsidR="003B19F9" w:rsidRPr="00AE7024" w:rsidRDefault="00BC7DE3" w:rsidP="00AE7024">
                      <w:pPr>
                        <w:ind w:firstLineChars="100" w:firstLine="210"/>
                      </w:pPr>
                      <w:r w:rsidRPr="00BC7DE3">
                        <w:rPr>
                          <w:noProof/>
                        </w:rPr>
                        <w:drawing>
                          <wp:inline distT="0" distB="0" distL="0" distR="0" wp14:anchorId="6710A25E" wp14:editId="11CAC10D">
                            <wp:extent cx="9153394" cy="2118458"/>
                            <wp:effectExtent l="0" t="6985" r="3175" b="3175"/>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6200000">
                                      <a:off x="0" y="0"/>
                                      <a:ext cx="9277749" cy="2147239"/>
                                    </a:xfrm>
                                    <a:prstGeom prst="rect">
                                      <a:avLst/>
                                    </a:prstGeom>
                                    <a:noFill/>
                                    <a:ln>
                                      <a:noFill/>
                                    </a:ln>
                                  </pic:spPr>
                                </pic:pic>
                              </a:graphicData>
                            </a:graphic>
                          </wp:inline>
                        </w:drawing>
                      </w:r>
                    </w:p>
                  </w:txbxContent>
                </v:textbox>
                <w10:wrap anchorx="margin" anchory="margin"/>
              </v:shape>
            </w:pict>
          </mc:Fallback>
        </mc:AlternateContent>
      </w:r>
      <w:r w:rsidR="00492E5F">
        <w:rPr>
          <w:noProof/>
        </w:rPr>
        <mc:AlternateContent>
          <mc:Choice Requires="wps">
            <w:drawing>
              <wp:anchor distT="0" distB="0" distL="114300" distR="114300" simplePos="0" relativeHeight="251842560" behindDoc="0" locked="0" layoutInCell="1" allowOverlap="1" wp14:anchorId="69B001AF" wp14:editId="4CA6628B">
                <wp:simplePos x="0" y="0"/>
                <wp:positionH relativeFrom="column">
                  <wp:posOffset>4290060</wp:posOffset>
                </wp:positionH>
                <wp:positionV relativeFrom="margin">
                  <wp:posOffset>-635</wp:posOffset>
                </wp:positionV>
                <wp:extent cx="3693795" cy="9376410"/>
                <wp:effectExtent l="0" t="0" r="12700" b="15240"/>
                <wp:wrapNone/>
                <wp:docPr id="120" name="テキスト ボックス 120" descr="4）搬送困難傷病者数&#10;2019年の救急搬送困難の割合は2.74%（12,829／468,697）であったが、2021年は5.09%（21,311／418,950）と増加し、2019年に対する2021年のオッズ比は1.90（95%信頼区間：1.86-1.95）であった。月単位の割合並びにオッズ比の分析においても、概ね全期間にわたって前年を上回る水準であるが、感染拡大期に増加傾向であった（図表6）。&#10;（図表6）搬送困難傷病者数（月別）"/>
                <wp:cNvGraphicFramePr/>
                <a:graphic xmlns:a="http://schemas.openxmlformats.org/drawingml/2006/main">
                  <a:graphicData uri="http://schemas.microsoft.com/office/word/2010/wordprocessingShape">
                    <wps:wsp>
                      <wps:cNvSpPr txBox="1"/>
                      <wps:spPr>
                        <a:xfrm>
                          <a:off x="0" y="0"/>
                          <a:ext cx="3693795" cy="9376410"/>
                        </a:xfrm>
                        <a:prstGeom prst="rect">
                          <a:avLst/>
                        </a:prstGeom>
                        <a:noFill/>
                        <a:ln w="6350">
                          <a:noFill/>
                        </a:ln>
                      </wps:spPr>
                      <wps:txbx>
                        <w:txbxContent>
                          <w:p w14:paraId="1430DFF6" w14:textId="32E79567" w:rsidR="0059594C" w:rsidRDefault="0059594C" w:rsidP="00C77B24">
                            <w:pPr>
                              <w:ind w:firstLineChars="100" w:firstLine="210"/>
                              <w:jc w:val="left"/>
                            </w:pPr>
                            <w:r>
                              <w:rPr>
                                <w:rFonts w:hint="eastAsia"/>
                              </w:rPr>
                              <w:t>事故種別傷病者数</w:t>
                            </w:r>
                            <w:r w:rsidR="00C77B24">
                              <w:rPr>
                                <w:rFonts w:hint="eastAsia"/>
                              </w:rPr>
                              <w:t>(月別)</w:t>
                            </w:r>
                            <w:r>
                              <w:rPr>
                                <w:rFonts w:hint="eastAsia"/>
                              </w:rPr>
                              <w:t>を示す(図表</w:t>
                            </w:r>
                            <w:r>
                              <w:t>4)</w:t>
                            </w:r>
                            <w:r>
                              <w:rPr>
                                <w:rFonts w:hint="eastAsia"/>
                              </w:rPr>
                              <w:t>。交通事故（IRR</w:t>
                            </w:r>
                            <w:r>
                              <w:t>: 0.90</w:t>
                            </w:r>
                            <w:r>
                              <w:rPr>
                                <w:rFonts w:hint="eastAsia"/>
                              </w:rPr>
                              <w:t>、95％信頼区間</w:t>
                            </w:r>
                            <w:r>
                              <w:t>: 0.89-0.92</w:t>
                            </w:r>
                            <w:r>
                              <w:rPr>
                                <w:rFonts w:hint="eastAsia"/>
                              </w:rPr>
                              <w:t>）、労働災害（IRR</w:t>
                            </w:r>
                            <w:r>
                              <w:t>: 0.93</w:t>
                            </w:r>
                            <w:r>
                              <w:rPr>
                                <w:rFonts w:hint="eastAsia"/>
                              </w:rPr>
                              <w:t>、95％信頼区間</w:t>
                            </w:r>
                            <w:r>
                              <w:t>: 0.89-0.97</w:t>
                            </w:r>
                            <w:r>
                              <w:rPr>
                                <w:rFonts w:hint="eastAsia"/>
                              </w:rPr>
                              <w:t>）、加害（IRR</w:t>
                            </w:r>
                            <w:r>
                              <w:t>: 0.74</w:t>
                            </w:r>
                            <w:r>
                              <w:rPr>
                                <w:rFonts w:hint="eastAsia"/>
                              </w:rPr>
                              <w:t>、95％信頼区間</w:t>
                            </w:r>
                            <w:r>
                              <w:t>: 0.70-0.79</w:t>
                            </w:r>
                            <w:r>
                              <w:rPr>
                                <w:rFonts w:hint="eastAsia"/>
                              </w:rPr>
                              <w:t>）は2019年に比べ202</w:t>
                            </w:r>
                            <w:r>
                              <w:t>3</w:t>
                            </w:r>
                            <w:r>
                              <w:rPr>
                                <w:rFonts w:hint="eastAsia"/>
                              </w:rPr>
                              <w:t>年においても年間を通じて減少した。一方で、自損は増加し（IRR</w:t>
                            </w:r>
                            <w:r>
                              <w:t>: 1.12</w:t>
                            </w:r>
                            <w:r>
                              <w:rPr>
                                <w:rFonts w:hint="eastAsia"/>
                              </w:rPr>
                              <w:t>、95％信頼区間</w:t>
                            </w:r>
                            <w:r>
                              <w:t>: 1.06-1.18</w:t>
                            </w:r>
                            <w:r>
                              <w:rPr>
                                <w:rFonts w:hint="eastAsia"/>
                              </w:rPr>
                              <w:t>）、急病も増加した（IRR</w:t>
                            </w:r>
                            <w:r>
                              <w:t>: 1.13</w:t>
                            </w:r>
                            <w:r>
                              <w:rPr>
                                <w:rFonts w:hint="eastAsia"/>
                              </w:rPr>
                              <w:t>、95％信頼区間</w:t>
                            </w:r>
                            <w:r>
                              <w:t>: 1.12-1.13</w:t>
                            </w:r>
                            <w:r>
                              <w:rPr>
                                <w:rFonts w:hint="eastAsia"/>
                              </w:rPr>
                              <w:t>）。</w:t>
                            </w:r>
                          </w:p>
                          <w:p w14:paraId="33C98E8A" w14:textId="66775596" w:rsidR="00492E5F" w:rsidRDefault="00492E5F" w:rsidP="0059594C">
                            <w:pPr>
                              <w:jc w:val="left"/>
                            </w:pP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001AF" id="テキスト ボックス 120" o:spid="_x0000_s1029" type="#_x0000_t202" alt="4）搬送困難傷病者数&#10;2019年の救急搬送困難の割合は2.74%（12,829／468,697）であったが、2021年は5.09%（21,311／418,950）と増加し、2019年に対する2021年のオッズ比は1.90（95%信頼区間：1.86-1.95）であった。月単位の割合並びにオッズ比の分析においても、概ね全期間にわたって前年を上回る水準であるが、感染拡大期に増加傾向であった（図表6）。&#10;（図表6）搬送困難傷病者数（月別）" style="position:absolute;margin-left:337.8pt;margin-top:-.05pt;width:290.85pt;height:738.3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" filled="f" stroked="f" strokeweight=".5pt">
                <v:textbox style="layout-flow:vertical;mso-layout-flow-alt:bottom-to-top;mso-fit-shape-to-text:t" inset="0,0,0,0">
                  <w:txbxContent>
                    <w:p w14:paraId="1430DFF6" w14:textId="32E79567" w:rsidR="0059594C" w:rsidRDefault="0059594C" w:rsidP="00C77B24">
                      <w:pPr>
                        <w:ind w:firstLineChars="100" w:firstLine="210"/>
                        <w:jc w:val="left"/>
                      </w:pPr>
                      <w:r>
                        <w:rPr>
                          <w:rFonts w:hint="eastAsia"/>
                        </w:rPr>
                        <w:t>事故種別傷病者数</w:t>
                      </w:r>
                      <w:r w:rsidR="00C77B24">
                        <w:rPr>
                          <w:rFonts w:hint="eastAsia"/>
                        </w:rPr>
                        <w:t>(月別)</w:t>
                      </w:r>
                      <w:r>
                        <w:rPr>
                          <w:rFonts w:hint="eastAsia"/>
                        </w:rPr>
                        <w:t>を示す(図表</w:t>
                      </w:r>
                      <w:r>
                        <w:t>4)</w:t>
                      </w:r>
                      <w:r>
                        <w:rPr>
                          <w:rFonts w:hint="eastAsia"/>
                        </w:rPr>
                        <w:t>。交通事故（IRR</w:t>
                      </w:r>
                      <w:r>
                        <w:t>: 0.90</w:t>
                      </w:r>
                      <w:r>
                        <w:rPr>
                          <w:rFonts w:hint="eastAsia"/>
                        </w:rPr>
                        <w:t>、95％信頼区間</w:t>
                      </w:r>
                      <w:r>
                        <w:t>: 0.89-0.92</w:t>
                      </w:r>
                      <w:r>
                        <w:rPr>
                          <w:rFonts w:hint="eastAsia"/>
                        </w:rPr>
                        <w:t>）、労働災害（IRR</w:t>
                      </w:r>
                      <w:r>
                        <w:t>: 0.93</w:t>
                      </w:r>
                      <w:r>
                        <w:rPr>
                          <w:rFonts w:hint="eastAsia"/>
                        </w:rPr>
                        <w:t>、95％信頼区間</w:t>
                      </w:r>
                      <w:r>
                        <w:t>: 0.89-0.97</w:t>
                      </w:r>
                      <w:r>
                        <w:rPr>
                          <w:rFonts w:hint="eastAsia"/>
                        </w:rPr>
                        <w:t>）、加害（IRR</w:t>
                      </w:r>
                      <w:r>
                        <w:t>: 0.74</w:t>
                      </w:r>
                      <w:r>
                        <w:rPr>
                          <w:rFonts w:hint="eastAsia"/>
                        </w:rPr>
                        <w:t>、95％信頼区間</w:t>
                      </w:r>
                      <w:r>
                        <w:t>: 0.70-0.79</w:t>
                      </w:r>
                      <w:r>
                        <w:rPr>
                          <w:rFonts w:hint="eastAsia"/>
                        </w:rPr>
                        <w:t>）は2019年に比べ202</w:t>
                      </w:r>
                      <w:r>
                        <w:t>3</w:t>
                      </w:r>
                      <w:r>
                        <w:rPr>
                          <w:rFonts w:hint="eastAsia"/>
                        </w:rPr>
                        <w:t>年においても年間を通じて減少した。一方で、自損は増加し（IRR</w:t>
                      </w:r>
                      <w:r>
                        <w:t>: 1.12</w:t>
                      </w:r>
                      <w:r>
                        <w:rPr>
                          <w:rFonts w:hint="eastAsia"/>
                        </w:rPr>
                        <w:t>、95％信頼区間</w:t>
                      </w:r>
                      <w:r>
                        <w:t>: 1.06-1.18</w:t>
                      </w:r>
                      <w:r>
                        <w:rPr>
                          <w:rFonts w:hint="eastAsia"/>
                        </w:rPr>
                        <w:t>）、急病も増加した（IRR</w:t>
                      </w:r>
                      <w:r>
                        <w:t>: 1.13</w:t>
                      </w:r>
                      <w:r>
                        <w:rPr>
                          <w:rFonts w:hint="eastAsia"/>
                        </w:rPr>
                        <w:t>、95％信頼区間</w:t>
                      </w:r>
                      <w:r>
                        <w:t>: 1.12-1.13</w:t>
                      </w:r>
                      <w:r>
                        <w:rPr>
                          <w:rFonts w:hint="eastAsia"/>
                        </w:rPr>
                        <w:t>）。</w:t>
                      </w:r>
                    </w:p>
                    <w:p w14:paraId="33C98E8A" w14:textId="66775596" w:rsidR="00492E5F" w:rsidRDefault="00492E5F" w:rsidP="0059594C">
                      <w:pPr>
                        <w:jc w:val="left"/>
                      </w:pPr>
                    </w:p>
                  </w:txbxContent>
                </v:textbox>
                <w10:wrap anchory="margin"/>
              </v:shape>
            </w:pict>
          </mc:Fallback>
        </mc:AlternateContent>
      </w:r>
    </w:p>
    <w:p w14:paraId="46AB5E78" w14:textId="60573ADD" w:rsidR="003B19F9" w:rsidRDefault="003B19F9" w:rsidP="005950E7">
      <w:pPr>
        <w:jc w:val="left"/>
        <w:rPr>
          <w:color w:val="000000" w:themeColor="text1"/>
          <w:u w:val="single"/>
        </w:rPr>
      </w:pPr>
    </w:p>
    <w:p w14:paraId="2E1509A6" w14:textId="34A58F32" w:rsidR="003B19F9" w:rsidRDefault="003B19F9" w:rsidP="005950E7">
      <w:pPr>
        <w:jc w:val="left"/>
        <w:rPr>
          <w:color w:val="000000" w:themeColor="text1"/>
          <w:u w:val="single"/>
        </w:rPr>
      </w:pPr>
    </w:p>
    <w:p w14:paraId="7E2A4482" w14:textId="3162E86D" w:rsidR="003B19F9" w:rsidRDefault="003B19F9" w:rsidP="005950E7">
      <w:pPr>
        <w:jc w:val="left"/>
        <w:rPr>
          <w:color w:val="000000" w:themeColor="text1"/>
          <w:u w:val="single"/>
        </w:rPr>
      </w:pPr>
    </w:p>
    <w:p w14:paraId="457E7881" w14:textId="4776A07C" w:rsidR="003B19F9" w:rsidRDefault="003B19F9" w:rsidP="005950E7">
      <w:pPr>
        <w:jc w:val="left"/>
        <w:rPr>
          <w:color w:val="000000" w:themeColor="text1"/>
          <w:u w:val="single"/>
        </w:rPr>
      </w:pPr>
    </w:p>
    <w:p w14:paraId="3331DD55" w14:textId="3531ACAA" w:rsidR="003B19F9" w:rsidRDefault="003B19F9" w:rsidP="005950E7">
      <w:pPr>
        <w:jc w:val="left"/>
        <w:rPr>
          <w:color w:val="000000" w:themeColor="text1"/>
          <w:u w:val="single"/>
        </w:rPr>
      </w:pPr>
    </w:p>
    <w:p w14:paraId="2258666D" w14:textId="32488246" w:rsidR="003B19F9" w:rsidRDefault="003B19F9" w:rsidP="005950E7">
      <w:pPr>
        <w:jc w:val="left"/>
        <w:rPr>
          <w:color w:val="000000" w:themeColor="text1"/>
          <w:u w:val="single"/>
        </w:rPr>
      </w:pPr>
    </w:p>
    <w:p w14:paraId="1C7679BC" w14:textId="5059383E" w:rsidR="003B19F9" w:rsidRDefault="003B19F9" w:rsidP="005950E7">
      <w:pPr>
        <w:jc w:val="left"/>
        <w:rPr>
          <w:color w:val="000000" w:themeColor="text1"/>
          <w:u w:val="single"/>
        </w:rPr>
      </w:pPr>
    </w:p>
    <w:p w14:paraId="24C1BBB6" w14:textId="513A6B25" w:rsidR="003B19F9" w:rsidRDefault="003B19F9" w:rsidP="005950E7">
      <w:pPr>
        <w:jc w:val="left"/>
        <w:rPr>
          <w:color w:val="000000" w:themeColor="text1"/>
          <w:u w:val="single"/>
        </w:rPr>
      </w:pPr>
    </w:p>
    <w:p w14:paraId="52BDDEE1" w14:textId="78985A67" w:rsidR="003B19F9" w:rsidRDefault="003B19F9" w:rsidP="005950E7">
      <w:pPr>
        <w:jc w:val="left"/>
        <w:rPr>
          <w:color w:val="000000" w:themeColor="text1"/>
          <w:u w:val="single"/>
        </w:rPr>
      </w:pPr>
    </w:p>
    <w:p w14:paraId="2908EBE6" w14:textId="3E304ACE" w:rsidR="003B19F9" w:rsidRDefault="003B19F9" w:rsidP="005950E7">
      <w:pPr>
        <w:jc w:val="left"/>
        <w:rPr>
          <w:color w:val="000000" w:themeColor="text1"/>
          <w:u w:val="single"/>
        </w:rPr>
      </w:pPr>
    </w:p>
    <w:p w14:paraId="20E3A61F" w14:textId="77777777" w:rsidR="003B19F9" w:rsidRDefault="003B19F9" w:rsidP="005950E7">
      <w:pPr>
        <w:jc w:val="left"/>
        <w:rPr>
          <w:color w:val="000000" w:themeColor="text1"/>
          <w:u w:val="single"/>
        </w:rPr>
      </w:pPr>
    </w:p>
    <w:p w14:paraId="41F6D0A7" w14:textId="7F3092A1" w:rsidR="003B19F9" w:rsidRDefault="003B19F9" w:rsidP="005950E7">
      <w:pPr>
        <w:jc w:val="left"/>
        <w:rPr>
          <w:color w:val="000000" w:themeColor="text1"/>
          <w:u w:val="single"/>
        </w:rPr>
      </w:pPr>
    </w:p>
    <w:p w14:paraId="472337ED" w14:textId="48BF3E5D" w:rsidR="003B19F9" w:rsidRDefault="003B19F9" w:rsidP="005950E7">
      <w:pPr>
        <w:jc w:val="left"/>
        <w:rPr>
          <w:color w:val="000000" w:themeColor="text1"/>
          <w:u w:val="single"/>
        </w:rPr>
      </w:pPr>
    </w:p>
    <w:p w14:paraId="0F5883C4" w14:textId="4DCB79F6" w:rsidR="003B19F9" w:rsidRDefault="003B19F9" w:rsidP="005950E7">
      <w:pPr>
        <w:jc w:val="left"/>
        <w:rPr>
          <w:color w:val="000000" w:themeColor="text1"/>
          <w:u w:val="single"/>
        </w:rPr>
      </w:pPr>
    </w:p>
    <w:p w14:paraId="5945F5E9" w14:textId="446DF11B" w:rsidR="003B19F9" w:rsidRDefault="003B19F9" w:rsidP="005950E7">
      <w:pPr>
        <w:jc w:val="left"/>
        <w:rPr>
          <w:color w:val="000000" w:themeColor="text1"/>
          <w:u w:val="single"/>
        </w:rPr>
      </w:pPr>
    </w:p>
    <w:p w14:paraId="1B405925" w14:textId="2A187142" w:rsidR="003B19F9" w:rsidRDefault="003B19F9" w:rsidP="005950E7">
      <w:pPr>
        <w:jc w:val="left"/>
        <w:rPr>
          <w:color w:val="000000" w:themeColor="text1"/>
          <w:u w:val="single"/>
        </w:rPr>
      </w:pPr>
    </w:p>
    <w:p w14:paraId="753C64A9" w14:textId="41B70549" w:rsidR="003B19F9" w:rsidRDefault="003B19F9" w:rsidP="005950E7">
      <w:pPr>
        <w:jc w:val="left"/>
        <w:rPr>
          <w:color w:val="000000" w:themeColor="text1"/>
          <w:u w:val="single"/>
        </w:rPr>
      </w:pPr>
    </w:p>
    <w:p w14:paraId="63F4491B" w14:textId="05BB97A2" w:rsidR="003B19F9" w:rsidRDefault="003B19F9" w:rsidP="005950E7">
      <w:pPr>
        <w:jc w:val="left"/>
        <w:rPr>
          <w:color w:val="000000" w:themeColor="text1"/>
          <w:u w:val="single"/>
        </w:rPr>
      </w:pPr>
    </w:p>
    <w:p w14:paraId="4234E339" w14:textId="77777777" w:rsidR="003B19F9" w:rsidRDefault="003B19F9" w:rsidP="005950E7">
      <w:pPr>
        <w:jc w:val="left"/>
        <w:rPr>
          <w:color w:val="000000" w:themeColor="text1"/>
          <w:u w:val="single"/>
        </w:rPr>
      </w:pPr>
    </w:p>
    <w:p w14:paraId="7FEE1D48" w14:textId="7838C112" w:rsidR="003B19F9" w:rsidRDefault="003B19F9" w:rsidP="005950E7">
      <w:pPr>
        <w:jc w:val="left"/>
        <w:rPr>
          <w:color w:val="000000" w:themeColor="text1"/>
          <w:u w:val="single"/>
        </w:rPr>
      </w:pPr>
    </w:p>
    <w:p w14:paraId="5B3E377D" w14:textId="6FF44273" w:rsidR="003B19F9" w:rsidRDefault="003B19F9" w:rsidP="005950E7">
      <w:pPr>
        <w:jc w:val="left"/>
        <w:rPr>
          <w:color w:val="000000" w:themeColor="text1"/>
          <w:u w:val="single"/>
        </w:rPr>
      </w:pPr>
    </w:p>
    <w:p w14:paraId="443B153A" w14:textId="65298B2C" w:rsidR="003B19F9" w:rsidRDefault="003B19F9" w:rsidP="005950E7">
      <w:pPr>
        <w:jc w:val="left"/>
        <w:rPr>
          <w:color w:val="000000" w:themeColor="text1"/>
          <w:u w:val="single"/>
        </w:rPr>
      </w:pPr>
    </w:p>
    <w:p w14:paraId="025D448F" w14:textId="1B289442" w:rsidR="003B19F9" w:rsidRDefault="003B19F9" w:rsidP="005950E7">
      <w:pPr>
        <w:jc w:val="left"/>
        <w:rPr>
          <w:color w:val="000000" w:themeColor="text1"/>
          <w:u w:val="single"/>
        </w:rPr>
      </w:pPr>
    </w:p>
    <w:p w14:paraId="7A5042D6" w14:textId="4E1A0A8C" w:rsidR="003B19F9" w:rsidRDefault="003B19F9" w:rsidP="005950E7">
      <w:pPr>
        <w:jc w:val="left"/>
        <w:rPr>
          <w:color w:val="000000" w:themeColor="text1"/>
          <w:u w:val="single"/>
        </w:rPr>
      </w:pPr>
    </w:p>
    <w:p w14:paraId="33442FB1" w14:textId="689648A8" w:rsidR="003B19F9" w:rsidRDefault="003B19F9" w:rsidP="005950E7">
      <w:pPr>
        <w:jc w:val="left"/>
        <w:rPr>
          <w:color w:val="000000" w:themeColor="text1"/>
          <w:u w:val="single"/>
        </w:rPr>
      </w:pPr>
    </w:p>
    <w:p w14:paraId="79CD72E2" w14:textId="239B4AD5" w:rsidR="003B19F9" w:rsidRDefault="003B19F9" w:rsidP="005950E7">
      <w:pPr>
        <w:jc w:val="left"/>
        <w:rPr>
          <w:color w:val="000000" w:themeColor="text1"/>
          <w:u w:val="single"/>
        </w:rPr>
      </w:pPr>
    </w:p>
    <w:p w14:paraId="4D57EC69" w14:textId="5F320907" w:rsidR="003B19F9" w:rsidRDefault="003B19F9" w:rsidP="005950E7">
      <w:pPr>
        <w:jc w:val="left"/>
        <w:rPr>
          <w:color w:val="000000" w:themeColor="text1"/>
          <w:u w:val="single"/>
        </w:rPr>
      </w:pPr>
    </w:p>
    <w:p w14:paraId="6A8F5B5D" w14:textId="7AAB938F" w:rsidR="003B19F9" w:rsidRDefault="003B19F9" w:rsidP="005950E7">
      <w:pPr>
        <w:jc w:val="left"/>
        <w:rPr>
          <w:color w:val="000000" w:themeColor="text1"/>
          <w:u w:val="single"/>
        </w:rPr>
      </w:pPr>
    </w:p>
    <w:p w14:paraId="55255045" w14:textId="240B4B4B" w:rsidR="003B19F9" w:rsidRDefault="003B19F9" w:rsidP="005950E7">
      <w:pPr>
        <w:jc w:val="left"/>
        <w:rPr>
          <w:color w:val="000000" w:themeColor="text1"/>
          <w:u w:val="single"/>
        </w:rPr>
      </w:pPr>
    </w:p>
    <w:p w14:paraId="78C1C557" w14:textId="72B404DB" w:rsidR="003B19F9" w:rsidRDefault="003B19F9" w:rsidP="005950E7">
      <w:pPr>
        <w:jc w:val="left"/>
        <w:rPr>
          <w:color w:val="000000" w:themeColor="text1"/>
          <w:u w:val="single"/>
        </w:rPr>
      </w:pPr>
    </w:p>
    <w:p w14:paraId="293B7827" w14:textId="20523C4C" w:rsidR="003B19F9" w:rsidRDefault="003B19F9" w:rsidP="005950E7">
      <w:pPr>
        <w:jc w:val="left"/>
        <w:rPr>
          <w:color w:val="000000" w:themeColor="text1"/>
          <w:u w:val="single"/>
        </w:rPr>
      </w:pPr>
    </w:p>
    <w:p w14:paraId="061725B4" w14:textId="60281D7B" w:rsidR="003B19F9" w:rsidRDefault="003B19F9" w:rsidP="005950E7">
      <w:pPr>
        <w:jc w:val="left"/>
        <w:rPr>
          <w:color w:val="000000" w:themeColor="text1"/>
          <w:u w:val="single"/>
        </w:rPr>
      </w:pPr>
    </w:p>
    <w:p w14:paraId="57DE6553" w14:textId="04CE4289" w:rsidR="003B19F9" w:rsidRDefault="003B19F9" w:rsidP="005950E7">
      <w:pPr>
        <w:jc w:val="left"/>
        <w:rPr>
          <w:color w:val="000000" w:themeColor="text1"/>
          <w:u w:val="single"/>
        </w:rPr>
      </w:pPr>
    </w:p>
    <w:p w14:paraId="3FAE39B1" w14:textId="4D191040" w:rsidR="003B19F9" w:rsidRDefault="003B19F9" w:rsidP="005950E7">
      <w:pPr>
        <w:jc w:val="left"/>
        <w:rPr>
          <w:color w:val="000000" w:themeColor="text1"/>
          <w:u w:val="single"/>
        </w:rPr>
      </w:pPr>
    </w:p>
    <w:p w14:paraId="788B2BB8" w14:textId="77777777" w:rsidR="003B19F9" w:rsidRDefault="003B19F9" w:rsidP="005950E7">
      <w:pPr>
        <w:jc w:val="left"/>
        <w:rPr>
          <w:color w:val="000000" w:themeColor="text1"/>
          <w:u w:val="single"/>
        </w:rPr>
      </w:pPr>
    </w:p>
    <w:p w14:paraId="779EE84F" w14:textId="77777777" w:rsidR="003B19F9" w:rsidRDefault="003B19F9" w:rsidP="005950E7">
      <w:pPr>
        <w:jc w:val="left"/>
        <w:rPr>
          <w:color w:val="000000" w:themeColor="text1"/>
          <w:u w:val="single"/>
        </w:rPr>
      </w:pPr>
    </w:p>
    <w:p w14:paraId="74E9198F" w14:textId="77777777" w:rsidR="003B19F9" w:rsidRDefault="003B19F9" w:rsidP="005950E7">
      <w:pPr>
        <w:jc w:val="left"/>
        <w:rPr>
          <w:color w:val="000000" w:themeColor="text1"/>
          <w:u w:val="single"/>
        </w:rPr>
      </w:pPr>
    </w:p>
    <w:p w14:paraId="1D0059E1" w14:textId="77777777" w:rsidR="003B19F9" w:rsidRDefault="003B19F9" w:rsidP="005950E7">
      <w:pPr>
        <w:jc w:val="left"/>
        <w:rPr>
          <w:color w:val="000000" w:themeColor="text1"/>
          <w:u w:val="single"/>
        </w:rPr>
      </w:pPr>
    </w:p>
    <w:p w14:paraId="4F5B524B" w14:textId="77777777" w:rsidR="003B19F9" w:rsidRDefault="003B19F9" w:rsidP="005950E7">
      <w:pPr>
        <w:jc w:val="left"/>
        <w:rPr>
          <w:color w:val="000000" w:themeColor="text1"/>
          <w:u w:val="single"/>
        </w:rPr>
      </w:pPr>
    </w:p>
    <w:p w14:paraId="71F012B3" w14:textId="716C40BF" w:rsidR="0059594C" w:rsidRDefault="0059594C" w:rsidP="005950E7">
      <w:pPr>
        <w:jc w:val="left"/>
        <w:rPr>
          <w:color w:val="000000" w:themeColor="text1"/>
          <w:u w:val="single"/>
        </w:rPr>
      </w:pPr>
    </w:p>
    <w:p w14:paraId="52693088" w14:textId="0FD12799" w:rsidR="0059594C" w:rsidRDefault="006775E9">
      <w:pPr>
        <w:widowControl/>
        <w:jc w:val="left"/>
        <w:rPr>
          <w:color w:val="000000" w:themeColor="text1"/>
          <w:u w:val="single"/>
        </w:rPr>
      </w:pPr>
      <w:r>
        <w:rPr>
          <w:noProof/>
        </w:rPr>
        <mc:AlternateContent>
          <mc:Choice Requires="wps">
            <w:drawing>
              <wp:anchor distT="0" distB="0" distL="114300" distR="114300" simplePos="0" relativeHeight="251844608" behindDoc="0" locked="0" layoutInCell="1" allowOverlap="1" wp14:anchorId="15E1FA87" wp14:editId="76E91DF5">
                <wp:simplePos x="0" y="0"/>
                <wp:positionH relativeFrom="margin">
                  <wp:posOffset>1905</wp:posOffset>
                </wp:positionH>
                <wp:positionV relativeFrom="page">
                  <wp:posOffset>739140</wp:posOffset>
                </wp:positionV>
                <wp:extent cx="6179820" cy="9403080"/>
                <wp:effectExtent l="1619250" t="838200" r="1611630" b="845820"/>
                <wp:wrapNone/>
                <wp:docPr id="80" name="テキスト ボックス 80"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79820" cy="9403080"/>
                        </a:xfrm>
                        <a:prstGeom prst="rect">
                          <a:avLst/>
                        </a:prstGeom>
                        <a:noFill/>
                        <a:ln w="6350">
                          <a:noFill/>
                        </a:ln>
                      </wps:spPr>
                      <wps:txbx>
                        <w:txbxContent>
                          <w:p w14:paraId="7751BA66" w14:textId="564710DF" w:rsidR="0039603B" w:rsidRPr="002B7C42" w:rsidRDefault="00890AE7" w:rsidP="006775E9">
                            <w:pPr>
                              <w:jc w:val="left"/>
                              <w:rPr>
                                <w:b/>
                                <w:bCs/>
                              </w:rPr>
                            </w:pPr>
                            <w:r>
                              <w:rPr>
                                <w:rFonts w:hint="eastAsia"/>
                                <w:b/>
                                <w:bCs/>
                              </w:rPr>
                              <w:t>（</w:t>
                            </w:r>
                            <w:r w:rsidR="006775E9" w:rsidRPr="002B7C42">
                              <w:rPr>
                                <w:rFonts w:hint="eastAsia"/>
                                <w:b/>
                                <w:bCs/>
                              </w:rPr>
                              <w:t>図表</w:t>
                            </w:r>
                            <w:r w:rsidR="00DE5AC7">
                              <w:rPr>
                                <w:rFonts w:hint="eastAsia"/>
                                <w:b/>
                                <w:bCs/>
                              </w:rPr>
                              <w:t>4</w:t>
                            </w:r>
                            <w:r>
                              <w:rPr>
                                <w:rFonts w:hint="eastAsia"/>
                                <w:b/>
                                <w:bCs/>
                              </w:rPr>
                              <w:t>）</w:t>
                            </w:r>
                            <w:r w:rsidR="006775E9" w:rsidRPr="002B7C42">
                              <w:rPr>
                                <w:rFonts w:hint="eastAsia"/>
                                <w:b/>
                                <w:bCs/>
                              </w:rPr>
                              <w:t xml:space="preserve">　事故種別傷病者数</w:t>
                            </w:r>
                            <w:r w:rsidR="001518BC">
                              <w:rPr>
                                <w:rFonts w:hint="eastAsia"/>
                                <w:b/>
                                <w:bCs/>
                              </w:rPr>
                              <w:t>(月別)</w:t>
                            </w:r>
                          </w:p>
                          <w:p w14:paraId="1D4158AA" w14:textId="2E7E745F" w:rsidR="006775E9" w:rsidRPr="00AE7024" w:rsidRDefault="005F1A92" w:rsidP="006775E9">
                            <w:pPr>
                              <w:ind w:firstLineChars="100" w:firstLine="210"/>
                            </w:pPr>
                            <w:r w:rsidRPr="005F1A92">
                              <w:rPr>
                                <w:noProof/>
                              </w:rPr>
                              <w:drawing>
                                <wp:inline distT="0" distB="0" distL="0" distR="0" wp14:anchorId="603C3F40" wp14:editId="6BF47277">
                                  <wp:extent cx="9244712" cy="5374522"/>
                                  <wp:effectExtent l="0" t="7938" r="6033" b="6032"/>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0" y="0"/>
                                            <a:ext cx="9296258" cy="5404489"/>
                                          </a:xfrm>
                                          <a:prstGeom prst="rect">
                                            <a:avLst/>
                                          </a:prstGeom>
                                          <a:noFill/>
                                          <a:ln>
                                            <a:noFill/>
                                          </a:ln>
                                        </pic:spPr>
                                      </pic:pic>
                                    </a:graphicData>
                                  </a:graphic>
                                </wp:inline>
                              </w:drawing>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1FA87" id="テキスト ボックス 80" o:spid="_x0000_s1030"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margin-left:.15pt;margin-top:58.2pt;width:486.6pt;height:740.4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" filled="f" stroked="f" strokeweight=".5pt">
                <v:textbox style="layout-flow:vertical;mso-layout-flow-alt:bottom-to-top" inset="0,0,0,0">
                  <w:txbxContent>
                    <w:p w14:paraId="7751BA66" w14:textId="564710DF" w:rsidR="0039603B" w:rsidRPr="002B7C42" w:rsidRDefault="00890AE7" w:rsidP="006775E9">
                      <w:pPr>
                        <w:jc w:val="left"/>
                        <w:rPr>
                          <w:b/>
                          <w:bCs/>
                        </w:rPr>
                      </w:pPr>
                      <w:r>
                        <w:rPr>
                          <w:rFonts w:hint="eastAsia"/>
                          <w:b/>
                          <w:bCs/>
                        </w:rPr>
                        <w:t>（</w:t>
                      </w:r>
                      <w:r w:rsidR="006775E9" w:rsidRPr="002B7C42">
                        <w:rPr>
                          <w:rFonts w:hint="eastAsia"/>
                          <w:b/>
                          <w:bCs/>
                        </w:rPr>
                        <w:t>図表</w:t>
                      </w:r>
                      <w:r w:rsidR="00DE5AC7">
                        <w:rPr>
                          <w:rFonts w:hint="eastAsia"/>
                          <w:b/>
                          <w:bCs/>
                        </w:rPr>
                        <w:t>4</w:t>
                      </w:r>
                      <w:r>
                        <w:rPr>
                          <w:rFonts w:hint="eastAsia"/>
                          <w:b/>
                          <w:bCs/>
                        </w:rPr>
                        <w:t>）</w:t>
                      </w:r>
                      <w:r w:rsidR="006775E9" w:rsidRPr="002B7C42">
                        <w:rPr>
                          <w:rFonts w:hint="eastAsia"/>
                          <w:b/>
                          <w:bCs/>
                        </w:rPr>
                        <w:t xml:space="preserve">　事故種別傷病者数</w:t>
                      </w:r>
                      <w:r w:rsidR="001518BC">
                        <w:rPr>
                          <w:rFonts w:hint="eastAsia"/>
                          <w:b/>
                          <w:bCs/>
                        </w:rPr>
                        <w:t>(月別)</w:t>
                      </w:r>
                    </w:p>
                    <w:p w14:paraId="1D4158AA" w14:textId="2E7E745F" w:rsidR="006775E9" w:rsidRPr="00AE7024" w:rsidRDefault="005F1A92" w:rsidP="006775E9">
                      <w:pPr>
                        <w:ind w:firstLineChars="100" w:firstLine="210"/>
                      </w:pPr>
                      <w:r w:rsidRPr="005F1A92">
                        <w:rPr>
                          <w:noProof/>
                        </w:rPr>
                        <w:drawing>
                          <wp:inline distT="0" distB="0" distL="0" distR="0" wp14:anchorId="603C3F40" wp14:editId="6BF47277">
                            <wp:extent cx="9244712" cy="5374522"/>
                            <wp:effectExtent l="0" t="7938" r="6033" b="6032"/>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0" y="0"/>
                                      <a:ext cx="9296258" cy="5404489"/>
                                    </a:xfrm>
                                    <a:prstGeom prst="rect">
                                      <a:avLst/>
                                    </a:prstGeom>
                                    <a:noFill/>
                                    <a:ln>
                                      <a:noFill/>
                                    </a:ln>
                                  </pic:spPr>
                                </pic:pic>
                              </a:graphicData>
                            </a:graphic>
                          </wp:inline>
                        </w:drawing>
                      </w:r>
                    </w:p>
                  </w:txbxContent>
                </v:textbox>
                <w10:wrap anchorx="margin" anchory="page"/>
              </v:shape>
            </w:pict>
          </mc:Fallback>
        </mc:AlternateContent>
      </w:r>
    </w:p>
    <w:p w14:paraId="12EE562E" w14:textId="43956F33" w:rsidR="0059594C" w:rsidRDefault="0059594C">
      <w:pPr>
        <w:widowControl/>
        <w:jc w:val="left"/>
        <w:rPr>
          <w:color w:val="000000" w:themeColor="text1"/>
          <w:u w:val="single"/>
        </w:rPr>
      </w:pPr>
    </w:p>
    <w:p w14:paraId="59755DAC" w14:textId="5101B0B3" w:rsidR="0059594C" w:rsidRDefault="0059594C">
      <w:pPr>
        <w:widowControl/>
        <w:jc w:val="left"/>
        <w:rPr>
          <w:color w:val="000000" w:themeColor="text1"/>
          <w:u w:val="single"/>
        </w:rPr>
      </w:pPr>
    </w:p>
    <w:p w14:paraId="7CE0C218" w14:textId="04667934" w:rsidR="0059594C" w:rsidRDefault="0059594C">
      <w:pPr>
        <w:widowControl/>
        <w:jc w:val="left"/>
        <w:rPr>
          <w:color w:val="000000" w:themeColor="text1"/>
          <w:u w:val="single"/>
        </w:rPr>
      </w:pPr>
    </w:p>
    <w:p w14:paraId="1D7D1BE2" w14:textId="35B736CD" w:rsidR="0059594C" w:rsidRDefault="0059594C">
      <w:pPr>
        <w:widowControl/>
        <w:jc w:val="left"/>
        <w:rPr>
          <w:color w:val="000000" w:themeColor="text1"/>
          <w:u w:val="single"/>
        </w:rPr>
      </w:pPr>
    </w:p>
    <w:p w14:paraId="12040E2B" w14:textId="349032E2" w:rsidR="0059594C" w:rsidRDefault="0059594C">
      <w:pPr>
        <w:widowControl/>
        <w:jc w:val="left"/>
        <w:rPr>
          <w:color w:val="000000" w:themeColor="text1"/>
          <w:u w:val="single"/>
        </w:rPr>
      </w:pPr>
    </w:p>
    <w:p w14:paraId="5E611BBE" w14:textId="7CD14CA8" w:rsidR="0059594C" w:rsidRDefault="0059594C">
      <w:pPr>
        <w:widowControl/>
        <w:jc w:val="left"/>
        <w:rPr>
          <w:color w:val="000000" w:themeColor="text1"/>
          <w:u w:val="single"/>
        </w:rPr>
      </w:pPr>
    </w:p>
    <w:p w14:paraId="0F52A161" w14:textId="379FDACC" w:rsidR="0059594C" w:rsidRDefault="0059594C">
      <w:pPr>
        <w:widowControl/>
        <w:jc w:val="left"/>
        <w:rPr>
          <w:color w:val="000000" w:themeColor="text1"/>
          <w:u w:val="single"/>
        </w:rPr>
      </w:pPr>
    </w:p>
    <w:p w14:paraId="25792140" w14:textId="7C13EB34" w:rsidR="0059594C" w:rsidRDefault="0059594C">
      <w:pPr>
        <w:widowControl/>
        <w:jc w:val="left"/>
        <w:rPr>
          <w:color w:val="000000" w:themeColor="text1"/>
          <w:u w:val="single"/>
        </w:rPr>
      </w:pPr>
    </w:p>
    <w:p w14:paraId="3DBA8DF2" w14:textId="11E3BB17" w:rsidR="0059594C" w:rsidRDefault="0059594C">
      <w:pPr>
        <w:widowControl/>
        <w:jc w:val="left"/>
        <w:rPr>
          <w:color w:val="000000" w:themeColor="text1"/>
          <w:u w:val="single"/>
        </w:rPr>
      </w:pPr>
    </w:p>
    <w:p w14:paraId="282F1AD3" w14:textId="2085DA2D" w:rsidR="0059594C" w:rsidRDefault="0059594C">
      <w:pPr>
        <w:widowControl/>
        <w:jc w:val="left"/>
        <w:rPr>
          <w:color w:val="000000" w:themeColor="text1"/>
          <w:u w:val="single"/>
        </w:rPr>
      </w:pPr>
    </w:p>
    <w:p w14:paraId="4BF184B5" w14:textId="77777777" w:rsidR="0059594C" w:rsidRDefault="0059594C">
      <w:pPr>
        <w:widowControl/>
        <w:jc w:val="left"/>
        <w:rPr>
          <w:color w:val="000000" w:themeColor="text1"/>
          <w:u w:val="single"/>
        </w:rPr>
      </w:pPr>
    </w:p>
    <w:p w14:paraId="50C54822" w14:textId="207B9558" w:rsidR="0059594C" w:rsidRDefault="0059594C">
      <w:pPr>
        <w:widowControl/>
        <w:jc w:val="left"/>
        <w:rPr>
          <w:color w:val="000000" w:themeColor="text1"/>
          <w:u w:val="single"/>
        </w:rPr>
      </w:pPr>
    </w:p>
    <w:p w14:paraId="663EBCB1" w14:textId="77777777" w:rsidR="0059594C" w:rsidRDefault="0059594C">
      <w:pPr>
        <w:widowControl/>
        <w:jc w:val="left"/>
        <w:rPr>
          <w:color w:val="000000" w:themeColor="text1"/>
          <w:u w:val="single"/>
        </w:rPr>
      </w:pPr>
    </w:p>
    <w:p w14:paraId="2F1A96D1" w14:textId="49BC7F75" w:rsidR="0059594C" w:rsidRDefault="0059594C">
      <w:pPr>
        <w:widowControl/>
        <w:jc w:val="left"/>
        <w:rPr>
          <w:color w:val="000000" w:themeColor="text1"/>
          <w:u w:val="single"/>
        </w:rPr>
      </w:pPr>
    </w:p>
    <w:p w14:paraId="0DF9641B" w14:textId="77777777" w:rsidR="0059594C" w:rsidRDefault="0059594C">
      <w:pPr>
        <w:widowControl/>
        <w:jc w:val="left"/>
        <w:rPr>
          <w:color w:val="000000" w:themeColor="text1"/>
          <w:u w:val="single"/>
        </w:rPr>
      </w:pPr>
    </w:p>
    <w:p w14:paraId="1F0B3620" w14:textId="2A520ECD" w:rsidR="0059594C" w:rsidRDefault="0059594C">
      <w:pPr>
        <w:widowControl/>
        <w:jc w:val="left"/>
        <w:rPr>
          <w:color w:val="000000" w:themeColor="text1"/>
          <w:u w:val="single"/>
        </w:rPr>
      </w:pPr>
    </w:p>
    <w:p w14:paraId="7E244FBF" w14:textId="77777777" w:rsidR="0059594C" w:rsidRDefault="0059594C">
      <w:pPr>
        <w:widowControl/>
        <w:jc w:val="left"/>
        <w:rPr>
          <w:color w:val="000000" w:themeColor="text1"/>
          <w:u w:val="single"/>
        </w:rPr>
      </w:pPr>
    </w:p>
    <w:p w14:paraId="6F9D4904" w14:textId="3FE8AEEF" w:rsidR="0059594C" w:rsidRDefault="0059594C">
      <w:pPr>
        <w:widowControl/>
        <w:jc w:val="left"/>
        <w:rPr>
          <w:color w:val="000000" w:themeColor="text1"/>
          <w:u w:val="single"/>
        </w:rPr>
      </w:pPr>
    </w:p>
    <w:p w14:paraId="29362720" w14:textId="510D5FB4" w:rsidR="0059594C" w:rsidRDefault="0059594C">
      <w:pPr>
        <w:widowControl/>
        <w:jc w:val="left"/>
        <w:rPr>
          <w:color w:val="000000" w:themeColor="text1"/>
          <w:u w:val="single"/>
        </w:rPr>
      </w:pPr>
    </w:p>
    <w:p w14:paraId="7D49F090" w14:textId="2488FDFF" w:rsidR="0059594C" w:rsidRDefault="0059594C">
      <w:pPr>
        <w:widowControl/>
        <w:jc w:val="left"/>
        <w:rPr>
          <w:color w:val="000000" w:themeColor="text1"/>
          <w:u w:val="single"/>
        </w:rPr>
      </w:pPr>
    </w:p>
    <w:p w14:paraId="1E1C6B52" w14:textId="213604A2" w:rsidR="0059594C" w:rsidRDefault="0059594C">
      <w:pPr>
        <w:widowControl/>
        <w:jc w:val="left"/>
        <w:rPr>
          <w:color w:val="000000" w:themeColor="text1"/>
          <w:u w:val="single"/>
        </w:rPr>
      </w:pPr>
    </w:p>
    <w:p w14:paraId="1ED0F9D1" w14:textId="0A38D7B0" w:rsidR="0059594C" w:rsidRDefault="0059594C">
      <w:pPr>
        <w:widowControl/>
        <w:jc w:val="left"/>
        <w:rPr>
          <w:color w:val="000000" w:themeColor="text1"/>
          <w:u w:val="single"/>
        </w:rPr>
      </w:pPr>
    </w:p>
    <w:p w14:paraId="5EC7586D" w14:textId="6B8811E8" w:rsidR="0059594C" w:rsidRDefault="0059594C">
      <w:pPr>
        <w:widowControl/>
        <w:jc w:val="left"/>
        <w:rPr>
          <w:color w:val="000000" w:themeColor="text1"/>
          <w:u w:val="single"/>
        </w:rPr>
      </w:pPr>
    </w:p>
    <w:p w14:paraId="095B97C9" w14:textId="61DE7F84" w:rsidR="0059594C" w:rsidRDefault="0059594C">
      <w:pPr>
        <w:widowControl/>
        <w:jc w:val="left"/>
        <w:rPr>
          <w:color w:val="000000" w:themeColor="text1"/>
          <w:u w:val="single"/>
        </w:rPr>
      </w:pPr>
    </w:p>
    <w:p w14:paraId="73926613" w14:textId="22BC7A8E" w:rsidR="0059594C" w:rsidRDefault="0059594C">
      <w:pPr>
        <w:widowControl/>
        <w:jc w:val="left"/>
        <w:rPr>
          <w:color w:val="000000" w:themeColor="text1"/>
          <w:u w:val="single"/>
        </w:rPr>
      </w:pPr>
    </w:p>
    <w:p w14:paraId="374028DF" w14:textId="1923323C" w:rsidR="0059594C" w:rsidRDefault="0059594C">
      <w:pPr>
        <w:widowControl/>
        <w:jc w:val="left"/>
        <w:rPr>
          <w:color w:val="000000" w:themeColor="text1"/>
          <w:u w:val="single"/>
        </w:rPr>
      </w:pPr>
    </w:p>
    <w:p w14:paraId="6C04E684" w14:textId="3C5EAAF8" w:rsidR="0059594C" w:rsidRDefault="0059594C">
      <w:pPr>
        <w:widowControl/>
        <w:jc w:val="left"/>
        <w:rPr>
          <w:color w:val="000000" w:themeColor="text1"/>
          <w:u w:val="single"/>
        </w:rPr>
      </w:pPr>
    </w:p>
    <w:p w14:paraId="5ACAF448" w14:textId="5A172A39" w:rsidR="0059594C" w:rsidRDefault="0059594C">
      <w:pPr>
        <w:widowControl/>
        <w:jc w:val="left"/>
        <w:rPr>
          <w:color w:val="000000" w:themeColor="text1"/>
          <w:u w:val="single"/>
        </w:rPr>
      </w:pPr>
    </w:p>
    <w:p w14:paraId="20AF70DB" w14:textId="5B502200" w:rsidR="0059594C" w:rsidRDefault="0059594C">
      <w:pPr>
        <w:widowControl/>
        <w:jc w:val="left"/>
        <w:rPr>
          <w:color w:val="000000" w:themeColor="text1"/>
          <w:u w:val="single"/>
        </w:rPr>
      </w:pPr>
    </w:p>
    <w:p w14:paraId="7B76CF6E" w14:textId="6C94E1FB" w:rsidR="0059594C" w:rsidRDefault="0059594C">
      <w:pPr>
        <w:widowControl/>
        <w:jc w:val="left"/>
        <w:rPr>
          <w:color w:val="000000" w:themeColor="text1"/>
          <w:u w:val="single"/>
        </w:rPr>
      </w:pPr>
    </w:p>
    <w:p w14:paraId="6CA8D773" w14:textId="1E746D8E" w:rsidR="0059594C" w:rsidRDefault="0059594C">
      <w:pPr>
        <w:widowControl/>
        <w:jc w:val="left"/>
        <w:rPr>
          <w:color w:val="000000" w:themeColor="text1"/>
          <w:u w:val="single"/>
        </w:rPr>
      </w:pPr>
    </w:p>
    <w:p w14:paraId="4F366FCB" w14:textId="3DE819E1" w:rsidR="0059594C" w:rsidRDefault="0059594C">
      <w:pPr>
        <w:widowControl/>
        <w:jc w:val="left"/>
        <w:rPr>
          <w:color w:val="000000" w:themeColor="text1"/>
          <w:u w:val="single"/>
        </w:rPr>
      </w:pPr>
    </w:p>
    <w:p w14:paraId="1A3693BE" w14:textId="4111627F" w:rsidR="0059594C" w:rsidRDefault="0059594C">
      <w:pPr>
        <w:widowControl/>
        <w:jc w:val="left"/>
        <w:rPr>
          <w:color w:val="000000" w:themeColor="text1"/>
          <w:u w:val="single"/>
        </w:rPr>
      </w:pPr>
    </w:p>
    <w:p w14:paraId="23FD1027" w14:textId="28AFF9DA" w:rsidR="0059594C" w:rsidRDefault="0059594C">
      <w:pPr>
        <w:widowControl/>
        <w:jc w:val="left"/>
        <w:rPr>
          <w:color w:val="000000" w:themeColor="text1"/>
          <w:u w:val="single"/>
        </w:rPr>
      </w:pPr>
    </w:p>
    <w:p w14:paraId="3D01E131" w14:textId="26D87C2C" w:rsidR="0059594C" w:rsidRDefault="0059594C">
      <w:pPr>
        <w:widowControl/>
        <w:jc w:val="left"/>
        <w:rPr>
          <w:color w:val="000000" w:themeColor="text1"/>
          <w:u w:val="single"/>
        </w:rPr>
      </w:pPr>
    </w:p>
    <w:p w14:paraId="1B0707DB" w14:textId="4E1AC8A3" w:rsidR="0059594C" w:rsidRDefault="0059594C">
      <w:pPr>
        <w:widowControl/>
        <w:jc w:val="left"/>
        <w:rPr>
          <w:color w:val="000000" w:themeColor="text1"/>
          <w:u w:val="single"/>
        </w:rPr>
      </w:pPr>
    </w:p>
    <w:p w14:paraId="5D4D0337" w14:textId="1BAEC6D1" w:rsidR="0059594C" w:rsidRDefault="0059594C">
      <w:pPr>
        <w:widowControl/>
        <w:jc w:val="left"/>
        <w:rPr>
          <w:color w:val="000000" w:themeColor="text1"/>
          <w:u w:val="single"/>
        </w:rPr>
      </w:pPr>
    </w:p>
    <w:p w14:paraId="71EA468A" w14:textId="718F13EF" w:rsidR="0059594C" w:rsidRDefault="0059594C">
      <w:pPr>
        <w:widowControl/>
        <w:jc w:val="left"/>
        <w:rPr>
          <w:color w:val="000000" w:themeColor="text1"/>
          <w:u w:val="single"/>
        </w:rPr>
      </w:pPr>
    </w:p>
    <w:p w14:paraId="12BE0F8D" w14:textId="546A5F26" w:rsidR="0059594C" w:rsidRDefault="0059594C">
      <w:pPr>
        <w:widowControl/>
        <w:jc w:val="left"/>
        <w:rPr>
          <w:color w:val="000000" w:themeColor="text1"/>
          <w:u w:val="single"/>
        </w:rPr>
      </w:pPr>
    </w:p>
    <w:p w14:paraId="344D9A2D" w14:textId="7F8A1007" w:rsidR="0059594C" w:rsidRDefault="0059594C">
      <w:pPr>
        <w:widowControl/>
        <w:jc w:val="left"/>
        <w:rPr>
          <w:color w:val="000000" w:themeColor="text1"/>
          <w:u w:val="single"/>
        </w:rPr>
      </w:pPr>
    </w:p>
    <w:p w14:paraId="6E95DBD8" w14:textId="0C066623" w:rsidR="005F1A92" w:rsidRDefault="00312D38">
      <w:pPr>
        <w:widowControl/>
        <w:jc w:val="left"/>
        <w:rPr>
          <w:color w:val="000000" w:themeColor="text1"/>
          <w:u w:val="single"/>
        </w:rPr>
      </w:pPr>
      <w:r>
        <w:rPr>
          <w:noProof/>
        </w:rPr>
        <mc:AlternateContent>
          <mc:Choice Requires="wps">
            <w:drawing>
              <wp:anchor distT="0" distB="0" distL="114300" distR="114300" simplePos="0" relativeHeight="251846656" behindDoc="0" locked="0" layoutInCell="1" allowOverlap="1" wp14:anchorId="3929D5C6" wp14:editId="1A84C6BB">
                <wp:simplePos x="0" y="0"/>
                <wp:positionH relativeFrom="margin">
                  <wp:align>left</wp:align>
                </wp:positionH>
                <wp:positionV relativeFrom="margin">
                  <wp:align>bottom</wp:align>
                </wp:positionV>
                <wp:extent cx="6179820" cy="9403080"/>
                <wp:effectExtent l="0" t="0" r="11430" b="7620"/>
                <wp:wrapNone/>
                <wp:docPr id="167" name="テキスト ボックス 167"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79820" cy="9403080"/>
                        </a:xfrm>
                        <a:prstGeom prst="rect">
                          <a:avLst/>
                        </a:prstGeom>
                        <a:noFill/>
                        <a:ln w="6350">
                          <a:noFill/>
                        </a:ln>
                      </wps:spPr>
                      <wps:txbx>
                        <w:txbxContent>
                          <w:p w14:paraId="6610D6C3" w14:textId="25F8E6A2" w:rsidR="0039603B" w:rsidRDefault="00377C49" w:rsidP="00312D38">
                            <w:pPr>
                              <w:jc w:val="left"/>
                            </w:pPr>
                            <w:r w:rsidRPr="0041344D">
                              <w:rPr>
                                <w:noProof/>
                              </w:rPr>
                              <w:drawing>
                                <wp:inline distT="0" distB="0" distL="0" distR="0" wp14:anchorId="58B4AC5E" wp14:editId="3AC6D45D">
                                  <wp:extent cx="9366900" cy="5445430"/>
                                  <wp:effectExtent l="0" t="1270" r="4445" b="4445"/>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0" y="0"/>
                                            <a:ext cx="9389301" cy="5458453"/>
                                          </a:xfrm>
                                          <a:prstGeom prst="rect">
                                            <a:avLst/>
                                          </a:prstGeom>
                                          <a:noFill/>
                                          <a:ln>
                                            <a:noFill/>
                                          </a:ln>
                                        </pic:spPr>
                                      </pic:pic>
                                    </a:graphicData>
                                  </a:graphic>
                                </wp:inline>
                              </w:drawing>
                            </w:r>
                          </w:p>
                          <w:p w14:paraId="1585FE85" w14:textId="26C09249" w:rsidR="00312D38" w:rsidRDefault="00312D38" w:rsidP="00312D38">
                            <w:pPr>
                              <w:jc w:val="left"/>
                              <w:rPr>
                                <w:b/>
                                <w:bCs/>
                              </w:rPr>
                            </w:pPr>
                          </w:p>
                          <w:p w14:paraId="1A23ED93" w14:textId="71D48B92" w:rsidR="0039603B" w:rsidRPr="00312D38" w:rsidRDefault="0039603B" w:rsidP="00312D38">
                            <w:pPr>
                              <w:jc w:val="left"/>
                              <w:rPr>
                                <w:b/>
                                <w:bCs/>
                              </w:rPr>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9D5C6" id="テキスト ボックス 167" o:spid="_x0000_s1031"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margin-left:0;margin-top:0;width:486.6pt;height:740.4pt;z-index:251846656;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" filled="f" stroked="f" strokeweight=".5pt">
                <v:textbox style="layout-flow:vertical;mso-layout-flow-alt:bottom-to-top" inset="0,0,0,0">
                  <w:txbxContent>
                    <w:p w14:paraId="6610D6C3" w14:textId="25F8E6A2" w:rsidR="0039603B" w:rsidRDefault="00377C49" w:rsidP="00312D38">
                      <w:pPr>
                        <w:jc w:val="left"/>
                      </w:pPr>
                      <w:r w:rsidRPr="0041344D">
                        <w:rPr>
                          <w:noProof/>
                        </w:rPr>
                        <w:drawing>
                          <wp:inline distT="0" distB="0" distL="0" distR="0" wp14:anchorId="58B4AC5E" wp14:editId="3AC6D45D">
                            <wp:extent cx="9366900" cy="5445430"/>
                            <wp:effectExtent l="0" t="1270" r="4445" b="4445"/>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0" y="0"/>
                                      <a:ext cx="9389301" cy="5458453"/>
                                    </a:xfrm>
                                    <a:prstGeom prst="rect">
                                      <a:avLst/>
                                    </a:prstGeom>
                                    <a:noFill/>
                                    <a:ln>
                                      <a:noFill/>
                                    </a:ln>
                                  </pic:spPr>
                                </pic:pic>
                              </a:graphicData>
                            </a:graphic>
                          </wp:inline>
                        </w:drawing>
                      </w:r>
                    </w:p>
                    <w:p w14:paraId="1585FE85" w14:textId="26C09249" w:rsidR="00312D38" w:rsidRDefault="00312D38" w:rsidP="00312D38">
                      <w:pPr>
                        <w:jc w:val="left"/>
                        <w:rPr>
                          <w:b/>
                          <w:bCs/>
                        </w:rPr>
                      </w:pPr>
                    </w:p>
                    <w:p w14:paraId="1A23ED93" w14:textId="71D48B92" w:rsidR="0039603B" w:rsidRPr="00312D38" w:rsidRDefault="0039603B" w:rsidP="00312D38">
                      <w:pPr>
                        <w:jc w:val="left"/>
                        <w:rPr>
                          <w:b/>
                          <w:bCs/>
                        </w:rPr>
                      </w:pPr>
                    </w:p>
                  </w:txbxContent>
                </v:textbox>
                <w10:wrap anchorx="margin" anchory="margin"/>
              </v:shape>
            </w:pict>
          </mc:Fallback>
        </mc:AlternateContent>
      </w:r>
    </w:p>
    <w:p w14:paraId="35E7014C" w14:textId="06F8A609" w:rsidR="005F1A92" w:rsidRDefault="005F1A92">
      <w:pPr>
        <w:widowControl/>
        <w:jc w:val="left"/>
        <w:rPr>
          <w:color w:val="000000" w:themeColor="text1"/>
          <w:u w:val="single"/>
        </w:rPr>
      </w:pPr>
    </w:p>
    <w:p w14:paraId="4339792B" w14:textId="2E96C024" w:rsidR="0059594C" w:rsidRDefault="0059594C">
      <w:pPr>
        <w:widowControl/>
        <w:jc w:val="left"/>
        <w:rPr>
          <w:color w:val="000000" w:themeColor="text1"/>
          <w:u w:val="single"/>
        </w:rPr>
      </w:pPr>
    </w:p>
    <w:p w14:paraId="46AF81A3" w14:textId="0D0E1340" w:rsidR="0059594C" w:rsidRDefault="0059594C">
      <w:pPr>
        <w:widowControl/>
        <w:jc w:val="left"/>
        <w:rPr>
          <w:color w:val="000000" w:themeColor="text1"/>
          <w:u w:val="single"/>
        </w:rPr>
      </w:pPr>
    </w:p>
    <w:p w14:paraId="43781938" w14:textId="77777777" w:rsidR="0059594C" w:rsidRDefault="0059594C" w:rsidP="005950E7">
      <w:pPr>
        <w:jc w:val="left"/>
        <w:rPr>
          <w:color w:val="000000" w:themeColor="text1"/>
          <w:u w:val="single"/>
        </w:rPr>
      </w:pPr>
    </w:p>
    <w:p w14:paraId="16DDF349" w14:textId="5BCAFC3A" w:rsidR="0059594C" w:rsidRDefault="0059594C" w:rsidP="005950E7">
      <w:pPr>
        <w:jc w:val="left"/>
        <w:rPr>
          <w:color w:val="000000" w:themeColor="text1"/>
          <w:u w:val="single"/>
        </w:rPr>
      </w:pPr>
    </w:p>
    <w:p w14:paraId="153B2C91" w14:textId="77777777" w:rsidR="0059594C" w:rsidRDefault="0059594C" w:rsidP="005950E7">
      <w:pPr>
        <w:jc w:val="left"/>
        <w:rPr>
          <w:color w:val="000000" w:themeColor="text1"/>
          <w:u w:val="single"/>
        </w:rPr>
      </w:pPr>
    </w:p>
    <w:p w14:paraId="4CD538CC" w14:textId="2AF0C453" w:rsidR="0059594C" w:rsidRDefault="0059594C" w:rsidP="005950E7">
      <w:pPr>
        <w:jc w:val="left"/>
        <w:rPr>
          <w:color w:val="000000" w:themeColor="text1"/>
          <w:u w:val="single"/>
        </w:rPr>
      </w:pPr>
    </w:p>
    <w:p w14:paraId="71A8724D" w14:textId="6635DF1E" w:rsidR="0059594C" w:rsidRDefault="0059594C" w:rsidP="005950E7">
      <w:pPr>
        <w:jc w:val="left"/>
        <w:rPr>
          <w:color w:val="000000" w:themeColor="text1"/>
          <w:u w:val="single"/>
        </w:rPr>
      </w:pPr>
    </w:p>
    <w:p w14:paraId="3BBD7883" w14:textId="77777777" w:rsidR="0059594C" w:rsidRDefault="0059594C" w:rsidP="005950E7">
      <w:pPr>
        <w:jc w:val="left"/>
        <w:rPr>
          <w:color w:val="000000" w:themeColor="text1"/>
          <w:u w:val="single"/>
        </w:rPr>
      </w:pPr>
    </w:p>
    <w:p w14:paraId="1288D265" w14:textId="5490419C" w:rsidR="0059594C" w:rsidRDefault="0059594C">
      <w:pPr>
        <w:widowControl/>
        <w:jc w:val="left"/>
        <w:rPr>
          <w:color w:val="000000" w:themeColor="text1"/>
          <w:u w:val="single"/>
        </w:rPr>
      </w:pPr>
    </w:p>
    <w:p w14:paraId="3D31EE37" w14:textId="3F8C8714" w:rsidR="0059594C" w:rsidRDefault="0059594C">
      <w:pPr>
        <w:widowControl/>
        <w:jc w:val="left"/>
        <w:rPr>
          <w:color w:val="000000" w:themeColor="text1"/>
          <w:u w:val="single"/>
        </w:rPr>
      </w:pPr>
    </w:p>
    <w:p w14:paraId="0D26CE9B" w14:textId="24D0B699" w:rsidR="0059594C" w:rsidRDefault="0059594C">
      <w:pPr>
        <w:widowControl/>
        <w:jc w:val="left"/>
        <w:rPr>
          <w:color w:val="000000" w:themeColor="text1"/>
          <w:u w:val="single"/>
        </w:rPr>
      </w:pPr>
    </w:p>
    <w:p w14:paraId="75F9DE73" w14:textId="0DD7DDF0" w:rsidR="0059594C" w:rsidRDefault="0059594C">
      <w:pPr>
        <w:widowControl/>
        <w:jc w:val="left"/>
        <w:rPr>
          <w:color w:val="000000" w:themeColor="text1"/>
          <w:u w:val="single"/>
        </w:rPr>
      </w:pPr>
    </w:p>
    <w:p w14:paraId="2D69F2EA" w14:textId="5498D3B9" w:rsidR="0059594C" w:rsidRDefault="0059594C">
      <w:pPr>
        <w:widowControl/>
        <w:jc w:val="left"/>
        <w:rPr>
          <w:color w:val="000000" w:themeColor="text1"/>
          <w:u w:val="single"/>
        </w:rPr>
      </w:pPr>
    </w:p>
    <w:p w14:paraId="05FF3C73" w14:textId="77777777" w:rsidR="0059594C" w:rsidRDefault="0059594C">
      <w:pPr>
        <w:widowControl/>
        <w:jc w:val="left"/>
        <w:rPr>
          <w:color w:val="000000" w:themeColor="text1"/>
          <w:u w:val="single"/>
        </w:rPr>
      </w:pPr>
    </w:p>
    <w:p w14:paraId="6ADD700C" w14:textId="77777777" w:rsidR="002B7C42" w:rsidRDefault="002B7C42" w:rsidP="005950E7">
      <w:pPr>
        <w:jc w:val="left"/>
        <w:rPr>
          <w:color w:val="000000" w:themeColor="text1"/>
          <w:u w:val="single"/>
        </w:rPr>
      </w:pPr>
    </w:p>
    <w:p w14:paraId="11A61FAF" w14:textId="39FF47DA" w:rsidR="002B7C42" w:rsidRDefault="002B7C42">
      <w:pPr>
        <w:widowControl/>
        <w:jc w:val="left"/>
        <w:rPr>
          <w:color w:val="000000" w:themeColor="text1"/>
          <w:u w:val="single"/>
        </w:rPr>
      </w:pPr>
    </w:p>
    <w:p w14:paraId="412B5915" w14:textId="36802979" w:rsidR="002B7C42" w:rsidRDefault="002B7C42">
      <w:pPr>
        <w:widowControl/>
        <w:jc w:val="left"/>
        <w:rPr>
          <w:color w:val="000000" w:themeColor="text1"/>
          <w:u w:val="single"/>
        </w:rPr>
      </w:pPr>
    </w:p>
    <w:p w14:paraId="64609BED" w14:textId="694AB70D" w:rsidR="002B7C42" w:rsidRDefault="002B7C42">
      <w:pPr>
        <w:widowControl/>
        <w:jc w:val="left"/>
        <w:rPr>
          <w:color w:val="000000" w:themeColor="text1"/>
          <w:u w:val="single"/>
        </w:rPr>
      </w:pPr>
    </w:p>
    <w:p w14:paraId="725D5366" w14:textId="0AE958C3" w:rsidR="002B7C42" w:rsidRDefault="002B7C42">
      <w:pPr>
        <w:widowControl/>
        <w:jc w:val="left"/>
        <w:rPr>
          <w:color w:val="000000" w:themeColor="text1"/>
          <w:u w:val="single"/>
        </w:rPr>
      </w:pPr>
    </w:p>
    <w:p w14:paraId="42CC67A9" w14:textId="25E98942" w:rsidR="002B7C42" w:rsidRDefault="002B7C42">
      <w:pPr>
        <w:widowControl/>
        <w:jc w:val="left"/>
        <w:rPr>
          <w:color w:val="000000" w:themeColor="text1"/>
          <w:u w:val="single"/>
        </w:rPr>
      </w:pPr>
    </w:p>
    <w:p w14:paraId="578BA306" w14:textId="22FA0CC0" w:rsidR="002B7C42" w:rsidRDefault="002B7C42">
      <w:pPr>
        <w:widowControl/>
        <w:jc w:val="left"/>
        <w:rPr>
          <w:color w:val="000000" w:themeColor="text1"/>
          <w:u w:val="single"/>
        </w:rPr>
      </w:pPr>
    </w:p>
    <w:p w14:paraId="6DC7E6FB" w14:textId="2AF701C4" w:rsidR="002B7C42" w:rsidRDefault="002B7C42">
      <w:pPr>
        <w:widowControl/>
        <w:jc w:val="left"/>
        <w:rPr>
          <w:color w:val="000000" w:themeColor="text1"/>
          <w:u w:val="single"/>
        </w:rPr>
      </w:pPr>
    </w:p>
    <w:p w14:paraId="5F9CD193" w14:textId="1E20D5A9" w:rsidR="002B7C42" w:rsidRDefault="002B7C42">
      <w:pPr>
        <w:widowControl/>
        <w:jc w:val="left"/>
        <w:rPr>
          <w:color w:val="000000" w:themeColor="text1"/>
          <w:u w:val="single"/>
        </w:rPr>
      </w:pPr>
    </w:p>
    <w:p w14:paraId="6CB18564" w14:textId="3ED18756" w:rsidR="002B7C42" w:rsidRDefault="002B7C42">
      <w:pPr>
        <w:widowControl/>
        <w:jc w:val="left"/>
        <w:rPr>
          <w:color w:val="000000" w:themeColor="text1"/>
          <w:u w:val="single"/>
        </w:rPr>
      </w:pPr>
    </w:p>
    <w:p w14:paraId="398EB6E3" w14:textId="330AEAEC" w:rsidR="002B7C42" w:rsidRDefault="002B7C42">
      <w:pPr>
        <w:widowControl/>
        <w:jc w:val="left"/>
        <w:rPr>
          <w:color w:val="000000" w:themeColor="text1"/>
          <w:u w:val="single"/>
        </w:rPr>
      </w:pPr>
    </w:p>
    <w:p w14:paraId="44E32C03" w14:textId="7A860CEC" w:rsidR="002B7C42" w:rsidRDefault="002B7C42">
      <w:pPr>
        <w:widowControl/>
        <w:jc w:val="left"/>
        <w:rPr>
          <w:color w:val="000000" w:themeColor="text1"/>
          <w:u w:val="single"/>
        </w:rPr>
      </w:pPr>
    </w:p>
    <w:p w14:paraId="09A26A16" w14:textId="0B776246" w:rsidR="002B7C42" w:rsidRDefault="002B7C42">
      <w:pPr>
        <w:widowControl/>
        <w:jc w:val="left"/>
        <w:rPr>
          <w:color w:val="000000" w:themeColor="text1"/>
          <w:u w:val="single"/>
        </w:rPr>
      </w:pPr>
    </w:p>
    <w:p w14:paraId="5E282EEB" w14:textId="469CE807" w:rsidR="002B7C42" w:rsidRDefault="002B7C42">
      <w:pPr>
        <w:widowControl/>
        <w:jc w:val="left"/>
        <w:rPr>
          <w:color w:val="000000" w:themeColor="text1"/>
          <w:u w:val="single"/>
        </w:rPr>
      </w:pPr>
    </w:p>
    <w:p w14:paraId="0C7E3BA6" w14:textId="244687A2" w:rsidR="002B7C42" w:rsidRDefault="002B7C42">
      <w:pPr>
        <w:widowControl/>
        <w:jc w:val="left"/>
        <w:rPr>
          <w:color w:val="000000" w:themeColor="text1"/>
          <w:u w:val="single"/>
        </w:rPr>
      </w:pPr>
    </w:p>
    <w:p w14:paraId="10F28878" w14:textId="436A2767" w:rsidR="002B7C42" w:rsidRDefault="002B7C42">
      <w:pPr>
        <w:widowControl/>
        <w:jc w:val="left"/>
        <w:rPr>
          <w:color w:val="000000" w:themeColor="text1"/>
          <w:u w:val="single"/>
        </w:rPr>
      </w:pPr>
    </w:p>
    <w:p w14:paraId="5A768304" w14:textId="1D402DEE" w:rsidR="002B7C42" w:rsidRDefault="002B7C42">
      <w:pPr>
        <w:widowControl/>
        <w:jc w:val="left"/>
        <w:rPr>
          <w:color w:val="000000" w:themeColor="text1"/>
          <w:u w:val="single"/>
        </w:rPr>
      </w:pPr>
    </w:p>
    <w:p w14:paraId="34180B28" w14:textId="11697A82" w:rsidR="002B7C42" w:rsidRDefault="002B7C42">
      <w:pPr>
        <w:widowControl/>
        <w:jc w:val="left"/>
        <w:rPr>
          <w:color w:val="000000" w:themeColor="text1"/>
          <w:u w:val="single"/>
        </w:rPr>
      </w:pPr>
    </w:p>
    <w:p w14:paraId="16D58247" w14:textId="7C1B40D9" w:rsidR="002B7C42" w:rsidRDefault="002B7C42">
      <w:pPr>
        <w:widowControl/>
        <w:jc w:val="left"/>
        <w:rPr>
          <w:color w:val="000000" w:themeColor="text1"/>
          <w:u w:val="single"/>
        </w:rPr>
      </w:pPr>
    </w:p>
    <w:p w14:paraId="751BE11E" w14:textId="1CE7FDDE" w:rsidR="002B7C42" w:rsidRDefault="002B7C42">
      <w:pPr>
        <w:widowControl/>
        <w:jc w:val="left"/>
        <w:rPr>
          <w:color w:val="000000" w:themeColor="text1"/>
          <w:u w:val="single"/>
        </w:rPr>
      </w:pPr>
    </w:p>
    <w:p w14:paraId="6D10682D" w14:textId="33E00921" w:rsidR="002B7C42" w:rsidRDefault="002B7C42">
      <w:pPr>
        <w:widowControl/>
        <w:jc w:val="left"/>
        <w:rPr>
          <w:color w:val="000000" w:themeColor="text1"/>
          <w:u w:val="single"/>
        </w:rPr>
      </w:pPr>
    </w:p>
    <w:p w14:paraId="358D8802" w14:textId="3642FB2A" w:rsidR="002B7C42" w:rsidRDefault="002B7C42">
      <w:pPr>
        <w:widowControl/>
        <w:jc w:val="left"/>
        <w:rPr>
          <w:color w:val="000000" w:themeColor="text1"/>
          <w:u w:val="single"/>
        </w:rPr>
      </w:pPr>
    </w:p>
    <w:p w14:paraId="637CC933" w14:textId="3E1648A9" w:rsidR="002B7C42" w:rsidRDefault="002B7C42">
      <w:pPr>
        <w:widowControl/>
        <w:jc w:val="left"/>
        <w:rPr>
          <w:color w:val="000000" w:themeColor="text1"/>
          <w:u w:val="single"/>
        </w:rPr>
      </w:pPr>
    </w:p>
    <w:p w14:paraId="348AB1B0" w14:textId="105DE897" w:rsidR="002B7C42" w:rsidRDefault="002B7C42">
      <w:pPr>
        <w:widowControl/>
        <w:jc w:val="left"/>
        <w:rPr>
          <w:color w:val="000000" w:themeColor="text1"/>
          <w:u w:val="single"/>
        </w:rPr>
      </w:pPr>
    </w:p>
    <w:p w14:paraId="7C8F9333" w14:textId="48F0A688" w:rsidR="002B7C42" w:rsidRDefault="002B7C42">
      <w:pPr>
        <w:widowControl/>
        <w:jc w:val="left"/>
        <w:rPr>
          <w:color w:val="000000" w:themeColor="text1"/>
          <w:u w:val="single"/>
        </w:rPr>
      </w:pPr>
    </w:p>
    <w:p w14:paraId="78EED15F" w14:textId="00DC09AE" w:rsidR="002B7C42" w:rsidRDefault="00A25ED8">
      <w:pPr>
        <w:widowControl/>
        <w:jc w:val="left"/>
        <w:rPr>
          <w:color w:val="000000" w:themeColor="text1"/>
          <w:u w:val="single"/>
        </w:rPr>
      </w:pPr>
      <w:r>
        <w:rPr>
          <w:noProof/>
        </w:rPr>
        <mc:AlternateContent>
          <mc:Choice Requires="wps">
            <w:drawing>
              <wp:anchor distT="0" distB="0" distL="114300" distR="114300" simplePos="0" relativeHeight="251848704" behindDoc="0" locked="0" layoutInCell="1" allowOverlap="1" wp14:anchorId="287D75B2" wp14:editId="146BF6B6">
                <wp:simplePos x="0" y="0"/>
                <wp:positionH relativeFrom="margin">
                  <wp:align>left</wp:align>
                </wp:positionH>
                <wp:positionV relativeFrom="margin">
                  <wp:align>top</wp:align>
                </wp:positionV>
                <wp:extent cx="3261360" cy="9422130"/>
                <wp:effectExtent l="0" t="0" r="15240" b="7620"/>
                <wp:wrapNone/>
                <wp:docPr id="173" name="テキスト ボックス 173"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3261360" cy="9456420"/>
                        </a:xfrm>
                        <a:prstGeom prst="rect">
                          <a:avLst/>
                        </a:prstGeom>
                        <a:noFill/>
                        <a:ln w="6350">
                          <a:noFill/>
                        </a:ln>
                      </wps:spPr>
                      <wps:txbx>
                        <w:txbxContent>
                          <w:p w14:paraId="3CF1CFF7" w14:textId="2BC40B9C" w:rsidR="0039603B" w:rsidRPr="00377C49" w:rsidRDefault="00377C49" w:rsidP="0039603B">
                            <w:pPr>
                              <w:jc w:val="left"/>
                            </w:pPr>
                            <w:r w:rsidRPr="0041344D">
                              <w:rPr>
                                <w:rFonts w:hint="eastAsia"/>
                                <w:noProof/>
                              </w:rPr>
                              <w:drawing>
                                <wp:inline distT="0" distB="0" distL="0" distR="0" wp14:anchorId="338F5F42" wp14:editId="3594CA10">
                                  <wp:extent cx="9362440" cy="3177469"/>
                                  <wp:effectExtent l="6667" t="0" r="0" b="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9890813" cy="3356791"/>
                                          </a:xfrm>
                                          <a:prstGeom prst="rect">
                                            <a:avLst/>
                                          </a:prstGeom>
                                          <a:noFill/>
                                          <a:ln>
                                            <a:noFill/>
                                          </a:ln>
                                        </pic:spPr>
                                      </pic:pic>
                                    </a:graphicData>
                                  </a:graphic>
                                </wp:inline>
                              </w:drawing>
                            </w:r>
                          </w:p>
                          <w:p w14:paraId="23C40E8C" w14:textId="77777777" w:rsidR="0039603B" w:rsidRPr="00312D38" w:rsidRDefault="0039603B" w:rsidP="0039603B">
                            <w:pPr>
                              <w:jc w:val="left"/>
                              <w:rPr>
                                <w:b/>
                                <w:bCs/>
                              </w:rPr>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D75B2" id="テキスト ボックス 173" o:spid="_x0000_s1032"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margin-left:0;margin-top:0;width:256.8pt;height:741.9pt;z-index:251848704;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" filled="f" stroked="f" strokeweight=".5pt">
                <v:textbox style="layout-flow:vertical;mso-layout-flow-alt:bottom-to-top" inset="0,0,0,0">
                  <w:txbxContent>
                    <w:p w14:paraId="3CF1CFF7" w14:textId="2BC40B9C" w:rsidR="0039603B" w:rsidRPr="00377C49" w:rsidRDefault="00377C49" w:rsidP="0039603B">
                      <w:pPr>
                        <w:jc w:val="left"/>
                      </w:pPr>
                      <w:r w:rsidRPr="0041344D">
                        <w:rPr>
                          <w:rFonts w:hint="eastAsia"/>
                          <w:noProof/>
                        </w:rPr>
                        <w:drawing>
                          <wp:inline distT="0" distB="0" distL="0" distR="0" wp14:anchorId="338F5F42" wp14:editId="3594CA10">
                            <wp:extent cx="9362440" cy="3177469"/>
                            <wp:effectExtent l="6667" t="0" r="0" b="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9890813" cy="3356791"/>
                                    </a:xfrm>
                                    <a:prstGeom prst="rect">
                                      <a:avLst/>
                                    </a:prstGeom>
                                    <a:noFill/>
                                    <a:ln>
                                      <a:noFill/>
                                    </a:ln>
                                  </pic:spPr>
                                </pic:pic>
                              </a:graphicData>
                            </a:graphic>
                          </wp:inline>
                        </w:drawing>
                      </w:r>
                    </w:p>
                    <w:p w14:paraId="23C40E8C" w14:textId="77777777" w:rsidR="0039603B" w:rsidRPr="00312D38" w:rsidRDefault="0039603B" w:rsidP="0039603B">
                      <w:pPr>
                        <w:jc w:val="left"/>
                        <w:rPr>
                          <w:b/>
                          <w:bCs/>
                        </w:rPr>
                      </w:pPr>
                    </w:p>
                  </w:txbxContent>
                </v:textbox>
                <w10:wrap anchorx="margin" anchory="margin"/>
              </v:shape>
            </w:pict>
          </mc:Fallback>
        </mc:AlternateContent>
      </w:r>
    </w:p>
    <w:p w14:paraId="73DE4E8B" w14:textId="046EB1A9" w:rsidR="0039603B" w:rsidRDefault="0039603B">
      <w:pPr>
        <w:widowControl/>
        <w:jc w:val="left"/>
        <w:rPr>
          <w:color w:val="000000" w:themeColor="text1"/>
          <w:u w:val="single"/>
        </w:rPr>
      </w:pPr>
    </w:p>
    <w:p w14:paraId="54EF9049" w14:textId="59928BD2" w:rsidR="0039603B" w:rsidRDefault="0039603B">
      <w:pPr>
        <w:widowControl/>
        <w:jc w:val="left"/>
        <w:rPr>
          <w:color w:val="000000" w:themeColor="text1"/>
          <w:u w:val="single"/>
        </w:rPr>
      </w:pPr>
    </w:p>
    <w:p w14:paraId="7B8FC5A5" w14:textId="6F40F63C" w:rsidR="0039603B" w:rsidRDefault="0039603B">
      <w:pPr>
        <w:widowControl/>
        <w:jc w:val="left"/>
        <w:rPr>
          <w:color w:val="000000" w:themeColor="text1"/>
          <w:u w:val="single"/>
        </w:rPr>
      </w:pPr>
    </w:p>
    <w:p w14:paraId="36002D64" w14:textId="1F39DD91" w:rsidR="0039603B" w:rsidRDefault="0039603B">
      <w:pPr>
        <w:widowControl/>
        <w:jc w:val="left"/>
        <w:rPr>
          <w:color w:val="000000" w:themeColor="text1"/>
          <w:u w:val="single"/>
        </w:rPr>
      </w:pPr>
    </w:p>
    <w:p w14:paraId="304D766C" w14:textId="26C4EABF" w:rsidR="0039603B" w:rsidRDefault="0039603B">
      <w:pPr>
        <w:widowControl/>
        <w:jc w:val="left"/>
        <w:rPr>
          <w:color w:val="000000" w:themeColor="text1"/>
          <w:u w:val="single"/>
        </w:rPr>
      </w:pPr>
    </w:p>
    <w:p w14:paraId="6B6E6F3C" w14:textId="06AE4670" w:rsidR="0039603B" w:rsidRDefault="0039603B">
      <w:pPr>
        <w:widowControl/>
        <w:jc w:val="left"/>
        <w:rPr>
          <w:color w:val="000000" w:themeColor="text1"/>
          <w:u w:val="single"/>
        </w:rPr>
      </w:pPr>
    </w:p>
    <w:p w14:paraId="66D0F10E" w14:textId="06CE5893" w:rsidR="0039603B" w:rsidRDefault="0039603B">
      <w:pPr>
        <w:widowControl/>
        <w:jc w:val="left"/>
        <w:rPr>
          <w:color w:val="000000" w:themeColor="text1"/>
          <w:u w:val="single"/>
        </w:rPr>
      </w:pPr>
    </w:p>
    <w:p w14:paraId="756177CA" w14:textId="66E69703" w:rsidR="0039603B" w:rsidRDefault="0039603B">
      <w:pPr>
        <w:widowControl/>
        <w:jc w:val="left"/>
        <w:rPr>
          <w:color w:val="000000" w:themeColor="text1"/>
          <w:u w:val="single"/>
        </w:rPr>
      </w:pPr>
    </w:p>
    <w:p w14:paraId="4B2AA6E1" w14:textId="030A5610" w:rsidR="0039603B" w:rsidRDefault="0039603B">
      <w:pPr>
        <w:widowControl/>
        <w:jc w:val="left"/>
        <w:rPr>
          <w:color w:val="000000" w:themeColor="text1"/>
          <w:u w:val="single"/>
        </w:rPr>
      </w:pPr>
    </w:p>
    <w:p w14:paraId="4155CEA7" w14:textId="05DB016E" w:rsidR="0039603B" w:rsidRDefault="0039603B">
      <w:pPr>
        <w:widowControl/>
        <w:jc w:val="left"/>
        <w:rPr>
          <w:color w:val="000000" w:themeColor="text1"/>
          <w:u w:val="single"/>
        </w:rPr>
      </w:pPr>
    </w:p>
    <w:p w14:paraId="6C052883" w14:textId="2047371F" w:rsidR="0039603B" w:rsidRDefault="0039603B">
      <w:pPr>
        <w:widowControl/>
        <w:jc w:val="left"/>
        <w:rPr>
          <w:color w:val="000000" w:themeColor="text1"/>
          <w:u w:val="single"/>
        </w:rPr>
      </w:pPr>
    </w:p>
    <w:p w14:paraId="42219DB5" w14:textId="1EABF555" w:rsidR="0039603B" w:rsidRDefault="0039603B">
      <w:pPr>
        <w:widowControl/>
        <w:jc w:val="left"/>
        <w:rPr>
          <w:color w:val="000000" w:themeColor="text1"/>
          <w:u w:val="single"/>
        </w:rPr>
      </w:pPr>
    </w:p>
    <w:p w14:paraId="45EF89C8" w14:textId="2AB786C4" w:rsidR="0039603B" w:rsidRDefault="0039603B">
      <w:pPr>
        <w:widowControl/>
        <w:jc w:val="left"/>
        <w:rPr>
          <w:color w:val="000000" w:themeColor="text1"/>
          <w:u w:val="single"/>
        </w:rPr>
      </w:pPr>
    </w:p>
    <w:p w14:paraId="4D1494AE" w14:textId="584675A1" w:rsidR="0039603B" w:rsidRDefault="0039603B">
      <w:pPr>
        <w:widowControl/>
        <w:jc w:val="left"/>
        <w:rPr>
          <w:color w:val="000000" w:themeColor="text1"/>
          <w:u w:val="single"/>
        </w:rPr>
      </w:pPr>
    </w:p>
    <w:p w14:paraId="611DB948" w14:textId="5829E92C" w:rsidR="0039603B" w:rsidRDefault="0039603B">
      <w:pPr>
        <w:widowControl/>
        <w:jc w:val="left"/>
        <w:rPr>
          <w:color w:val="000000" w:themeColor="text1"/>
          <w:u w:val="single"/>
        </w:rPr>
      </w:pPr>
    </w:p>
    <w:p w14:paraId="3102BC7D" w14:textId="62C10BD9" w:rsidR="0039603B" w:rsidRDefault="0039603B">
      <w:pPr>
        <w:widowControl/>
        <w:jc w:val="left"/>
        <w:rPr>
          <w:color w:val="000000" w:themeColor="text1"/>
          <w:u w:val="single"/>
        </w:rPr>
      </w:pPr>
    </w:p>
    <w:p w14:paraId="653578BF" w14:textId="0E3601D6" w:rsidR="0039603B" w:rsidRDefault="0039603B">
      <w:pPr>
        <w:widowControl/>
        <w:jc w:val="left"/>
        <w:rPr>
          <w:color w:val="000000" w:themeColor="text1"/>
          <w:u w:val="single"/>
        </w:rPr>
      </w:pPr>
    </w:p>
    <w:p w14:paraId="1ADD822A" w14:textId="3ED753EF" w:rsidR="0039603B" w:rsidRDefault="0039603B">
      <w:pPr>
        <w:widowControl/>
        <w:jc w:val="left"/>
        <w:rPr>
          <w:color w:val="000000" w:themeColor="text1"/>
          <w:u w:val="single"/>
        </w:rPr>
      </w:pPr>
    </w:p>
    <w:p w14:paraId="65BBC705" w14:textId="6FCF0ACB" w:rsidR="0039603B" w:rsidRDefault="0039603B">
      <w:pPr>
        <w:widowControl/>
        <w:jc w:val="left"/>
        <w:rPr>
          <w:color w:val="000000" w:themeColor="text1"/>
          <w:u w:val="single"/>
        </w:rPr>
      </w:pPr>
    </w:p>
    <w:p w14:paraId="74DDF0E0" w14:textId="016EA735" w:rsidR="0039603B" w:rsidRDefault="0039603B">
      <w:pPr>
        <w:widowControl/>
        <w:jc w:val="left"/>
        <w:rPr>
          <w:color w:val="000000" w:themeColor="text1"/>
          <w:u w:val="single"/>
        </w:rPr>
      </w:pPr>
    </w:p>
    <w:p w14:paraId="0D114A0A" w14:textId="2ABCA10D" w:rsidR="0039603B" w:rsidRDefault="0039603B">
      <w:pPr>
        <w:widowControl/>
        <w:jc w:val="left"/>
        <w:rPr>
          <w:color w:val="000000" w:themeColor="text1"/>
          <w:u w:val="single"/>
        </w:rPr>
      </w:pPr>
    </w:p>
    <w:p w14:paraId="46E6D182" w14:textId="20004F1B" w:rsidR="0039603B" w:rsidRDefault="0039603B">
      <w:pPr>
        <w:widowControl/>
        <w:jc w:val="left"/>
        <w:rPr>
          <w:color w:val="000000" w:themeColor="text1"/>
          <w:u w:val="single"/>
        </w:rPr>
      </w:pPr>
    </w:p>
    <w:p w14:paraId="46E78158" w14:textId="3A59F233" w:rsidR="0039603B" w:rsidRDefault="0039603B">
      <w:pPr>
        <w:widowControl/>
        <w:jc w:val="left"/>
        <w:rPr>
          <w:color w:val="000000" w:themeColor="text1"/>
          <w:u w:val="single"/>
        </w:rPr>
      </w:pPr>
    </w:p>
    <w:p w14:paraId="27AD5137" w14:textId="734C61B8" w:rsidR="0039603B" w:rsidRDefault="0039603B">
      <w:pPr>
        <w:widowControl/>
        <w:jc w:val="left"/>
        <w:rPr>
          <w:color w:val="000000" w:themeColor="text1"/>
          <w:u w:val="single"/>
        </w:rPr>
      </w:pPr>
    </w:p>
    <w:p w14:paraId="330EB46E" w14:textId="73DCEA2A" w:rsidR="002B7C42" w:rsidRDefault="002B7C42">
      <w:pPr>
        <w:widowControl/>
        <w:jc w:val="left"/>
        <w:rPr>
          <w:color w:val="000000" w:themeColor="text1"/>
          <w:u w:val="single"/>
        </w:rPr>
      </w:pPr>
    </w:p>
    <w:p w14:paraId="0CE0BF26" w14:textId="78727741" w:rsidR="002B7C42" w:rsidRDefault="002B7C42">
      <w:pPr>
        <w:widowControl/>
        <w:jc w:val="left"/>
        <w:rPr>
          <w:color w:val="000000" w:themeColor="text1"/>
          <w:u w:val="single"/>
        </w:rPr>
      </w:pPr>
    </w:p>
    <w:p w14:paraId="362C049B" w14:textId="14B9C7AB" w:rsidR="002B7C42" w:rsidRDefault="002B7C42">
      <w:pPr>
        <w:widowControl/>
        <w:jc w:val="left"/>
        <w:rPr>
          <w:color w:val="000000" w:themeColor="text1"/>
          <w:u w:val="single"/>
        </w:rPr>
      </w:pPr>
    </w:p>
    <w:p w14:paraId="538C83CA" w14:textId="26C1E96A" w:rsidR="002B7C42" w:rsidRDefault="002B7C42">
      <w:pPr>
        <w:widowControl/>
        <w:jc w:val="left"/>
        <w:rPr>
          <w:color w:val="000000" w:themeColor="text1"/>
          <w:u w:val="single"/>
        </w:rPr>
      </w:pPr>
    </w:p>
    <w:p w14:paraId="7471AE38" w14:textId="2B6660AF" w:rsidR="002B7C42" w:rsidRDefault="002B7C42">
      <w:pPr>
        <w:widowControl/>
        <w:jc w:val="left"/>
        <w:rPr>
          <w:color w:val="000000" w:themeColor="text1"/>
          <w:u w:val="single"/>
        </w:rPr>
      </w:pPr>
    </w:p>
    <w:p w14:paraId="4AD5C5D9" w14:textId="07104F3C" w:rsidR="002B7C42" w:rsidRDefault="002B7C42">
      <w:pPr>
        <w:widowControl/>
        <w:jc w:val="left"/>
        <w:rPr>
          <w:color w:val="000000" w:themeColor="text1"/>
          <w:u w:val="single"/>
        </w:rPr>
      </w:pPr>
    </w:p>
    <w:p w14:paraId="46EF7EDF" w14:textId="35883524" w:rsidR="002B7C42" w:rsidRDefault="002B7C42">
      <w:pPr>
        <w:widowControl/>
        <w:jc w:val="left"/>
        <w:rPr>
          <w:color w:val="000000" w:themeColor="text1"/>
          <w:u w:val="single"/>
        </w:rPr>
      </w:pPr>
    </w:p>
    <w:p w14:paraId="5BE50D39" w14:textId="21FDD2E0" w:rsidR="002B7C42" w:rsidRDefault="002B7C42">
      <w:pPr>
        <w:widowControl/>
        <w:jc w:val="left"/>
        <w:rPr>
          <w:color w:val="000000" w:themeColor="text1"/>
          <w:u w:val="single"/>
        </w:rPr>
      </w:pPr>
    </w:p>
    <w:p w14:paraId="12B0DB3A" w14:textId="520316AA" w:rsidR="002B7C42" w:rsidRDefault="002B7C42">
      <w:pPr>
        <w:widowControl/>
        <w:jc w:val="left"/>
        <w:rPr>
          <w:color w:val="000000" w:themeColor="text1"/>
          <w:u w:val="single"/>
        </w:rPr>
      </w:pPr>
    </w:p>
    <w:p w14:paraId="40AC2628" w14:textId="2AAB9731" w:rsidR="002B7C42" w:rsidRDefault="002B7C42">
      <w:pPr>
        <w:widowControl/>
        <w:jc w:val="left"/>
        <w:rPr>
          <w:color w:val="000000" w:themeColor="text1"/>
          <w:u w:val="single"/>
        </w:rPr>
      </w:pPr>
    </w:p>
    <w:p w14:paraId="731C4022" w14:textId="676F7286" w:rsidR="002B7C42" w:rsidRDefault="002B7C42">
      <w:pPr>
        <w:widowControl/>
        <w:jc w:val="left"/>
        <w:rPr>
          <w:color w:val="000000" w:themeColor="text1"/>
          <w:u w:val="single"/>
        </w:rPr>
      </w:pPr>
    </w:p>
    <w:p w14:paraId="1BD89B2A" w14:textId="04C1347B" w:rsidR="002B7C42" w:rsidRDefault="002B7C42">
      <w:pPr>
        <w:widowControl/>
        <w:jc w:val="left"/>
        <w:rPr>
          <w:color w:val="000000" w:themeColor="text1"/>
          <w:u w:val="single"/>
        </w:rPr>
      </w:pPr>
    </w:p>
    <w:p w14:paraId="312F80DB" w14:textId="24ACF18E" w:rsidR="002B7C42" w:rsidRDefault="002B7C42">
      <w:pPr>
        <w:widowControl/>
        <w:jc w:val="left"/>
        <w:rPr>
          <w:color w:val="000000" w:themeColor="text1"/>
          <w:u w:val="single"/>
        </w:rPr>
      </w:pPr>
    </w:p>
    <w:p w14:paraId="6FB032F1" w14:textId="3C4DB545" w:rsidR="002B7C42" w:rsidRDefault="002B7C42">
      <w:pPr>
        <w:widowControl/>
        <w:jc w:val="left"/>
        <w:rPr>
          <w:color w:val="000000" w:themeColor="text1"/>
          <w:u w:val="single"/>
        </w:rPr>
      </w:pPr>
    </w:p>
    <w:p w14:paraId="5A31AD34" w14:textId="7C6A85E3" w:rsidR="002B7C42" w:rsidRDefault="002B7C42">
      <w:pPr>
        <w:widowControl/>
        <w:jc w:val="left"/>
        <w:rPr>
          <w:color w:val="000000" w:themeColor="text1"/>
          <w:u w:val="single"/>
        </w:rPr>
      </w:pPr>
    </w:p>
    <w:p w14:paraId="617A4F83" w14:textId="0A35BEA6" w:rsidR="003B19F9" w:rsidRDefault="003B19F9" w:rsidP="005950E7">
      <w:pPr>
        <w:jc w:val="left"/>
        <w:rPr>
          <w:color w:val="000000" w:themeColor="text1"/>
          <w:u w:val="single"/>
        </w:rPr>
      </w:pPr>
    </w:p>
    <w:p w14:paraId="4ADFA8EA" w14:textId="1529D2D6" w:rsidR="00521E73" w:rsidRDefault="00A25ED8" w:rsidP="005950E7">
      <w:pPr>
        <w:jc w:val="left"/>
        <w:rPr>
          <w:color w:val="000000" w:themeColor="text1"/>
          <w:u w:val="single"/>
        </w:rPr>
      </w:pPr>
      <w:r>
        <w:rPr>
          <w:noProof/>
        </w:rPr>
        <mc:AlternateContent>
          <mc:Choice Requires="wps">
            <w:drawing>
              <wp:anchor distT="0" distB="0" distL="114300" distR="114300" simplePos="0" relativeHeight="251852800" behindDoc="0" locked="0" layoutInCell="1" allowOverlap="1" wp14:anchorId="7322D120" wp14:editId="3BA6962D">
                <wp:simplePos x="0" y="0"/>
                <wp:positionH relativeFrom="margin">
                  <wp:align>left</wp:align>
                </wp:positionH>
                <wp:positionV relativeFrom="margin">
                  <wp:align>top</wp:align>
                </wp:positionV>
                <wp:extent cx="7848600" cy="9418320"/>
                <wp:effectExtent l="0" t="0" r="0" b="11430"/>
                <wp:wrapNone/>
                <wp:docPr id="187" name="テキスト ボックス 187"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7848600" cy="9418320"/>
                        </a:xfrm>
                        <a:prstGeom prst="rect">
                          <a:avLst/>
                        </a:prstGeom>
                        <a:noFill/>
                        <a:ln w="6350">
                          <a:noFill/>
                        </a:ln>
                      </wps:spPr>
                      <wps:txbx>
                        <w:txbxContent>
                          <w:p w14:paraId="7A3E59AF" w14:textId="090C5AC9" w:rsidR="00E27230" w:rsidRPr="00C234B3" w:rsidRDefault="00C77B24" w:rsidP="00E27230">
                            <w:pPr>
                              <w:jc w:val="left"/>
                              <w:rPr>
                                <w:color w:val="000000" w:themeColor="text1"/>
                                <w:u w:val="single"/>
                              </w:rPr>
                            </w:pPr>
                            <w:r w:rsidRPr="00C234B3">
                              <w:rPr>
                                <w:u w:val="single"/>
                              </w:rPr>
                              <w:t xml:space="preserve">3) </w:t>
                            </w:r>
                            <w:r w:rsidR="00E27230" w:rsidRPr="00C234B3">
                              <w:rPr>
                                <w:rFonts w:hint="eastAsia"/>
                                <w:color w:val="000000" w:themeColor="text1"/>
                                <w:u w:val="single"/>
                              </w:rPr>
                              <w:t>年齢</w:t>
                            </w:r>
                            <w:r w:rsidR="00C27A60">
                              <w:rPr>
                                <w:rFonts w:hint="eastAsia"/>
                                <w:color w:val="000000" w:themeColor="text1"/>
                                <w:u w:val="single"/>
                              </w:rPr>
                              <w:t>階層</w:t>
                            </w:r>
                            <w:r w:rsidR="00E27230" w:rsidRPr="00C234B3">
                              <w:rPr>
                                <w:rFonts w:hint="eastAsia"/>
                                <w:color w:val="000000" w:themeColor="text1"/>
                                <w:u w:val="single"/>
                              </w:rPr>
                              <w:t>別傷病者数</w:t>
                            </w:r>
                          </w:p>
                          <w:p w14:paraId="45038436" w14:textId="0520F01B" w:rsidR="00E27230" w:rsidRPr="00521E73" w:rsidRDefault="00E27230" w:rsidP="00E27230">
                            <w:pPr>
                              <w:ind w:firstLineChars="100" w:firstLine="210"/>
                              <w:jc w:val="left"/>
                              <w:rPr>
                                <w:color w:val="000000" w:themeColor="text1"/>
                              </w:rPr>
                            </w:pPr>
                            <w:r w:rsidRPr="00521E73">
                              <w:rPr>
                                <w:rFonts w:hint="eastAsia"/>
                                <w:color w:val="000000" w:themeColor="text1"/>
                              </w:rPr>
                              <w:t>年齢階層別傷病者数</w:t>
                            </w:r>
                            <w:r w:rsidR="00C77B24">
                              <w:rPr>
                                <w:rFonts w:hint="eastAsia"/>
                                <w:color w:val="000000" w:themeColor="text1"/>
                              </w:rPr>
                              <w:t>(月別)</w:t>
                            </w:r>
                            <w:r w:rsidRPr="00521E73">
                              <w:rPr>
                                <w:rFonts w:hint="eastAsia"/>
                                <w:color w:val="000000" w:themeColor="text1"/>
                              </w:rPr>
                              <w:t>を示す(図表5</w:t>
                            </w:r>
                            <w:r w:rsidRPr="00521E73">
                              <w:rPr>
                                <w:color w:val="000000" w:themeColor="text1"/>
                              </w:rPr>
                              <w:t>)</w:t>
                            </w:r>
                            <w:r w:rsidRPr="00521E73">
                              <w:rPr>
                                <w:rFonts w:hint="eastAsia"/>
                                <w:color w:val="000000" w:themeColor="text1"/>
                              </w:rPr>
                              <w:t>。小児は2</w:t>
                            </w:r>
                            <w:r w:rsidRPr="00521E73">
                              <w:rPr>
                                <w:color w:val="000000" w:themeColor="text1"/>
                              </w:rPr>
                              <w:t>019</w:t>
                            </w:r>
                            <w:r w:rsidRPr="00521E73">
                              <w:rPr>
                                <w:rFonts w:hint="eastAsia"/>
                                <w:color w:val="000000" w:themeColor="text1"/>
                              </w:rPr>
                              <w:t>年と比較し</w:t>
                            </w:r>
                            <w:r w:rsidRPr="00521E73">
                              <w:rPr>
                                <w:color w:val="000000" w:themeColor="text1"/>
                              </w:rPr>
                              <w:t>2020</w:t>
                            </w:r>
                            <w:r w:rsidR="007A5BAD">
                              <w:rPr>
                                <w:rFonts w:hint="eastAsia"/>
                                <w:color w:val="000000" w:themeColor="text1"/>
                              </w:rPr>
                              <w:t>年から</w:t>
                            </w:r>
                            <w:r w:rsidRPr="00521E73">
                              <w:rPr>
                                <w:color w:val="000000" w:themeColor="text1"/>
                              </w:rPr>
                              <w:t>2022</w:t>
                            </w:r>
                            <w:r w:rsidRPr="00521E73">
                              <w:rPr>
                                <w:rFonts w:hint="eastAsia"/>
                                <w:color w:val="000000" w:themeColor="text1"/>
                              </w:rPr>
                              <w:t>年は傷病者数が減少したが（</w:t>
                            </w:r>
                            <w:r w:rsidRPr="00521E73">
                              <w:rPr>
                                <w:color w:val="000000" w:themeColor="text1"/>
                              </w:rPr>
                              <w:t>2020</w:t>
                            </w:r>
                            <w:r w:rsidRPr="00521E73">
                              <w:rPr>
                                <w:rFonts w:hint="eastAsia"/>
                                <w:color w:val="000000" w:themeColor="text1"/>
                              </w:rPr>
                              <w:t>年</w:t>
                            </w:r>
                            <w:r w:rsidRPr="00521E73">
                              <w:rPr>
                                <w:color w:val="000000" w:themeColor="text1"/>
                              </w:rPr>
                              <w:t>: 25,819</w:t>
                            </w:r>
                            <w:r w:rsidRPr="00521E73">
                              <w:rPr>
                                <w:rFonts w:hint="eastAsia"/>
                                <w:color w:val="000000" w:themeColor="text1"/>
                              </w:rPr>
                              <w:t>例、</w:t>
                            </w:r>
                            <w:r w:rsidRPr="00521E73">
                              <w:rPr>
                                <w:color w:val="000000" w:themeColor="text1"/>
                              </w:rPr>
                              <w:t>I</w:t>
                            </w:r>
                            <w:r w:rsidRPr="00521E73">
                              <w:rPr>
                                <w:rFonts w:hint="eastAsia"/>
                                <w:color w:val="000000" w:themeColor="text1"/>
                              </w:rPr>
                              <w:t>RR: 0.65</w:t>
                            </w:r>
                            <w:r w:rsidRPr="00521E73">
                              <w:rPr>
                                <w:color w:val="000000" w:themeColor="text1"/>
                              </w:rPr>
                              <w:t xml:space="preserve"> (95%</w:t>
                            </w:r>
                            <w:r w:rsidRPr="00521E73">
                              <w:rPr>
                                <w:rFonts w:hint="eastAsia"/>
                                <w:color w:val="000000" w:themeColor="text1"/>
                              </w:rPr>
                              <w:t>信頼区間</w:t>
                            </w:r>
                            <w:r w:rsidRPr="00521E73">
                              <w:rPr>
                                <w:color w:val="000000" w:themeColor="text1"/>
                              </w:rPr>
                              <w:t>: 0.64-0.66)</w:t>
                            </w:r>
                            <w:r w:rsidRPr="00521E73">
                              <w:rPr>
                                <w:rFonts w:hint="eastAsia"/>
                                <w:color w:val="000000" w:themeColor="text1"/>
                              </w:rPr>
                              <w:t>、</w:t>
                            </w:r>
                            <w:r w:rsidRPr="00521E73">
                              <w:rPr>
                                <w:color w:val="000000" w:themeColor="text1"/>
                              </w:rPr>
                              <w:t>2</w:t>
                            </w:r>
                            <w:r w:rsidRPr="00521E73">
                              <w:rPr>
                                <w:rFonts w:hint="eastAsia"/>
                                <w:color w:val="000000" w:themeColor="text1"/>
                              </w:rPr>
                              <w:t>021年</w:t>
                            </w:r>
                            <w:r w:rsidRPr="00521E73">
                              <w:rPr>
                                <w:color w:val="000000" w:themeColor="text1"/>
                              </w:rPr>
                              <w:t>: 28,797</w:t>
                            </w:r>
                            <w:r w:rsidRPr="00521E73">
                              <w:rPr>
                                <w:rFonts w:hint="eastAsia"/>
                                <w:color w:val="000000" w:themeColor="text1"/>
                              </w:rPr>
                              <w:t>例、</w:t>
                            </w:r>
                            <w:r w:rsidRPr="00521E73">
                              <w:rPr>
                                <w:color w:val="000000" w:themeColor="text1"/>
                              </w:rPr>
                              <w:t>I</w:t>
                            </w:r>
                            <w:r w:rsidRPr="00521E73">
                              <w:rPr>
                                <w:rFonts w:hint="eastAsia"/>
                                <w:color w:val="000000" w:themeColor="text1"/>
                              </w:rPr>
                              <w:t>RR: 0.73 （95％信頼区間</w:t>
                            </w:r>
                            <w:r w:rsidRPr="00521E73">
                              <w:rPr>
                                <w:color w:val="000000" w:themeColor="text1"/>
                              </w:rPr>
                              <w:t>: 0.72-0.74</w:t>
                            </w:r>
                            <w:r w:rsidRPr="00521E73">
                              <w:rPr>
                                <w:rFonts w:hint="eastAsia"/>
                                <w:color w:val="000000" w:themeColor="text1"/>
                              </w:rPr>
                              <w:t>）、2022年</w:t>
                            </w:r>
                            <w:r w:rsidRPr="00521E73">
                              <w:rPr>
                                <w:color w:val="000000" w:themeColor="text1"/>
                              </w:rPr>
                              <w:t>: 37,677</w:t>
                            </w:r>
                            <w:r w:rsidRPr="00521E73">
                              <w:rPr>
                                <w:rFonts w:hint="eastAsia"/>
                                <w:color w:val="000000" w:themeColor="text1"/>
                              </w:rPr>
                              <w:t>例、</w:t>
                            </w:r>
                            <w:r w:rsidRPr="00521E73">
                              <w:rPr>
                                <w:color w:val="000000" w:themeColor="text1"/>
                              </w:rPr>
                              <w:t>IRR: 0.95 (95%</w:t>
                            </w:r>
                            <w:r w:rsidRPr="00521E73">
                              <w:rPr>
                                <w:rFonts w:hint="eastAsia"/>
                                <w:color w:val="000000" w:themeColor="text1"/>
                              </w:rPr>
                              <w:t>信頼区間</w:t>
                            </w:r>
                            <w:r w:rsidRPr="00521E73">
                              <w:rPr>
                                <w:color w:val="000000" w:themeColor="text1"/>
                              </w:rPr>
                              <w:t>: 0.94-0.97</w:t>
                            </w:r>
                            <w:r w:rsidRPr="00521E73">
                              <w:rPr>
                                <w:rFonts w:hint="eastAsia"/>
                                <w:color w:val="000000" w:themeColor="text1"/>
                              </w:rPr>
                              <w:t>)）、2023年は増加した（</w:t>
                            </w:r>
                            <w:r w:rsidRPr="00521E73">
                              <w:rPr>
                                <w:color w:val="000000" w:themeColor="text1"/>
                              </w:rPr>
                              <w:t>45,759</w:t>
                            </w:r>
                            <w:r w:rsidRPr="00521E73">
                              <w:rPr>
                                <w:rFonts w:hint="eastAsia"/>
                                <w:color w:val="000000" w:themeColor="text1"/>
                              </w:rPr>
                              <w:t>例、</w:t>
                            </w:r>
                            <w:r w:rsidRPr="00521E73">
                              <w:rPr>
                                <w:color w:val="000000" w:themeColor="text1"/>
                              </w:rPr>
                              <w:t>IRR: 1.16 (95%</w:t>
                            </w:r>
                            <w:r w:rsidRPr="00521E73">
                              <w:rPr>
                                <w:rFonts w:hint="eastAsia"/>
                                <w:color w:val="000000" w:themeColor="text1"/>
                              </w:rPr>
                              <w:t>信頼区間</w:t>
                            </w:r>
                            <w:r w:rsidRPr="00521E73">
                              <w:rPr>
                                <w:color w:val="000000" w:themeColor="text1"/>
                              </w:rPr>
                              <w:t>: 1.14-1.17</w:t>
                            </w:r>
                            <w:r w:rsidRPr="00521E73">
                              <w:rPr>
                                <w:rFonts w:hint="eastAsia"/>
                                <w:color w:val="000000" w:themeColor="text1"/>
                              </w:rPr>
                              <w:t>)）。成人は</w:t>
                            </w:r>
                            <w:r w:rsidRPr="00521E73">
                              <w:rPr>
                                <w:color w:val="000000" w:themeColor="text1"/>
                              </w:rPr>
                              <w:t>2020</w:t>
                            </w:r>
                            <w:r w:rsidR="007A5BAD">
                              <w:rPr>
                                <w:rFonts w:hint="eastAsia"/>
                                <w:color w:val="000000" w:themeColor="text1"/>
                              </w:rPr>
                              <w:t>年</w:t>
                            </w:r>
                            <w:r w:rsidRPr="00521E73">
                              <w:rPr>
                                <w:rFonts w:hint="eastAsia"/>
                                <w:color w:val="000000" w:themeColor="text1"/>
                              </w:rPr>
                              <w:t>、</w:t>
                            </w:r>
                            <w:r w:rsidRPr="00521E73">
                              <w:rPr>
                                <w:color w:val="000000" w:themeColor="text1"/>
                              </w:rPr>
                              <w:t xml:space="preserve"> 2021</w:t>
                            </w:r>
                            <w:r w:rsidRPr="00521E73">
                              <w:rPr>
                                <w:rFonts w:hint="eastAsia"/>
                                <w:color w:val="000000" w:themeColor="text1"/>
                              </w:rPr>
                              <w:t>年で減少したが（</w:t>
                            </w:r>
                            <w:r w:rsidRPr="00521E73">
                              <w:rPr>
                                <w:color w:val="000000" w:themeColor="text1"/>
                              </w:rPr>
                              <w:t>2020</w:t>
                            </w:r>
                            <w:r w:rsidRPr="00521E73">
                              <w:rPr>
                                <w:rFonts w:hint="eastAsia"/>
                                <w:color w:val="000000" w:themeColor="text1"/>
                              </w:rPr>
                              <w:t>年</w:t>
                            </w:r>
                            <w:r w:rsidRPr="00521E73">
                              <w:rPr>
                                <w:color w:val="000000" w:themeColor="text1"/>
                              </w:rPr>
                              <w:t xml:space="preserve">: </w:t>
                            </w:r>
                            <w:r w:rsidRPr="00521E73">
                              <w:rPr>
                                <w:rFonts w:hint="eastAsia"/>
                                <w:color w:val="000000" w:themeColor="text1"/>
                              </w:rPr>
                              <w:t>1</w:t>
                            </w:r>
                            <w:r w:rsidRPr="00521E73">
                              <w:rPr>
                                <w:color w:val="000000" w:themeColor="text1"/>
                              </w:rPr>
                              <w:t>51,924</w:t>
                            </w:r>
                            <w:r w:rsidRPr="00521E73">
                              <w:rPr>
                                <w:rFonts w:hint="eastAsia"/>
                                <w:color w:val="000000" w:themeColor="text1"/>
                              </w:rPr>
                              <w:t>例、</w:t>
                            </w:r>
                            <w:r w:rsidRPr="00521E73">
                              <w:rPr>
                                <w:color w:val="000000" w:themeColor="text1"/>
                              </w:rPr>
                              <w:t>I</w:t>
                            </w:r>
                            <w:r w:rsidRPr="00521E73">
                              <w:rPr>
                                <w:rFonts w:hint="eastAsia"/>
                                <w:color w:val="000000" w:themeColor="text1"/>
                              </w:rPr>
                              <w:t>RR: 0.</w:t>
                            </w:r>
                            <w:r w:rsidRPr="00521E73">
                              <w:rPr>
                                <w:color w:val="000000" w:themeColor="text1"/>
                              </w:rPr>
                              <w:t>87(95%</w:t>
                            </w:r>
                            <w:r w:rsidRPr="00521E73">
                              <w:rPr>
                                <w:rFonts w:hint="eastAsia"/>
                                <w:color w:val="000000" w:themeColor="text1"/>
                              </w:rPr>
                              <w:t>信頼区間</w:t>
                            </w:r>
                            <w:r w:rsidRPr="00521E73">
                              <w:rPr>
                                <w:color w:val="000000" w:themeColor="text1"/>
                              </w:rPr>
                              <w:t>: 0.87-0.88)</w:t>
                            </w:r>
                            <w:r w:rsidRPr="00521E73">
                              <w:rPr>
                                <w:rFonts w:hint="eastAsia"/>
                                <w:color w:val="000000" w:themeColor="text1"/>
                              </w:rPr>
                              <w:t>、2021年</w:t>
                            </w:r>
                            <w:r w:rsidRPr="00521E73">
                              <w:rPr>
                                <w:color w:val="000000" w:themeColor="text1"/>
                              </w:rPr>
                              <w:t>: 153,537</w:t>
                            </w:r>
                            <w:r w:rsidRPr="00521E73">
                              <w:rPr>
                                <w:rFonts w:hint="eastAsia"/>
                                <w:color w:val="000000" w:themeColor="text1"/>
                              </w:rPr>
                              <w:t>例、</w:t>
                            </w:r>
                            <w:r w:rsidRPr="00521E73">
                              <w:rPr>
                                <w:color w:val="000000" w:themeColor="text1"/>
                              </w:rPr>
                              <w:t>I</w:t>
                            </w:r>
                            <w:r w:rsidRPr="00521E73">
                              <w:rPr>
                                <w:rFonts w:hint="eastAsia"/>
                                <w:color w:val="000000" w:themeColor="text1"/>
                              </w:rPr>
                              <w:t>RR: 0.</w:t>
                            </w:r>
                            <w:r w:rsidRPr="00521E73">
                              <w:rPr>
                                <w:color w:val="000000" w:themeColor="text1"/>
                              </w:rPr>
                              <w:t xml:space="preserve">88 </w:t>
                            </w:r>
                            <w:r w:rsidRPr="00521E73">
                              <w:rPr>
                                <w:rFonts w:hint="eastAsia"/>
                                <w:color w:val="000000" w:themeColor="text1"/>
                              </w:rPr>
                              <w:t>（95％信頼区間</w:t>
                            </w:r>
                            <w:r w:rsidRPr="00521E73">
                              <w:rPr>
                                <w:color w:val="000000" w:themeColor="text1"/>
                              </w:rPr>
                              <w:t>: 0.88-0.89</w:t>
                            </w:r>
                            <w:r w:rsidRPr="00521E73">
                              <w:rPr>
                                <w:rFonts w:hint="eastAsia"/>
                                <w:color w:val="000000" w:themeColor="text1"/>
                              </w:rPr>
                              <w:t>））、2022年はほぼ同水準で（</w:t>
                            </w:r>
                            <w:r w:rsidRPr="00521E73">
                              <w:rPr>
                                <w:color w:val="000000" w:themeColor="text1"/>
                              </w:rPr>
                              <w:t>166,183</w:t>
                            </w:r>
                            <w:r w:rsidRPr="00521E73">
                              <w:rPr>
                                <w:rFonts w:hint="eastAsia"/>
                                <w:color w:val="000000" w:themeColor="text1"/>
                              </w:rPr>
                              <w:t>例、</w:t>
                            </w:r>
                            <w:r w:rsidRPr="00521E73">
                              <w:rPr>
                                <w:color w:val="000000" w:themeColor="text1"/>
                              </w:rPr>
                              <w:t>I</w:t>
                            </w:r>
                            <w:r w:rsidRPr="00521E73">
                              <w:rPr>
                                <w:rFonts w:hint="eastAsia"/>
                                <w:color w:val="000000" w:themeColor="text1"/>
                              </w:rPr>
                              <w:t>RR:</w:t>
                            </w:r>
                            <w:r w:rsidRPr="00521E73">
                              <w:rPr>
                                <w:color w:val="000000" w:themeColor="text1"/>
                              </w:rPr>
                              <w:t xml:space="preserve"> </w:t>
                            </w:r>
                            <w:r w:rsidRPr="00521E73">
                              <w:rPr>
                                <w:rFonts w:hint="eastAsia"/>
                                <w:color w:val="000000" w:themeColor="text1"/>
                              </w:rPr>
                              <w:t>０.96</w:t>
                            </w:r>
                            <w:r w:rsidRPr="00521E73">
                              <w:rPr>
                                <w:color w:val="000000" w:themeColor="text1"/>
                              </w:rPr>
                              <w:t xml:space="preserve"> (95%</w:t>
                            </w:r>
                            <w:r w:rsidRPr="00521E73">
                              <w:rPr>
                                <w:rFonts w:hint="eastAsia"/>
                                <w:color w:val="000000" w:themeColor="text1"/>
                              </w:rPr>
                              <w:t>信頼区間</w:t>
                            </w:r>
                            <w:r w:rsidRPr="00521E73">
                              <w:rPr>
                                <w:color w:val="000000" w:themeColor="text1"/>
                              </w:rPr>
                              <w:t>: 0.95-0.96</w:t>
                            </w:r>
                            <w:r w:rsidRPr="00521E73">
                              <w:rPr>
                                <w:rFonts w:hint="eastAsia"/>
                                <w:color w:val="000000" w:themeColor="text1"/>
                              </w:rPr>
                              <w:t>)）、2023年はわずかに増加した（</w:t>
                            </w:r>
                            <w:r w:rsidRPr="00521E73">
                              <w:rPr>
                                <w:color w:val="000000" w:themeColor="text1"/>
                              </w:rPr>
                              <w:t>179</w:t>
                            </w:r>
                            <w:r w:rsidR="007A5BAD">
                              <w:rPr>
                                <w:color w:val="000000" w:themeColor="text1"/>
                              </w:rPr>
                              <w:t>,</w:t>
                            </w:r>
                            <w:r w:rsidRPr="00521E73">
                              <w:rPr>
                                <w:color w:val="000000" w:themeColor="text1"/>
                              </w:rPr>
                              <w:t>293</w:t>
                            </w:r>
                            <w:r w:rsidRPr="00521E73">
                              <w:rPr>
                                <w:rFonts w:hint="eastAsia"/>
                                <w:color w:val="000000" w:themeColor="text1"/>
                              </w:rPr>
                              <w:t>例、</w:t>
                            </w:r>
                            <w:r w:rsidRPr="00521E73">
                              <w:rPr>
                                <w:color w:val="000000" w:themeColor="text1"/>
                              </w:rPr>
                              <w:t>I</w:t>
                            </w:r>
                            <w:r w:rsidRPr="00521E73">
                              <w:rPr>
                                <w:rFonts w:hint="eastAsia"/>
                                <w:color w:val="000000" w:themeColor="text1"/>
                              </w:rPr>
                              <w:t>RR:</w:t>
                            </w:r>
                            <w:r w:rsidRPr="00521E73">
                              <w:rPr>
                                <w:color w:val="000000" w:themeColor="text1"/>
                              </w:rPr>
                              <w:t xml:space="preserve"> 1.03(95%</w:t>
                            </w:r>
                            <w:r w:rsidRPr="00521E73">
                              <w:rPr>
                                <w:rFonts w:hint="eastAsia"/>
                                <w:color w:val="000000" w:themeColor="text1"/>
                              </w:rPr>
                              <w:t>信頼区間</w:t>
                            </w:r>
                            <w:r w:rsidRPr="00521E73">
                              <w:rPr>
                                <w:color w:val="000000" w:themeColor="text1"/>
                              </w:rPr>
                              <w:t>: 1.02-1.04</w:t>
                            </w:r>
                            <w:r w:rsidRPr="00521E73">
                              <w:rPr>
                                <w:rFonts w:hint="eastAsia"/>
                                <w:color w:val="000000" w:themeColor="text1"/>
                              </w:rPr>
                              <w:t>)）。高齢者においても</w:t>
                            </w:r>
                            <w:r w:rsidRPr="00521E73">
                              <w:rPr>
                                <w:color w:val="000000" w:themeColor="text1"/>
                              </w:rPr>
                              <w:t>2020</w:t>
                            </w:r>
                            <w:r w:rsidRPr="00521E73">
                              <w:rPr>
                                <w:rFonts w:hint="eastAsia"/>
                                <w:color w:val="000000" w:themeColor="text1"/>
                              </w:rPr>
                              <w:t>年は減少し（</w:t>
                            </w:r>
                            <w:r w:rsidRPr="00521E73">
                              <w:rPr>
                                <w:color w:val="000000" w:themeColor="text1"/>
                              </w:rPr>
                              <w:t>265,578</w:t>
                            </w:r>
                            <w:r w:rsidRPr="00521E73">
                              <w:rPr>
                                <w:rFonts w:hint="eastAsia"/>
                                <w:color w:val="000000" w:themeColor="text1"/>
                              </w:rPr>
                              <w:t>例、</w:t>
                            </w:r>
                            <w:r w:rsidRPr="00521E73">
                              <w:rPr>
                                <w:color w:val="000000" w:themeColor="text1"/>
                              </w:rPr>
                              <w:t>I</w:t>
                            </w:r>
                            <w:r w:rsidRPr="00521E73">
                              <w:rPr>
                                <w:rFonts w:hint="eastAsia"/>
                                <w:color w:val="000000" w:themeColor="text1"/>
                              </w:rPr>
                              <w:t>RR: 0.</w:t>
                            </w:r>
                            <w:r w:rsidRPr="00521E73">
                              <w:rPr>
                                <w:color w:val="000000" w:themeColor="text1"/>
                              </w:rPr>
                              <w:t>93(95%</w:t>
                            </w:r>
                            <w:r w:rsidRPr="00521E73">
                              <w:rPr>
                                <w:rFonts w:hint="eastAsia"/>
                                <w:color w:val="000000" w:themeColor="text1"/>
                              </w:rPr>
                              <w:t>信頼区間</w:t>
                            </w:r>
                            <w:r w:rsidRPr="00521E73">
                              <w:rPr>
                                <w:color w:val="000000" w:themeColor="text1"/>
                              </w:rPr>
                              <w:t>: 0.92-0.93)</w:t>
                            </w:r>
                            <w:r w:rsidRPr="00521E73">
                              <w:rPr>
                                <w:rFonts w:hint="eastAsia"/>
                                <w:color w:val="000000" w:themeColor="text1"/>
                              </w:rPr>
                              <w:t>）、2021年はほぼ横ばいであったが（</w:t>
                            </w:r>
                            <w:r w:rsidRPr="00521E73">
                              <w:rPr>
                                <w:color w:val="000000" w:themeColor="text1"/>
                              </w:rPr>
                              <w:t>265,720</w:t>
                            </w:r>
                            <w:r w:rsidRPr="00521E73">
                              <w:rPr>
                                <w:rFonts w:hint="eastAsia"/>
                                <w:color w:val="000000" w:themeColor="text1"/>
                              </w:rPr>
                              <w:t>例、</w:t>
                            </w:r>
                            <w:r w:rsidRPr="00521E73">
                              <w:rPr>
                                <w:color w:val="000000" w:themeColor="text1"/>
                              </w:rPr>
                              <w:t>I</w:t>
                            </w:r>
                            <w:r w:rsidRPr="00521E73">
                              <w:rPr>
                                <w:rFonts w:hint="eastAsia"/>
                                <w:color w:val="000000" w:themeColor="text1"/>
                              </w:rPr>
                              <w:t>RR: 0.</w:t>
                            </w:r>
                            <w:r w:rsidRPr="00521E73">
                              <w:rPr>
                                <w:color w:val="000000" w:themeColor="text1"/>
                              </w:rPr>
                              <w:t>93</w:t>
                            </w:r>
                            <w:r w:rsidRPr="00521E73">
                              <w:rPr>
                                <w:rFonts w:hint="eastAsia"/>
                                <w:color w:val="000000" w:themeColor="text1"/>
                              </w:rPr>
                              <w:t>（95％信頼区間</w:t>
                            </w:r>
                            <w:r w:rsidRPr="00521E73">
                              <w:rPr>
                                <w:color w:val="000000" w:themeColor="text1"/>
                              </w:rPr>
                              <w:t>: 0.92-0.93</w:t>
                            </w:r>
                            <w:r w:rsidRPr="00521E73">
                              <w:rPr>
                                <w:rFonts w:hint="eastAsia"/>
                                <w:color w:val="000000" w:themeColor="text1"/>
                              </w:rPr>
                              <w:t>））、2022年、</w:t>
                            </w:r>
                            <w:r w:rsidRPr="00521E73">
                              <w:rPr>
                                <w:color w:val="000000" w:themeColor="text1"/>
                              </w:rPr>
                              <w:t>2023</w:t>
                            </w:r>
                            <w:r w:rsidRPr="00521E73">
                              <w:rPr>
                                <w:rFonts w:hint="eastAsia"/>
                                <w:color w:val="000000" w:themeColor="text1"/>
                              </w:rPr>
                              <w:t>年は2019年と比べ若干増加した（</w:t>
                            </w:r>
                            <w:r w:rsidRPr="00521E73">
                              <w:rPr>
                                <w:color w:val="000000" w:themeColor="text1"/>
                              </w:rPr>
                              <w:t>2022</w:t>
                            </w:r>
                            <w:r w:rsidRPr="00521E73">
                              <w:rPr>
                                <w:rFonts w:hint="eastAsia"/>
                                <w:color w:val="000000" w:themeColor="text1"/>
                              </w:rPr>
                              <w:t>年</w:t>
                            </w:r>
                            <w:r w:rsidRPr="00521E73">
                              <w:rPr>
                                <w:color w:val="000000" w:themeColor="text1"/>
                              </w:rPr>
                              <w:t>: 297,942</w:t>
                            </w:r>
                            <w:r w:rsidRPr="00521E73">
                              <w:rPr>
                                <w:rFonts w:hint="eastAsia"/>
                                <w:color w:val="000000" w:themeColor="text1"/>
                              </w:rPr>
                              <w:t>例、</w:t>
                            </w:r>
                            <w:r w:rsidRPr="00521E73">
                              <w:rPr>
                                <w:color w:val="000000" w:themeColor="text1"/>
                              </w:rPr>
                              <w:t>I</w:t>
                            </w:r>
                            <w:r w:rsidRPr="00521E73">
                              <w:rPr>
                                <w:rFonts w:hint="eastAsia"/>
                                <w:color w:val="000000" w:themeColor="text1"/>
                              </w:rPr>
                              <w:t>RR</w:t>
                            </w:r>
                            <w:r w:rsidRPr="00521E73">
                              <w:rPr>
                                <w:color w:val="000000" w:themeColor="text1"/>
                              </w:rPr>
                              <w:t>: 1.04 (95%</w:t>
                            </w:r>
                            <w:r w:rsidRPr="00521E73">
                              <w:rPr>
                                <w:rFonts w:hint="eastAsia"/>
                                <w:color w:val="000000" w:themeColor="text1"/>
                              </w:rPr>
                              <w:t>信頼区間</w:t>
                            </w:r>
                            <w:r w:rsidRPr="00521E73">
                              <w:rPr>
                                <w:color w:val="000000" w:themeColor="text1"/>
                              </w:rPr>
                              <w:t>: 1.03-1.04)</w:t>
                            </w:r>
                            <w:r w:rsidRPr="00521E73">
                              <w:rPr>
                                <w:rFonts w:hint="eastAsia"/>
                                <w:color w:val="000000" w:themeColor="text1"/>
                              </w:rPr>
                              <w:t>、</w:t>
                            </w:r>
                            <w:r w:rsidRPr="00521E73">
                              <w:rPr>
                                <w:color w:val="000000" w:themeColor="text1"/>
                              </w:rPr>
                              <w:t>2023</w:t>
                            </w:r>
                            <w:r w:rsidRPr="00521E73">
                              <w:rPr>
                                <w:rFonts w:hint="eastAsia"/>
                                <w:color w:val="000000" w:themeColor="text1"/>
                              </w:rPr>
                              <w:t>年</w:t>
                            </w:r>
                            <w:r w:rsidRPr="00521E73">
                              <w:rPr>
                                <w:color w:val="000000" w:themeColor="text1"/>
                              </w:rPr>
                              <w:t>: 321,271</w:t>
                            </w:r>
                            <w:r w:rsidRPr="00521E73">
                              <w:rPr>
                                <w:rFonts w:hint="eastAsia"/>
                                <w:color w:val="000000" w:themeColor="text1"/>
                              </w:rPr>
                              <w:t>例、</w:t>
                            </w:r>
                            <w:r w:rsidRPr="00521E73">
                              <w:rPr>
                                <w:color w:val="000000" w:themeColor="text1"/>
                              </w:rPr>
                              <w:t>I</w:t>
                            </w:r>
                            <w:r w:rsidRPr="00521E73">
                              <w:rPr>
                                <w:rFonts w:hint="eastAsia"/>
                                <w:color w:val="000000" w:themeColor="text1"/>
                              </w:rPr>
                              <w:t>RR:</w:t>
                            </w:r>
                            <w:r w:rsidRPr="00521E73">
                              <w:rPr>
                                <w:color w:val="000000" w:themeColor="text1"/>
                              </w:rPr>
                              <w:t xml:space="preserve"> 1.12 (95%</w:t>
                            </w:r>
                            <w:r w:rsidRPr="00521E73">
                              <w:rPr>
                                <w:rFonts w:hint="eastAsia"/>
                                <w:color w:val="000000" w:themeColor="text1"/>
                              </w:rPr>
                              <w:t>信頼区間</w:t>
                            </w:r>
                            <w:r w:rsidRPr="00521E73">
                              <w:rPr>
                                <w:color w:val="000000" w:themeColor="text1"/>
                              </w:rPr>
                              <w:t>: 1.12-1.13</w:t>
                            </w:r>
                            <w:r w:rsidRPr="00521E73">
                              <w:rPr>
                                <w:rFonts w:hint="eastAsia"/>
                                <w:color w:val="000000" w:themeColor="text1"/>
                              </w:rPr>
                              <w:t>)）。</w:t>
                            </w:r>
                          </w:p>
                          <w:p w14:paraId="7B15B1D5" w14:textId="70EFFF91" w:rsidR="006C1A4C" w:rsidRPr="006C1A4C" w:rsidRDefault="00890AE7" w:rsidP="00E27230">
                            <w:pPr>
                              <w:spacing w:line="276" w:lineRule="auto"/>
                              <w:jc w:val="left"/>
                              <w:rPr>
                                <w:b/>
                                <w:bCs/>
                              </w:rPr>
                            </w:pPr>
                            <w:r>
                              <w:rPr>
                                <w:rFonts w:hint="eastAsia"/>
                                <w:b/>
                                <w:bCs/>
                              </w:rPr>
                              <w:t>（</w:t>
                            </w:r>
                            <w:r w:rsidR="006C1A4C" w:rsidRPr="002B7C42">
                              <w:rPr>
                                <w:rFonts w:hint="eastAsia"/>
                                <w:b/>
                                <w:bCs/>
                              </w:rPr>
                              <w:t>図表</w:t>
                            </w:r>
                            <w:r w:rsidR="006C1A4C">
                              <w:rPr>
                                <w:b/>
                                <w:bCs/>
                              </w:rPr>
                              <w:t>5</w:t>
                            </w:r>
                            <w:r>
                              <w:rPr>
                                <w:rFonts w:hint="eastAsia"/>
                                <w:b/>
                                <w:bCs/>
                              </w:rPr>
                              <w:t>）</w:t>
                            </w:r>
                            <w:r w:rsidR="006C1A4C" w:rsidRPr="002B7C42">
                              <w:rPr>
                                <w:rFonts w:hint="eastAsia"/>
                                <w:b/>
                                <w:bCs/>
                              </w:rPr>
                              <w:t xml:space="preserve">　</w:t>
                            </w:r>
                            <w:r w:rsidR="006C1A4C" w:rsidRPr="006C1A4C">
                              <w:rPr>
                                <w:rFonts w:hint="eastAsia"/>
                                <w:b/>
                                <w:bCs/>
                              </w:rPr>
                              <w:t>年齢階層別傷病者数</w:t>
                            </w:r>
                            <w:r w:rsidR="00C77B24">
                              <w:rPr>
                                <w:rFonts w:hint="eastAsia"/>
                                <w:b/>
                                <w:bCs/>
                              </w:rPr>
                              <w:t>(月別)</w:t>
                            </w:r>
                          </w:p>
                          <w:p w14:paraId="1186D23F" w14:textId="012171C1" w:rsidR="00A25ED8" w:rsidRDefault="00A25ED8" w:rsidP="00E27230">
                            <w:pPr>
                              <w:ind w:firstLineChars="100" w:firstLine="210"/>
                            </w:pPr>
                            <w:r w:rsidRPr="00A25ED8">
                              <w:rPr>
                                <w:noProof/>
                              </w:rPr>
                              <w:drawing>
                                <wp:inline distT="0" distB="0" distL="0" distR="0" wp14:anchorId="410BC987" wp14:editId="6B6BBCC8">
                                  <wp:extent cx="9241879" cy="4037692"/>
                                  <wp:effectExtent l="0" t="7620" r="8890" b="889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9456767" cy="4131574"/>
                                          </a:xfrm>
                                          <a:prstGeom prst="rect">
                                            <a:avLst/>
                                          </a:prstGeom>
                                          <a:noFill/>
                                          <a:ln>
                                            <a:noFill/>
                                          </a:ln>
                                        </pic:spPr>
                                      </pic:pic>
                                    </a:graphicData>
                                  </a:graphic>
                                </wp:inline>
                              </w:drawing>
                            </w:r>
                          </w:p>
                          <w:p w14:paraId="7B54FCAF" w14:textId="060A07A3" w:rsidR="006C1A4C" w:rsidRPr="006C1A4C" w:rsidRDefault="006C1A4C" w:rsidP="006C1A4C"/>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2D120" id="テキスト ボックス 187" o:spid="_x0000_s1033"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margin-left:0;margin-top:0;width:618pt;height:741.6pt;z-index:251852800;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" filled="f" stroked="f" strokeweight=".5pt">
                <v:textbox style="layout-flow:vertical;mso-layout-flow-alt:bottom-to-top" inset="0,0,0,0">
                  <w:txbxContent>
                    <w:p w14:paraId="7A3E59AF" w14:textId="090C5AC9" w:rsidR="00E27230" w:rsidRPr="00C234B3" w:rsidRDefault="00C77B24" w:rsidP="00E27230">
                      <w:pPr>
                        <w:jc w:val="left"/>
                        <w:rPr>
                          <w:color w:val="000000" w:themeColor="text1"/>
                          <w:u w:val="single"/>
                        </w:rPr>
                      </w:pPr>
                      <w:r w:rsidRPr="00C234B3">
                        <w:rPr>
                          <w:u w:val="single"/>
                        </w:rPr>
                        <w:t xml:space="preserve">3) </w:t>
                      </w:r>
                      <w:r w:rsidR="00E27230" w:rsidRPr="00C234B3">
                        <w:rPr>
                          <w:rFonts w:hint="eastAsia"/>
                          <w:color w:val="000000" w:themeColor="text1"/>
                          <w:u w:val="single"/>
                        </w:rPr>
                        <w:t>年齢</w:t>
                      </w:r>
                      <w:r w:rsidR="00C27A60">
                        <w:rPr>
                          <w:rFonts w:hint="eastAsia"/>
                          <w:color w:val="000000" w:themeColor="text1"/>
                          <w:u w:val="single"/>
                        </w:rPr>
                        <w:t>階層</w:t>
                      </w:r>
                      <w:r w:rsidR="00E27230" w:rsidRPr="00C234B3">
                        <w:rPr>
                          <w:rFonts w:hint="eastAsia"/>
                          <w:color w:val="000000" w:themeColor="text1"/>
                          <w:u w:val="single"/>
                        </w:rPr>
                        <w:t>別傷病者数</w:t>
                      </w:r>
                    </w:p>
                    <w:p w14:paraId="45038436" w14:textId="0520F01B" w:rsidR="00E27230" w:rsidRPr="00521E73" w:rsidRDefault="00E27230" w:rsidP="00E27230">
                      <w:pPr>
                        <w:ind w:firstLineChars="100" w:firstLine="210"/>
                        <w:jc w:val="left"/>
                        <w:rPr>
                          <w:color w:val="000000" w:themeColor="text1"/>
                        </w:rPr>
                      </w:pPr>
                      <w:r w:rsidRPr="00521E73">
                        <w:rPr>
                          <w:rFonts w:hint="eastAsia"/>
                          <w:color w:val="000000" w:themeColor="text1"/>
                        </w:rPr>
                        <w:t>年齢階層別傷病者数</w:t>
                      </w:r>
                      <w:r w:rsidR="00C77B24">
                        <w:rPr>
                          <w:rFonts w:hint="eastAsia"/>
                          <w:color w:val="000000" w:themeColor="text1"/>
                        </w:rPr>
                        <w:t>(月別)</w:t>
                      </w:r>
                      <w:r w:rsidRPr="00521E73">
                        <w:rPr>
                          <w:rFonts w:hint="eastAsia"/>
                          <w:color w:val="000000" w:themeColor="text1"/>
                        </w:rPr>
                        <w:t>を示す(図表5</w:t>
                      </w:r>
                      <w:r w:rsidRPr="00521E73">
                        <w:rPr>
                          <w:color w:val="000000" w:themeColor="text1"/>
                        </w:rPr>
                        <w:t>)</w:t>
                      </w:r>
                      <w:r w:rsidRPr="00521E73">
                        <w:rPr>
                          <w:rFonts w:hint="eastAsia"/>
                          <w:color w:val="000000" w:themeColor="text1"/>
                        </w:rPr>
                        <w:t>。小児は2</w:t>
                      </w:r>
                      <w:r w:rsidRPr="00521E73">
                        <w:rPr>
                          <w:color w:val="000000" w:themeColor="text1"/>
                        </w:rPr>
                        <w:t>019</w:t>
                      </w:r>
                      <w:r w:rsidRPr="00521E73">
                        <w:rPr>
                          <w:rFonts w:hint="eastAsia"/>
                          <w:color w:val="000000" w:themeColor="text1"/>
                        </w:rPr>
                        <w:t>年と比較し</w:t>
                      </w:r>
                      <w:r w:rsidRPr="00521E73">
                        <w:rPr>
                          <w:color w:val="000000" w:themeColor="text1"/>
                        </w:rPr>
                        <w:t>2020</w:t>
                      </w:r>
                      <w:r w:rsidR="007A5BAD">
                        <w:rPr>
                          <w:rFonts w:hint="eastAsia"/>
                          <w:color w:val="000000" w:themeColor="text1"/>
                        </w:rPr>
                        <w:t>年から</w:t>
                      </w:r>
                      <w:r w:rsidRPr="00521E73">
                        <w:rPr>
                          <w:color w:val="000000" w:themeColor="text1"/>
                        </w:rPr>
                        <w:t>2022</w:t>
                      </w:r>
                      <w:r w:rsidRPr="00521E73">
                        <w:rPr>
                          <w:rFonts w:hint="eastAsia"/>
                          <w:color w:val="000000" w:themeColor="text1"/>
                        </w:rPr>
                        <w:t>年は傷病者数が減少したが（</w:t>
                      </w:r>
                      <w:r w:rsidRPr="00521E73">
                        <w:rPr>
                          <w:color w:val="000000" w:themeColor="text1"/>
                        </w:rPr>
                        <w:t>2020</w:t>
                      </w:r>
                      <w:r w:rsidRPr="00521E73">
                        <w:rPr>
                          <w:rFonts w:hint="eastAsia"/>
                          <w:color w:val="000000" w:themeColor="text1"/>
                        </w:rPr>
                        <w:t>年</w:t>
                      </w:r>
                      <w:r w:rsidRPr="00521E73">
                        <w:rPr>
                          <w:color w:val="000000" w:themeColor="text1"/>
                        </w:rPr>
                        <w:t>: 25,819</w:t>
                      </w:r>
                      <w:r w:rsidRPr="00521E73">
                        <w:rPr>
                          <w:rFonts w:hint="eastAsia"/>
                          <w:color w:val="000000" w:themeColor="text1"/>
                        </w:rPr>
                        <w:t>例、</w:t>
                      </w:r>
                      <w:r w:rsidRPr="00521E73">
                        <w:rPr>
                          <w:color w:val="000000" w:themeColor="text1"/>
                        </w:rPr>
                        <w:t>I</w:t>
                      </w:r>
                      <w:r w:rsidRPr="00521E73">
                        <w:rPr>
                          <w:rFonts w:hint="eastAsia"/>
                          <w:color w:val="000000" w:themeColor="text1"/>
                        </w:rPr>
                        <w:t>RR: 0.65</w:t>
                      </w:r>
                      <w:r w:rsidRPr="00521E73">
                        <w:rPr>
                          <w:color w:val="000000" w:themeColor="text1"/>
                        </w:rPr>
                        <w:t xml:space="preserve"> (95%</w:t>
                      </w:r>
                      <w:r w:rsidRPr="00521E73">
                        <w:rPr>
                          <w:rFonts w:hint="eastAsia"/>
                          <w:color w:val="000000" w:themeColor="text1"/>
                        </w:rPr>
                        <w:t>信頼区間</w:t>
                      </w:r>
                      <w:r w:rsidRPr="00521E73">
                        <w:rPr>
                          <w:color w:val="000000" w:themeColor="text1"/>
                        </w:rPr>
                        <w:t>: 0.64-0.66)</w:t>
                      </w:r>
                      <w:r w:rsidRPr="00521E73">
                        <w:rPr>
                          <w:rFonts w:hint="eastAsia"/>
                          <w:color w:val="000000" w:themeColor="text1"/>
                        </w:rPr>
                        <w:t>、</w:t>
                      </w:r>
                      <w:r w:rsidRPr="00521E73">
                        <w:rPr>
                          <w:color w:val="000000" w:themeColor="text1"/>
                        </w:rPr>
                        <w:t>2</w:t>
                      </w:r>
                      <w:r w:rsidRPr="00521E73">
                        <w:rPr>
                          <w:rFonts w:hint="eastAsia"/>
                          <w:color w:val="000000" w:themeColor="text1"/>
                        </w:rPr>
                        <w:t>021年</w:t>
                      </w:r>
                      <w:r w:rsidRPr="00521E73">
                        <w:rPr>
                          <w:color w:val="000000" w:themeColor="text1"/>
                        </w:rPr>
                        <w:t>: 28,797</w:t>
                      </w:r>
                      <w:r w:rsidRPr="00521E73">
                        <w:rPr>
                          <w:rFonts w:hint="eastAsia"/>
                          <w:color w:val="000000" w:themeColor="text1"/>
                        </w:rPr>
                        <w:t>例、</w:t>
                      </w:r>
                      <w:r w:rsidRPr="00521E73">
                        <w:rPr>
                          <w:color w:val="000000" w:themeColor="text1"/>
                        </w:rPr>
                        <w:t>I</w:t>
                      </w:r>
                      <w:r w:rsidRPr="00521E73">
                        <w:rPr>
                          <w:rFonts w:hint="eastAsia"/>
                          <w:color w:val="000000" w:themeColor="text1"/>
                        </w:rPr>
                        <w:t>RR: 0.73 （95％信頼区間</w:t>
                      </w:r>
                      <w:r w:rsidRPr="00521E73">
                        <w:rPr>
                          <w:color w:val="000000" w:themeColor="text1"/>
                        </w:rPr>
                        <w:t>: 0.72-0.74</w:t>
                      </w:r>
                      <w:r w:rsidRPr="00521E73">
                        <w:rPr>
                          <w:rFonts w:hint="eastAsia"/>
                          <w:color w:val="000000" w:themeColor="text1"/>
                        </w:rPr>
                        <w:t>）、2022年</w:t>
                      </w:r>
                      <w:r w:rsidRPr="00521E73">
                        <w:rPr>
                          <w:color w:val="000000" w:themeColor="text1"/>
                        </w:rPr>
                        <w:t>: 37,677</w:t>
                      </w:r>
                      <w:r w:rsidRPr="00521E73">
                        <w:rPr>
                          <w:rFonts w:hint="eastAsia"/>
                          <w:color w:val="000000" w:themeColor="text1"/>
                        </w:rPr>
                        <w:t>例、</w:t>
                      </w:r>
                      <w:r w:rsidRPr="00521E73">
                        <w:rPr>
                          <w:color w:val="000000" w:themeColor="text1"/>
                        </w:rPr>
                        <w:t>IRR: 0.95 (95%</w:t>
                      </w:r>
                      <w:r w:rsidRPr="00521E73">
                        <w:rPr>
                          <w:rFonts w:hint="eastAsia"/>
                          <w:color w:val="000000" w:themeColor="text1"/>
                        </w:rPr>
                        <w:t>信頼区間</w:t>
                      </w:r>
                      <w:r w:rsidRPr="00521E73">
                        <w:rPr>
                          <w:color w:val="000000" w:themeColor="text1"/>
                        </w:rPr>
                        <w:t>: 0.94-0.97</w:t>
                      </w:r>
                      <w:r w:rsidRPr="00521E73">
                        <w:rPr>
                          <w:rFonts w:hint="eastAsia"/>
                          <w:color w:val="000000" w:themeColor="text1"/>
                        </w:rPr>
                        <w:t>)）、2023年は増加した（</w:t>
                      </w:r>
                      <w:r w:rsidRPr="00521E73">
                        <w:rPr>
                          <w:color w:val="000000" w:themeColor="text1"/>
                        </w:rPr>
                        <w:t>45,759</w:t>
                      </w:r>
                      <w:r w:rsidRPr="00521E73">
                        <w:rPr>
                          <w:rFonts w:hint="eastAsia"/>
                          <w:color w:val="000000" w:themeColor="text1"/>
                        </w:rPr>
                        <w:t>例、</w:t>
                      </w:r>
                      <w:r w:rsidRPr="00521E73">
                        <w:rPr>
                          <w:color w:val="000000" w:themeColor="text1"/>
                        </w:rPr>
                        <w:t>IRR: 1.16 (95%</w:t>
                      </w:r>
                      <w:r w:rsidRPr="00521E73">
                        <w:rPr>
                          <w:rFonts w:hint="eastAsia"/>
                          <w:color w:val="000000" w:themeColor="text1"/>
                        </w:rPr>
                        <w:t>信頼区間</w:t>
                      </w:r>
                      <w:r w:rsidRPr="00521E73">
                        <w:rPr>
                          <w:color w:val="000000" w:themeColor="text1"/>
                        </w:rPr>
                        <w:t>: 1.14-1.17</w:t>
                      </w:r>
                      <w:r w:rsidRPr="00521E73">
                        <w:rPr>
                          <w:rFonts w:hint="eastAsia"/>
                          <w:color w:val="000000" w:themeColor="text1"/>
                        </w:rPr>
                        <w:t>)）。成人は</w:t>
                      </w:r>
                      <w:r w:rsidRPr="00521E73">
                        <w:rPr>
                          <w:color w:val="000000" w:themeColor="text1"/>
                        </w:rPr>
                        <w:t>2020</w:t>
                      </w:r>
                      <w:r w:rsidR="007A5BAD">
                        <w:rPr>
                          <w:rFonts w:hint="eastAsia"/>
                          <w:color w:val="000000" w:themeColor="text1"/>
                        </w:rPr>
                        <w:t>年</w:t>
                      </w:r>
                      <w:r w:rsidRPr="00521E73">
                        <w:rPr>
                          <w:rFonts w:hint="eastAsia"/>
                          <w:color w:val="000000" w:themeColor="text1"/>
                        </w:rPr>
                        <w:t>、</w:t>
                      </w:r>
                      <w:r w:rsidRPr="00521E73">
                        <w:rPr>
                          <w:color w:val="000000" w:themeColor="text1"/>
                        </w:rPr>
                        <w:t xml:space="preserve"> 2021</w:t>
                      </w:r>
                      <w:r w:rsidRPr="00521E73">
                        <w:rPr>
                          <w:rFonts w:hint="eastAsia"/>
                          <w:color w:val="000000" w:themeColor="text1"/>
                        </w:rPr>
                        <w:t>年で減少したが（</w:t>
                      </w:r>
                      <w:r w:rsidRPr="00521E73">
                        <w:rPr>
                          <w:color w:val="000000" w:themeColor="text1"/>
                        </w:rPr>
                        <w:t>2020</w:t>
                      </w:r>
                      <w:r w:rsidRPr="00521E73">
                        <w:rPr>
                          <w:rFonts w:hint="eastAsia"/>
                          <w:color w:val="000000" w:themeColor="text1"/>
                        </w:rPr>
                        <w:t>年</w:t>
                      </w:r>
                      <w:r w:rsidRPr="00521E73">
                        <w:rPr>
                          <w:color w:val="000000" w:themeColor="text1"/>
                        </w:rPr>
                        <w:t xml:space="preserve">: </w:t>
                      </w:r>
                      <w:r w:rsidRPr="00521E73">
                        <w:rPr>
                          <w:rFonts w:hint="eastAsia"/>
                          <w:color w:val="000000" w:themeColor="text1"/>
                        </w:rPr>
                        <w:t>1</w:t>
                      </w:r>
                      <w:r w:rsidRPr="00521E73">
                        <w:rPr>
                          <w:color w:val="000000" w:themeColor="text1"/>
                        </w:rPr>
                        <w:t>51,924</w:t>
                      </w:r>
                      <w:r w:rsidRPr="00521E73">
                        <w:rPr>
                          <w:rFonts w:hint="eastAsia"/>
                          <w:color w:val="000000" w:themeColor="text1"/>
                        </w:rPr>
                        <w:t>例、</w:t>
                      </w:r>
                      <w:r w:rsidRPr="00521E73">
                        <w:rPr>
                          <w:color w:val="000000" w:themeColor="text1"/>
                        </w:rPr>
                        <w:t>I</w:t>
                      </w:r>
                      <w:r w:rsidRPr="00521E73">
                        <w:rPr>
                          <w:rFonts w:hint="eastAsia"/>
                          <w:color w:val="000000" w:themeColor="text1"/>
                        </w:rPr>
                        <w:t>RR: 0.</w:t>
                      </w:r>
                      <w:r w:rsidRPr="00521E73">
                        <w:rPr>
                          <w:color w:val="000000" w:themeColor="text1"/>
                        </w:rPr>
                        <w:t>87(95%</w:t>
                      </w:r>
                      <w:r w:rsidRPr="00521E73">
                        <w:rPr>
                          <w:rFonts w:hint="eastAsia"/>
                          <w:color w:val="000000" w:themeColor="text1"/>
                        </w:rPr>
                        <w:t>信頼区間</w:t>
                      </w:r>
                      <w:r w:rsidRPr="00521E73">
                        <w:rPr>
                          <w:color w:val="000000" w:themeColor="text1"/>
                        </w:rPr>
                        <w:t>: 0.87-0.88)</w:t>
                      </w:r>
                      <w:r w:rsidRPr="00521E73">
                        <w:rPr>
                          <w:rFonts w:hint="eastAsia"/>
                          <w:color w:val="000000" w:themeColor="text1"/>
                        </w:rPr>
                        <w:t>、2021年</w:t>
                      </w:r>
                      <w:r w:rsidRPr="00521E73">
                        <w:rPr>
                          <w:color w:val="000000" w:themeColor="text1"/>
                        </w:rPr>
                        <w:t>: 153,537</w:t>
                      </w:r>
                      <w:r w:rsidRPr="00521E73">
                        <w:rPr>
                          <w:rFonts w:hint="eastAsia"/>
                          <w:color w:val="000000" w:themeColor="text1"/>
                        </w:rPr>
                        <w:t>例、</w:t>
                      </w:r>
                      <w:r w:rsidRPr="00521E73">
                        <w:rPr>
                          <w:color w:val="000000" w:themeColor="text1"/>
                        </w:rPr>
                        <w:t>I</w:t>
                      </w:r>
                      <w:r w:rsidRPr="00521E73">
                        <w:rPr>
                          <w:rFonts w:hint="eastAsia"/>
                          <w:color w:val="000000" w:themeColor="text1"/>
                        </w:rPr>
                        <w:t>RR: 0.</w:t>
                      </w:r>
                      <w:r w:rsidRPr="00521E73">
                        <w:rPr>
                          <w:color w:val="000000" w:themeColor="text1"/>
                        </w:rPr>
                        <w:t xml:space="preserve">88 </w:t>
                      </w:r>
                      <w:r w:rsidRPr="00521E73">
                        <w:rPr>
                          <w:rFonts w:hint="eastAsia"/>
                          <w:color w:val="000000" w:themeColor="text1"/>
                        </w:rPr>
                        <w:t>（95％信頼区間</w:t>
                      </w:r>
                      <w:r w:rsidRPr="00521E73">
                        <w:rPr>
                          <w:color w:val="000000" w:themeColor="text1"/>
                        </w:rPr>
                        <w:t>: 0.88-0.89</w:t>
                      </w:r>
                      <w:r w:rsidRPr="00521E73">
                        <w:rPr>
                          <w:rFonts w:hint="eastAsia"/>
                          <w:color w:val="000000" w:themeColor="text1"/>
                        </w:rPr>
                        <w:t>））、2022年はほぼ同水準で（</w:t>
                      </w:r>
                      <w:r w:rsidRPr="00521E73">
                        <w:rPr>
                          <w:color w:val="000000" w:themeColor="text1"/>
                        </w:rPr>
                        <w:t>166,183</w:t>
                      </w:r>
                      <w:r w:rsidRPr="00521E73">
                        <w:rPr>
                          <w:rFonts w:hint="eastAsia"/>
                          <w:color w:val="000000" w:themeColor="text1"/>
                        </w:rPr>
                        <w:t>例、</w:t>
                      </w:r>
                      <w:r w:rsidRPr="00521E73">
                        <w:rPr>
                          <w:color w:val="000000" w:themeColor="text1"/>
                        </w:rPr>
                        <w:t>I</w:t>
                      </w:r>
                      <w:r w:rsidRPr="00521E73">
                        <w:rPr>
                          <w:rFonts w:hint="eastAsia"/>
                          <w:color w:val="000000" w:themeColor="text1"/>
                        </w:rPr>
                        <w:t>RR:</w:t>
                      </w:r>
                      <w:r w:rsidRPr="00521E73">
                        <w:rPr>
                          <w:color w:val="000000" w:themeColor="text1"/>
                        </w:rPr>
                        <w:t xml:space="preserve"> </w:t>
                      </w:r>
                      <w:r w:rsidRPr="00521E73">
                        <w:rPr>
                          <w:rFonts w:hint="eastAsia"/>
                          <w:color w:val="000000" w:themeColor="text1"/>
                        </w:rPr>
                        <w:t>０.96</w:t>
                      </w:r>
                      <w:r w:rsidRPr="00521E73">
                        <w:rPr>
                          <w:color w:val="000000" w:themeColor="text1"/>
                        </w:rPr>
                        <w:t xml:space="preserve"> (95%</w:t>
                      </w:r>
                      <w:r w:rsidRPr="00521E73">
                        <w:rPr>
                          <w:rFonts w:hint="eastAsia"/>
                          <w:color w:val="000000" w:themeColor="text1"/>
                        </w:rPr>
                        <w:t>信頼区間</w:t>
                      </w:r>
                      <w:r w:rsidRPr="00521E73">
                        <w:rPr>
                          <w:color w:val="000000" w:themeColor="text1"/>
                        </w:rPr>
                        <w:t>: 0.95-0.96</w:t>
                      </w:r>
                      <w:r w:rsidRPr="00521E73">
                        <w:rPr>
                          <w:rFonts w:hint="eastAsia"/>
                          <w:color w:val="000000" w:themeColor="text1"/>
                        </w:rPr>
                        <w:t>)）、2023年はわずかに増加した（</w:t>
                      </w:r>
                      <w:r w:rsidRPr="00521E73">
                        <w:rPr>
                          <w:color w:val="000000" w:themeColor="text1"/>
                        </w:rPr>
                        <w:t>179</w:t>
                      </w:r>
                      <w:r w:rsidR="007A5BAD">
                        <w:rPr>
                          <w:color w:val="000000" w:themeColor="text1"/>
                        </w:rPr>
                        <w:t>,</w:t>
                      </w:r>
                      <w:r w:rsidRPr="00521E73">
                        <w:rPr>
                          <w:color w:val="000000" w:themeColor="text1"/>
                        </w:rPr>
                        <w:t>293</w:t>
                      </w:r>
                      <w:r w:rsidRPr="00521E73">
                        <w:rPr>
                          <w:rFonts w:hint="eastAsia"/>
                          <w:color w:val="000000" w:themeColor="text1"/>
                        </w:rPr>
                        <w:t>例、</w:t>
                      </w:r>
                      <w:r w:rsidRPr="00521E73">
                        <w:rPr>
                          <w:color w:val="000000" w:themeColor="text1"/>
                        </w:rPr>
                        <w:t>I</w:t>
                      </w:r>
                      <w:r w:rsidRPr="00521E73">
                        <w:rPr>
                          <w:rFonts w:hint="eastAsia"/>
                          <w:color w:val="000000" w:themeColor="text1"/>
                        </w:rPr>
                        <w:t>RR:</w:t>
                      </w:r>
                      <w:r w:rsidRPr="00521E73">
                        <w:rPr>
                          <w:color w:val="000000" w:themeColor="text1"/>
                        </w:rPr>
                        <w:t xml:space="preserve"> 1.03(95%</w:t>
                      </w:r>
                      <w:r w:rsidRPr="00521E73">
                        <w:rPr>
                          <w:rFonts w:hint="eastAsia"/>
                          <w:color w:val="000000" w:themeColor="text1"/>
                        </w:rPr>
                        <w:t>信頼区間</w:t>
                      </w:r>
                      <w:r w:rsidRPr="00521E73">
                        <w:rPr>
                          <w:color w:val="000000" w:themeColor="text1"/>
                        </w:rPr>
                        <w:t>: 1.02-1.04</w:t>
                      </w:r>
                      <w:r w:rsidRPr="00521E73">
                        <w:rPr>
                          <w:rFonts w:hint="eastAsia"/>
                          <w:color w:val="000000" w:themeColor="text1"/>
                        </w:rPr>
                        <w:t>)）。高齢者においても</w:t>
                      </w:r>
                      <w:r w:rsidRPr="00521E73">
                        <w:rPr>
                          <w:color w:val="000000" w:themeColor="text1"/>
                        </w:rPr>
                        <w:t>2020</w:t>
                      </w:r>
                      <w:r w:rsidRPr="00521E73">
                        <w:rPr>
                          <w:rFonts w:hint="eastAsia"/>
                          <w:color w:val="000000" w:themeColor="text1"/>
                        </w:rPr>
                        <w:t>年は減少し（</w:t>
                      </w:r>
                      <w:r w:rsidRPr="00521E73">
                        <w:rPr>
                          <w:color w:val="000000" w:themeColor="text1"/>
                        </w:rPr>
                        <w:t>265,578</w:t>
                      </w:r>
                      <w:r w:rsidRPr="00521E73">
                        <w:rPr>
                          <w:rFonts w:hint="eastAsia"/>
                          <w:color w:val="000000" w:themeColor="text1"/>
                        </w:rPr>
                        <w:t>例、</w:t>
                      </w:r>
                      <w:r w:rsidRPr="00521E73">
                        <w:rPr>
                          <w:color w:val="000000" w:themeColor="text1"/>
                        </w:rPr>
                        <w:t>I</w:t>
                      </w:r>
                      <w:r w:rsidRPr="00521E73">
                        <w:rPr>
                          <w:rFonts w:hint="eastAsia"/>
                          <w:color w:val="000000" w:themeColor="text1"/>
                        </w:rPr>
                        <w:t>RR: 0.</w:t>
                      </w:r>
                      <w:r w:rsidRPr="00521E73">
                        <w:rPr>
                          <w:color w:val="000000" w:themeColor="text1"/>
                        </w:rPr>
                        <w:t>93(95%</w:t>
                      </w:r>
                      <w:r w:rsidRPr="00521E73">
                        <w:rPr>
                          <w:rFonts w:hint="eastAsia"/>
                          <w:color w:val="000000" w:themeColor="text1"/>
                        </w:rPr>
                        <w:t>信頼区間</w:t>
                      </w:r>
                      <w:r w:rsidRPr="00521E73">
                        <w:rPr>
                          <w:color w:val="000000" w:themeColor="text1"/>
                        </w:rPr>
                        <w:t>: 0.92-0.93)</w:t>
                      </w:r>
                      <w:r w:rsidRPr="00521E73">
                        <w:rPr>
                          <w:rFonts w:hint="eastAsia"/>
                          <w:color w:val="000000" w:themeColor="text1"/>
                        </w:rPr>
                        <w:t>）、2021年はほぼ横ばいであったが（</w:t>
                      </w:r>
                      <w:r w:rsidRPr="00521E73">
                        <w:rPr>
                          <w:color w:val="000000" w:themeColor="text1"/>
                        </w:rPr>
                        <w:t>265,720</w:t>
                      </w:r>
                      <w:r w:rsidRPr="00521E73">
                        <w:rPr>
                          <w:rFonts w:hint="eastAsia"/>
                          <w:color w:val="000000" w:themeColor="text1"/>
                        </w:rPr>
                        <w:t>例、</w:t>
                      </w:r>
                      <w:r w:rsidRPr="00521E73">
                        <w:rPr>
                          <w:color w:val="000000" w:themeColor="text1"/>
                        </w:rPr>
                        <w:t>I</w:t>
                      </w:r>
                      <w:r w:rsidRPr="00521E73">
                        <w:rPr>
                          <w:rFonts w:hint="eastAsia"/>
                          <w:color w:val="000000" w:themeColor="text1"/>
                        </w:rPr>
                        <w:t>RR: 0.</w:t>
                      </w:r>
                      <w:r w:rsidRPr="00521E73">
                        <w:rPr>
                          <w:color w:val="000000" w:themeColor="text1"/>
                        </w:rPr>
                        <w:t>93</w:t>
                      </w:r>
                      <w:r w:rsidRPr="00521E73">
                        <w:rPr>
                          <w:rFonts w:hint="eastAsia"/>
                          <w:color w:val="000000" w:themeColor="text1"/>
                        </w:rPr>
                        <w:t>（95％信頼区間</w:t>
                      </w:r>
                      <w:r w:rsidRPr="00521E73">
                        <w:rPr>
                          <w:color w:val="000000" w:themeColor="text1"/>
                        </w:rPr>
                        <w:t>: 0.92-0.93</w:t>
                      </w:r>
                      <w:r w:rsidRPr="00521E73">
                        <w:rPr>
                          <w:rFonts w:hint="eastAsia"/>
                          <w:color w:val="000000" w:themeColor="text1"/>
                        </w:rPr>
                        <w:t>））、2022年、</w:t>
                      </w:r>
                      <w:r w:rsidRPr="00521E73">
                        <w:rPr>
                          <w:color w:val="000000" w:themeColor="text1"/>
                        </w:rPr>
                        <w:t>2023</w:t>
                      </w:r>
                      <w:r w:rsidRPr="00521E73">
                        <w:rPr>
                          <w:rFonts w:hint="eastAsia"/>
                          <w:color w:val="000000" w:themeColor="text1"/>
                        </w:rPr>
                        <w:t>年は2019年と比べ若干増加した（</w:t>
                      </w:r>
                      <w:r w:rsidRPr="00521E73">
                        <w:rPr>
                          <w:color w:val="000000" w:themeColor="text1"/>
                        </w:rPr>
                        <w:t>2022</w:t>
                      </w:r>
                      <w:r w:rsidRPr="00521E73">
                        <w:rPr>
                          <w:rFonts w:hint="eastAsia"/>
                          <w:color w:val="000000" w:themeColor="text1"/>
                        </w:rPr>
                        <w:t>年</w:t>
                      </w:r>
                      <w:r w:rsidRPr="00521E73">
                        <w:rPr>
                          <w:color w:val="000000" w:themeColor="text1"/>
                        </w:rPr>
                        <w:t>: 297,942</w:t>
                      </w:r>
                      <w:r w:rsidRPr="00521E73">
                        <w:rPr>
                          <w:rFonts w:hint="eastAsia"/>
                          <w:color w:val="000000" w:themeColor="text1"/>
                        </w:rPr>
                        <w:t>例、</w:t>
                      </w:r>
                      <w:r w:rsidRPr="00521E73">
                        <w:rPr>
                          <w:color w:val="000000" w:themeColor="text1"/>
                        </w:rPr>
                        <w:t>I</w:t>
                      </w:r>
                      <w:r w:rsidRPr="00521E73">
                        <w:rPr>
                          <w:rFonts w:hint="eastAsia"/>
                          <w:color w:val="000000" w:themeColor="text1"/>
                        </w:rPr>
                        <w:t>RR</w:t>
                      </w:r>
                      <w:r w:rsidRPr="00521E73">
                        <w:rPr>
                          <w:color w:val="000000" w:themeColor="text1"/>
                        </w:rPr>
                        <w:t>: 1.04 (95%</w:t>
                      </w:r>
                      <w:r w:rsidRPr="00521E73">
                        <w:rPr>
                          <w:rFonts w:hint="eastAsia"/>
                          <w:color w:val="000000" w:themeColor="text1"/>
                        </w:rPr>
                        <w:t>信頼区間</w:t>
                      </w:r>
                      <w:r w:rsidRPr="00521E73">
                        <w:rPr>
                          <w:color w:val="000000" w:themeColor="text1"/>
                        </w:rPr>
                        <w:t>: 1.03-1.04)</w:t>
                      </w:r>
                      <w:r w:rsidRPr="00521E73">
                        <w:rPr>
                          <w:rFonts w:hint="eastAsia"/>
                          <w:color w:val="000000" w:themeColor="text1"/>
                        </w:rPr>
                        <w:t>、</w:t>
                      </w:r>
                      <w:r w:rsidRPr="00521E73">
                        <w:rPr>
                          <w:color w:val="000000" w:themeColor="text1"/>
                        </w:rPr>
                        <w:t>2023</w:t>
                      </w:r>
                      <w:r w:rsidRPr="00521E73">
                        <w:rPr>
                          <w:rFonts w:hint="eastAsia"/>
                          <w:color w:val="000000" w:themeColor="text1"/>
                        </w:rPr>
                        <w:t>年</w:t>
                      </w:r>
                      <w:r w:rsidRPr="00521E73">
                        <w:rPr>
                          <w:color w:val="000000" w:themeColor="text1"/>
                        </w:rPr>
                        <w:t>: 321,271</w:t>
                      </w:r>
                      <w:r w:rsidRPr="00521E73">
                        <w:rPr>
                          <w:rFonts w:hint="eastAsia"/>
                          <w:color w:val="000000" w:themeColor="text1"/>
                        </w:rPr>
                        <w:t>例、</w:t>
                      </w:r>
                      <w:r w:rsidRPr="00521E73">
                        <w:rPr>
                          <w:color w:val="000000" w:themeColor="text1"/>
                        </w:rPr>
                        <w:t>I</w:t>
                      </w:r>
                      <w:r w:rsidRPr="00521E73">
                        <w:rPr>
                          <w:rFonts w:hint="eastAsia"/>
                          <w:color w:val="000000" w:themeColor="text1"/>
                        </w:rPr>
                        <w:t>RR:</w:t>
                      </w:r>
                      <w:r w:rsidRPr="00521E73">
                        <w:rPr>
                          <w:color w:val="000000" w:themeColor="text1"/>
                        </w:rPr>
                        <w:t xml:space="preserve"> 1.12 (95%</w:t>
                      </w:r>
                      <w:r w:rsidRPr="00521E73">
                        <w:rPr>
                          <w:rFonts w:hint="eastAsia"/>
                          <w:color w:val="000000" w:themeColor="text1"/>
                        </w:rPr>
                        <w:t>信頼区間</w:t>
                      </w:r>
                      <w:r w:rsidRPr="00521E73">
                        <w:rPr>
                          <w:color w:val="000000" w:themeColor="text1"/>
                        </w:rPr>
                        <w:t>: 1.12-1.13</w:t>
                      </w:r>
                      <w:r w:rsidRPr="00521E73">
                        <w:rPr>
                          <w:rFonts w:hint="eastAsia"/>
                          <w:color w:val="000000" w:themeColor="text1"/>
                        </w:rPr>
                        <w:t>)）。</w:t>
                      </w:r>
                    </w:p>
                    <w:p w14:paraId="7B15B1D5" w14:textId="70EFFF91" w:rsidR="006C1A4C" w:rsidRPr="006C1A4C" w:rsidRDefault="00890AE7" w:rsidP="00E27230">
                      <w:pPr>
                        <w:spacing w:line="276" w:lineRule="auto"/>
                        <w:jc w:val="left"/>
                        <w:rPr>
                          <w:b/>
                          <w:bCs/>
                        </w:rPr>
                      </w:pPr>
                      <w:r>
                        <w:rPr>
                          <w:rFonts w:hint="eastAsia"/>
                          <w:b/>
                          <w:bCs/>
                        </w:rPr>
                        <w:t>（</w:t>
                      </w:r>
                      <w:r w:rsidR="006C1A4C" w:rsidRPr="002B7C42">
                        <w:rPr>
                          <w:rFonts w:hint="eastAsia"/>
                          <w:b/>
                          <w:bCs/>
                        </w:rPr>
                        <w:t>図表</w:t>
                      </w:r>
                      <w:r w:rsidR="006C1A4C">
                        <w:rPr>
                          <w:b/>
                          <w:bCs/>
                        </w:rPr>
                        <w:t>5</w:t>
                      </w:r>
                      <w:r>
                        <w:rPr>
                          <w:rFonts w:hint="eastAsia"/>
                          <w:b/>
                          <w:bCs/>
                        </w:rPr>
                        <w:t>）</w:t>
                      </w:r>
                      <w:r w:rsidR="006C1A4C" w:rsidRPr="002B7C42">
                        <w:rPr>
                          <w:rFonts w:hint="eastAsia"/>
                          <w:b/>
                          <w:bCs/>
                        </w:rPr>
                        <w:t xml:space="preserve">　</w:t>
                      </w:r>
                      <w:r w:rsidR="006C1A4C" w:rsidRPr="006C1A4C">
                        <w:rPr>
                          <w:rFonts w:hint="eastAsia"/>
                          <w:b/>
                          <w:bCs/>
                        </w:rPr>
                        <w:t>年齢階層別傷病者数</w:t>
                      </w:r>
                      <w:r w:rsidR="00C77B24">
                        <w:rPr>
                          <w:rFonts w:hint="eastAsia"/>
                          <w:b/>
                          <w:bCs/>
                        </w:rPr>
                        <w:t>(月別)</w:t>
                      </w:r>
                    </w:p>
                    <w:p w14:paraId="1186D23F" w14:textId="012171C1" w:rsidR="00A25ED8" w:rsidRDefault="00A25ED8" w:rsidP="00E27230">
                      <w:pPr>
                        <w:ind w:firstLineChars="100" w:firstLine="210"/>
                      </w:pPr>
                      <w:r w:rsidRPr="00A25ED8">
                        <w:rPr>
                          <w:noProof/>
                        </w:rPr>
                        <w:drawing>
                          <wp:inline distT="0" distB="0" distL="0" distR="0" wp14:anchorId="410BC987" wp14:editId="6B6BBCC8">
                            <wp:extent cx="9241879" cy="4037692"/>
                            <wp:effectExtent l="0" t="7620" r="8890" b="889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9456767" cy="4131574"/>
                                    </a:xfrm>
                                    <a:prstGeom prst="rect">
                                      <a:avLst/>
                                    </a:prstGeom>
                                    <a:noFill/>
                                    <a:ln>
                                      <a:noFill/>
                                    </a:ln>
                                  </pic:spPr>
                                </pic:pic>
                              </a:graphicData>
                            </a:graphic>
                          </wp:inline>
                        </w:drawing>
                      </w:r>
                    </w:p>
                    <w:p w14:paraId="7B54FCAF" w14:textId="060A07A3" w:rsidR="006C1A4C" w:rsidRPr="006C1A4C" w:rsidRDefault="006C1A4C" w:rsidP="006C1A4C"/>
                  </w:txbxContent>
                </v:textbox>
                <w10:wrap anchorx="margin" anchory="margin"/>
              </v:shape>
            </w:pict>
          </mc:Fallback>
        </mc:AlternateContent>
      </w:r>
    </w:p>
    <w:p w14:paraId="5BB480D1" w14:textId="76E39DCE" w:rsidR="00521E73" w:rsidRDefault="00521E73" w:rsidP="005950E7">
      <w:pPr>
        <w:jc w:val="left"/>
        <w:rPr>
          <w:color w:val="000000" w:themeColor="text1"/>
          <w:u w:val="single"/>
        </w:rPr>
      </w:pPr>
    </w:p>
    <w:p w14:paraId="4FAA4EFB" w14:textId="77147DFF" w:rsidR="00521E73" w:rsidRDefault="00521E73" w:rsidP="005950E7">
      <w:pPr>
        <w:jc w:val="left"/>
        <w:rPr>
          <w:color w:val="000000" w:themeColor="text1"/>
          <w:u w:val="single"/>
        </w:rPr>
      </w:pPr>
    </w:p>
    <w:p w14:paraId="73F8753F" w14:textId="5E534F8B" w:rsidR="00521E73" w:rsidRDefault="00521E73" w:rsidP="005950E7">
      <w:pPr>
        <w:jc w:val="left"/>
        <w:rPr>
          <w:color w:val="000000" w:themeColor="text1"/>
          <w:u w:val="single"/>
        </w:rPr>
      </w:pPr>
    </w:p>
    <w:p w14:paraId="0C6145E7" w14:textId="4C2CABDB" w:rsidR="00521E73" w:rsidRDefault="00521E73" w:rsidP="005950E7">
      <w:pPr>
        <w:jc w:val="left"/>
        <w:rPr>
          <w:color w:val="000000" w:themeColor="text1"/>
          <w:u w:val="single"/>
        </w:rPr>
      </w:pPr>
    </w:p>
    <w:p w14:paraId="0443B2A3" w14:textId="71C7C735" w:rsidR="00521E73" w:rsidRDefault="00521E73" w:rsidP="005950E7">
      <w:pPr>
        <w:jc w:val="left"/>
        <w:rPr>
          <w:color w:val="000000" w:themeColor="text1"/>
          <w:u w:val="single"/>
        </w:rPr>
      </w:pPr>
    </w:p>
    <w:p w14:paraId="1945B8E2" w14:textId="22D282FB" w:rsidR="00521E73" w:rsidRDefault="00521E73" w:rsidP="005950E7">
      <w:pPr>
        <w:jc w:val="left"/>
        <w:rPr>
          <w:color w:val="000000" w:themeColor="text1"/>
          <w:u w:val="single"/>
        </w:rPr>
      </w:pPr>
    </w:p>
    <w:p w14:paraId="00F7989A" w14:textId="35A5EF03" w:rsidR="00521E73" w:rsidRDefault="00521E73" w:rsidP="005950E7">
      <w:pPr>
        <w:jc w:val="left"/>
        <w:rPr>
          <w:color w:val="000000" w:themeColor="text1"/>
          <w:u w:val="single"/>
        </w:rPr>
      </w:pPr>
    </w:p>
    <w:p w14:paraId="39CF203B" w14:textId="6B41185F" w:rsidR="00521E73" w:rsidRDefault="00521E73" w:rsidP="005950E7">
      <w:pPr>
        <w:jc w:val="left"/>
        <w:rPr>
          <w:color w:val="000000" w:themeColor="text1"/>
          <w:u w:val="single"/>
        </w:rPr>
      </w:pPr>
    </w:p>
    <w:p w14:paraId="576AC884" w14:textId="72F1E008" w:rsidR="00521E73" w:rsidRDefault="00521E73" w:rsidP="005950E7">
      <w:pPr>
        <w:jc w:val="left"/>
        <w:rPr>
          <w:color w:val="000000" w:themeColor="text1"/>
          <w:u w:val="single"/>
        </w:rPr>
      </w:pPr>
    </w:p>
    <w:p w14:paraId="00256E82" w14:textId="0C66C91E" w:rsidR="00521E73" w:rsidRDefault="00521E73" w:rsidP="005950E7">
      <w:pPr>
        <w:jc w:val="left"/>
        <w:rPr>
          <w:color w:val="000000" w:themeColor="text1"/>
          <w:u w:val="single"/>
        </w:rPr>
      </w:pPr>
    </w:p>
    <w:p w14:paraId="0B1583CC" w14:textId="74C83ED4" w:rsidR="00521E73" w:rsidRDefault="00521E73" w:rsidP="005950E7">
      <w:pPr>
        <w:jc w:val="left"/>
        <w:rPr>
          <w:color w:val="000000" w:themeColor="text1"/>
          <w:u w:val="single"/>
        </w:rPr>
      </w:pPr>
    </w:p>
    <w:p w14:paraId="37F680B3" w14:textId="51820FFD" w:rsidR="00521E73" w:rsidRDefault="00521E73" w:rsidP="005950E7">
      <w:pPr>
        <w:jc w:val="left"/>
        <w:rPr>
          <w:color w:val="000000" w:themeColor="text1"/>
          <w:u w:val="single"/>
        </w:rPr>
      </w:pPr>
    </w:p>
    <w:p w14:paraId="499D0D26" w14:textId="6DF64979" w:rsidR="00521E73" w:rsidRDefault="00521E73" w:rsidP="005950E7">
      <w:pPr>
        <w:jc w:val="left"/>
        <w:rPr>
          <w:color w:val="000000" w:themeColor="text1"/>
          <w:u w:val="single"/>
        </w:rPr>
      </w:pPr>
    </w:p>
    <w:p w14:paraId="21A6140D" w14:textId="7B5BE8B2" w:rsidR="00521E73" w:rsidRDefault="00521E73" w:rsidP="005950E7">
      <w:pPr>
        <w:jc w:val="left"/>
        <w:rPr>
          <w:color w:val="000000" w:themeColor="text1"/>
          <w:u w:val="single"/>
        </w:rPr>
      </w:pPr>
    </w:p>
    <w:p w14:paraId="0FFAFACA" w14:textId="2A73D041" w:rsidR="00521E73" w:rsidRDefault="00521E73" w:rsidP="005950E7">
      <w:pPr>
        <w:jc w:val="left"/>
        <w:rPr>
          <w:color w:val="000000" w:themeColor="text1"/>
          <w:u w:val="single"/>
        </w:rPr>
      </w:pPr>
    </w:p>
    <w:p w14:paraId="38092248" w14:textId="72B98DD1" w:rsidR="00521E73" w:rsidRDefault="00521E73" w:rsidP="005950E7">
      <w:pPr>
        <w:jc w:val="left"/>
        <w:rPr>
          <w:color w:val="000000" w:themeColor="text1"/>
          <w:u w:val="single"/>
        </w:rPr>
      </w:pPr>
    </w:p>
    <w:p w14:paraId="11B6A080" w14:textId="39E2F1E8" w:rsidR="00521E73" w:rsidRDefault="00521E73" w:rsidP="005950E7">
      <w:pPr>
        <w:jc w:val="left"/>
        <w:rPr>
          <w:color w:val="000000" w:themeColor="text1"/>
          <w:u w:val="single"/>
        </w:rPr>
      </w:pPr>
    </w:p>
    <w:p w14:paraId="4DD323F1" w14:textId="413E7E1F" w:rsidR="00521E73" w:rsidRDefault="00521E73" w:rsidP="005950E7">
      <w:pPr>
        <w:jc w:val="left"/>
        <w:rPr>
          <w:color w:val="000000" w:themeColor="text1"/>
          <w:u w:val="single"/>
        </w:rPr>
      </w:pPr>
    </w:p>
    <w:p w14:paraId="577257EA" w14:textId="0938A754" w:rsidR="00521E73" w:rsidRDefault="00521E73" w:rsidP="005950E7">
      <w:pPr>
        <w:jc w:val="left"/>
        <w:rPr>
          <w:color w:val="000000" w:themeColor="text1"/>
          <w:u w:val="single"/>
        </w:rPr>
      </w:pPr>
    </w:p>
    <w:p w14:paraId="022F5175" w14:textId="78497422" w:rsidR="00C050DF" w:rsidRDefault="00C050DF" w:rsidP="005950E7">
      <w:pPr>
        <w:jc w:val="left"/>
        <w:rPr>
          <w:color w:val="000000" w:themeColor="text1"/>
          <w:u w:val="single"/>
        </w:rPr>
      </w:pPr>
    </w:p>
    <w:p w14:paraId="03CFDA4C" w14:textId="57F649FC" w:rsidR="00C050DF" w:rsidRDefault="00C050DF" w:rsidP="005950E7">
      <w:pPr>
        <w:jc w:val="left"/>
        <w:rPr>
          <w:color w:val="000000" w:themeColor="text1"/>
          <w:u w:val="single"/>
        </w:rPr>
      </w:pPr>
    </w:p>
    <w:p w14:paraId="1E81211D" w14:textId="60D1B442" w:rsidR="00C050DF" w:rsidRDefault="00C050DF" w:rsidP="005950E7">
      <w:pPr>
        <w:jc w:val="left"/>
        <w:rPr>
          <w:color w:val="000000" w:themeColor="text1"/>
          <w:u w:val="single"/>
        </w:rPr>
      </w:pPr>
    </w:p>
    <w:p w14:paraId="63CB9B76" w14:textId="1517EC17" w:rsidR="00C050DF" w:rsidRDefault="00C050DF" w:rsidP="005950E7">
      <w:pPr>
        <w:jc w:val="left"/>
        <w:rPr>
          <w:color w:val="000000" w:themeColor="text1"/>
          <w:u w:val="single"/>
        </w:rPr>
      </w:pPr>
    </w:p>
    <w:p w14:paraId="51C8E940" w14:textId="23A90D40" w:rsidR="00C050DF" w:rsidRDefault="00C050DF" w:rsidP="005950E7">
      <w:pPr>
        <w:jc w:val="left"/>
        <w:rPr>
          <w:color w:val="000000" w:themeColor="text1"/>
          <w:u w:val="single"/>
        </w:rPr>
      </w:pPr>
    </w:p>
    <w:p w14:paraId="276E114A" w14:textId="312B80C4" w:rsidR="00C050DF" w:rsidRDefault="00C050DF" w:rsidP="005950E7">
      <w:pPr>
        <w:jc w:val="left"/>
        <w:rPr>
          <w:color w:val="000000" w:themeColor="text1"/>
          <w:u w:val="single"/>
        </w:rPr>
      </w:pPr>
    </w:p>
    <w:p w14:paraId="6584AA1F" w14:textId="183B3609" w:rsidR="00C050DF" w:rsidRDefault="00C050DF" w:rsidP="005950E7">
      <w:pPr>
        <w:jc w:val="left"/>
        <w:rPr>
          <w:color w:val="000000" w:themeColor="text1"/>
          <w:u w:val="single"/>
        </w:rPr>
      </w:pPr>
    </w:p>
    <w:p w14:paraId="089D7557" w14:textId="19400BB2" w:rsidR="00C050DF" w:rsidRDefault="00C050DF" w:rsidP="005950E7">
      <w:pPr>
        <w:jc w:val="left"/>
        <w:rPr>
          <w:color w:val="000000" w:themeColor="text1"/>
          <w:u w:val="single"/>
        </w:rPr>
      </w:pPr>
    </w:p>
    <w:p w14:paraId="15E6615F" w14:textId="71E7327A" w:rsidR="00C050DF" w:rsidRDefault="00C050DF" w:rsidP="005950E7">
      <w:pPr>
        <w:jc w:val="left"/>
        <w:rPr>
          <w:color w:val="000000" w:themeColor="text1"/>
          <w:u w:val="single"/>
        </w:rPr>
      </w:pPr>
    </w:p>
    <w:p w14:paraId="18B885D0" w14:textId="76B8767A" w:rsidR="00C050DF" w:rsidRDefault="00C050DF" w:rsidP="005950E7">
      <w:pPr>
        <w:jc w:val="left"/>
        <w:rPr>
          <w:color w:val="000000" w:themeColor="text1"/>
          <w:u w:val="single"/>
        </w:rPr>
      </w:pPr>
    </w:p>
    <w:p w14:paraId="5A0A4E3C" w14:textId="586849CF" w:rsidR="00C050DF" w:rsidRDefault="00C050DF" w:rsidP="005950E7">
      <w:pPr>
        <w:jc w:val="left"/>
        <w:rPr>
          <w:color w:val="000000" w:themeColor="text1"/>
          <w:u w:val="single"/>
        </w:rPr>
      </w:pPr>
    </w:p>
    <w:p w14:paraId="33E46743" w14:textId="5DDD824B" w:rsidR="00C050DF" w:rsidRDefault="00C050DF" w:rsidP="005950E7">
      <w:pPr>
        <w:jc w:val="left"/>
        <w:rPr>
          <w:color w:val="000000" w:themeColor="text1"/>
          <w:u w:val="single"/>
        </w:rPr>
      </w:pPr>
    </w:p>
    <w:p w14:paraId="0D4C4407" w14:textId="7855E9BD" w:rsidR="00C050DF" w:rsidRDefault="00C050DF" w:rsidP="005950E7">
      <w:pPr>
        <w:jc w:val="left"/>
        <w:rPr>
          <w:color w:val="000000" w:themeColor="text1"/>
          <w:u w:val="single"/>
        </w:rPr>
      </w:pPr>
    </w:p>
    <w:p w14:paraId="754E2DBA" w14:textId="3A6CE4A0" w:rsidR="00C050DF" w:rsidRDefault="00C050DF" w:rsidP="005950E7">
      <w:pPr>
        <w:jc w:val="left"/>
        <w:rPr>
          <w:color w:val="000000" w:themeColor="text1"/>
          <w:u w:val="single"/>
        </w:rPr>
      </w:pPr>
    </w:p>
    <w:p w14:paraId="6C1733F0" w14:textId="37462C67" w:rsidR="00C050DF" w:rsidRDefault="00C050DF" w:rsidP="005950E7">
      <w:pPr>
        <w:jc w:val="left"/>
        <w:rPr>
          <w:color w:val="000000" w:themeColor="text1"/>
          <w:u w:val="single"/>
        </w:rPr>
      </w:pPr>
    </w:p>
    <w:p w14:paraId="487121E9" w14:textId="0F4E50FA" w:rsidR="00C050DF" w:rsidRDefault="00C050DF" w:rsidP="005950E7">
      <w:pPr>
        <w:jc w:val="left"/>
        <w:rPr>
          <w:color w:val="000000" w:themeColor="text1"/>
          <w:u w:val="single"/>
        </w:rPr>
      </w:pPr>
    </w:p>
    <w:p w14:paraId="5CABA0AC" w14:textId="5B0E6871" w:rsidR="00C050DF" w:rsidRDefault="00C050DF" w:rsidP="005950E7">
      <w:pPr>
        <w:jc w:val="left"/>
        <w:rPr>
          <w:color w:val="000000" w:themeColor="text1"/>
          <w:u w:val="single"/>
        </w:rPr>
      </w:pPr>
    </w:p>
    <w:p w14:paraId="0BBC4216" w14:textId="4B3B1D59" w:rsidR="00C050DF" w:rsidRDefault="00C050DF" w:rsidP="005950E7">
      <w:pPr>
        <w:jc w:val="left"/>
        <w:rPr>
          <w:color w:val="000000" w:themeColor="text1"/>
          <w:u w:val="single"/>
        </w:rPr>
      </w:pPr>
    </w:p>
    <w:p w14:paraId="427D34D1" w14:textId="2742EA3E" w:rsidR="00C050DF" w:rsidRDefault="00C050DF" w:rsidP="005950E7">
      <w:pPr>
        <w:jc w:val="left"/>
        <w:rPr>
          <w:color w:val="000000" w:themeColor="text1"/>
          <w:u w:val="single"/>
        </w:rPr>
      </w:pPr>
    </w:p>
    <w:p w14:paraId="773B7007" w14:textId="0F9247AB" w:rsidR="00C050DF" w:rsidRDefault="00C050DF" w:rsidP="005950E7">
      <w:pPr>
        <w:jc w:val="left"/>
        <w:rPr>
          <w:color w:val="000000" w:themeColor="text1"/>
          <w:u w:val="single"/>
        </w:rPr>
      </w:pPr>
    </w:p>
    <w:p w14:paraId="14E53772" w14:textId="1011F358" w:rsidR="00C050DF" w:rsidRDefault="00C050DF" w:rsidP="005950E7">
      <w:pPr>
        <w:jc w:val="left"/>
        <w:rPr>
          <w:color w:val="000000" w:themeColor="text1"/>
          <w:u w:val="single"/>
        </w:rPr>
      </w:pPr>
    </w:p>
    <w:p w14:paraId="4C6C86B4" w14:textId="4DF5CE75" w:rsidR="006C1A4C" w:rsidRDefault="006C1A4C" w:rsidP="005950E7">
      <w:pPr>
        <w:jc w:val="left"/>
        <w:rPr>
          <w:color w:val="000000" w:themeColor="text1"/>
          <w:u w:val="single"/>
        </w:rPr>
      </w:pPr>
      <w:r>
        <w:rPr>
          <w:noProof/>
        </w:rPr>
        <mc:AlternateContent>
          <mc:Choice Requires="wps">
            <w:drawing>
              <wp:anchor distT="0" distB="0" distL="114300" distR="114300" simplePos="0" relativeHeight="251854848" behindDoc="0" locked="0" layoutInCell="1" allowOverlap="1" wp14:anchorId="3B04532B" wp14:editId="4C675739">
                <wp:simplePos x="0" y="0"/>
                <wp:positionH relativeFrom="margin">
                  <wp:align>left</wp:align>
                </wp:positionH>
                <wp:positionV relativeFrom="margin">
                  <wp:align>bottom</wp:align>
                </wp:positionV>
                <wp:extent cx="6179820" cy="9403080"/>
                <wp:effectExtent l="0" t="0" r="11430" b="7620"/>
                <wp:wrapNone/>
                <wp:docPr id="190" name="テキスト ボックス 190"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79820" cy="9403080"/>
                        </a:xfrm>
                        <a:prstGeom prst="rect">
                          <a:avLst/>
                        </a:prstGeom>
                        <a:noFill/>
                        <a:ln w="6350">
                          <a:noFill/>
                        </a:ln>
                      </wps:spPr>
                      <wps:txbx>
                        <w:txbxContent>
                          <w:p w14:paraId="4E3C5F3D" w14:textId="1A167137" w:rsidR="00036F7C" w:rsidRPr="00036F7C" w:rsidRDefault="00036F7C" w:rsidP="00036F7C">
                            <w:pPr>
                              <w:ind w:firstLineChars="100" w:firstLine="206"/>
                              <w:jc w:val="left"/>
                            </w:pPr>
                            <w:r>
                              <w:rPr>
                                <w:rFonts w:hint="eastAsia"/>
                                <w:b/>
                                <w:bCs/>
                              </w:rPr>
                              <w:t xml:space="preserve">　</w:t>
                            </w:r>
                            <w:r>
                              <w:rPr>
                                <w:rFonts w:hint="eastAsia"/>
                              </w:rPr>
                              <w:t>年齢階層別院外心停止傷病者数</w:t>
                            </w:r>
                            <w:r w:rsidR="00C77B24">
                              <w:rPr>
                                <w:rFonts w:hint="eastAsia"/>
                              </w:rPr>
                              <w:t>(月別)</w:t>
                            </w:r>
                            <w:r>
                              <w:rPr>
                                <w:rFonts w:hint="eastAsia"/>
                              </w:rPr>
                              <w:t>を示す(図表6</w:t>
                            </w:r>
                            <w:r>
                              <w:t>)</w:t>
                            </w:r>
                            <w:r>
                              <w:rPr>
                                <w:rFonts w:hint="eastAsia"/>
                              </w:rPr>
                              <w:t>。院外心停止例は成人</w:t>
                            </w:r>
                            <w:r w:rsidR="00A57062">
                              <w:rPr>
                                <w:rFonts w:hint="eastAsia"/>
                              </w:rPr>
                              <w:t>の</w:t>
                            </w:r>
                            <w:r>
                              <w:rPr>
                                <w:rFonts w:hint="eastAsia"/>
                              </w:rPr>
                              <w:t>202</w:t>
                            </w:r>
                            <w:r>
                              <w:t>3</w:t>
                            </w:r>
                            <w:r>
                              <w:rPr>
                                <w:rFonts w:hint="eastAsia"/>
                              </w:rPr>
                              <w:t>年において微増し</w:t>
                            </w:r>
                            <w:r w:rsidR="00A57062">
                              <w:rPr>
                                <w:rFonts w:hint="eastAsia"/>
                              </w:rPr>
                              <w:t>た</w:t>
                            </w:r>
                            <w:r>
                              <w:rPr>
                                <w:rFonts w:hint="eastAsia"/>
                              </w:rPr>
                              <w:t>（</w:t>
                            </w:r>
                            <w:r>
                              <w:t>1</w:t>
                            </w:r>
                            <w:r w:rsidR="00A57062">
                              <w:t>,</w:t>
                            </w:r>
                            <w:r>
                              <w:t>765</w:t>
                            </w:r>
                            <w:r>
                              <w:rPr>
                                <w:rFonts w:hint="eastAsia"/>
                              </w:rPr>
                              <w:t>例、IRR</w:t>
                            </w:r>
                            <w:r>
                              <w:t>: 1.20 (95%</w:t>
                            </w:r>
                            <w:r>
                              <w:rPr>
                                <w:rFonts w:hint="eastAsia"/>
                              </w:rPr>
                              <w:t>信頼区間</w:t>
                            </w:r>
                            <w:r>
                              <w:t>: 1.12-1.28)</w:t>
                            </w:r>
                            <w:r>
                              <w:rPr>
                                <w:rFonts w:hint="eastAsia"/>
                              </w:rPr>
                              <w:t>）</w:t>
                            </w:r>
                            <w:r w:rsidR="00A57062">
                              <w:rPr>
                                <w:rFonts w:hint="eastAsia"/>
                              </w:rPr>
                              <w:t>。</w:t>
                            </w:r>
                            <w:r>
                              <w:rPr>
                                <w:rFonts w:hint="eastAsia"/>
                              </w:rPr>
                              <w:t>高齢者</w:t>
                            </w:r>
                            <w:r w:rsidR="00A57062">
                              <w:rPr>
                                <w:rFonts w:hint="eastAsia"/>
                              </w:rPr>
                              <w:t>においても</w:t>
                            </w:r>
                            <w:r>
                              <w:rPr>
                                <w:rFonts w:hint="eastAsia"/>
                              </w:rPr>
                              <w:t>202</w:t>
                            </w:r>
                            <w:r>
                              <w:t>3</w:t>
                            </w:r>
                            <w:r>
                              <w:rPr>
                                <w:rFonts w:hint="eastAsia"/>
                              </w:rPr>
                              <w:t>年に増加し（</w:t>
                            </w:r>
                            <w:r>
                              <w:t>7</w:t>
                            </w:r>
                            <w:r w:rsidR="00A57062">
                              <w:t>,</w:t>
                            </w:r>
                            <w:r>
                              <w:t>049</w:t>
                            </w:r>
                            <w:r>
                              <w:rPr>
                                <w:rFonts w:hint="eastAsia"/>
                              </w:rPr>
                              <w:t>例、I</w:t>
                            </w:r>
                            <w:r>
                              <w:t>RR: 1.16 (95%</w:t>
                            </w:r>
                            <w:r>
                              <w:rPr>
                                <w:rFonts w:hint="eastAsia"/>
                              </w:rPr>
                              <w:t>信頼区間</w:t>
                            </w:r>
                            <w:r>
                              <w:t>: 1.13-1.21)</w:t>
                            </w:r>
                            <w:r>
                              <w:rPr>
                                <w:rFonts w:hint="eastAsia"/>
                              </w:rPr>
                              <w:t>）、特に</w:t>
                            </w:r>
                            <w:r>
                              <w:t>8</w:t>
                            </w:r>
                            <w:r>
                              <w:rPr>
                                <w:rFonts w:hint="eastAsia"/>
                              </w:rPr>
                              <w:t>月（IRR</w:t>
                            </w:r>
                            <w:r>
                              <w:t>: 1.50</w:t>
                            </w:r>
                            <w:r>
                              <w:rPr>
                                <w:rFonts w:hint="eastAsia"/>
                              </w:rPr>
                              <w:t>、95％信頼区間</w:t>
                            </w:r>
                            <w:r>
                              <w:t>: 1.31-1.72</w:t>
                            </w:r>
                            <w:r>
                              <w:rPr>
                                <w:rFonts w:hint="eastAsia"/>
                              </w:rPr>
                              <w:t>）</w:t>
                            </w:r>
                            <w:r w:rsidR="00A57062">
                              <w:rPr>
                                <w:rFonts w:hint="eastAsia"/>
                              </w:rPr>
                              <w:t>に顕著に</w:t>
                            </w:r>
                            <w:r>
                              <w:rPr>
                                <w:rFonts w:hint="eastAsia"/>
                              </w:rPr>
                              <w:t>増加していた。</w:t>
                            </w:r>
                          </w:p>
                          <w:p w14:paraId="060C0C7D" w14:textId="77777777" w:rsidR="00C234B3" w:rsidRDefault="00C234B3" w:rsidP="00C234B3">
                            <w:pPr>
                              <w:jc w:val="left"/>
                              <w:rPr>
                                <w:b/>
                                <w:bCs/>
                              </w:rPr>
                            </w:pPr>
                            <w:bookmarkStart w:id="4" w:name="_Hlk198920677"/>
                          </w:p>
                          <w:p w14:paraId="2853E5C2" w14:textId="19669463" w:rsidR="006C1A4C" w:rsidRPr="002B7C42" w:rsidRDefault="00890AE7" w:rsidP="00C234B3">
                            <w:pPr>
                              <w:jc w:val="left"/>
                              <w:rPr>
                                <w:b/>
                                <w:bCs/>
                              </w:rPr>
                            </w:pPr>
                            <w:r>
                              <w:rPr>
                                <w:rFonts w:hint="eastAsia"/>
                                <w:b/>
                                <w:bCs/>
                              </w:rPr>
                              <w:t>（</w:t>
                            </w:r>
                            <w:r w:rsidR="006C1A4C" w:rsidRPr="002B7C42">
                              <w:rPr>
                                <w:rFonts w:hint="eastAsia"/>
                                <w:b/>
                                <w:bCs/>
                              </w:rPr>
                              <w:t>図表</w:t>
                            </w:r>
                            <w:r w:rsidR="006C1A4C">
                              <w:rPr>
                                <w:b/>
                                <w:bCs/>
                              </w:rPr>
                              <w:t>6</w:t>
                            </w:r>
                            <w:r>
                              <w:rPr>
                                <w:rFonts w:hint="eastAsia"/>
                                <w:b/>
                                <w:bCs/>
                              </w:rPr>
                              <w:t>）</w:t>
                            </w:r>
                            <w:r w:rsidR="006C1A4C" w:rsidRPr="002B7C42">
                              <w:rPr>
                                <w:rFonts w:hint="eastAsia"/>
                                <w:b/>
                                <w:bCs/>
                              </w:rPr>
                              <w:t xml:space="preserve">　</w:t>
                            </w:r>
                            <w:r w:rsidR="006C1A4C">
                              <w:rPr>
                                <w:rFonts w:hint="eastAsia"/>
                                <w:b/>
                                <w:bCs/>
                              </w:rPr>
                              <w:t>年齢階層別院外心停止傷病者数</w:t>
                            </w:r>
                            <w:r>
                              <w:rPr>
                                <w:rFonts w:hint="eastAsia"/>
                                <w:b/>
                                <w:bCs/>
                              </w:rPr>
                              <w:t>（</w:t>
                            </w:r>
                            <w:r w:rsidR="00C77B24">
                              <w:rPr>
                                <w:rFonts w:hint="eastAsia"/>
                                <w:b/>
                                <w:bCs/>
                              </w:rPr>
                              <w:t>月別</w:t>
                            </w:r>
                            <w:bookmarkEnd w:id="4"/>
                            <w:r>
                              <w:rPr>
                                <w:rFonts w:hint="eastAsia"/>
                                <w:b/>
                                <w:bCs/>
                              </w:rPr>
                              <w:t>）</w:t>
                            </w:r>
                          </w:p>
                          <w:p w14:paraId="35A202DE" w14:textId="3D76FFFF" w:rsidR="006C1A4C" w:rsidRPr="00AE7024" w:rsidRDefault="00E27230" w:rsidP="006C1A4C">
                            <w:pPr>
                              <w:ind w:firstLineChars="100" w:firstLine="210"/>
                            </w:pPr>
                            <w:r w:rsidRPr="00E27230">
                              <w:rPr>
                                <w:noProof/>
                              </w:rPr>
                              <w:drawing>
                                <wp:inline distT="0" distB="0" distL="0" distR="0" wp14:anchorId="472412EA" wp14:editId="285CD63D">
                                  <wp:extent cx="9238736" cy="4250630"/>
                                  <wp:effectExtent l="0" t="1270" r="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9294052" cy="4276080"/>
                                          </a:xfrm>
                                          <a:prstGeom prst="rect">
                                            <a:avLst/>
                                          </a:prstGeom>
                                          <a:noFill/>
                                          <a:ln>
                                            <a:noFill/>
                                          </a:ln>
                                        </pic:spPr>
                                      </pic:pic>
                                    </a:graphicData>
                                  </a:graphic>
                                </wp:inline>
                              </w:drawing>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4532B" id="テキスト ボックス 190" o:spid="_x0000_s1034"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margin-left:0;margin-top:0;width:486.6pt;height:740.4pt;z-index:251854848;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" filled="f" stroked="f" strokeweight=".5pt">
                <v:textbox style="layout-flow:vertical;mso-layout-flow-alt:bottom-to-top" inset="0,0,0,0">
                  <w:txbxContent>
                    <w:p w14:paraId="4E3C5F3D" w14:textId="1A167137" w:rsidR="00036F7C" w:rsidRPr="00036F7C" w:rsidRDefault="00036F7C" w:rsidP="00036F7C">
                      <w:pPr>
                        <w:ind w:firstLineChars="100" w:firstLine="206"/>
                        <w:jc w:val="left"/>
                      </w:pPr>
                      <w:r>
                        <w:rPr>
                          <w:rFonts w:hint="eastAsia"/>
                          <w:b/>
                          <w:bCs/>
                        </w:rPr>
                        <w:t xml:space="preserve">　</w:t>
                      </w:r>
                      <w:r>
                        <w:rPr>
                          <w:rFonts w:hint="eastAsia"/>
                        </w:rPr>
                        <w:t>年齢階層別院外心停止傷病者数</w:t>
                      </w:r>
                      <w:r w:rsidR="00C77B24">
                        <w:rPr>
                          <w:rFonts w:hint="eastAsia"/>
                        </w:rPr>
                        <w:t>(月別)</w:t>
                      </w:r>
                      <w:r>
                        <w:rPr>
                          <w:rFonts w:hint="eastAsia"/>
                        </w:rPr>
                        <w:t>を示す(図表6</w:t>
                      </w:r>
                      <w:r>
                        <w:t>)</w:t>
                      </w:r>
                      <w:r>
                        <w:rPr>
                          <w:rFonts w:hint="eastAsia"/>
                        </w:rPr>
                        <w:t>。院外心停止例は成人</w:t>
                      </w:r>
                      <w:r w:rsidR="00A57062">
                        <w:rPr>
                          <w:rFonts w:hint="eastAsia"/>
                        </w:rPr>
                        <w:t>の</w:t>
                      </w:r>
                      <w:r>
                        <w:rPr>
                          <w:rFonts w:hint="eastAsia"/>
                        </w:rPr>
                        <w:t>202</w:t>
                      </w:r>
                      <w:r>
                        <w:t>3</w:t>
                      </w:r>
                      <w:r>
                        <w:rPr>
                          <w:rFonts w:hint="eastAsia"/>
                        </w:rPr>
                        <w:t>年において微増し</w:t>
                      </w:r>
                      <w:r w:rsidR="00A57062">
                        <w:rPr>
                          <w:rFonts w:hint="eastAsia"/>
                        </w:rPr>
                        <w:t>た</w:t>
                      </w:r>
                      <w:r>
                        <w:rPr>
                          <w:rFonts w:hint="eastAsia"/>
                        </w:rPr>
                        <w:t>（</w:t>
                      </w:r>
                      <w:r>
                        <w:t>1</w:t>
                      </w:r>
                      <w:r w:rsidR="00A57062">
                        <w:t>,</w:t>
                      </w:r>
                      <w:r>
                        <w:t>765</w:t>
                      </w:r>
                      <w:r>
                        <w:rPr>
                          <w:rFonts w:hint="eastAsia"/>
                        </w:rPr>
                        <w:t>例、IRR</w:t>
                      </w:r>
                      <w:r>
                        <w:t>: 1.20 (95%</w:t>
                      </w:r>
                      <w:r>
                        <w:rPr>
                          <w:rFonts w:hint="eastAsia"/>
                        </w:rPr>
                        <w:t>信頼区間</w:t>
                      </w:r>
                      <w:r>
                        <w:t>: 1.12-1.28)</w:t>
                      </w:r>
                      <w:r>
                        <w:rPr>
                          <w:rFonts w:hint="eastAsia"/>
                        </w:rPr>
                        <w:t>）</w:t>
                      </w:r>
                      <w:r w:rsidR="00A57062">
                        <w:rPr>
                          <w:rFonts w:hint="eastAsia"/>
                        </w:rPr>
                        <w:t>。</w:t>
                      </w:r>
                      <w:r>
                        <w:rPr>
                          <w:rFonts w:hint="eastAsia"/>
                        </w:rPr>
                        <w:t>高齢者</w:t>
                      </w:r>
                      <w:r w:rsidR="00A57062">
                        <w:rPr>
                          <w:rFonts w:hint="eastAsia"/>
                        </w:rPr>
                        <w:t>においても</w:t>
                      </w:r>
                      <w:r>
                        <w:rPr>
                          <w:rFonts w:hint="eastAsia"/>
                        </w:rPr>
                        <w:t>202</w:t>
                      </w:r>
                      <w:r>
                        <w:t>3</w:t>
                      </w:r>
                      <w:r>
                        <w:rPr>
                          <w:rFonts w:hint="eastAsia"/>
                        </w:rPr>
                        <w:t>年に増加し（</w:t>
                      </w:r>
                      <w:r>
                        <w:t>7</w:t>
                      </w:r>
                      <w:r w:rsidR="00A57062">
                        <w:t>,</w:t>
                      </w:r>
                      <w:r>
                        <w:t>049</w:t>
                      </w:r>
                      <w:r>
                        <w:rPr>
                          <w:rFonts w:hint="eastAsia"/>
                        </w:rPr>
                        <w:t>例、I</w:t>
                      </w:r>
                      <w:r>
                        <w:t>RR: 1.16 (95%</w:t>
                      </w:r>
                      <w:r>
                        <w:rPr>
                          <w:rFonts w:hint="eastAsia"/>
                        </w:rPr>
                        <w:t>信頼区間</w:t>
                      </w:r>
                      <w:r>
                        <w:t>: 1.13-1.21)</w:t>
                      </w:r>
                      <w:r>
                        <w:rPr>
                          <w:rFonts w:hint="eastAsia"/>
                        </w:rPr>
                        <w:t>）、特に</w:t>
                      </w:r>
                      <w:r>
                        <w:t>8</w:t>
                      </w:r>
                      <w:r>
                        <w:rPr>
                          <w:rFonts w:hint="eastAsia"/>
                        </w:rPr>
                        <w:t>月（IRR</w:t>
                      </w:r>
                      <w:r>
                        <w:t>: 1.50</w:t>
                      </w:r>
                      <w:r>
                        <w:rPr>
                          <w:rFonts w:hint="eastAsia"/>
                        </w:rPr>
                        <w:t>、95％信頼区間</w:t>
                      </w:r>
                      <w:r>
                        <w:t>: 1.31-1.72</w:t>
                      </w:r>
                      <w:r>
                        <w:rPr>
                          <w:rFonts w:hint="eastAsia"/>
                        </w:rPr>
                        <w:t>）</w:t>
                      </w:r>
                      <w:r w:rsidR="00A57062">
                        <w:rPr>
                          <w:rFonts w:hint="eastAsia"/>
                        </w:rPr>
                        <w:t>に顕著に</w:t>
                      </w:r>
                      <w:r>
                        <w:rPr>
                          <w:rFonts w:hint="eastAsia"/>
                        </w:rPr>
                        <w:t>増加していた。</w:t>
                      </w:r>
                    </w:p>
                    <w:p w14:paraId="060C0C7D" w14:textId="77777777" w:rsidR="00C234B3" w:rsidRDefault="00C234B3" w:rsidP="00C234B3">
                      <w:pPr>
                        <w:jc w:val="left"/>
                        <w:rPr>
                          <w:b/>
                          <w:bCs/>
                        </w:rPr>
                      </w:pPr>
                      <w:bookmarkStart w:id="5" w:name="_Hlk198920677"/>
                    </w:p>
                    <w:p w14:paraId="2853E5C2" w14:textId="19669463" w:rsidR="006C1A4C" w:rsidRPr="002B7C42" w:rsidRDefault="00890AE7" w:rsidP="00C234B3">
                      <w:pPr>
                        <w:jc w:val="left"/>
                        <w:rPr>
                          <w:b/>
                          <w:bCs/>
                        </w:rPr>
                      </w:pPr>
                      <w:r>
                        <w:rPr>
                          <w:rFonts w:hint="eastAsia"/>
                          <w:b/>
                          <w:bCs/>
                        </w:rPr>
                        <w:t>（</w:t>
                      </w:r>
                      <w:r w:rsidR="006C1A4C" w:rsidRPr="002B7C42">
                        <w:rPr>
                          <w:rFonts w:hint="eastAsia"/>
                          <w:b/>
                          <w:bCs/>
                        </w:rPr>
                        <w:t>図表</w:t>
                      </w:r>
                      <w:r w:rsidR="006C1A4C">
                        <w:rPr>
                          <w:b/>
                          <w:bCs/>
                        </w:rPr>
                        <w:t>6</w:t>
                      </w:r>
                      <w:r>
                        <w:rPr>
                          <w:rFonts w:hint="eastAsia"/>
                          <w:b/>
                          <w:bCs/>
                        </w:rPr>
                        <w:t>）</w:t>
                      </w:r>
                      <w:r w:rsidR="006C1A4C" w:rsidRPr="002B7C42">
                        <w:rPr>
                          <w:rFonts w:hint="eastAsia"/>
                          <w:b/>
                          <w:bCs/>
                        </w:rPr>
                        <w:t xml:space="preserve">　</w:t>
                      </w:r>
                      <w:r w:rsidR="006C1A4C">
                        <w:rPr>
                          <w:rFonts w:hint="eastAsia"/>
                          <w:b/>
                          <w:bCs/>
                        </w:rPr>
                        <w:t>年齢階層別院外心停止傷病者数</w:t>
                      </w:r>
                      <w:r>
                        <w:rPr>
                          <w:rFonts w:hint="eastAsia"/>
                          <w:b/>
                          <w:bCs/>
                        </w:rPr>
                        <w:t>（</w:t>
                      </w:r>
                      <w:r w:rsidR="00C77B24">
                        <w:rPr>
                          <w:rFonts w:hint="eastAsia"/>
                          <w:b/>
                          <w:bCs/>
                        </w:rPr>
                        <w:t>月別</w:t>
                      </w:r>
                      <w:bookmarkEnd w:id="5"/>
                      <w:r>
                        <w:rPr>
                          <w:rFonts w:hint="eastAsia"/>
                          <w:b/>
                          <w:bCs/>
                        </w:rPr>
                        <w:t>）</w:t>
                      </w:r>
                    </w:p>
                    <w:p w14:paraId="35A202DE" w14:textId="3D76FFFF" w:rsidR="006C1A4C" w:rsidRPr="00AE7024" w:rsidRDefault="00E27230" w:rsidP="006C1A4C">
                      <w:pPr>
                        <w:ind w:firstLineChars="100" w:firstLine="210"/>
                      </w:pPr>
                      <w:r w:rsidRPr="00E27230">
                        <w:rPr>
                          <w:noProof/>
                        </w:rPr>
                        <w:drawing>
                          <wp:inline distT="0" distB="0" distL="0" distR="0" wp14:anchorId="472412EA" wp14:editId="285CD63D">
                            <wp:extent cx="9238736" cy="4250630"/>
                            <wp:effectExtent l="0" t="1270" r="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9294052" cy="4276080"/>
                                    </a:xfrm>
                                    <a:prstGeom prst="rect">
                                      <a:avLst/>
                                    </a:prstGeom>
                                    <a:noFill/>
                                    <a:ln>
                                      <a:noFill/>
                                    </a:ln>
                                  </pic:spPr>
                                </pic:pic>
                              </a:graphicData>
                            </a:graphic>
                          </wp:inline>
                        </w:drawing>
                      </w:r>
                    </w:p>
                  </w:txbxContent>
                </v:textbox>
                <w10:wrap anchorx="margin" anchory="margin"/>
              </v:shape>
            </w:pict>
          </mc:Fallback>
        </mc:AlternateContent>
      </w:r>
    </w:p>
    <w:p w14:paraId="7BF7069F" w14:textId="04947269" w:rsidR="006C1A4C" w:rsidRDefault="006C1A4C" w:rsidP="005950E7">
      <w:pPr>
        <w:jc w:val="left"/>
        <w:rPr>
          <w:color w:val="000000" w:themeColor="text1"/>
          <w:u w:val="single"/>
        </w:rPr>
      </w:pPr>
    </w:p>
    <w:p w14:paraId="19F358C3" w14:textId="4F3191E0" w:rsidR="006C1A4C" w:rsidRDefault="006C1A4C" w:rsidP="005950E7">
      <w:pPr>
        <w:jc w:val="left"/>
        <w:rPr>
          <w:color w:val="000000" w:themeColor="text1"/>
          <w:u w:val="single"/>
        </w:rPr>
      </w:pPr>
    </w:p>
    <w:p w14:paraId="6232EB4B" w14:textId="743A77AC" w:rsidR="006C1A4C" w:rsidRDefault="006C1A4C" w:rsidP="005950E7">
      <w:pPr>
        <w:jc w:val="left"/>
        <w:rPr>
          <w:color w:val="000000" w:themeColor="text1"/>
          <w:u w:val="single"/>
        </w:rPr>
      </w:pPr>
    </w:p>
    <w:p w14:paraId="1162A5BD" w14:textId="77777777" w:rsidR="006C1A4C" w:rsidRDefault="006C1A4C" w:rsidP="005950E7">
      <w:pPr>
        <w:jc w:val="left"/>
        <w:rPr>
          <w:color w:val="000000" w:themeColor="text1"/>
          <w:u w:val="single"/>
        </w:rPr>
      </w:pPr>
    </w:p>
    <w:p w14:paraId="263E5E96" w14:textId="77777777" w:rsidR="006C1A4C" w:rsidRDefault="006C1A4C" w:rsidP="005950E7">
      <w:pPr>
        <w:jc w:val="left"/>
        <w:rPr>
          <w:color w:val="000000" w:themeColor="text1"/>
          <w:u w:val="single"/>
        </w:rPr>
      </w:pPr>
    </w:p>
    <w:p w14:paraId="660D6B5B" w14:textId="77777777" w:rsidR="006C1A4C" w:rsidRDefault="006C1A4C" w:rsidP="005950E7">
      <w:pPr>
        <w:jc w:val="left"/>
        <w:rPr>
          <w:color w:val="000000" w:themeColor="text1"/>
          <w:u w:val="single"/>
        </w:rPr>
      </w:pPr>
    </w:p>
    <w:p w14:paraId="42E05425" w14:textId="77777777" w:rsidR="006C1A4C" w:rsidRDefault="006C1A4C" w:rsidP="005950E7">
      <w:pPr>
        <w:jc w:val="left"/>
        <w:rPr>
          <w:color w:val="000000" w:themeColor="text1"/>
          <w:u w:val="single"/>
        </w:rPr>
      </w:pPr>
    </w:p>
    <w:p w14:paraId="78041FA9" w14:textId="77777777" w:rsidR="006C1A4C" w:rsidRDefault="006C1A4C" w:rsidP="005950E7">
      <w:pPr>
        <w:jc w:val="left"/>
        <w:rPr>
          <w:color w:val="000000" w:themeColor="text1"/>
          <w:u w:val="single"/>
        </w:rPr>
      </w:pPr>
    </w:p>
    <w:p w14:paraId="0FA0DBFC" w14:textId="77777777" w:rsidR="006C1A4C" w:rsidRDefault="006C1A4C" w:rsidP="005950E7">
      <w:pPr>
        <w:jc w:val="left"/>
        <w:rPr>
          <w:color w:val="000000" w:themeColor="text1"/>
          <w:u w:val="single"/>
        </w:rPr>
      </w:pPr>
    </w:p>
    <w:p w14:paraId="6701FA99" w14:textId="77777777" w:rsidR="006C1A4C" w:rsidRDefault="006C1A4C" w:rsidP="005950E7">
      <w:pPr>
        <w:jc w:val="left"/>
        <w:rPr>
          <w:color w:val="000000" w:themeColor="text1"/>
          <w:u w:val="single"/>
        </w:rPr>
      </w:pPr>
    </w:p>
    <w:p w14:paraId="26774B5C" w14:textId="77777777" w:rsidR="006C1A4C" w:rsidRDefault="006C1A4C" w:rsidP="005950E7">
      <w:pPr>
        <w:jc w:val="left"/>
        <w:rPr>
          <w:color w:val="000000" w:themeColor="text1"/>
          <w:u w:val="single"/>
        </w:rPr>
      </w:pPr>
    </w:p>
    <w:p w14:paraId="20F6AD6C" w14:textId="77777777" w:rsidR="006C1A4C" w:rsidRDefault="006C1A4C" w:rsidP="005950E7">
      <w:pPr>
        <w:jc w:val="left"/>
        <w:rPr>
          <w:color w:val="000000" w:themeColor="text1"/>
          <w:u w:val="single"/>
        </w:rPr>
      </w:pPr>
    </w:p>
    <w:p w14:paraId="53144A35" w14:textId="77777777" w:rsidR="006C1A4C" w:rsidRDefault="006C1A4C" w:rsidP="005950E7">
      <w:pPr>
        <w:jc w:val="left"/>
        <w:rPr>
          <w:color w:val="000000" w:themeColor="text1"/>
          <w:u w:val="single"/>
        </w:rPr>
      </w:pPr>
    </w:p>
    <w:p w14:paraId="74BD52F7" w14:textId="77777777" w:rsidR="006C1A4C" w:rsidRDefault="006C1A4C" w:rsidP="005950E7">
      <w:pPr>
        <w:jc w:val="left"/>
        <w:rPr>
          <w:color w:val="000000" w:themeColor="text1"/>
          <w:u w:val="single"/>
        </w:rPr>
      </w:pPr>
    </w:p>
    <w:p w14:paraId="013A26D3" w14:textId="77777777" w:rsidR="006C1A4C" w:rsidRDefault="006C1A4C" w:rsidP="005950E7">
      <w:pPr>
        <w:jc w:val="left"/>
        <w:rPr>
          <w:color w:val="000000" w:themeColor="text1"/>
          <w:u w:val="single"/>
        </w:rPr>
      </w:pPr>
    </w:p>
    <w:p w14:paraId="4CE80558" w14:textId="77777777" w:rsidR="006C1A4C" w:rsidRDefault="006C1A4C" w:rsidP="005950E7">
      <w:pPr>
        <w:jc w:val="left"/>
        <w:rPr>
          <w:color w:val="000000" w:themeColor="text1"/>
          <w:u w:val="single"/>
        </w:rPr>
      </w:pPr>
    </w:p>
    <w:p w14:paraId="3803CDB8" w14:textId="77777777" w:rsidR="006C1A4C" w:rsidRDefault="006C1A4C" w:rsidP="005950E7">
      <w:pPr>
        <w:jc w:val="left"/>
        <w:rPr>
          <w:color w:val="000000" w:themeColor="text1"/>
          <w:u w:val="single"/>
        </w:rPr>
      </w:pPr>
    </w:p>
    <w:p w14:paraId="36A32BB1" w14:textId="77777777" w:rsidR="006C1A4C" w:rsidRDefault="006C1A4C" w:rsidP="005950E7">
      <w:pPr>
        <w:jc w:val="left"/>
        <w:rPr>
          <w:color w:val="000000" w:themeColor="text1"/>
          <w:u w:val="single"/>
        </w:rPr>
      </w:pPr>
    </w:p>
    <w:p w14:paraId="43DA89F9" w14:textId="77777777" w:rsidR="006C1A4C" w:rsidRDefault="006C1A4C" w:rsidP="005950E7">
      <w:pPr>
        <w:jc w:val="left"/>
        <w:rPr>
          <w:color w:val="000000" w:themeColor="text1"/>
          <w:u w:val="single"/>
        </w:rPr>
      </w:pPr>
    </w:p>
    <w:p w14:paraId="429B900A" w14:textId="77777777" w:rsidR="006C1A4C" w:rsidRDefault="006C1A4C" w:rsidP="005950E7">
      <w:pPr>
        <w:jc w:val="left"/>
        <w:rPr>
          <w:color w:val="000000" w:themeColor="text1"/>
          <w:u w:val="single"/>
        </w:rPr>
      </w:pPr>
    </w:p>
    <w:p w14:paraId="287D7BEC" w14:textId="77777777" w:rsidR="006C1A4C" w:rsidRDefault="006C1A4C" w:rsidP="005950E7">
      <w:pPr>
        <w:jc w:val="left"/>
        <w:rPr>
          <w:color w:val="000000" w:themeColor="text1"/>
          <w:u w:val="single"/>
        </w:rPr>
      </w:pPr>
    </w:p>
    <w:p w14:paraId="52349FFA" w14:textId="77777777" w:rsidR="006C1A4C" w:rsidRDefault="006C1A4C" w:rsidP="005950E7">
      <w:pPr>
        <w:jc w:val="left"/>
        <w:rPr>
          <w:color w:val="000000" w:themeColor="text1"/>
          <w:u w:val="single"/>
        </w:rPr>
      </w:pPr>
    </w:p>
    <w:p w14:paraId="7B7C7AFE" w14:textId="77777777" w:rsidR="006C1A4C" w:rsidRDefault="006C1A4C" w:rsidP="005950E7">
      <w:pPr>
        <w:jc w:val="left"/>
        <w:rPr>
          <w:color w:val="000000" w:themeColor="text1"/>
          <w:u w:val="single"/>
        </w:rPr>
      </w:pPr>
    </w:p>
    <w:p w14:paraId="70C000BD" w14:textId="77777777" w:rsidR="006C1A4C" w:rsidRDefault="006C1A4C" w:rsidP="005950E7">
      <w:pPr>
        <w:jc w:val="left"/>
        <w:rPr>
          <w:color w:val="000000" w:themeColor="text1"/>
          <w:u w:val="single"/>
        </w:rPr>
      </w:pPr>
    </w:p>
    <w:p w14:paraId="60620DF2" w14:textId="77777777" w:rsidR="006C1A4C" w:rsidRDefault="006C1A4C" w:rsidP="005950E7">
      <w:pPr>
        <w:jc w:val="left"/>
        <w:rPr>
          <w:color w:val="000000" w:themeColor="text1"/>
          <w:u w:val="single"/>
        </w:rPr>
      </w:pPr>
    </w:p>
    <w:p w14:paraId="0DFDAC96" w14:textId="77777777" w:rsidR="006C1A4C" w:rsidRDefault="006C1A4C" w:rsidP="005950E7">
      <w:pPr>
        <w:jc w:val="left"/>
        <w:rPr>
          <w:color w:val="000000" w:themeColor="text1"/>
          <w:u w:val="single"/>
        </w:rPr>
      </w:pPr>
    </w:p>
    <w:p w14:paraId="468A8F61" w14:textId="77777777" w:rsidR="006C1A4C" w:rsidRDefault="006C1A4C" w:rsidP="005950E7">
      <w:pPr>
        <w:jc w:val="left"/>
        <w:rPr>
          <w:color w:val="000000" w:themeColor="text1"/>
          <w:u w:val="single"/>
        </w:rPr>
      </w:pPr>
    </w:p>
    <w:p w14:paraId="64CCE688" w14:textId="77777777" w:rsidR="006C1A4C" w:rsidRDefault="006C1A4C" w:rsidP="005950E7">
      <w:pPr>
        <w:jc w:val="left"/>
        <w:rPr>
          <w:color w:val="000000" w:themeColor="text1"/>
          <w:u w:val="single"/>
        </w:rPr>
      </w:pPr>
    </w:p>
    <w:p w14:paraId="69A1E72B" w14:textId="77777777" w:rsidR="006C1A4C" w:rsidRDefault="006C1A4C" w:rsidP="005950E7">
      <w:pPr>
        <w:jc w:val="left"/>
        <w:rPr>
          <w:color w:val="000000" w:themeColor="text1"/>
          <w:u w:val="single"/>
        </w:rPr>
      </w:pPr>
    </w:p>
    <w:p w14:paraId="22C05271" w14:textId="77777777" w:rsidR="006C1A4C" w:rsidRDefault="006C1A4C" w:rsidP="005950E7">
      <w:pPr>
        <w:jc w:val="left"/>
        <w:rPr>
          <w:color w:val="000000" w:themeColor="text1"/>
          <w:u w:val="single"/>
        </w:rPr>
      </w:pPr>
    </w:p>
    <w:p w14:paraId="5089680D" w14:textId="77777777" w:rsidR="006C1A4C" w:rsidRDefault="006C1A4C" w:rsidP="005950E7">
      <w:pPr>
        <w:jc w:val="left"/>
        <w:rPr>
          <w:color w:val="000000" w:themeColor="text1"/>
          <w:u w:val="single"/>
        </w:rPr>
      </w:pPr>
    </w:p>
    <w:p w14:paraId="67FF23C6" w14:textId="77777777" w:rsidR="006C1A4C" w:rsidRDefault="006C1A4C" w:rsidP="005950E7">
      <w:pPr>
        <w:jc w:val="left"/>
        <w:rPr>
          <w:color w:val="000000" w:themeColor="text1"/>
          <w:u w:val="single"/>
        </w:rPr>
      </w:pPr>
    </w:p>
    <w:p w14:paraId="6F4CAC25" w14:textId="77777777" w:rsidR="006C1A4C" w:rsidRDefault="006C1A4C" w:rsidP="005950E7">
      <w:pPr>
        <w:jc w:val="left"/>
        <w:rPr>
          <w:color w:val="000000" w:themeColor="text1"/>
          <w:u w:val="single"/>
        </w:rPr>
      </w:pPr>
    </w:p>
    <w:p w14:paraId="7F40C9E6" w14:textId="77777777" w:rsidR="006C1A4C" w:rsidRDefault="006C1A4C" w:rsidP="005950E7">
      <w:pPr>
        <w:jc w:val="left"/>
        <w:rPr>
          <w:color w:val="000000" w:themeColor="text1"/>
          <w:u w:val="single"/>
        </w:rPr>
      </w:pPr>
    </w:p>
    <w:p w14:paraId="3AAB835D" w14:textId="77777777" w:rsidR="006C1A4C" w:rsidRDefault="006C1A4C" w:rsidP="005950E7">
      <w:pPr>
        <w:jc w:val="left"/>
        <w:rPr>
          <w:color w:val="000000" w:themeColor="text1"/>
          <w:u w:val="single"/>
        </w:rPr>
      </w:pPr>
    </w:p>
    <w:p w14:paraId="5B7E2724" w14:textId="77777777" w:rsidR="006C1A4C" w:rsidRDefault="006C1A4C" w:rsidP="005950E7">
      <w:pPr>
        <w:jc w:val="left"/>
        <w:rPr>
          <w:color w:val="000000" w:themeColor="text1"/>
          <w:u w:val="single"/>
        </w:rPr>
      </w:pPr>
    </w:p>
    <w:p w14:paraId="388E6607" w14:textId="77777777" w:rsidR="006C1A4C" w:rsidRDefault="006C1A4C" w:rsidP="005950E7">
      <w:pPr>
        <w:jc w:val="left"/>
        <w:rPr>
          <w:color w:val="000000" w:themeColor="text1"/>
          <w:u w:val="single"/>
        </w:rPr>
      </w:pPr>
    </w:p>
    <w:p w14:paraId="1E8B51C4" w14:textId="77777777" w:rsidR="006C1A4C" w:rsidRDefault="006C1A4C" w:rsidP="005950E7">
      <w:pPr>
        <w:jc w:val="left"/>
        <w:rPr>
          <w:color w:val="000000" w:themeColor="text1"/>
          <w:u w:val="single"/>
        </w:rPr>
      </w:pPr>
    </w:p>
    <w:p w14:paraId="7CF4CBC2" w14:textId="77777777" w:rsidR="006C1A4C" w:rsidRDefault="006C1A4C" w:rsidP="005950E7">
      <w:pPr>
        <w:jc w:val="left"/>
        <w:rPr>
          <w:color w:val="000000" w:themeColor="text1"/>
          <w:u w:val="single"/>
        </w:rPr>
      </w:pPr>
    </w:p>
    <w:p w14:paraId="046443FF" w14:textId="77777777" w:rsidR="006C1A4C" w:rsidRDefault="006C1A4C" w:rsidP="005950E7">
      <w:pPr>
        <w:jc w:val="left"/>
        <w:rPr>
          <w:color w:val="000000" w:themeColor="text1"/>
          <w:u w:val="single"/>
        </w:rPr>
      </w:pPr>
    </w:p>
    <w:p w14:paraId="2DE7506C" w14:textId="24F31B46" w:rsidR="00CF15CD" w:rsidRDefault="001518BC" w:rsidP="005950E7">
      <w:pPr>
        <w:jc w:val="left"/>
        <w:rPr>
          <w:color w:val="000000" w:themeColor="text1"/>
          <w:u w:val="single"/>
        </w:rPr>
      </w:pPr>
      <w:r>
        <w:rPr>
          <w:noProof/>
        </w:rPr>
        <mc:AlternateContent>
          <mc:Choice Requires="wps">
            <w:drawing>
              <wp:anchor distT="0" distB="0" distL="114300" distR="114300" simplePos="0" relativeHeight="251856896" behindDoc="0" locked="0" layoutInCell="1" allowOverlap="1" wp14:anchorId="00E8E433" wp14:editId="70DBF0FF">
                <wp:simplePos x="0" y="0"/>
                <wp:positionH relativeFrom="margin">
                  <wp:align>right</wp:align>
                </wp:positionH>
                <wp:positionV relativeFrom="page">
                  <wp:posOffset>727075</wp:posOffset>
                </wp:positionV>
                <wp:extent cx="6179820" cy="9403080"/>
                <wp:effectExtent l="0" t="0" r="11430" b="7620"/>
                <wp:wrapNone/>
                <wp:docPr id="193" name="テキスト ボックス 193"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79820" cy="9403080"/>
                        </a:xfrm>
                        <a:prstGeom prst="rect">
                          <a:avLst/>
                        </a:prstGeom>
                        <a:noFill/>
                        <a:ln w="6350">
                          <a:noFill/>
                        </a:ln>
                      </wps:spPr>
                      <wps:txbx>
                        <w:txbxContent>
                          <w:p w14:paraId="65300517" w14:textId="1DFEFB5F" w:rsidR="00C77B24" w:rsidRPr="00C234B3" w:rsidRDefault="00C77B24" w:rsidP="00C77B24">
                            <w:pPr>
                              <w:jc w:val="left"/>
                              <w:rPr>
                                <w:u w:val="single"/>
                              </w:rPr>
                            </w:pPr>
                            <w:r w:rsidRPr="00C234B3">
                              <w:rPr>
                                <w:u w:val="single"/>
                              </w:rPr>
                              <w:t>4)</w:t>
                            </w:r>
                            <w:r w:rsidRPr="00C234B3">
                              <w:rPr>
                                <w:rFonts w:hint="eastAsia"/>
                                <w:u w:val="single"/>
                              </w:rPr>
                              <w:t>搬送困難傷病者数</w:t>
                            </w:r>
                          </w:p>
                          <w:p w14:paraId="621EDAFB" w14:textId="15065430" w:rsidR="00C77B24" w:rsidRPr="007B7948" w:rsidRDefault="00C77B24" w:rsidP="006026E3">
                            <w:pPr>
                              <w:ind w:firstLineChars="100" w:firstLine="210"/>
                              <w:jc w:val="left"/>
                            </w:pPr>
                            <w:r>
                              <w:rPr>
                                <w:rFonts w:hint="eastAsia"/>
                              </w:rPr>
                              <w:t>搬送困難傷病者数(月別)を示す(図表7</w:t>
                            </w:r>
                            <w:r>
                              <w:t>)</w:t>
                            </w:r>
                            <w:r>
                              <w:rPr>
                                <w:rFonts w:hint="eastAsia"/>
                              </w:rPr>
                              <w:t>。2019年の救急搬送困難の割合は</w:t>
                            </w:r>
                            <w:r>
                              <w:t>2.74%</w:t>
                            </w:r>
                            <w:r>
                              <w:rPr>
                                <w:rFonts w:hint="eastAsia"/>
                              </w:rPr>
                              <w:t>(</w:t>
                            </w:r>
                            <w:r>
                              <w:t>12,829/468,709)</w:t>
                            </w:r>
                            <w:r>
                              <w:rPr>
                                <w:rFonts w:hint="eastAsia"/>
                              </w:rPr>
                              <w:t>であったが、2020年は</w:t>
                            </w:r>
                            <w:r>
                              <w:t>3.74%(15,527/414,987)</w:t>
                            </w:r>
                            <w:r>
                              <w:rPr>
                                <w:rFonts w:hint="eastAsia"/>
                              </w:rPr>
                              <w:t>、2021年は</w:t>
                            </w:r>
                            <w:r>
                              <w:t>5.09%</w:t>
                            </w:r>
                            <w:r>
                              <w:rPr>
                                <w:rFonts w:hint="eastAsia"/>
                              </w:rPr>
                              <w:t>（</w:t>
                            </w:r>
                            <w:r>
                              <w:t>21,311/418,950</w:t>
                            </w:r>
                            <w:r>
                              <w:rPr>
                                <w:rFonts w:hint="eastAsia"/>
                              </w:rPr>
                              <w:t>）と年々増加し、2022年においても</w:t>
                            </w:r>
                            <w:r w:rsidR="00586E67">
                              <w:rPr>
                                <w:rFonts w:hint="eastAsia"/>
                              </w:rPr>
                              <w:t>9</w:t>
                            </w:r>
                            <w:r w:rsidR="00586E67">
                              <w:t>.59%</w:t>
                            </w:r>
                            <w:r w:rsidR="00586E67" w:rsidRPr="00586E67">
                              <w:rPr>
                                <w:rFonts w:hint="eastAsia"/>
                              </w:rPr>
                              <w:t>（</w:t>
                            </w:r>
                            <w:r w:rsidR="00586E67" w:rsidRPr="00586E67">
                              <w:t>45,431/473,596</w:t>
                            </w:r>
                            <w:r w:rsidR="00586E67" w:rsidRPr="00586E67">
                              <w:rPr>
                                <w:rFonts w:hint="eastAsia"/>
                              </w:rPr>
                              <w:t>）</w:t>
                            </w:r>
                            <w:r w:rsidR="00586E67">
                              <w:rPr>
                                <w:rFonts w:hint="eastAsia"/>
                              </w:rPr>
                              <w:t>と</w:t>
                            </w:r>
                            <w:r>
                              <w:rPr>
                                <w:rFonts w:hint="eastAsia"/>
                              </w:rPr>
                              <w:t>増加した。2023年は</w:t>
                            </w:r>
                            <w:r w:rsidR="00586E67">
                              <w:rPr>
                                <w:rFonts w:hint="eastAsia"/>
                              </w:rPr>
                              <w:t>6</w:t>
                            </w:r>
                            <w:r w:rsidR="00586E67">
                              <w:t>.90%</w:t>
                            </w:r>
                            <w:r w:rsidR="00586E67" w:rsidRPr="00586E67">
                              <w:rPr>
                                <w:rFonts w:hint="eastAsia"/>
                              </w:rPr>
                              <w:t>（</w:t>
                            </w:r>
                            <w:r w:rsidR="00586E67" w:rsidRPr="00586E67">
                              <w:t>35,535/514,970</w:t>
                            </w:r>
                            <w:r w:rsidR="00586E67" w:rsidRPr="00586E67">
                              <w:rPr>
                                <w:rFonts w:hint="eastAsia"/>
                              </w:rPr>
                              <w:t>）</w:t>
                            </w:r>
                            <w:r w:rsidR="00586E67">
                              <w:rPr>
                                <w:rFonts w:hint="eastAsia"/>
                              </w:rPr>
                              <w:t>と</w:t>
                            </w:r>
                            <w:r>
                              <w:rPr>
                                <w:rFonts w:hint="eastAsia"/>
                              </w:rPr>
                              <w:t>若干減少したが2019年よりも増加していた。2019年に対する2020年のオッズ比は</w:t>
                            </w:r>
                            <w:r>
                              <w:t>1.38(95%</w:t>
                            </w:r>
                            <w:r>
                              <w:rPr>
                                <w:rFonts w:hint="eastAsia"/>
                              </w:rPr>
                              <w:t>信頼区間</w:t>
                            </w:r>
                            <w:r>
                              <w:t>: 1.35-1.41)</w:t>
                            </w:r>
                            <w:r>
                              <w:rPr>
                                <w:rFonts w:hint="eastAsia"/>
                              </w:rPr>
                              <w:t>、2021年のオッズ比は</w:t>
                            </w:r>
                            <w:r>
                              <w:t>1.90(95%</w:t>
                            </w:r>
                            <w:r>
                              <w:rPr>
                                <w:rFonts w:hint="eastAsia"/>
                              </w:rPr>
                              <w:t>信頼区間</w:t>
                            </w:r>
                            <w:r>
                              <w:t>: 1.86-1.95)</w:t>
                            </w:r>
                            <w:r>
                              <w:rPr>
                                <w:rFonts w:hint="eastAsia"/>
                              </w:rPr>
                              <w:t>であり、2022年のオッズ比は</w:t>
                            </w:r>
                            <w:r>
                              <w:t>3.77(95%</w:t>
                            </w:r>
                            <w:r>
                              <w:rPr>
                                <w:rFonts w:hint="eastAsia"/>
                              </w:rPr>
                              <w:t>信頼区間</w:t>
                            </w:r>
                            <w:r>
                              <w:t>: 3.70-3.85)</w:t>
                            </w:r>
                            <w:r>
                              <w:rPr>
                                <w:rFonts w:hint="eastAsia"/>
                              </w:rPr>
                              <w:t>、2023年のオッズ比は</w:t>
                            </w:r>
                            <w:r>
                              <w:t>2.63(95%</w:t>
                            </w:r>
                            <w:r>
                              <w:rPr>
                                <w:rFonts w:hint="eastAsia"/>
                              </w:rPr>
                              <w:t>信頼区間</w:t>
                            </w:r>
                            <w:r>
                              <w:t>: 2.58-2.69)</w:t>
                            </w:r>
                            <w:r>
                              <w:rPr>
                                <w:rFonts w:hint="eastAsia"/>
                              </w:rPr>
                              <w:t>であった。</w:t>
                            </w:r>
                            <w:r>
                              <w:t>2023</w:t>
                            </w:r>
                            <w:r>
                              <w:rPr>
                                <w:rFonts w:hint="eastAsia"/>
                              </w:rPr>
                              <w:t>年において搬送困難傷病者は１月（</w:t>
                            </w:r>
                            <w:r>
                              <w:t xml:space="preserve">15.16%, </w:t>
                            </w:r>
                            <w:r>
                              <w:rPr>
                                <w:rFonts w:hint="eastAsia"/>
                              </w:rPr>
                              <w:t>オッズ比</w:t>
                            </w:r>
                            <w:r>
                              <w:t xml:space="preserve"> 3.88(95%</w:t>
                            </w:r>
                            <w:r>
                              <w:rPr>
                                <w:rFonts w:hint="eastAsia"/>
                              </w:rPr>
                              <w:t>信頼区間</w:t>
                            </w:r>
                            <w:r>
                              <w:t>: 3.68-4.09)</w:t>
                            </w:r>
                            <w:r>
                              <w:rPr>
                                <w:rFonts w:hint="eastAsia"/>
                              </w:rPr>
                              <w:t>）、８月（</w:t>
                            </w:r>
                            <w:r>
                              <w:t xml:space="preserve">8.14%, </w:t>
                            </w:r>
                            <w:r>
                              <w:rPr>
                                <w:rFonts w:hint="eastAsia"/>
                              </w:rPr>
                              <w:t>オッズ比</w:t>
                            </w:r>
                            <w:r>
                              <w:t xml:space="preserve"> 3.58(95%</w:t>
                            </w:r>
                            <w:r>
                              <w:rPr>
                                <w:rFonts w:hint="eastAsia"/>
                              </w:rPr>
                              <w:t>信頼区間</w:t>
                            </w:r>
                            <w:r>
                              <w:t>: 3.35-3.64)</w:t>
                            </w:r>
                            <w:r>
                              <w:rPr>
                                <w:rFonts w:hint="eastAsia"/>
                              </w:rPr>
                              <w:t>）に集中し発生していた。</w:t>
                            </w:r>
                          </w:p>
                          <w:p w14:paraId="6A1FFEF2" w14:textId="77777777" w:rsidR="006026E3" w:rsidRDefault="006026E3" w:rsidP="00C77B24">
                            <w:pPr>
                              <w:jc w:val="left"/>
                              <w:rPr>
                                <w:b/>
                                <w:bCs/>
                              </w:rPr>
                            </w:pPr>
                          </w:p>
                          <w:p w14:paraId="09C97C69" w14:textId="0B84B124" w:rsidR="001518BC" w:rsidRDefault="00890AE7" w:rsidP="00C77B24">
                            <w:pPr>
                              <w:jc w:val="left"/>
                              <w:rPr>
                                <w:b/>
                                <w:bCs/>
                              </w:rPr>
                            </w:pPr>
                            <w:bookmarkStart w:id="6" w:name="_Hlk198923384"/>
                            <w:r>
                              <w:rPr>
                                <w:rFonts w:hint="eastAsia"/>
                                <w:b/>
                                <w:bCs/>
                              </w:rPr>
                              <w:t>（</w:t>
                            </w:r>
                            <w:r w:rsidR="006026E3" w:rsidRPr="006026E3">
                              <w:rPr>
                                <w:rFonts w:hint="eastAsia"/>
                                <w:b/>
                                <w:bCs/>
                              </w:rPr>
                              <w:t>図表</w:t>
                            </w:r>
                            <w:r w:rsidR="006026E3">
                              <w:rPr>
                                <w:b/>
                                <w:bCs/>
                              </w:rPr>
                              <w:t>7</w:t>
                            </w:r>
                            <w:r>
                              <w:rPr>
                                <w:rFonts w:hint="eastAsia"/>
                                <w:b/>
                                <w:bCs/>
                              </w:rPr>
                              <w:t>）</w:t>
                            </w:r>
                            <w:r w:rsidR="006026E3" w:rsidRPr="006026E3">
                              <w:rPr>
                                <w:rFonts w:hint="eastAsia"/>
                                <w:b/>
                                <w:bCs/>
                              </w:rPr>
                              <w:t xml:space="preserve">　</w:t>
                            </w:r>
                            <w:r w:rsidR="006026E3">
                              <w:rPr>
                                <w:rFonts w:hint="eastAsia"/>
                                <w:b/>
                                <w:bCs/>
                              </w:rPr>
                              <w:t>搬送困難傷病者数</w:t>
                            </w:r>
                            <w:r w:rsidR="006026E3" w:rsidRPr="006026E3">
                              <w:rPr>
                                <w:rFonts w:hint="eastAsia"/>
                                <w:b/>
                                <w:bCs/>
                              </w:rPr>
                              <w:t>(月別)</w:t>
                            </w:r>
                          </w:p>
                          <w:bookmarkEnd w:id="6"/>
                          <w:p w14:paraId="2708FF42" w14:textId="648CE580" w:rsidR="006026E3" w:rsidRPr="00C77B24" w:rsidRDefault="006026E3" w:rsidP="00C77B24">
                            <w:pPr>
                              <w:jc w:val="left"/>
                              <w:rPr>
                                <w:b/>
                                <w:bCs/>
                              </w:rPr>
                            </w:pPr>
                            <w:r w:rsidRPr="006026E3">
                              <w:rPr>
                                <w:rFonts w:hint="eastAsia"/>
                                <w:noProof/>
                              </w:rPr>
                              <w:drawing>
                                <wp:inline distT="0" distB="0" distL="0" distR="0" wp14:anchorId="6D354D93" wp14:editId="6A1F1156">
                                  <wp:extent cx="9347200" cy="2972081"/>
                                  <wp:effectExtent l="6350" t="0" r="0" b="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9495988" cy="3019390"/>
                                          </a:xfrm>
                                          <a:prstGeom prst="rect">
                                            <a:avLst/>
                                          </a:prstGeom>
                                          <a:noFill/>
                                          <a:ln>
                                            <a:noFill/>
                                          </a:ln>
                                        </pic:spPr>
                                      </pic:pic>
                                    </a:graphicData>
                                  </a:graphic>
                                </wp:inline>
                              </w:drawing>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8E433" id="テキスト ボックス 193" o:spid="_x0000_s1035"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margin-left:435.4pt;margin-top:57.25pt;width:486.6pt;height:740.4pt;z-index:25185689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" filled="f" stroked="f" strokeweight=".5pt">
                <v:textbox style="layout-flow:vertical;mso-layout-flow-alt:bottom-to-top" inset="0,0,0,0">
                  <w:txbxContent>
                    <w:p w14:paraId="65300517" w14:textId="1DFEFB5F" w:rsidR="00C77B24" w:rsidRPr="00C234B3" w:rsidRDefault="00C77B24" w:rsidP="00C77B24">
                      <w:pPr>
                        <w:jc w:val="left"/>
                        <w:rPr>
                          <w:u w:val="single"/>
                        </w:rPr>
                      </w:pPr>
                      <w:r w:rsidRPr="00C234B3">
                        <w:rPr>
                          <w:u w:val="single"/>
                        </w:rPr>
                        <w:t>4)</w:t>
                      </w:r>
                      <w:r w:rsidRPr="00C234B3">
                        <w:rPr>
                          <w:rFonts w:hint="eastAsia"/>
                          <w:u w:val="single"/>
                        </w:rPr>
                        <w:t>搬送困難傷病者数</w:t>
                      </w:r>
                    </w:p>
                    <w:p w14:paraId="621EDAFB" w14:textId="15065430" w:rsidR="00C77B24" w:rsidRPr="007B7948" w:rsidRDefault="00C77B24" w:rsidP="006026E3">
                      <w:pPr>
                        <w:ind w:firstLineChars="100" w:firstLine="210"/>
                        <w:jc w:val="left"/>
                      </w:pPr>
                      <w:r>
                        <w:rPr>
                          <w:rFonts w:hint="eastAsia"/>
                        </w:rPr>
                        <w:t>搬送困難傷病者数(月別)を示す(図表7</w:t>
                      </w:r>
                      <w:r>
                        <w:t>)</w:t>
                      </w:r>
                      <w:r>
                        <w:rPr>
                          <w:rFonts w:hint="eastAsia"/>
                        </w:rPr>
                        <w:t>。2019年の救急搬送困難の割合は</w:t>
                      </w:r>
                      <w:r>
                        <w:t>2.74%</w:t>
                      </w:r>
                      <w:r>
                        <w:rPr>
                          <w:rFonts w:hint="eastAsia"/>
                        </w:rPr>
                        <w:t>(</w:t>
                      </w:r>
                      <w:r>
                        <w:t>12,829/468,709)</w:t>
                      </w:r>
                      <w:r>
                        <w:rPr>
                          <w:rFonts w:hint="eastAsia"/>
                        </w:rPr>
                        <w:t>であったが、2020年は</w:t>
                      </w:r>
                      <w:r>
                        <w:t>3.74%(15,527/414,987)</w:t>
                      </w:r>
                      <w:r>
                        <w:rPr>
                          <w:rFonts w:hint="eastAsia"/>
                        </w:rPr>
                        <w:t>、2021年は</w:t>
                      </w:r>
                      <w:r>
                        <w:t>5.09%</w:t>
                      </w:r>
                      <w:r>
                        <w:rPr>
                          <w:rFonts w:hint="eastAsia"/>
                        </w:rPr>
                        <w:t>（</w:t>
                      </w:r>
                      <w:r>
                        <w:t>21,311/418,950</w:t>
                      </w:r>
                      <w:r>
                        <w:rPr>
                          <w:rFonts w:hint="eastAsia"/>
                        </w:rPr>
                        <w:t>）と年々増加し、2022年においても</w:t>
                      </w:r>
                      <w:r w:rsidR="00586E67">
                        <w:rPr>
                          <w:rFonts w:hint="eastAsia"/>
                        </w:rPr>
                        <w:t>9</w:t>
                      </w:r>
                      <w:r w:rsidR="00586E67">
                        <w:t>.59%</w:t>
                      </w:r>
                      <w:r w:rsidR="00586E67" w:rsidRPr="00586E67">
                        <w:rPr>
                          <w:rFonts w:hint="eastAsia"/>
                        </w:rPr>
                        <w:t>（</w:t>
                      </w:r>
                      <w:r w:rsidR="00586E67" w:rsidRPr="00586E67">
                        <w:t>45,431/473,596</w:t>
                      </w:r>
                      <w:r w:rsidR="00586E67" w:rsidRPr="00586E67">
                        <w:rPr>
                          <w:rFonts w:hint="eastAsia"/>
                        </w:rPr>
                        <w:t>）</w:t>
                      </w:r>
                      <w:r w:rsidR="00586E67">
                        <w:rPr>
                          <w:rFonts w:hint="eastAsia"/>
                        </w:rPr>
                        <w:t>と</w:t>
                      </w:r>
                      <w:r>
                        <w:rPr>
                          <w:rFonts w:hint="eastAsia"/>
                        </w:rPr>
                        <w:t>増加した。2023年は</w:t>
                      </w:r>
                      <w:r w:rsidR="00586E67">
                        <w:rPr>
                          <w:rFonts w:hint="eastAsia"/>
                        </w:rPr>
                        <w:t>6</w:t>
                      </w:r>
                      <w:r w:rsidR="00586E67">
                        <w:t>.90%</w:t>
                      </w:r>
                      <w:r w:rsidR="00586E67" w:rsidRPr="00586E67">
                        <w:rPr>
                          <w:rFonts w:hint="eastAsia"/>
                        </w:rPr>
                        <w:t>（</w:t>
                      </w:r>
                      <w:r w:rsidR="00586E67" w:rsidRPr="00586E67">
                        <w:t>35,535/514,970</w:t>
                      </w:r>
                      <w:r w:rsidR="00586E67" w:rsidRPr="00586E67">
                        <w:rPr>
                          <w:rFonts w:hint="eastAsia"/>
                        </w:rPr>
                        <w:t>）</w:t>
                      </w:r>
                      <w:r w:rsidR="00586E67">
                        <w:rPr>
                          <w:rFonts w:hint="eastAsia"/>
                        </w:rPr>
                        <w:t>と</w:t>
                      </w:r>
                      <w:r>
                        <w:rPr>
                          <w:rFonts w:hint="eastAsia"/>
                        </w:rPr>
                        <w:t>若干減少したが2019年よりも増加していた。2019年に対する2020年のオッズ比は</w:t>
                      </w:r>
                      <w:r>
                        <w:t>1.38(95%</w:t>
                      </w:r>
                      <w:r>
                        <w:rPr>
                          <w:rFonts w:hint="eastAsia"/>
                        </w:rPr>
                        <w:t>信頼区間</w:t>
                      </w:r>
                      <w:r>
                        <w:t>: 1.35-1.41)</w:t>
                      </w:r>
                      <w:r>
                        <w:rPr>
                          <w:rFonts w:hint="eastAsia"/>
                        </w:rPr>
                        <w:t>、2021年のオッズ比は</w:t>
                      </w:r>
                      <w:r>
                        <w:t>1.90(95%</w:t>
                      </w:r>
                      <w:r>
                        <w:rPr>
                          <w:rFonts w:hint="eastAsia"/>
                        </w:rPr>
                        <w:t>信頼区間</w:t>
                      </w:r>
                      <w:r>
                        <w:t>: 1.86-1.95)</w:t>
                      </w:r>
                      <w:r>
                        <w:rPr>
                          <w:rFonts w:hint="eastAsia"/>
                        </w:rPr>
                        <w:t>であり、2022年のオッズ比は</w:t>
                      </w:r>
                      <w:r>
                        <w:t>3.77(95%</w:t>
                      </w:r>
                      <w:r>
                        <w:rPr>
                          <w:rFonts w:hint="eastAsia"/>
                        </w:rPr>
                        <w:t>信頼区間</w:t>
                      </w:r>
                      <w:r>
                        <w:t>: 3.70-3.85)</w:t>
                      </w:r>
                      <w:r>
                        <w:rPr>
                          <w:rFonts w:hint="eastAsia"/>
                        </w:rPr>
                        <w:t>、2023年のオッズ比は</w:t>
                      </w:r>
                      <w:r>
                        <w:t>2.63(95%</w:t>
                      </w:r>
                      <w:r>
                        <w:rPr>
                          <w:rFonts w:hint="eastAsia"/>
                        </w:rPr>
                        <w:t>信頼区間</w:t>
                      </w:r>
                      <w:r>
                        <w:t>: 2.58-2.69)</w:t>
                      </w:r>
                      <w:r>
                        <w:rPr>
                          <w:rFonts w:hint="eastAsia"/>
                        </w:rPr>
                        <w:t>であった。</w:t>
                      </w:r>
                      <w:r>
                        <w:t>2023</w:t>
                      </w:r>
                      <w:r>
                        <w:rPr>
                          <w:rFonts w:hint="eastAsia"/>
                        </w:rPr>
                        <w:t>年において搬送困難傷病者は１月（</w:t>
                      </w:r>
                      <w:r>
                        <w:t xml:space="preserve">15.16%, </w:t>
                      </w:r>
                      <w:r>
                        <w:rPr>
                          <w:rFonts w:hint="eastAsia"/>
                        </w:rPr>
                        <w:t>オッズ比</w:t>
                      </w:r>
                      <w:r>
                        <w:t xml:space="preserve"> 3.88(95%</w:t>
                      </w:r>
                      <w:r>
                        <w:rPr>
                          <w:rFonts w:hint="eastAsia"/>
                        </w:rPr>
                        <w:t>信頼区間</w:t>
                      </w:r>
                      <w:r>
                        <w:t>: 3.68-4.09)</w:t>
                      </w:r>
                      <w:r>
                        <w:rPr>
                          <w:rFonts w:hint="eastAsia"/>
                        </w:rPr>
                        <w:t>）、８月（</w:t>
                      </w:r>
                      <w:r>
                        <w:t xml:space="preserve">8.14%, </w:t>
                      </w:r>
                      <w:r>
                        <w:rPr>
                          <w:rFonts w:hint="eastAsia"/>
                        </w:rPr>
                        <w:t>オッズ比</w:t>
                      </w:r>
                      <w:r>
                        <w:t xml:space="preserve"> 3.58(95%</w:t>
                      </w:r>
                      <w:r>
                        <w:rPr>
                          <w:rFonts w:hint="eastAsia"/>
                        </w:rPr>
                        <w:t>信頼区間</w:t>
                      </w:r>
                      <w:r>
                        <w:t>: 3.35-3.64)</w:t>
                      </w:r>
                      <w:r>
                        <w:rPr>
                          <w:rFonts w:hint="eastAsia"/>
                        </w:rPr>
                        <w:t>）に集中し発生していた。</w:t>
                      </w:r>
                    </w:p>
                    <w:p w14:paraId="6A1FFEF2" w14:textId="77777777" w:rsidR="006026E3" w:rsidRDefault="006026E3" w:rsidP="00C77B24">
                      <w:pPr>
                        <w:jc w:val="left"/>
                        <w:rPr>
                          <w:b/>
                          <w:bCs/>
                        </w:rPr>
                      </w:pPr>
                    </w:p>
                    <w:p w14:paraId="09C97C69" w14:textId="0B84B124" w:rsidR="001518BC" w:rsidRDefault="00890AE7" w:rsidP="00C77B24">
                      <w:pPr>
                        <w:jc w:val="left"/>
                        <w:rPr>
                          <w:b/>
                          <w:bCs/>
                        </w:rPr>
                      </w:pPr>
                      <w:bookmarkStart w:id="7" w:name="_Hlk198923384"/>
                      <w:r>
                        <w:rPr>
                          <w:rFonts w:hint="eastAsia"/>
                          <w:b/>
                          <w:bCs/>
                        </w:rPr>
                        <w:t>（</w:t>
                      </w:r>
                      <w:r w:rsidR="006026E3" w:rsidRPr="006026E3">
                        <w:rPr>
                          <w:rFonts w:hint="eastAsia"/>
                          <w:b/>
                          <w:bCs/>
                        </w:rPr>
                        <w:t>図表</w:t>
                      </w:r>
                      <w:r w:rsidR="006026E3">
                        <w:rPr>
                          <w:b/>
                          <w:bCs/>
                        </w:rPr>
                        <w:t>7</w:t>
                      </w:r>
                      <w:r>
                        <w:rPr>
                          <w:rFonts w:hint="eastAsia"/>
                          <w:b/>
                          <w:bCs/>
                        </w:rPr>
                        <w:t>）</w:t>
                      </w:r>
                      <w:r w:rsidR="006026E3" w:rsidRPr="006026E3">
                        <w:rPr>
                          <w:rFonts w:hint="eastAsia"/>
                          <w:b/>
                          <w:bCs/>
                        </w:rPr>
                        <w:t xml:space="preserve">　</w:t>
                      </w:r>
                      <w:r w:rsidR="006026E3">
                        <w:rPr>
                          <w:rFonts w:hint="eastAsia"/>
                          <w:b/>
                          <w:bCs/>
                        </w:rPr>
                        <w:t>搬送困難傷病者数</w:t>
                      </w:r>
                      <w:r w:rsidR="006026E3" w:rsidRPr="006026E3">
                        <w:rPr>
                          <w:rFonts w:hint="eastAsia"/>
                          <w:b/>
                          <w:bCs/>
                        </w:rPr>
                        <w:t>(月別)</w:t>
                      </w:r>
                    </w:p>
                    <w:bookmarkEnd w:id="7"/>
                    <w:p w14:paraId="2708FF42" w14:textId="648CE580" w:rsidR="006026E3" w:rsidRPr="00C77B24" w:rsidRDefault="006026E3" w:rsidP="00C77B24">
                      <w:pPr>
                        <w:jc w:val="left"/>
                        <w:rPr>
                          <w:b/>
                          <w:bCs/>
                        </w:rPr>
                      </w:pPr>
                      <w:r w:rsidRPr="006026E3">
                        <w:rPr>
                          <w:rFonts w:hint="eastAsia"/>
                          <w:noProof/>
                        </w:rPr>
                        <w:drawing>
                          <wp:inline distT="0" distB="0" distL="0" distR="0" wp14:anchorId="6D354D93" wp14:editId="6A1F1156">
                            <wp:extent cx="9347200" cy="2972081"/>
                            <wp:effectExtent l="6350" t="0" r="0" b="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9495988" cy="3019390"/>
                                    </a:xfrm>
                                    <a:prstGeom prst="rect">
                                      <a:avLst/>
                                    </a:prstGeom>
                                    <a:noFill/>
                                    <a:ln>
                                      <a:noFill/>
                                    </a:ln>
                                  </pic:spPr>
                                </pic:pic>
                              </a:graphicData>
                            </a:graphic>
                          </wp:inline>
                        </w:drawing>
                      </w:r>
                    </w:p>
                  </w:txbxContent>
                </v:textbox>
                <w10:wrap anchorx="margin" anchory="page"/>
              </v:shape>
            </w:pict>
          </mc:Fallback>
        </mc:AlternateContent>
      </w:r>
    </w:p>
    <w:p w14:paraId="40D14B6A" w14:textId="20959147" w:rsidR="00CF15CD" w:rsidRDefault="00CF15CD" w:rsidP="005950E7">
      <w:pPr>
        <w:jc w:val="left"/>
        <w:rPr>
          <w:color w:val="000000" w:themeColor="text1"/>
          <w:u w:val="single"/>
        </w:rPr>
      </w:pPr>
    </w:p>
    <w:p w14:paraId="18785C3C" w14:textId="77777777" w:rsidR="00CF15CD" w:rsidRDefault="00CF15CD" w:rsidP="005950E7">
      <w:pPr>
        <w:jc w:val="left"/>
        <w:rPr>
          <w:color w:val="000000" w:themeColor="text1"/>
          <w:u w:val="single"/>
        </w:rPr>
      </w:pPr>
    </w:p>
    <w:p w14:paraId="64FD864F" w14:textId="7EE158C8" w:rsidR="00CF15CD" w:rsidRDefault="00CF15CD" w:rsidP="005950E7">
      <w:pPr>
        <w:jc w:val="left"/>
        <w:rPr>
          <w:color w:val="000000" w:themeColor="text1"/>
          <w:u w:val="single"/>
        </w:rPr>
      </w:pPr>
    </w:p>
    <w:p w14:paraId="11D61C09" w14:textId="77777777" w:rsidR="00CF15CD" w:rsidRDefault="00CF15CD" w:rsidP="005950E7">
      <w:pPr>
        <w:jc w:val="left"/>
        <w:rPr>
          <w:color w:val="000000" w:themeColor="text1"/>
          <w:u w:val="single"/>
        </w:rPr>
      </w:pPr>
    </w:p>
    <w:p w14:paraId="7E82F5A8" w14:textId="77777777" w:rsidR="00CF15CD" w:rsidRDefault="00CF15CD" w:rsidP="005950E7">
      <w:pPr>
        <w:jc w:val="left"/>
        <w:rPr>
          <w:color w:val="000000" w:themeColor="text1"/>
          <w:u w:val="single"/>
        </w:rPr>
      </w:pPr>
    </w:p>
    <w:p w14:paraId="709D8DD1" w14:textId="77777777" w:rsidR="00CF15CD" w:rsidRDefault="00CF15CD" w:rsidP="005950E7">
      <w:pPr>
        <w:jc w:val="left"/>
        <w:rPr>
          <w:color w:val="000000" w:themeColor="text1"/>
          <w:u w:val="single"/>
        </w:rPr>
      </w:pPr>
    </w:p>
    <w:p w14:paraId="7E666B39" w14:textId="77777777" w:rsidR="00CF15CD" w:rsidRDefault="00CF15CD" w:rsidP="005950E7">
      <w:pPr>
        <w:jc w:val="left"/>
        <w:rPr>
          <w:color w:val="000000" w:themeColor="text1"/>
          <w:u w:val="single"/>
        </w:rPr>
      </w:pPr>
    </w:p>
    <w:p w14:paraId="51F9A338" w14:textId="77777777" w:rsidR="00CF15CD" w:rsidRDefault="00CF15CD" w:rsidP="005950E7">
      <w:pPr>
        <w:jc w:val="left"/>
        <w:rPr>
          <w:color w:val="000000" w:themeColor="text1"/>
          <w:u w:val="single"/>
        </w:rPr>
      </w:pPr>
    </w:p>
    <w:p w14:paraId="62936402" w14:textId="77777777" w:rsidR="00CF15CD" w:rsidRDefault="00CF15CD" w:rsidP="005950E7">
      <w:pPr>
        <w:jc w:val="left"/>
        <w:rPr>
          <w:color w:val="000000" w:themeColor="text1"/>
          <w:u w:val="single"/>
        </w:rPr>
      </w:pPr>
    </w:p>
    <w:p w14:paraId="38A175BD" w14:textId="77777777" w:rsidR="00CF15CD" w:rsidRDefault="00CF15CD" w:rsidP="005950E7">
      <w:pPr>
        <w:jc w:val="left"/>
        <w:rPr>
          <w:color w:val="000000" w:themeColor="text1"/>
          <w:u w:val="single"/>
        </w:rPr>
      </w:pPr>
    </w:p>
    <w:p w14:paraId="0C3E481B" w14:textId="77777777" w:rsidR="00CF15CD" w:rsidRDefault="00CF15CD" w:rsidP="005950E7">
      <w:pPr>
        <w:jc w:val="left"/>
        <w:rPr>
          <w:color w:val="000000" w:themeColor="text1"/>
          <w:u w:val="single"/>
        </w:rPr>
      </w:pPr>
    </w:p>
    <w:p w14:paraId="3B7BF9DE" w14:textId="77777777" w:rsidR="00CF15CD" w:rsidRDefault="00CF15CD" w:rsidP="005950E7">
      <w:pPr>
        <w:jc w:val="left"/>
        <w:rPr>
          <w:color w:val="000000" w:themeColor="text1"/>
          <w:u w:val="single"/>
        </w:rPr>
      </w:pPr>
    </w:p>
    <w:p w14:paraId="52B71427" w14:textId="77777777" w:rsidR="00CF15CD" w:rsidRDefault="00CF15CD" w:rsidP="005950E7">
      <w:pPr>
        <w:jc w:val="left"/>
        <w:rPr>
          <w:color w:val="000000" w:themeColor="text1"/>
          <w:u w:val="single"/>
        </w:rPr>
      </w:pPr>
    </w:p>
    <w:p w14:paraId="426412C1" w14:textId="77777777" w:rsidR="00CF15CD" w:rsidRDefault="00CF15CD" w:rsidP="005950E7">
      <w:pPr>
        <w:jc w:val="left"/>
        <w:rPr>
          <w:color w:val="000000" w:themeColor="text1"/>
          <w:u w:val="single"/>
        </w:rPr>
      </w:pPr>
    </w:p>
    <w:p w14:paraId="1EC27AEF" w14:textId="77777777" w:rsidR="00CF15CD" w:rsidRDefault="00CF15CD" w:rsidP="005950E7">
      <w:pPr>
        <w:jc w:val="left"/>
        <w:rPr>
          <w:color w:val="000000" w:themeColor="text1"/>
          <w:u w:val="single"/>
        </w:rPr>
      </w:pPr>
    </w:p>
    <w:p w14:paraId="708154BA" w14:textId="77777777" w:rsidR="00CF15CD" w:rsidRDefault="00CF15CD" w:rsidP="005950E7">
      <w:pPr>
        <w:jc w:val="left"/>
        <w:rPr>
          <w:color w:val="000000" w:themeColor="text1"/>
          <w:u w:val="single"/>
        </w:rPr>
      </w:pPr>
    </w:p>
    <w:p w14:paraId="06227AE3" w14:textId="77777777" w:rsidR="00CF15CD" w:rsidRDefault="00CF15CD" w:rsidP="005950E7">
      <w:pPr>
        <w:jc w:val="left"/>
        <w:rPr>
          <w:color w:val="000000" w:themeColor="text1"/>
          <w:u w:val="single"/>
        </w:rPr>
      </w:pPr>
    </w:p>
    <w:p w14:paraId="37573EA0" w14:textId="77777777" w:rsidR="00CF15CD" w:rsidRDefault="00CF15CD" w:rsidP="005950E7">
      <w:pPr>
        <w:jc w:val="left"/>
        <w:rPr>
          <w:color w:val="000000" w:themeColor="text1"/>
          <w:u w:val="single"/>
        </w:rPr>
      </w:pPr>
    </w:p>
    <w:p w14:paraId="0D74E70B" w14:textId="77777777" w:rsidR="00CF15CD" w:rsidRDefault="00CF15CD" w:rsidP="005950E7">
      <w:pPr>
        <w:jc w:val="left"/>
        <w:rPr>
          <w:color w:val="000000" w:themeColor="text1"/>
          <w:u w:val="single"/>
        </w:rPr>
      </w:pPr>
    </w:p>
    <w:p w14:paraId="49FF1AB2" w14:textId="77777777" w:rsidR="00CF15CD" w:rsidRDefault="00CF15CD" w:rsidP="005950E7">
      <w:pPr>
        <w:jc w:val="left"/>
        <w:rPr>
          <w:color w:val="000000" w:themeColor="text1"/>
          <w:u w:val="single"/>
        </w:rPr>
      </w:pPr>
    </w:p>
    <w:p w14:paraId="2D476E3E" w14:textId="77777777" w:rsidR="00CF15CD" w:rsidRDefault="00CF15CD" w:rsidP="005950E7">
      <w:pPr>
        <w:jc w:val="left"/>
        <w:rPr>
          <w:color w:val="000000" w:themeColor="text1"/>
          <w:u w:val="single"/>
        </w:rPr>
      </w:pPr>
    </w:p>
    <w:p w14:paraId="13A457AC" w14:textId="77777777" w:rsidR="00CF15CD" w:rsidRDefault="00CF15CD" w:rsidP="005950E7">
      <w:pPr>
        <w:jc w:val="left"/>
        <w:rPr>
          <w:color w:val="000000" w:themeColor="text1"/>
          <w:u w:val="single"/>
        </w:rPr>
      </w:pPr>
    </w:p>
    <w:p w14:paraId="57C6AEA4" w14:textId="77777777" w:rsidR="00CF15CD" w:rsidRDefault="00CF15CD" w:rsidP="005950E7">
      <w:pPr>
        <w:jc w:val="left"/>
        <w:rPr>
          <w:color w:val="000000" w:themeColor="text1"/>
          <w:u w:val="single"/>
        </w:rPr>
      </w:pPr>
    </w:p>
    <w:p w14:paraId="73467B4C" w14:textId="77777777" w:rsidR="00CF15CD" w:rsidRDefault="00CF15CD" w:rsidP="005950E7">
      <w:pPr>
        <w:jc w:val="left"/>
        <w:rPr>
          <w:color w:val="000000" w:themeColor="text1"/>
          <w:u w:val="single"/>
        </w:rPr>
      </w:pPr>
    </w:p>
    <w:p w14:paraId="5F16A761" w14:textId="77777777" w:rsidR="00CF15CD" w:rsidRDefault="00CF15CD" w:rsidP="005950E7">
      <w:pPr>
        <w:jc w:val="left"/>
        <w:rPr>
          <w:color w:val="000000" w:themeColor="text1"/>
          <w:u w:val="single"/>
        </w:rPr>
      </w:pPr>
    </w:p>
    <w:p w14:paraId="0474B124" w14:textId="77777777" w:rsidR="00CF15CD" w:rsidRDefault="00CF15CD" w:rsidP="005950E7">
      <w:pPr>
        <w:jc w:val="left"/>
        <w:rPr>
          <w:color w:val="000000" w:themeColor="text1"/>
          <w:u w:val="single"/>
        </w:rPr>
      </w:pPr>
    </w:p>
    <w:p w14:paraId="574B8D56" w14:textId="77777777" w:rsidR="00CF15CD" w:rsidRDefault="00CF15CD" w:rsidP="005950E7">
      <w:pPr>
        <w:jc w:val="left"/>
        <w:rPr>
          <w:color w:val="000000" w:themeColor="text1"/>
          <w:u w:val="single"/>
        </w:rPr>
      </w:pPr>
    </w:p>
    <w:p w14:paraId="48CC95CE" w14:textId="77777777" w:rsidR="00CF15CD" w:rsidRDefault="00CF15CD" w:rsidP="005950E7">
      <w:pPr>
        <w:jc w:val="left"/>
        <w:rPr>
          <w:color w:val="000000" w:themeColor="text1"/>
          <w:u w:val="single"/>
        </w:rPr>
      </w:pPr>
    </w:p>
    <w:p w14:paraId="573979A7" w14:textId="77777777" w:rsidR="00CF15CD" w:rsidRDefault="00CF15CD" w:rsidP="005950E7">
      <w:pPr>
        <w:jc w:val="left"/>
        <w:rPr>
          <w:color w:val="000000" w:themeColor="text1"/>
          <w:u w:val="single"/>
        </w:rPr>
      </w:pPr>
    </w:p>
    <w:p w14:paraId="4B830C46" w14:textId="77777777" w:rsidR="00CF15CD" w:rsidRDefault="00CF15CD" w:rsidP="005950E7">
      <w:pPr>
        <w:jc w:val="left"/>
        <w:rPr>
          <w:color w:val="000000" w:themeColor="text1"/>
          <w:u w:val="single"/>
        </w:rPr>
      </w:pPr>
    </w:p>
    <w:p w14:paraId="67926BDB" w14:textId="77777777" w:rsidR="00CF15CD" w:rsidRDefault="00CF15CD" w:rsidP="005950E7">
      <w:pPr>
        <w:jc w:val="left"/>
        <w:rPr>
          <w:color w:val="000000" w:themeColor="text1"/>
          <w:u w:val="single"/>
        </w:rPr>
      </w:pPr>
    </w:p>
    <w:p w14:paraId="06710A09" w14:textId="77777777" w:rsidR="00CF15CD" w:rsidRDefault="00CF15CD" w:rsidP="005950E7">
      <w:pPr>
        <w:jc w:val="left"/>
        <w:rPr>
          <w:color w:val="000000" w:themeColor="text1"/>
          <w:u w:val="single"/>
        </w:rPr>
      </w:pPr>
    </w:p>
    <w:p w14:paraId="7D822ED1" w14:textId="77777777" w:rsidR="00CF15CD" w:rsidRDefault="00CF15CD" w:rsidP="005950E7">
      <w:pPr>
        <w:jc w:val="left"/>
        <w:rPr>
          <w:color w:val="000000" w:themeColor="text1"/>
          <w:u w:val="single"/>
        </w:rPr>
      </w:pPr>
    </w:p>
    <w:p w14:paraId="0442113E" w14:textId="77777777" w:rsidR="00CF15CD" w:rsidRDefault="00CF15CD" w:rsidP="005950E7">
      <w:pPr>
        <w:jc w:val="left"/>
        <w:rPr>
          <w:color w:val="000000" w:themeColor="text1"/>
          <w:u w:val="single"/>
        </w:rPr>
      </w:pPr>
    </w:p>
    <w:p w14:paraId="0504BB56" w14:textId="77777777" w:rsidR="00CF15CD" w:rsidRDefault="00CF15CD" w:rsidP="005950E7">
      <w:pPr>
        <w:jc w:val="left"/>
        <w:rPr>
          <w:color w:val="000000" w:themeColor="text1"/>
          <w:u w:val="single"/>
        </w:rPr>
      </w:pPr>
    </w:p>
    <w:p w14:paraId="3504A3EE" w14:textId="77777777" w:rsidR="00CF15CD" w:rsidRDefault="00CF15CD" w:rsidP="005950E7">
      <w:pPr>
        <w:jc w:val="left"/>
        <w:rPr>
          <w:color w:val="000000" w:themeColor="text1"/>
          <w:u w:val="single"/>
        </w:rPr>
      </w:pPr>
    </w:p>
    <w:p w14:paraId="55B933C5" w14:textId="77777777" w:rsidR="00CF15CD" w:rsidRDefault="00CF15CD" w:rsidP="005950E7">
      <w:pPr>
        <w:jc w:val="left"/>
        <w:rPr>
          <w:color w:val="000000" w:themeColor="text1"/>
          <w:u w:val="single"/>
        </w:rPr>
      </w:pPr>
    </w:p>
    <w:p w14:paraId="5A856B9F" w14:textId="77777777" w:rsidR="00CF15CD" w:rsidRDefault="00CF15CD" w:rsidP="005950E7">
      <w:pPr>
        <w:jc w:val="left"/>
        <w:rPr>
          <w:color w:val="000000" w:themeColor="text1"/>
          <w:u w:val="single"/>
        </w:rPr>
      </w:pPr>
    </w:p>
    <w:p w14:paraId="55A1CB0A" w14:textId="77777777" w:rsidR="00CF15CD" w:rsidRDefault="00CF15CD" w:rsidP="005950E7">
      <w:pPr>
        <w:jc w:val="left"/>
        <w:rPr>
          <w:color w:val="000000" w:themeColor="text1"/>
          <w:u w:val="single"/>
        </w:rPr>
      </w:pPr>
    </w:p>
    <w:p w14:paraId="3838802D" w14:textId="77777777" w:rsidR="00CF15CD" w:rsidRDefault="00CF15CD" w:rsidP="005950E7">
      <w:pPr>
        <w:jc w:val="left"/>
        <w:rPr>
          <w:color w:val="000000" w:themeColor="text1"/>
          <w:u w:val="single"/>
        </w:rPr>
      </w:pPr>
    </w:p>
    <w:p w14:paraId="34038218" w14:textId="18566C4A" w:rsidR="00CF15CD" w:rsidRDefault="00FA5874" w:rsidP="005950E7">
      <w:pPr>
        <w:jc w:val="left"/>
        <w:rPr>
          <w:color w:val="000000" w:themeColor="text1"/>
          <w:u w:val="single"/>
        </w:rPr>
      </w:pPr>
      <w:r>
        <w:rPr>
          <w:noProof/>
        </w:rPr>
        <mc:AlternateContent>
          <mc:Choice Requires="wps">
            <w:drawing>
              <wp:anchor distT="0" distB="0" distL="114300" distR="114300" simplePos="0" relativeHeight="251858944" behindDoc="0" locked="0" layoutInCell="1" allowOverlap="1" wp14:anchorId="5661D2F6" wp14:editId="414DFFD3">
                <wp:simplePos x="0" y="0"/>
                <wp:positionH relativeFrom="margin">
                  <wp:align>right</wp:align>
                </wp:positionH>
                <wp:positionV relativeFrom="page">
                  <wp:posOffset>723900</wp:posOffset>
                </wp:positionV>
                <wp:extent cx="6179820" cy="9403080"/>
                <wp:effectExtent l="0" t="0" r="11430" b="7620"/>
                <wp:wrapNone/>
                <wp:docPr id="204" name="テキスト ボックス 204"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79820" cy="9403080"/>
                        </a:xfrm>
                        <a:prstGeom prst="rect">
                          <a:avLst/>
                        </a:prstGeom>
                        <a:noFill/>
                        <a:ln w="6350">
                          <a:noFill/>
                        </a:ln>
                      </wps:spPr>
                      <wps:txbx>
                        <w:txbxContent>
                          <w:p w14:paraId="42409787" w14:textId="5C214595" w:rsidR="00FA5874" w:rsidRPr="006F37C0" w:rsidRDefault="00C234B3" w:rsidP="00FA5874">
                            <w:pPr>
                              <w:jc w:val="left"/>
                              <w:rPr>
                                <w:u w:val="single"/>
                              </w:rPr>
                            </w:pPr>
                            <w:r w:rsidRPr="006F37C0">
                              <w:rPr>
                                <w:u w:val="single"/>
                              </w:rPr>
                              <w:t xml:space="preserve">5) </w:t>
                            </w:r>
                            <w:r w:rsidRPr="006F37C0">
                              <w:rPr>
                                <w:rFonts w:hint="eastAsia"/>
                                <w:u w:val="single"/>
                              </w:rPr>
                              <w:t>転帰</w:t>
                            </w:r>
                          </w:p>
                          <w:p w14:paraId="037755AD" w14:textId="79C39F4A" w:rsidR="00C234B3" w:rsidRDefault="00C234B3" w:rsidP="00FA5874">
                            <w:pPr>
                              <w:jc w:val="left"/>
                            </w:pPr>
                            <w:r>
                              <w:rPr>
                                <w:rFonts w:hint="eastAsia"/>
                                <w:b/>
                                <w:bCs/>
                              </w:rPr>
                              <w:t xml:space="preserve">　</w:t>
                            </w:r>
                            <w:r>
                              <w:rPr>
                                <w:rFonts w:hint="eastAsia"/>
                              </w:rPr>
                              <w:t>救急搬送後の転帰は救急外来における初診時転帰と、入院した傷病者に関しては入院後2</w:t>
                            </w:r>
                            <w:r>
                              <w:t>1</w:t>
                            </w:r>
                            <w:r>
                              <w:rPr>
                                <w:rFonts w:hint="eastAsia"/>
                              </w:rPr>
                              <w:t>日時点での転帰</w:t>
                            </w:r>
                            <w:r w:rsidR="002F1BF9">
                              <w:rPr>
                                <w:rFonts w:hint="eastAsia"/>
                              </w:rPr>
                              <w:t>である確定時転帰の</w:t>
                            </w:r>
                            <w:r>
                              <w:rPr>
                                <w:rFonts w:hint="eastAsia"/>
                              </w:rPr>
                              <w:t>2つの指標で評価した。また</w:t>
                            </w:r>
                            <w:r w:rsidR="00A83FA9">
                              <w:rPr>
                                <w:rFonts w:hint="eastAsia"/>
                              </w:rPr>
                              <w:t>COVID</w:t>
                            </w:r>
                            <w:r w:rsidR="00A83FA9">
                              <w:t>-19</w:t>
                            </w:r>
                            <w:r w:rsidR="00A83FA9">
                              <w:rPr>
                                <w:rFonts w:hint="eastAsia"/>
                              </w:rPr>
                              <w:t>の</w:t>
                            </w:r>
                            <w:r w:rsidR="00586E67">
                              <w:rPr>
                                <w:rFonts w:hint="eastAsia"/>
                              </w:rPr>
                              <w:t>流行</w:t>
                            </w:r>
                            <w:r w:rsidR="00A83FA9">
                              <w:rPr>
                                <w:rFonts w:hint="eastAsia"/>
                              </w:rPr>
                              <w:t>により救急医療体制が逼迫し、傷病者の転帰に影響を与えたことが懸念されたため、搬送困難例と非搬送困難例の転帰について比較検討した。</w:t>
                            </w:r>
                          </w:p>
                          <w:p w14:paraId="2F6340BC" w14:textId="246E54AE" w:rsidR="00C234B3" w:rsidRDefault="00C234B3" w:rsidP="00FA5874">
                            <w:pPr>
                              <w:jc w:val="left"/>
                            </w:pPr>
                          </w:p>
                          <w:p w14:paraId="37B34BE3" w14:textId="4CB059C0" w:rsidR="00C234B3" w:rsidRPr="006F37C0" w:rsidRDefault="00C234B3" w:rsidP="00FA5874">
                            <w:pPr>
                              <w:jc w:val="left"/>
                              <w:rPr>
                                <w:u w:val="single"/>
                              </w:rPr>
                            </w:pPr>
                            <w:r w:rsidRPr="006F37C0">
                              <w:rPr>
                                <w:rFonts w:hint="eastAsia"/>
                                <w:u w:val="single"/>
                              </w:rPr>
                              <w:t>5</w:t>
                            </w:r>
                            <w:r w:rsidRPr="006F37C0">
                              <w:rPr>
                                <w:u w:val="single"/>
                              </w:rPr>
                              <w:t xml:space="preserve">-1) </w:t>
                            </w:r>
                            <w:r w:rsidR="006F37C0" w:rsidRPr="006F37C0">
                              <w:rPr>
                                <w:rFonts w:hint="eastAsia"/>
                                <w:u w:val="single"/>
                              </w:rPr>
                              <w:t>初診時転帰</w:t>
                            </w:r>
                          </w:p>
                          <w:p w14:paraId="4FB4A3C9" w14:textId="3F2091CD" w:rsidR="0060757B" w:rsidRPr="00846732" w:rsidRDefault="006F37C0" w:rsidP="0060757B">
                            <w:pPr>
                              <w:jc w:val="left"/>
                            </w:pPr>
                            <w:r>
                              <w:rPr>
                                <w:rFonts w:hint="eastAsia"/>
                              </w:rPr>
                              <w:t xml:space="preserve">　初診時</w:t>
                            </w:r>
                            <w:r w:rsidR="002F1BF9">
                              <w:rPr>
                                <w:rFonts w:hint="eastAsia"/>
                              </w:rPr>
                              <w:t>の</w:t>
                            </w:r>
                            <w:r>
                              <w:rPr>
                                <w:rFonts w:hint="eastAsia"/>
                              </w:rPr>
                              <w:t>死亡</w:t>
                            </w:r>
                            <w:r w:rsidR="009D0445">
                              <w:rPr>
                                <w:rFonts w:hint="eastAsia"/>
                              </w:rPr>
                              <w:t>者</w:t>
                            </w:r>
                            <w:r>
                              <w:rPr>
                                <w:rFonts w:hint="eastAsia"/>
                              </w:rPr>
                              <w:t>数(</w:t>
                            </w:r>
                            <w:r w:rsidR="00FC0769">
                              <w:rPr>
                                <w:rFonts w:hint="eastAsia"/>
                              </w:rPr>
                              <w:t>事故種別)</w:t>
                            </w:r>
                            <w:r>
                              <w:rPr>
                                <w:rFonts w:hint="eastAsia"/>
                              </w:rPr>
                              <w:t>を示す</w:t>
                            </w:r>
                            <w:r w:rsidR="0067592B">
                              <w:rPr>
                                <w:rFonts w:hint="eastAsia"/>
                              </w:rPr>
                              <w:t>（</w:t>
                            </w:r>
                            <w:r>
                              <w:rPr>
                                <w:rFonts w:hint="eastAsia"/>
                              </w:rPr>
                              <w:t>図表8</w:t>
                            </w:r>
                            <w:r w:rsidR="0067592B">
                              <w:rPr>
                                <w:rFonts w:hint="eastAsia"/>
                              </w:rPr>
                              <w:t>)</w:t>
                            </w:r>
                            <w:r>
                              <w:rPr>
                                <w:rFonts w:hint="eastAsia"/>
                              </w:rPr>
                              <w:t>。救急外来における死亡者数は2019年が4</w:t>
                            </w:r>
                            <w:r w:rsidR="00586E67">
                              <w:t>,</w:t>
                            </w:r>
                            <w:r>
                              <w:rPr>
                                <w:rFonts w:hint="eastAsia"/>
                              </w:rPr>
                              <w:t>980例であったのに対し、2020年は5</w:t>
                            </w:r>
                            <w:r w:rsidR="00586E67">
                              <w:t>,</w:t>
                            </w:r>
                            <w:r>
                              <w:rPr>
                                <w:rFonts w:hint="eastAsia"/>
                              </w:rPr>
                              <w:t>485例（I</w:t>
                            </w:r>
                            <w:r>
                              <w:t>RR: 1.10, 95%</w:t>
                            </w:r>
                            <w:r>
                              <w:rPr>
                                <w:rFonts w:hint="eastAsia"/>
                              </w:rPr>
                              <w:t>信頼区間</w:t>
                            </w:r>
                            <w:r>
                              <w:t>: 1.06-1.14）</w:t>
                            </w:r>
                            <w:r>
                              <w:rPr>
                                <w:rFonts w:hint="eastAsia"/>
                              </w:rPr>
                              <w:t>、2021年は</w:t>
                            </w:r>
                            <w:r>
                              <w:t>5</w:t>
                            </w:r>
                            <w:r w:rsidR="00586E67">
                              <w:t>,</w:t>
                            </w:r>
                            <w:r>
                              <w:t>925</w:t>
                            </w:r>
                            <w:r>
                              <w:rPr>
                                <w:rFonts w:hint="eastAsia"/>
                              </w:rPr>
                              <w:t>例（IRR:</w:t>
                            </w:r>
                            <w:r>
                              <w:t xml:space="preserve"> 1.19, 95%</w:t>
                            </w:r>
                            <w:r>
                              <w:rPr>
                                <w:rFonts w:hint="eastAsia"/>
                              </w:rPr>
                              <w:t>信頼区間</w:t>
                            </w:r>
                            <w:r>
                              <w:t>: 1.15-1.24）</w:t>
                            </w:r>
                            <w:r>
                              <w:rPr>
                                <w:rFonts w:hint="eastAsia"/>
                              </w:rPr>
                              <w:t>、2022年は6</w:t>
                            </w:r>
                            <w:r w:rsidR="00586E67">
                              <w:t>,</w:t>
                            </w:r>
                            <w:r>
                              <w:rPr>
                                <w:rFonts w:hint="eastAsia"/>
                              </w:rPr>
                              <w:t xml:space="preserve">768例（IRR; </w:t>
                            </w:r>
                            <w:r>
                              <w:t>1.36 (95%</w:t>
                            </w:r>
                            <w:r>
                              <w:rPr>
                                <w:rFonts w:hint="eastAsia"/>
                              </w:rPr>
                              <w:t>信頼区間</w:t>
                            </w:r>
                            <w:r>
                              <w:t>: 1.31-1.41)</w:t>
                            </w:r>
                            <w:r>
                              <w:rPr>
                                <w:rFonts w:hint="eastAsia"/>
                              </w:rPr>
                              <w:t>）、2023年は</w:t>
                            </w:r>
                            <w:r>
                              <w:t>6,238</w:t>
                            </w:r>
                            <w:r>
                              <w:rPr>
                                <w:rFonts w:hint="eastAsia"/>
                              </w:rPr>
                              <w:t>例(IRR: 1.25（95％信頼区間</w:t>
                            </w:r>
                            <w:r>
                              <w:t>: 1.21-1.30</w:t>
                            </w:r>
                            <w:r>
                              <w:rPr>
                                <w:rFonts w:hint="eastAsia"/>
                              </w:rPr>
                              <w:t>）)であった。</w:t>
                            </w:r>
                            <w:r w:rsidR="0060757B">
                              <w:rPr>
                                <w:rFonts w:hint="eastAsia"/>
                              </w:rPr>
                              <w:t>交通事故の初診時死亡</w:t>
                            </w:r>
                            <w:r w:rsidR="009D0445">
                              <w:rPr>
                                <w:rFonts w:hint="eastAsia"/>
                              </w:rPr>
                              <w:t>者</w:t>
                            </w:r>
                            <w:r w:rsidR="0060757B">
                              <w:rPr>
                                <w:rFonts w:hint="eastAsia"/>
                              </w:rPr>
                              <w:t>数は202</w:t>
                            </w:r>
                            <w:r w:rsidR="0060757B">
                              <w:t>3</w:t>
                            </w:r>
                            <w:r w:rsidR="0060757B">
                              <w:rPr>
                                <w:rFonts w:hint="eastAsia"/>
                              </w:rPr>
                              <w:t>年において増加した（</w:t>
                            </w:r>
                            <w:r w:rsidR="0060757B">
                              <w:t>OR: 1.64, 95%</w:t>
                            </w:r>
                            <w:r w:rsidR="0060757B">
                              <w:rPr>
                                <w:rFonts w:hint="eastAsia"/>
                              </w:rPr>
                              <w:t>信頼区間</w:t>
                            </w:r>
                            <w:r w:rsidR="0060757B">
                              <w:t>: 1.15-2.33</w:t>
                            </w:r>
                            <w:r w:rsidR="0060757B">
                              <w:rPr>
                                <w:rFonts w:hint="eastAsia"/>
                              </w:rPr>
                              <w:t>）。また、急病では2019年の初診時死亡者数が4</w:t>
                            </w:r>
                            <w:r w:rsidR="00586E67">
                              <w:t>,</w:t>
                            </w:r>
                            <w:r w:rsidR="0060757B">
                              <w:rPr>
                                <w:rFonts w:hint="eastAsia"/>
                              </w:rPr>
                              <w:t>166名であったのに対して、2020年では</w:t>
                            </w:r>
                            <w:r w:rsidR="0060757B">
                              <w:t>4,615</w:t>
                            </w:r>
                            <w:r w:rsidR="0060757B">
                              <w:rPr>
                                <w:rFonts w:hint="eastAsia"/>
                              </w:rPr>
                              <w:t>名(OR: 1.</w:t>
                            </w:r>
                            <w:r w:rsidR="0060757B">
                              <w:t>26, 95%</w:t>
                            </w:r>
                            <w:r w:rsidR="0060757B">
                              <w:rPr>
                                <w:rFonts w:hint="eastAsia"/>
                              </w:rPr>
                              <w:t>信頼区間</w:t>
                            </w:r>
                            <w:r w:rsidR="0060757B">
                              <w:t>: 1.21-1.31</w:t>
                            </w:r>
                            <w:r w:rsidR="0060757B">
                              <w:rPr>
                                <w:rFonts w:hint="eastAsia"/>
                              </w:rPr>
                              <w:t>)、2021年では</w:t>
                            </w:r>
                            <w:r w:rsidR="0060757B">
                              <w:t>5,049</w:t>
                            </w:r>
                            <w:r w:rsidR="0060757B">
                              <w:rPr>
                                <w:rFonts w:hint="eastAsia"/>
                              </w:rPr>
                              <w:t>名(OR</w:t>
                            </w:r>
                            <w:r w:rsidR="0060757B">
                              <w:t>: 1.36</w:t>
                            </w:r>
                            <w:r w:rsidR="0060757B">
                              <w:rPr>
                                <w:rFonts w:hint="eastAsia"/>
                              </w:rPr>
                              <w:t>、95％信頼区間</w:t>
                            </w:r>
                            <w:r w:rsidR="0060757B">
                              <w:t>: 1.30-1.41</w:t>
                            </w:r>
                            <w:r w:rsidR="0060757B">
                              <w:rPr>
                                <w:rFonts w:hint="eastAsia"/>
                              </w:rPr>
                              <w:t>)、</w:t>
                            </w:r>
                            <w:r w:rsidR="0060757B" w:rsidRPr="00846732">
                              <w:rPr>
                                <w:rFonts w:hint="eastAsia"/>
                              </w:rPr>
                              <w:t>2022年では5</w:t>
                            </w:r>
                            <w:r w:rsidR="00586E67">
                              <w:t>,</w:t>
                            </w:r>
                            <w:r w:rsidR="0060757B" w:rsidRPr="00846732">
                              <w:rPr>
                                <w:rFonts w:hint="eastAsia"/>
                              </w:rPr>
                              <w:t>826名（OR</w:t>
                            </w:r>
                            <w:r w:rsidR="0060757B" w:rsidRPr="00846732">
                              <w:t>: 1.36</w:t>
                            </w:r>
                            <w:r w:rsidR="0060757B" w:rsidRPr="00846732">
                              <w:rPr>
                                <w:rFonts w:hint="eastAsia"/>
                              </w:rPr>
                              <w:t>、95％信頼区間</w:t>
                            </w:r>
                            <w:r w:rsidR="0060757B" w:rsidRPr="00846732">
                              <w:t>: 1.30-1.41</w:t>
                            </w:r>
                            <w:r w:rsidR="0060757B" w:rsidRPr="00846732">
                              <w:rPr>
                                <w:rFonts w:hint="eastAsia"/>
                              </w:rPr>
                              <w:t>)と増加し</w:t>
                            </w:r>
                            <w:r w:rsidR="0060757B">
                              <w:rPr>
                                <w:rFonts w:hint="eastAsia"/>
                              </w:rPr>
                              <w:t>、</w:t>
                            </w:r>
                            <w:r w:rsidR="0060757B">
                              <w:t>2023</w:t>
                            </w:r>
                            <w:r w:rsidR="0060757B">
                              <w:rPr>
                                <w:rFonts w:hint="eastAsia"/>
                              </w:rPr>
                              <w:t>年では</w:t>
                            </w:r>
                            <w:r w:rsidR="0060757B">
                              <w:t>5</w:t>
                            </w:r>
                            <w:r w:rsidR="00586E67">
                              <w:t>,</w:t>
                            </w:r>
                            <w:r w:rsidR="0060757B">
                              <w:t>312</w:t>
                            </w:r>
                            <w:r w:rsidR="0060757B">
                              <w:rPr>
                                <w:rFonts w:hint="eastAsia"/>
                              </w:rPr>
                              <w:t xml:space="preserve">名（OR: </w:t>
                            </w:r>
                            <w:r w:rsidR="0060757B">
                              <w:t>1.14</w:t>
                            </w:r>
                            <w:r w:rsidR="0060757B">
                              <w:rPr>
                                <w:rFonts w:hint="eastAsia"/>
                              </w:rPr>
                              <w:t>、95％信頼区間</w:t>
                            </w:r>
                            <w:r w:rsidR="0060757B">
                              <w:t>: 1.09-1.18</w:t>
                            </w:r>
                            <w:r w:rsidR="0060757B">
                              <w:rPr>
                                <w:rFonts w:hint="eastAsia"/>
                              </w:rPr>
                              <w:t>）と若干減少した。</w:t>
                            </w:r>
                          </w:p>
                          <w:p w14:paraId="4AAE8286" w14:textId="5FFC23DE" w:rsidR="00C234B3" w:rsidRPr="0060757B" w:rsidRDefault="00C234B3" w:rsidP="00FA5874">
                            <w:pPr>
                              <w:jc w:val="left"/>
                            </w:pPr>
                          </w:p>
                          <w:p w14:paraId="21CFA9EE" w14:textId="5D95216D" w:rsidR="006F37C0" w:rsidRPr="00FC0769" w:rsidRDefault="00890AE7" w:rsidP="00FA5874">
                            <w:pPr>
                              <w:jc w:val="left"/>
                              <w:rPr>
                                <w:b/>
                                <w:bCs/>
                              </w:rPr>
                            </w:pPr>
                            <w:r>
                              <w:rPr>
                                <w:rFonts w:hint="eastAsia"/>
                                <w:b/>
                                <w:bCs/>
                              </w:rPr>
                              <w:t>（</w:t>
                            </w:r>
                            <w:r w:rsidR="006F37C0" w:rsidRPr="006026E3">
                              <w:rPr>
                                <w:rFonts w:hint="eastAsia"/>
                                <w:b/>
                                <w:bCs/>
                              </w:rPr>
                              <w:t>図表</w:t>
                            </w:r>
                            <w:r w:rsidR="006F37C0">
                              <w:rPr>
                                <w:b/>
                                <w:bCs/>
                              </w:rPr>
                              <w:t>8</w:t>
                            </w:r>
                            <w:r>
                              <w:rPr>
                                <w:rFonts w:hint="eastAsia"/>
                                <w:b/>
                                <w:bCs/>
                              </w:rPr>
                              <w:t>）</w:t>
                            </w:r>
                            <w:r w:rsidR="006F37C0" w:rsidRPr="006026E3">
                              <w:rPr>
                                <w:rFonts w:hint="eastAsia"/>
                                <w:b/>
                                <w:bCs/>
                              </w:rPr>
                              <w:t xml:space="preserve">　</w:t>
                            </w:r>
                            <w:r w:rsidR="006F37C0">
                              <w:rPr>
                                <w:rFonts w:hint="eastAsia"/>
                                <w:b/>
                                <w:bCs/>
                              </w:rPr>
                              <w:t>初診時</w:t>
                            </w:r>
                            <w:r w:rsidR="002F1BF9">
                              <w:rPr>
                                <w:rFonts w:hint="eastAsia"/>
                                <w:b/>
                                <w:bCs/>
                              </w:rPr>
                              <w:t>の</w:t>
                            </w:r>
                            <w:r w:rsidR="006F37C0">
                              <w:rPr>
                                <w:rFonts w:hint="eastAsia"/>
                                <w:b/>
                                <w:bCs/>
                              </w:rPr>
                              <w:t>死亡</w:t>
                            </w:r>
                            <w:r w:rsidR="009D0445">
                              <w:rPr>
                                <w:rFonts w:hint="eastAsia"/>
                                <w:b/>
                                <w:bCs/>
                              </w:rPr>
                              <w:t>者</w:t>
                            </w:r>
                            <w:r w:rsidR="006F37C0">
                              <w:rPr>
                                <w:rFonts w:hint="eastAsia"/>
                                <w:b/>
                                <w:bCs/>
                              </w:rPr>
                              <w:t>数</w:t>
                            </w:r>
                            <w:r w:rsidR="006F37C0" w:rsidRPr="006026E3">
                              <w:rPr>
                                <w:rFonts w:hint="eastAsia"/>
                                <w:b/>
                                <w:bCs/>
                              </w:rPr>
                              <w:t>(</w:t>
                            </w:r>
                            <w:r w:rsidR="00FC0769">
                              <w:rPr>
                                <w:rFonts w:hint="eastAsia"/>
                                <w:b/>
                                <w:bCs/>
                              </w:rPr>
                              <w:t>事故種別</w:t>
                            </w:r>
                            <w:r w:rsidR="006F37C0" w:rsidRPr="006026E3">
                              <w:rPr>
                                <w:rFonts w:hint="eastAsia"/>
                                <w:b/>
                                <w:bCs/>
                              </w:rPr>
                              <w:t>)</w:t>
                            </w:r>
                          </w:p>
                          <w:p w14:paraId="4301E817" w14:textId="41FF21E8" w:rsidR="00FA5874" w:rsidRDefault="00FC0769" w:rsidP="00FA5874">
                            <w:pPr>
                              <w:ind w:firstLineChars="100" w:firstLine="210"/>
                            </w:pPr>
                            <w:r w:rsidRPr="00FC0769">
                              <w:rPr>
                                <w:noProof/>
                              </w:rPr>
                              <w:drawing>
                                <wp:inline distT="0" distB="0" distL="0" distR="0" wp14:anchorId="3F2A77D8" wp14:editId="69F3BA11">
                                  <wp:extent cx="9190170" cy="1837467"/>
                                  <wp:effectExtent l="0" t="318"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9331865" cy="1865797"/>
                                          </a:xfrm>
                                          <a:prstGeom prst="rect">
                                            <a:avLst/>
                                          </a:prstGeom>
                                          <a:noFill/>
                                          <a:ln>
                                            <a:noFill/>
                                          </a:ln>
                                        </pic:spPr>
                                      </pic:pic>
                                    </a:graphicData>
                                  </a:graphic>
                                </wp:inline>
                              </w:drawing>
                            </w:r>
                          </w:p>
                          <w:p w14:paraId="49C0B601" w14:textId="01131477" w:rsidR="0060757B" w:rsidRDefault="0060757B" w:rsidP="00FA5874">
                            <w:pPr>
                              <w:ind w:firstLineChars="100" w:firstLine="210"/>
                            </w:pPr>
                          </w:p>
                          <w:p w14:paraId="13B617D8" w14:textId="32BA57CD" w:rsidR="00A83FA9" w:rsidRDefault="0060757B" w:rsidP="00A83FA9">
                            <w:pPr>
                              <w:ind w:firstLineChars="200" w:firstLine="420"/>
                            </w:pPr>
                            <w:r>
                              <w:rPr>
                                <w:rFonts w:hint="eastAsia"/>
                              </w:rPr>
                              <w:t>院外心停止例を除外した解析</w:t>
                            </w:r>
                            <w:r w:rsidR="00586E67">
                              <w:rPr>
                                <w:rFonts w:hint="eastAsia"/>
                              </w:rPr>
                              <w:t>では</w:t>
                            </w:r>
                            <w:r>
                              <w:rPr>
                                <w:rFonts w:hint="eastAsia"/>
                              </w:rPr>
                              <w:t>、2019年の初診時死亡者数が5</w:t>
                            </w:r>
                            <w:r>
                              <w:t>56</w:t>
                            </w:r>
                            <w:r>
                              <w:rPr>
                                <w:rFonts w:hint="eastAsia"/>
                              </w:rPr>
                              <w:t>例であったのに対し、2020年は</w:t>
                            </w:r>
                            <w:r>
                              <w:t>631</w:t>
                            </w:r>
                            <w:r>
                              <w:rPr>
                                <w:rFonts w:hint="eastAsia"/>
                              </w:rPr>
                              <w:t xml:space="preserve">例(OR: </w:t>
                            </w:r>
                            <w:r>
                              <w:t>1.13, 95%</w:t>
                            </w:r>
                            <w:r>
                              <w:rPr>
                                <w:rFonts w:hint="eastAsia"/>
                              </w:rPr>
                              <w:t>信頼区間</w:t>
                            </w:r>
                            <w:r>
                              <w:t>: 1.01-1.27</w:t>
                            </w:r>
                            <w:r>
                              <w:rPr>
                                <w:rFonts w:hint="eastAsia"/>
                              </w:rPr>
                              <w:t>)、2021年は</w:t>
                            </w:r>
                            <w:r>
                              <w:t>631</w:t>
                            </w:r>
                            <w:r>
                              <w:rPr>
                                <w:rFonts w:hint="eastAsia"/>
                              </w:rPr>
                              <w:t>例(OR</w:t>
                            </w:r>
                            <w:r>
                              <w:t>: 1.16</w:t>
                            </w:r>
                            <w:r>
                              <w:rPr>
                                <w:rFonts w:hint="eastAsia"/>
                              </w:rPr>
                              <w:t>、95％信頼区間</w:t>
                            </w:r>
                            <w:r>
                              <w:t>: 1.03-1.30</w:t>
                            </w:r>
                            <w:r>
                              <w:rPr>
                                <w:rFonts w:hint="eastAsia"/>
                              </w:rPr>
                              <w:t>)であったが、2022年は</w:t>
                            </w:r>
                            <w:r>
                              <w:t>1</w:t>
                            </w:r>
                            <w:r w:rsidR="00586E67">
                              <w:t>,</w:t>
                            </w:r>
                            <w:r>
                              <w:t>084</w:t>
                            </w:r>
                            <w:r>
                              <w:rPr>
                                <w:rFonts w:hint="eastAsia"/>
                              </w:rPr>
                              <w:t>例（OR</w:t>
                            </w:r>
                            <w:r>
                              <w:t>: 1.95</w:t>
                            </w:r>
                            <w:r>
                              <w:rPr>
                                <w:rFonts w:hint="eastAsia"/>
                              </w:rPr>
                              <w:t>、95％信頼区間</w:t>
                            </w:r>
                            <w:r>
                              <w:t>: 1.76-2.16</w:t>
                            </w:r>
                            <w:r>
                              <w:rPr>
                                <w:rFonts w:hint="eastAsia"/>
                              </w:rPr>
                              <w:t>)、2023年は</w:t>
                            </w:r>
                            <w:r>
                              <w:t>779</w:t>
                            </w:r>
                            <w:r>
                              <w:rPr>
                                <w:rFonts w:hint="eastAsia"/>
                              </w:rPr>
                              <w:t xml:space="preserve">例（OR: </w:t>
                            </w:r>
                            <w:r>
                              <w:t>1.28</w:t>
                            </w:r>
                            <w:r>
                              <w:rPr>
                                <w:rFonts w:hint="eastAsia"/>
                              </w:rPr>
                              <w:t>、95％信頼区間</w:t>
                            </w:r>
                            <w:r>
                              <w:t>: 1.15-1.43</w:t>
                            </w:r>
                            <w:r>
                              <w:rPr>
                                <w:rFonts w:hint="eastAsia"/>
                              </w:rPr>
                              <w:t>）と増加した。</w:t>
                            </w:r>
                            <w:r w:rsidR="00741FA0">
                              <w:rPr>
                                <w:rFonts w:hint="eastAsia"/>
                              </w:rPr>
                              <w:t>その中で</w:t>
                            </w:r>
                            <w:r w:rsidR="002F1BF9">
                              <w:rPr>
                                <w:rFonts w:hint="eastAsia"/>
                              </w:rPr>
                              <w:t>急病の初診時死亡</w:t>
                            </w:r>
                            <w:r w:rsidR="009D0445">
                              <w:rPr>
                                <w:rFonts w:hint="eastAsia"/>
                              </w:rPr>
                              <w:t>者</w:t>
                            </w:r>
                            <w:r w:rsidR="002F1BF9">
                              <w:rPr>
                                <w:rFonts w:hint="eastAsia"/>
                              </w:rPr>
                              <w:t>数は2019年で</w:t>
                            </w:r>
                            <w:r w:rsidR="002F1BF9">
                              <w:t>466</w:t>
                            </w:r>
                            <w:r w:rsidR="00E3532F">
                              <w:rPr>
                                <w:rFonts w:hint="eastAsia"/>
                              </w:rPr>
                              <w:t>例</w:t>
                            </w:r>
                            <w:r w:rsidR="002F1BF9">
                              <w:rPr>
                                <w:rFonts w:hint="eastAsia"/>
                              </w:rPr>
                              <w:t>であったのに対して、2020年で519</w:t>
                            </w:r>
                            <w:r w:rsidR="00E3532F">
                              <w:rPr>
                                <w:rFonts w:hint="eastAsia"/>
                              </w:rPr>
                              <w:t>例</w:t>
                            </w:r>
                            <w:r w:rsidR="002F1BF9">
                              <w:rPr>
                                <w:rFonts w:hint="eastAsia"/>
                              </w:rPr>
                              <w:t xml:space="preserve">(OR: </w:t>
                            </w:r>
                            <w:r w:rsidR="002F1BF9">
                              <w:t>1.26, 95%</w:t>
                            </w:r>
                            <w:r w:rsidR="002F1BF9">
                              <w:rPr>
                                <w:rFonts w:hint="eastAsia"/>
                              </w:rPr>
                              <w:t>信頼区間</w:t>
                            </w:r>
                            <w:r w:rsidR="002F1BF9">
                              <w:t>: 1.11-1.43</w:t>
                            </w:r>
                            <w:r w:rsidR="002F1BF9">
                              <w:rPr>
                                <w:rFonts w:hint="eastAsia"/>
                              </w:rPr>
                              <w:t>)、</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1D2F6" id="テキスト ボックス 204" o:spid="_x0000_s1036"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margin-left:435.4pt;margin-top:57pt;width:486.6pt;height:740.4pt;z-index:25185894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" filled="f" stroked="f" strokeweight=".5pt">
                <v:textbox style="layout-flow:vertical;mso-layout-flow-alt:bottom-to-top" inset="0,0,0,0">
                  <w:txbxContent>
                    <w:p w14:paraId="42409787" w14:textId="5C214595" w:rsidR="00FA5874" w:rsidRPr="006F37C0" w:rsidRDefault="00C234B3" w:rsidP="00FA5874">
                      <w:pPr>
                        <w:jc w:val="left"/>
                        <w:rPr>
                          <w:u w:val="single"/>
                        </w:rPr>
                      </w:pPr>
                      <w:r w:rsidRPr="006F37C0">
                        <w:rPr>
                          <w:u w:val="single"/>
                        </w:rPr>
                        <w:t xml:space="preserve">5) </w:t>
                      </w:r>
                      <w:r w:rsidRPr="006F37C0">
                        <w:rPr>
                          <w:rFonts w:hint="eastAsia"/>
                          <w:u w:val="single"/>
                        </w:rPr>
                        <w:t>転帰</w:t>
                      </w:r>
                    </w:p>
                    <w:p w14:paraId="037755AD" w14:textId="79C39F4A" w:rsidR="00C234B3" w:rsidRDefault="00C234B3" w:rsidP="00FA5874">
                      <w:pPr>
                        <w:jc w:val="left"/>
                      </w:pPr>
                      <w:r>
                        <w:rPr>
                          <w:rFonts w:hint="eastAsia"/>
                          <w:b/>
                          <w:bCs/>
                        </w:rPr>
                        <w:t xml:space="preserve">　</w:t>
                      </w:r>
                      <w:r>
                        <w:rPr>
                          <w:rFonts w:hint="eastAsia"/>
                        </w:rPr>
                        <w:t>救急搬送後の転帰は救急外来における初診時転帰と、入院した傷病者に関しては入院後2</w:t>
                      </w:r>
                      <w:r>
                        <w:t>1</w:t>
                      </w:r>
                      <w:r>
                        <w:rPr>
                          <w:rFonts w:hint="eastAsia"/>
                        </w:rPr>
                        <w:t>日時点での転帰</w:t>
                      </w:r>
                      <w:r w:rsidR="002F1BF9">
                        <w:rPr>
                          <w:rFonts w:hint="eastAsia"/>
                        </w:rPr>
                        <w:t>である確定時転帰の</w:t>
                      </w:r>
                      <w:r>
                        <w:rPr>
                          <w:rFonts w:hint="eastAsia"/>
                        </w:rPr>
                        <w:t>2つの指標で評価した。また</w:t>
                      </w:r>
                      <w:r w:rsidR="00A83FA9">
                        <w:rPr>
                          <w:rFonts w:hint="eastAsia"/>
                        </w:rPr>
                        <w:t>COVID</w:t>
                      </w:r>
                      <w:r w:rsidR="00A83FA9">
                        <w:t>-19</w:t>
                      </w:r>
                      <w:r w:rsidR="00A83FA9">
                        <w:rPr>
                          <w:rFonts w:hint="eastAsia"/>
                        </w:rPr>
                        <w:t>の</w:t>
                      </w:r>
                      <w:r w:rsidR="00586E67">
                        <w:rPr>
                          <w:rFonts w:hint="eastAsia"/>
                        </w:rPr>
                        <w:t>流行</w:t>
                      </w:r>
                      <w:r w:rsidR="00A83FA9">
                        <w:rPr>
                          <w:rFonts w:hint="eastAsia"/>
                        </w:rPr>
                        <w:t>により救急医療体制が逼迫し、傷病者の転帰に影響を与えたことが懸念されたため、搬送困難例と非搬送困難例の転帰について比較検討した。</w:t>
                      </w:r>
                    </w:p>
                    <w:p w14:paraId="2F6340BC" w14:textId="246E54AE" w:rsidR="00C234B3" w:rsidRDefault="00C234B3" w:rsidP="00FA5874">
                      <w:pPr>
                        <w:jc w:val="left"/>
                      </w:pPr>
                    </w:p>
                    <w:p w14:paraId="37B34BE3" w14:textId="4CB059C0" w:rsidR="00C234B3" w:rsidRPr="006F37C0" w:rsidRDefault="00C234B3" w:rsidP="00FA5874">
                      <w:pPr>
                        <w:jc w:val="left"/>
                        <w:rPr>
                          <w:u w:val="single"/>
                        </w:rPr>
                      </w:pPr>
                      <w:r w:rsidRPr="006F37C0">
                        <w:rPr>
                          <w:rFonts w:hint="eastAsia"/>
                          <w:u w:val="single"/>
                        </w:rPr>
                        <w:t>5</w:t>
                      </w:r>
                      <w:r w:rsidRPr="006F37C0">
                        <w:rPr>
                          <w:u w:val="single"/>
                        </w:rPr>
                        <w:t xml:space="preserve">-1) </w:t>
                      </w:r>
                      <w:r w:rsidR="006F37C0" w:rsidRPr="006F37C0">
                        <w:rPr>
                          <w:rFonts w:hint="eastAsia"/>
                          <w:u w:val="single"/>
                        </w:rPr>
                        <w:t>初診時転帰</w:t>
                      </w:r>
                    </w:p>
                    <w:p w14:paraId="4FB4A3C9" w14:textId="3F2091CD" w:rsidR="0060757B" w:rsidRPr="00846732" w:rsidRDefault="006F37C0" w:rsidP="0060757B">
                      <w:pPr>
                        <w:jc w:val="left"/>
                      </w:pPr>
                      <w:r>
                        <w:rPr>
                          <w:rFonts w:hint="eastAsia"/>
                        </w:rPr>
                        <w:t xml:space="preserve">　初診時</w:t>
                      </w:r>
                      <w:r w:rsidR="002F1BF9">
                        <w:rPr>
                          <w:rFonts w:hint="eastAsia"/>
                        </w:rPr>
                        <w:t>の</w:t>
                      </w:r>
                      <w:r>
                        <w:rPr>
                          <w:rFonts w:hint="eastAsia"/>
                        </w:rPr>
                        <w:t>死亡</w:t>
                      </w:r>
                      <w:r w:rsidR="009D0445">
                        <w:rPr>
                          <w:rFonts w:hint="eastAsia"/>
                        </w:rPr>
                        <w:t>者</w:t>
                      </w:r>
                      <w:r>
                        <w:rPr>
                          <w:rFonts w:hint="eastAsia"/>
                        </w:rPr>
                        <w:t>数(</w:t>
                      </w:r>
                      <w:r w:rsidR="00FC0769">
                        <w:rPr>
                          <w:rFonts w:hint="eastAsia"/>
                        </w:rPr>
                        <w:t>事故種別)</w:t>
                      </w:r>
                      <w:r>
                        <w:rPr>
                          <w:rFonts w:hint="eastAsia"/>
                        </w:rPr>
                        <w:t>を示す</w:t>
                      </w:r>
                      <w:r w:rsidR="0067592B">
                        <w:rPr>
                          <w:rFonts w:hint="eastAsia"/>
                        </w:rPr>
                        <w:t>（</w:t>
                      </w:r>
                      <w:r>
                        <w:rPr>
                          <w:rFonts w:hint="eastAsia"/>
                        </w:rPr>
                        <w:t>図表8</w:t>
                      </w:r>
                      <w:r w:rsidR="0067592B">
                        <w:rPr>
                          <w:rFonts w:hint="eastAsia"/>
                        </w:rPr>
                        <w:t>)</w:t>
                      </w:r>
                      <w:r>
                        <w:rPr>
                          <w:rFonts w:hint="eastAsia"/>
                        </w:rPr>
                        <w:t>。救急外来における死亡者数は2019年が4</w:t>
                      </w:r>
                      <w:r w:rsidR="00586E67">
                        <w:t>,</w:t>
                      </w:r>
                      <w:r>
                        <w:rPr>
                          <w:rFonts w:hint="eastAsia"/>
                        </w:rPr>
                        <w:t>980例であったのに対し、2020年は5</w:t>
                      </w:r>
                      <w:r w:rsidR="00586E67">
                        <w:t>,</w:t>
                      </w:r>
                      <w:r>
                        <w:rPr>
                          <w:rFonts w:hint="eastAsia"/>
                        </w:rPr>
                        <w:t>485例（I</w:t>
                      </w:r>
                      <w:r>
                        <w:t>RR: 1.10, 95%</w:t>
                      </w:r>
                      <w:r>
                        <w:rPr>
                          <w:rFonts w:hint="eastAsia"/>
                        </w:rPr>
                        <w:t>信頼区間</w:t>
                      </w:r>
                      <w:r>
                        <w:t>: 1.06-1.14）</w:t>
                      </w:r>
                      <w:r>
                        <w:rPr>
                          <w:rFonts w:hint="eastAsia"/>
                        </w:rPr>
                        <w:t>、2021年は</w:t>
                      </w:r>
                      <w:r>
                        <w:t>5</w:t>
                      </w:r>
                      <w:r w:rsidR="00586E67">
                        <w:t>,</w:t>
                      </w:r>
                      <w:r>
                        <w:t>925</w:t>
                      </w:r>
                      <w:r>
                        <w:rPr>
                          <w:rFonts w:hint="eastAsia"/>
                        </w:rPr>
                        <w:t>例（IRR:</w:t>
                      </w:r>
                      <w:r>
                        <w:t xml:space="preserve"> 1.19, 95%</w:t>
                      </w:r>
                      <w:r>
                        <w:rPr>
                          <w:rFonts w:hint="eastAsia"/>
                        </w:rPr>
                        <w:t>信頼区間</w:t>
                      </w:r>
                      <w:r>
                        <w:t>: 1.15-1.24）</w:t>
                      </w:r>
                      <w:r>
                        <w:rPr>
                          <w:rFonts w:hint="eastAsia"/>
                        </w:rPr>
                        <w:t>、2022年は6</w:t>
                      </w:r>
                      <w:r w:rsidR="00586E67">
                        <w:t>,</w:t>
                      </w:r>
                      <w:r>
                        <w:rPr>
                          <w:rFonts w:hint="eastAsia"/>
                        </w:rPr>
                        <w:t xml:space="preserve">768例（IRR; </w:t>
                      </w:r>
                      <w:r>
                        <w:t>1.36 (95%</w:t>
                      </w:r>
                      <w:r>
                        <w:rPr>
                          <w:rFonts w:hint="eastAsia"/>
                        </w:rPr>
                        <w:t>信頼区間</w:t>
                      </w:r>
                      <w:r>
                        <w:t>: 1.31-1.41)</w:t>
                      </w:r>
                      <w:r>
                        <w:rPr>
                          <w:rFonts w:hint="eastAsia"/>
                        </w:rPr>
                        <w:t>）、2023年は</w:t>
                      </w:r>
                      <w:r>
                        <w:t>6,238</w:t>
                      </w:r>
                      <w:r>
                        <w:rPr>
                          <w:rFonts w:hint="eastAsia"/>
                        </w:rPr>
                        <w:t>例(IRR: 1.25（95％信頼区間</w:t>
                      </w:r>
                      <w:r>
                        <w:t>: 1.21-1.30</w:t>
                      </w:r>
                      <w:r>
                        <w:rPr>
                          <w:rFonts w:hint="eastAsia"/>
                        </w:rPr>
                        <w:t>）)であった。</w:t>
                      </w:r>
                      <w:r w:rsidR="0060757B">
                        <w:rPr>
                          <w:rFonts w:hint="eastAsia"/>
                        </w:rPr>
                        <w:t>交通事故の初診時死亡</w:t>
                      </w:r>
                      <w:r w:rsidR="009D0445">
                        <w:rPr>
                          <w:rFonts w:hint="eastAsia"/>
                        </w:rPr>
                        <w:t>者</w:t>
                      </w:r>
                      <w:r w:rsidR="0060757B">
                        <w:rPr>
                          <w:rFonts w:hint="eastAsia"/>
                        </w:rPr>
                        <w:t>数は202</w:t>
                      </w:r>
                      <w:r w:rsidR="0060757B">
                        <w:t>3</w:t>
                      </w:r>
                      <w:r w:rsidR="0060757B">
                        <w:rPr>
                          <w:rFonts w:hint="eastAsia"/>
                        </w:rPr>
                        <w:t>年において増加した（</w:t>
                      </w:r>
                      <w:r w:rsidR="0060757B">
                        <w:t>OR: 1.64, 95%</w:t>
                      </w:r>
                      <w:r w:rsidR="0060757B">
                        <w:rPr>
                          <w:rFonts w:hint="eastAsia"/>
                        </w:rPr>
                        <w:t>信頼区間</w:t>
                      </w:r>
                      <w:r w:rsidR="0060757B">
                        <w:t>: 1.15-2.33</w:t>
                      </w:r>
                      <w:r w:rsidR="0060757B">
                        <w:rPr>
                          <w:rFonts w:hint="eastAsia"/>
                        </w:rPr>
                        <w:t>）。また、急病では2019年の初診時死亡者数が4</w:t>
                      </w:r>
                      <w:r w:rsidR="00586E67">
                        <w:t>,</w:t>
                      </w:r>
                      <w:r w:rsidR="0060757B">
                        <w:rPr>
                          <w:rFonts w:hint="eastAsia"/>
                        </w:rPr>
                        <w:t>166名であったのに対して、2020年では</w:t>
                      </w:r>
                      <w:r w:rsidR="0060757B">
                        <w:t>4,615</w:t>
                      </w:r>
                      <w:r w:rsidR="0060757B">
                        <w:rPr>
                          <w:rFonts w:hint="eastAsia"/>
                        </w:rPr>
                        <w:t>名(OR: 1.</w:t>
                      </w:r>
                      <w:r w:rsidR="0060757B">
                        <w:t>26, 95%</w:t>
                      </w:r>
                      <w:r w:rsidR="0060757B">
                        <w:rPr>
                          <w:rFonts w:hint="eastAsia"/>
                        </w:rPr>
                        <w:t>信頼区間</w:t>
                      </w:r>
                      <w:r w:rsidR="0060757B">
                        <w:t>: 1.21-1.31</w:t>
                      </w:r>
                      <w:r w:rsidR="0060757B">
                        <w:rPr>
                          <w:rFonts w:hint="eastAsia"/>
                        </w:rPr>
                        <w:t>)、2021年では</w:t>
                      </w:r>
                      <w:r w:rsidR="0060757B">
                        <w:t>5,049</w:t>
                      </w:r>
                      <w:r w:rsidR="0060757B">
                        <w:rPr>
                          <w:rFonts w:hint="eastAsia"/>
                        </w:rPr>
                        <w:t>名(OR</w:t>
                      </w:r>
                      <w:r w:rsidR="0060757B">
                        <w:t>: 1.36</w:t>
                      </w:r>
                      <w:r w:rsidR="0060757B">
                        <w:rPr>
                          <w:rFonts w:hint="eastAsia"/>
                        </w:rPr>
                        <w:t>、95％信頼区間</w:t>
                      </w:r>
                      <w:r w:rsidR="0060757B">
                        <w:t>: 1.30-1.41</w:t>
                      </w:r>
                      <w:r w:rsidR="0060757B">
                        <w:rPr>
                          <w:rFonts w:hint="eastAsia"/>
                        </w:rPr>
                        <w:t>)、</w:t>
                      </w:r>
                      <w:r w:rsidR="0060757B" w:rsidRPr="00846732">
                        <w:rPr>
                          <w:rFonts w:hint="eastAsia"/>
                        </w:rPr>
                        <w:t>2022年では5</w:t>
                      </w:r>
                      <w:r w:rsidR="00586E67">
                        <w:t>,</w:t>
                      </w:r>
                      <w:r w:rsidR="0060757B" w:rsidRPr="00846732">
                        <w:rPr>
                          <w:rFonts w:hint="eastAsia"/>
                        </w:rPr>
                        <w:t>826名（OR</w:t>
                      </w:r>
                      <w:r w:rsidR="0060757B" w:rsidRPr="00846732">
                        <w:t>: 1.36</w:t>
                      </w:r>
                      <w:r w:rsidR="0060757B" w:rsidRPr="00846732">
                        <w:rPr>
                          <w:rFonts w:hint="eastAsia"/>
                        </w:rPr>
                        <w:t>、95％信頼区間</w:t>
                      </w:r>
                      <w:r w:rsidR="0060757B" w:rsidRPr="00846732">
                        <w:t>: 1.30-1.41</w:t>
                      </w:r>
                      <w:r w:rsidR="0060757B" w:rsidRPr="00846732">
                        <w:rPr>
                          <w:rFonts w:hint="eastAsia"/>
                        </w:rPr>
                        <w:t>)と増加し</w:t>
                      </w:r>
                      <w:r w:rsidR="0060757B">
                        <w:rPr>
                          <w:rFonts w:hint="eastAsia"/>
                        </w:rPr>
                        <w:t>、</w:t>
                      </w:r>
                      <w:r w:rsidR="0060757B">
                        <w:t>2023</w:t>
                      </w:r>
                      <w:r w:rsidR="0060757B">
                        <w:rPr>
                          <w:rFonts w:hint="eastAsia"/>
                        </w:rPr>
                        <w:t>年では</w:t>
                      </w:r>
                      <w:r w:rsidR="0060757B">
                        <w:t>5</w:t>
                      </w:r>
                      <w:r w:rsidR="00586E67">
                        <w:t>,</w:t>
                      </w:r>
                      <w:r w:rsidR="0060757B">
                        <w:t>312</w:t>
                      </w:r>
                      <w:r w:rsidR="0060757B">
                        <w:rPr>
                          <w:rFonts w:hint="eastAsia"/>
                        </w:rPr>
                        <w:t xml:space="preserve">名（OR: </w:t>
                      </w:r>
                      <w:r w:rsidR="0060757B">
                        <w:t>1.14</w:t>
                      </w:r>
                      <w:r w:rsidR="0060757B">
                        <w:rPr>
                          <w:rFonts w:hint="eastAsia"/>
                        </w:rPr>
                        <w:t>、95％信頼区間</w:t>
                      </w:r>
                      <w:r w:rsidR="0060757B">
                        <w:t>: 1.09-1.18</w:t>
                      </w:r>
                      <w:r w:rsidR="0060757B">
                        <w:rPr>
                          <w:rFonts w:hint="eastAsia"/>
                        </w:rPr>
                        <w:t>）と若干減少した。</w:t>
                      </w:r>
                    </w:p>
                    <w:p w14:paraId="4AAE8286" w14:textId="5FFC23DE" w:rsidR="00C234B3" w:rsidRPr="0060757B" w:rsidRDefault="00C234B3" w:rsidP="00FA5874">
                      <w:pPr>
                        <w:jc w:val="left"/>
                      </w:pPr>
                    </w:p>
                    <w:p w14:paraId="21CFA9EE" w14:textId="5D95216D" w:rsidR="006F37C0" w:rsidRPr="00FC0769" w:rsidRDefault="00890AE7" w:rsidP="00FA5874">
                      <w:pPr>
                        <w:jc w:val="left"/>
                        <w:rPr>
                          <w:b/>
                          <w:bCs/>
                        </w:rPr>
                      </w:pPr>
                      <w:r>
                        <w:rPr>
                          <w:rFonts w:hint="eastAsia"/>
                          <w:b/>
                          <w:bCs/>
                        </w:rPr>
                        <w:t>（</w:t>
                      </w:r>
                      <w:r w:rsidR="006F37C0" w:rsidRPr="006026E3">
                        <w:rPr>
                          <w:rFonts w:hint="eastAsia"/>
                          <w:b/>
                          <w:bCs/>
                        </w:rPr>
                        <w:t>図表</w:t>
                      </w:r>
                      <w:r w:rsidR="006F37C0">
                        <w:rPr>
                          <w:b/>
                          <w:bCs/>
                        </w:rPr>
                        <w:t>8</w:t>
                      </w:r>
                      <w:r>
                        <w:rPr>
                          <w:rFonts w:hint="eastAsia"/>
                          <w:b/>
                          <w:bCs/>
                        </w:rPr>
                        <w:t>）</w:t>
                      </w:r>
                      <w:r w:rsidR="006F37C0" w:rsidRPr="006026E3">
                        <w:rPr>
                          <w:rFonts w:hint="eastAsia"/>
                          <w:b/>
                          <w:bCs/>
                        </w:rPr>
                        <w:t xml:space="preserve">　</w:t>
                      </w:r>
                      <w:r w:rsidR="006F37C0">
                        <w:rPr>
                          <w:rFonts w:hint="eastAsia"/>
                          <w:b/>
                          <w:bCs/>
                        </w:rPr>
                        <w:t>初診時</w:t>
                      </w:r>
                      <w:r w:rsidR="002F1BF9">
                        <w:rPr>
                          <w:rFonts w:hint="eastAsia"/>
                          <w:b/>
                          <w:bCs/>
                        </w:rPr>
                        <w:t>の</w:t>
                      </w:r>
                      <w:r w:rsidR="006F37C0">
                        <w:rPr>
                          <w:rFonts w:hint="eastAsia"/>
                          <w:b/>
                          <w:bCs/>
                        </w:rPr>
                        <w:t>死亡</w:t>
                      </w:r>
                      <w:r w:rsidR="009D0445">
                        <w:rPr>
                          <w:rFonts w:hint="eastAsia"/>
                          <w:b/>
                          <w:bCs/>
                        </w:rPr>
                        <w:t>者</w:t>
                      </w:r>
                      <w:r w:rsidR="006F37C0">
                        <w:rPr>
                          <w:rFonts w:hint="eastAsia"/>
                          <w:b/>
                          <w:bCs/>
                        </w:rPr>
                        <w:t>数</w:t>
                      </w:r>
                      <w:r w:rsidR="006F37C0" w:rsidRPr="006026E3">
                        <w:rPr>
                          <w:rFonts w:hint="eastAsia"/>
                          <w:b/>
                          <w:bCs/>
                        </w:rPr>
                        <w:t>(</w:t>
                      </w:r>
                      <w:r w:rsidR="00FC0769">
                        <w:rPr>
                          <w:rFonts w:hint="eastAsia"/>
                          <w:b/>
                          <w:bCs/>
                        </w:rPr>
                        <w:t>事故種別</w:t>
                      </w:r>
                      <w:r w:rsidR="006F37C0" w:rsidRPr="006026E3">
                        <w:rPr>
                          <w:rFonts w:hint="eastAsia"/>
                          <w:b/>
                          <w:bCs/>
                        </w:rPr>
                        <w:t>)</w:t>
                      </w:r>
                    </w:p>
                    <w:p w14:paraId="4301E817" w14:textId="41FF21E8" w:rsidR="00FA5874" w:rsidRDefault="00FC0769" w:rsidP="00FA5874">
                      <w:pPr>
                        <w:ind w:firstLineChars="100" w:firstLine="210"/>
                      </w:pPr>
                      <w:r w:rsidRPr="00FC0769">
                        <w:rPr>
                          <w:noProof/>
                        </w:rPr>
                        <w:drawing>
                          <wp:inline distT="0" distB="0" distL="0" distR="0" wp14:anchorId="3F2A77D8" wp14:editId="69F3BA11">
                            <wp:extent cx="9190170" cy="1837467"/>
                            <wp:effectExtent l="0" t="318"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9331865" cy="1865797"/>
                                    </a:xfrm>
                                    <a:prstGeom prst="rect">
                                      <a:avLst/>
                                    </a:prstGeom>
                                    <a:noFill/>
                                    <a:ln>
                                      <a:noFill/>
                                    </a:ln>
                                  </pic:spPr>
                                </pic:pic>
                              </a:graphicData>
                            </a:graphic>
                          </wp:inline>
                        </w:drawing>
                      </w:r>
                    </w:p>
                    <w:p w14:paraId="49C0B601" w14:textId="01131477" w:rsidR="0060757B" w:rsidRDefault="0060757B" w:rsidP="00FA5874">
                      <w:pPr>
                        <w:ind w:firstLineChars="100" w:firstLine="210"/>
                      </w:pPr>
                    </w:p>
                    <w:p w14:paraId="13B617D8" w14:textId="32BA57CD" w:rsidR="00A83FA9" w:rsidRDefault="0060757B" w:rsidP="00A83FA9">
                      <w:pPr>
                        <w:ind w:firstLineChars="200" w:firstLine="420"/>
                      </w:pPr>
                      <w:r>
                        <w:rPr>
                          <w:rFonts w:hint="eastAsia"/>
                        </w:rPr>
                        <w:t>院外心停止例を除外した解析</w:t>
                      </w:r>
                      <w:r w:rsidR="00586E67">
                        <w:rPr>
                          <w:rFonts w:hint="eastAsia"/>
                        </w:rPr>
                        <w:t>では</w:t>
                      </w:r>
                      <w:r>
                        <w:rPr>
                          <w:rFonts w:hint="eastAsia"/>
                        </w:rPr>
                        <w:t>、2019年の初診時死亡者数が5</w:t>
                      </w:r>
                      <w:r>
                        <w:t>56</w:t>
                      </w:r>
                      <w:r>
                        <w:rPr>
                          <w:rFonts w:hint="eastAsia"/>
                        </w:rPr>
                        <w:t>例であったのに対し、2020年は</w:t>
                      </w:r>
                      <w:r>
                        <w:t>631</w:t>
                      </w:r>
                      <w:r>
                        <w:rPr>
                          <w:rFonts w:hint="eastAsia"/>
                        </w:rPr>
                        <w:t xml:space="preserve">例(OR: </w:t>
                      </w:r>
                      <w:r>
                        <w:t>1.13, 95%</w:t>
                      </w:r>
                      <w:r>
                        <w:rPr>
                          <w:rFonts w:hint="eastAsia"/>
                        </w:rPr>
                        <w:t>信頼区間</w:t>
                      </w:r>
                      <w:r>
                        <w:t>: 1.01-1.27</w:t>
                      </w:r>
                      <w:r>
                        <w:rPr>
                          <w:rFonts w:hint="eastAsia"/>
                        </w:rPr>
                        <w:t>)、2021年は</w:t>
                      </w:r>
                      <w:r>
                        <w:t>631</w:t>
                      </w:r>
                      <w:r>
                        <w:rPr>
                          <w:rFonts w:hint="eastAsia"/>
                        </w:rPr>
                        <w:t>例(OR</w:t>
                      </w:r>
                      <w:r>
                        <w:t>: 1.16</w:t>
                      </w:r>
                      <w:r>
                        <w:rPr>
                          <w:rFonts w:hint="eastAsia"/>
                        </w:rPr>
                        <w:t>、95％信頼区間</w:t>
                      </w:r>
                      <w:r>
                        <w:t>: 1.03-1.30</w:t>
                      </w:r>
                      <w:r>
                        <w:rPr>
                          <w:rFonts w:hint="eastAsia"/>
                        </w:rPr>
                        <w:t>)であったが、2022年は</w:t>
                      </w:r>
                      <w:r>
                        <w:t>1</w:t>
                      </w:r>
                      <w:r w:rsidR="00586E67">
                        <w:t>,</w:t>
                      </w:r>
                      <w:r>
                        <w:t>084</w:t>
                      </w:r>
                      <w:r>
                        <w:rPr>
                          <w:rFonts w:hint="eastAsia"/>
                        </w:rPr>
                        <w:t>例（OR</w:t>
                      </w:r>
                      <w:r>
                        <w:t>: 1.95</w:t>
                      </w:r>
                      <w:r>
                        <w:rPr>
                          <w:rFonts w:hint="eastAsia"/>
                        </w:rPr>
                        <w:t>、95％信頼区間</w:t>
                      </w:r>
                      <w:r>
                        <w:t>: 1.76-2.16</w:t>
                      </w:r>
                      <w:r>
                        <w:rPr>
                          <w:rFonts w:hint="eastAsia"/>
                        </w:rPr>
                        <w:t>)、2023年は</w:t>
                      </w:r>
                      <w:r>
                        <w:t>779</w:t>
                      </w:r>
                      <w:r>
                        <w:rPr>
                          <w:rFonts w:hint="eastAsia"/>
                        </w:rPr>
                        <w:t xml:space="preserve">例（OR: </w:t>
                      </w:r>
                      <w:r>
                        <w:t>1.28</w:t>
                      </w:r>
                      <w:r>
                        <w:rPr>
                          <w:rFonts w:hint="eastAsia"/>
                        </w:rPr>
                        <w:t>、95％信頼区間</w:t>
                      </w:r>
                      <w:r>
                        <w:t>: 1.15-1.43</w:t>
                      </w:r>
                      <w:r>
                        <w:rPr>
                          <w:rFonts w:hint="eastAsia"/>
                        </w:rPr>
                        <w:t>）と増加した。</w:t>
                      </w:r>
                      <w:r w:rsidR="00741FA0">
                        <w:rPr>
                          <w:rFonts w:hint="eastAsia"/>
                        </w:rPr>
                        <w:t>その中で</w:t>
                      </w:r>
                      <w:r w:rsidR="002F1BF9">
                        <w:rPr>
                          <w:rFonts w:hint="eastAsia"/>
                        </w:rPr>
                        <w:t>急病の初診時死亡</w:t>
                      </w:r>
                      <w:r w:rsidR="009D0445">
                        <w:rPr>
                          <w:rFonts w:hint="eastAsia"/>
                        </w:rPr>
                        <w:t>者</w:t>
                      </w:r>
                      <w:r w:rsidR="002F1BF9">
                        <w:rPr>
                          <w:rFonts w:hint="eastAsia"/>
                        </w:rPr>
                        <w:t>数は2019年で</w:t>
                      </w:r>
                      <w:r w:rsidR="002F1BF9">
                        <w:t>466</w:t>
                      </w:r>
                      <w:r w:rsidR="00E3532F">
                        <w:rPr>
                          <w:rFonts w:hint="eastAsia"/>
                        </w:rPr>
                        <w:t>例</w:t>
                      </w:r>
                      <w:r w:rsidR="002F1BF9">
                        <w:rPr>
                          <w:rFonts w:hint="eastAsia"/>
                        </w:rPr>
                        <w:t>であったのに対して、2020年で519</w:t>
                      </w:r>
                      <w:r w:rsidR="00E3532F">
                        <w:rPr>
                          <w:rFonts w:hint="eastAsia"/>
                        </w:rPr>
                        <w:t>例</w:t>
                      </w:r>
                      <w:r w:rsidR="002F1BF9">
                        <w:rPr>
                          <w:rFonts w:hint="eastAsia"/>
                        </w:rPr>
                        <w:t xml:space="preserve">(OR: </w:t>
                      </w:r>
                      <w:r w:rsidR="002F1BF9">
                        <w:t>1.26, 95%</w:t>
                      </w:r>
                      <w:r w:rsidR="002F1BF9">
                        <w:rPr>
                          <w:rFonts w:hint="eastAsia"/>
                        </w:rPr>
                        <w:t>信頼区間</w:t>
                      </w:r>
                      <w:r w:rsidR="002F1BF9">
                        <w:t>: 1.11-1.43</w:t>
                      </w:r>
                      <w:r w:rsidR="002F1BF9">
                        <w:rPr>
                          <w:rFonts w:hint="eastAsia"/>
                        </w:rPr>
                        <w:t>)、</w:t>
                      </w:r>
                    </w:p>
                  </w:txbxContent>
                </v:textbox>
                <w10:wrap anchorx="margin" anchory="page"/>
              </v:shape>
            </w:pict>
          </mc:Fallback>
        </mc:AlternateContent>
      </w:r>
    </w:p>
    <w:p w14:paraId="4B8C4996" w14:textId="38791639" w:rsidR="00CF15CD" w:rsidRDefault="00CF15CD" w:rsidP="005950E7">
      <w:pPr>
        <w:jc w:val="left"/>
        <w:rPr>
          <w:color w:val="000000" w:themeColor="text1"/>
          <w:u w:val="single"/>
        </w:rPr>
      </w:pPr>
    </w:p>
    <w:p w14:paraId="4BF06855" w14:textId="2B99B1B1" w:rsidR="006026E3" w:rsidRDefault="006026E3" w:rsidP="005950E7">
      <w:pPr>
        <w:jc w:val="left"/>
        <w:rPr>
          <w:color w:val="000000" w:themeColor="text1"/>
          <w:u w:val="single"/>
        </w:rPr>
      </w:pPr>
    </w:p>
    <w:p w14:paraId="76583275" w14:textId="3094B302" w:rsidR="006026E3" w:rsidRDefault="006026E3" w:rsidP="005950E7">
      <w:pPr>
        <w:jc w:val="left"/>
        <w:rPr>
          <w:color w:val="000000" w:themeColor="text1"/>
          <w:u w:val="single"/>
        </w:rPr>
      </w:pPr>
    </w:p>
    <w:p w14:paraId="53A41AFC" w14:textId="59AC056B" w:rsidR="006026E3" w:rsidRDefault="006026E3" w:rsidP="005950E7">
      <w:pPr>
        <w:jc w:val="left"/>
        <w:rPr>
          <w:color w:val="000000" w:themeColor="text1"/>
          <w:u w:val="single"/>
        </w:rPr>
      </w:pPr>
    </w:p>
    <w:p w14:paraId="3758CBD6" w14:textId="317253B9" w:rsidR="006026E3" w:rsidRDefault="006026E3" w:rsidP="005950E7">
      <w:pPr>
        <w:jc w:val="left"/>
        <w:rPr>
          <w:color w:val="000000" w:themeColor="text1"/>
          <w:u w:val="single"/>
        </w:rPr>
      </w:pPr>
    </w:p>
    <w:p w14:paraId="0A02B21B" w14:textId="24777DBE" w:rsidR="00FA5874" w:rsidRDefault="00FA5874" w:rsidP="005950E7">
      <w:pPr>
        <w:jc w:val="left"/>
        <w:rPr>
          <w:color w:val="000000" w:themeColor="text1"/>
          <w:u w:val="single"/>
        </w:rPr>
      </w:pPr>
    </w:p>
    <w:p w14:paraId="171FA3E3" w14:textId="33DF0858" w:rsidR="00FA5874" w:rsidRDefault="00FA5874" w:rsidP="005950E7">
      <w:pPr>
        <w:jc w:val="left"/>
        <w:rPr>
          <w:color w:val="000000" w:themeColor="text1"/>
          <w:u w:val="single"/>
        </w:rPr>
      </w:pPr>
    </w:p>
    <w:p w14:paraId="0E4FD962" w14:textId="28534E08" w:rsidR="00FA5874" w:rsidRDefault="00FA5874" w:rsidP="005950E7">
      <w:pPr>
        <w:jc w:val="left"/>
        <w:rPr>
          <w:color w:val="000000" w:themeColor="text1"/>
          <w:u w:val="single"/>
        </w:rPr>
      </w:pPr>
    </w:p>
    <w:p w14:paraId="1EE5630C" w14:textId="61158A8A" w:rsidR="00FA5874" w:rsidRDefault="00FA5874" w:rsidP="005950E7">
      <w:pPr>
        <w:jc w:val="left"/>
        <w:rPr>
          <w:color w:val="000000" w:themeColor="text1"/>
          <w:u w:val="single"/>
        </w:rPr>
      </w:pPr>
    </w:p>
    <w:p w14:paraId="1270BF68" w14:textId="0A6BA225" w:rsidR="00FA5874" w:rsidRDefault="00FA5874" w:rsidP="005950E7">
      <w:pPr>
        <w:jc w:val="left"/>
        <w:rPr>
          <w:color w:val="000000" w:themeColor="text1"/>
          <w:u w:val="single"/>
        </w:rPr>
      </w:pPr>
    </w:p>
    <w:p w14:paraId="5E38231B" w14:textId="2AA7AF75" w:rsidR="00FA5874" w:rsidRDefault="00FA5874" w:rsidP="005950E7">
      <w:pPr>
        <w:jc w:val="left"/>
        <w:rPr>
          <w:color w:val="000000" w:themeColor="text1"/>
          <w:u w:val="single"/>
        </w:rPr>
      </w:pPr>
    </w:p>
    <w:p w14:paraId="7E02DD83" w14:textId="4EF8EBC4" w:rsidR="00FA5874" w:rsidRDefault="00FA5874" w:rsidP="005950E7">
      <w:pPr>
        <w:jc w:val="left"/>
        <w:rPr>
          <w:color w:val="000000" w:themeColor="text1"/>
          <w:u w:val="single"/>
        </w:rPr>
      </w:pPr>
    </w:p>
    <w:p w14:paraId="3E799DBD" w14:textId="5AA525D6" w:rsidR="00FA5874" w:rsidRDefault="00FA5874" w:rsidP="005950E7">
      <w:pPr>
        <w:jc w:val="left"/>
        <w:rPr>
          <w:color w:val="000000" w:themeColor="text1"/>
          <w:u w:val="single"/>
        </w:rPr>
      </w:pPr>
    </w:p>
    <w:p w14:paraId="0CA97C34" w14:textId="5D0E9B39" w:rsidR="00FA5874" w:rsidRDefault="00FA5874" w:rsidP="005950E7">
      <w:pPr>
        <w:jc w:val="left"/>
        <w:rPr>
          <w:color w:val="000000" w:themeColor="text1"/>
          <w:u w:val="single"/>
        </w:rPr>
      </w:pPr>
    </w:p>
    <w:p w14:paraId="1465CCBA" w14:textId="206BA814" w:rsidR="00FA5874" w:rsidRDefault="00FA5874" w:rsidP="005950E7">
      <w:pPr>
        <w:jc w:val="left"/>
        <w:rPr>
          <w:color w:val="000000" w:themeColor="text1"/>
          <w:u w:val="single"/>
        </w:rPr>
      </w:pPr>
    </w:p>
    <w:p w14:paraId="5D1BDD0F" w14:textId="10FC6178" w:rsidR="00FA5874" w:rsidRDefault="00FA5874" w:rsidP="005950E7">
      <w:pPr>
        <w:jc w:val="left"/>
        <w:rPr>
          <w:color w:val="000000" w:themeColor="text1"/>
          <w:u w:val="single"/>
        </w:rPr>
      </w:pPr>
    </w:p>
    <w:p w14:paraId="3D33E3FA" w14:textId="0ABDCE2F" w:rsidR="00FA5874" w:rsidRDefault="00FA5874" w:rsidP="005950E7">
      <w:pPr>
        <w:jc w:val="left"/>
        <w:rPr>
          <w:color w:val="000000" w:themeColor="text1"/>
          <w:u w:val="single"/>
        </w:rPr>
      </w:pPr>
    </w:p>
    <w:p w14:paraId="2E9B84D1" w14:textId="1F43120E" w:rsidR="00FA5874" w:rsidRDefault="00FA5874" w:rsidP="005950E7">
      <w:pPr>
        <w:jc w:val="left"/>
        <w:rPr>
          <w:color w:val="000000" w:themeColor="text1"/>
          <w:u w:val="single"/>
        </w:rPr>
      </w:pPr>
    </w:p>
    <w:p w14:paraId="6B186B8A" w14:textId="22E27FC6" w:rsidR="00FA5874" w:rsidRDefault="00FA5874" w:rsidP="005950E7">
      <w:pPr>
        <w:jc w:val="left"/>
        <w:rPr>
          <w:color w:val="000000" w:themeColor="text1"/>
          <w:u w:val="single"/>
        </w:rPr>
      </w:pPr>
    </w:p>
    <w:p w14:paraId="664CA578" w14:textId="2574E4EE" w:rsidR="00FA5874" w:rsidRDefault="00FA5874" w:rsidP="005950E7">
      <w:pPr>
        <w:jc w:val="left"/>
        <w:rPr>
          <w:color w:val="000000" w:themeColor="text1"/>
          <w:u w:val="single"/>
        </w:rPr>
      </w:pPr>
    </w:p>
    <w:p w14:paraId="107F4D5D" w14:textId="7EC7A686" w:rsidR="00FA5874" w:rsidRDefault="00FA5874" w:rsidP="005950E7">
      <w:pPr>
        <w:jc w:val="left"/>
        <w:rPr>
          <w:color w:val="000000" w:themeColor="text1"/>
          <w:u w:val="single"/>
        </w:rPr>
      </w:pPr>
    </w:p>
    <w:p w14:paraId="4C4C564B" w14:textId="27975F94" w:rsidR="00FA5874" w:rsidRDefault="00FA5874" w:rsidP="005950E7">
      <w:pPr>
        <w:jc w:val="left"/>
        <w:rPr>
          <w:color w:val="000000" w:themeColor="text1"/>
          <w:u w:val="single"/>
        </w:rPr>
      </w:pPr>
    </w:p>
    <w:p w14:paraId="753A6C8E" w14:textId="5D6381D7" w:rsidR="00FA5874" w:rsidRDefault="00FA5874" w:rsidP="005950E7">
      <w:pPr>
        <w:jc w:val="left"/>
        <w:rPr>
          <w:color w:val="000000" w:themeColor="text1"/>
          <w:u w:val="single"/>
        </w:rPr>
      </w:pPr>
    </w:p>
    <w:p w14:paraId="4D78F17E" w14:textId="33D54731" w:rsidR="00FA5874" w:rsidRDefault="00FA5874" w:rsidP="005950E7">
      <w:pPr>
        <w:jc w:val="left"/>
        <w:rPr>
          <w:color w:val="000000" w:themeColor="text1"/>
          <w:u w:val="single"/>
        </w:rPr>
      </w:pPr>
    </w:p>
    <w:p w14:paraId="1818E32B" w14:textId="0DCF9D39" w:rsidR="00FA5874" w:rsidRDefault="00FA5874" w:rsidP="005950E7">
      <w:pPr>
        <w:jc w:val="left"/>
        <w:rPr>
          <w:color w:val="000000" w:themeColor="text1"/>
          <w:u w:val="single"/>
        </w:rPr>
      </w:pPr>
    </w:p>
    <w:p w14:paraId="70CF5AD0" w14:textId="5DDBC5DC" w:rsidR="00FA5874" w:rsidRDefault="00FA5874" w:rsidP="005950E7">
      <w:pPr>
        <w:jc w:val="left"/>
        <w:rPr>
          <w:color w:val="000000" w:themeColor="text1"/>
          <w:u w:val="single"/>
        </w:rPr>
      </w:pPr>
    </w:p>
    <w:p w14:paraId="53428321" w14:textId="39AD6CA5" w:rsidR="00FA5874" w:rsidRDefault="00FA5874" w:rsidP="005950E7">
      <w:pPr>
        <w:jc w:val="left"/>
        <w:rPr>
          <w:color w:val="000000" w:themeColor="text1"/>
          <w:u w:val="single"/>
        </w:rPr>
      </w:pPr>
    </w:p>
    <w:p w14:paraId="4D2DBFBF" w14:textId="6F21D900" w:rsidR="00FA5874" w:rsidRDefault="00FA5874" w:rsidP="005950E7">
      <w:pPr>
        <w:jc w:val="left"/>
        <w:rPr>
          <w:color w:val="000000" w:themeColor="text1"/>
          <w:u w:val="single"/>
        </w:rPr>
      </w:pPr>
    </w:p>
    <w:p w14:paraId="008ED44F" w14:textId="02737F32" w:rsidR="00FA5874" w:rsidRDefault="00FA5874" w:rsidP="005950E7">
      <w:pPr>
        <w:jc w:val="left"/>
        <w:rPr>
          <w:color w:val="000000" w:themeColor="text1"/>
          <w:u w:val="single"/>
        </w:rPr>
      </w:pPr>
    </w:p>
    <w:p w14:paraId="23E33FE3" w14:textId="6016B892" w:rsidR="00FA5874" w:rsidRDefault="00FA5874" w:rsidP="005950E7">
      <w:pPr>
        <w:jc w:val="left"/>
        <w:rPr>
          <w:color w:val="000000" w:themeColor="text1"/>
          <w:u w:val="single"/>
        </w:rPr>
      </w:pPr>
    </w:p>
    <w:p w14:paraId="62B3A712" w14:textId="211D4099" w:rsidR="00FA5874" w:rsidRDefault="00FA5874" w:rsidP="005950E7">
      <w:pPr>
        <w:jc w:val="left"/>
        <w:rPr>
          <w:color w:val="000000" w:themeColor="text1"/>
          <w:u w:val="single"/>
        </w:rPr>
      </w:pPr>
    </w:p>
    <w:p w14:paraId="7A43E600" w14:textId="19DB8597" w:rsidR="00FA5874" w:rsidRDefault="00FA5874" w:rsidP="005950E7">
      <w:pPr>
        <w:jc w:val="left"/>
        <w:rPr>
          <w:color w:val="000000" w:themeColor="text1"/>
          <w:u w:val="single"/>
        </w:rPr>
      </w:pPr>
    </w:p>
    <w:p w14:paraId="15A0A170" w14:textId="4E5E0646" w:rsidR="00FA5874" w:rsidRDefault="00FA5874" w:rsidP="005950E7">
      <w:pPr>
        <w:jc w:val="left"/>
        <w:rPr>
          <w:color w:val="000000" w:themeColor="text1"/>
          <w:u w:val="single"/>
        </w:rPr>
      </w:pPr>
    </w:p>
    <w:p w14:paraId="08239B4D" w14:textId="590993B7" w:rsidR="00FA5874" w:rsidRDefault="00FA5874" w:rsidP="005950E7">
      <w:pPr>
        <w:jc w:val="left"/>
        <w:rPr>
          <w:color w:val="000000" w:themeColor="text1"/>
          <w:u w:val="single"/>
        </w:rPr>
      </w:pPr>
    </w:p>
    <w:p w14:paraId="5F74BCE7" w14:textId="1C7FD990" w:rsidR="00FA5874" w:rsidRDefault="00FA5874" w:rsidP="005950E7">
      <w:pPr>
        <w:jc w:val="left"/>
        <w:rPr>
          <w:color w:val="000000" w:themeColor="text1"/>
          <w:u w:val="single"/>
        </w:rPr>
      </w:pPr>
    </w:p>
    <w:p w14:paraId="6FCA3583" w14:textId="3B73D861" w:rsidR="00FA5874" w:rsidRDefault="00FA5874" w:rsidP="005950E7">
      <w:pPr>
        <w:jc w:val="left"/>
        <w:rPr>
          <w:color w:val="000000" w:themeColor="text1"/>
          <w:u w:val="single"/>
        </w:rPr>
      </w:pPr>
    </w:p>
    <w:p w14:paraId="6640C964" w14:textId="5E7AFE75" w:rsidR="00FA5874" w:rsidRDefault="00FA5874" w:rsidP="005950E7">
      <w:pPr>
        <w:jc w:val="left"/>
        <w:rPr>
          <w:color w:val="000000" w:themeColor="text1"/>
          <w:u w:val="single"/>
        </w:rPr>
      </w:pPr>
    </w:p>
    <w:p w14:paraId="2F80B562" w14:textId="77BB3323" w:rsidR="00FA5874" w:rsidRDefault="00FA5874" w:rsidP="005950E7">
      <w:pPr>
        <w:jc w:val="left"/>
        <w:rPr>
          <w:color w:val="000000" w:themeColor="text1"/>
          <w:u w:val="single"/>
        </w:rPr>
      </w:pPr>
    </w:p>
    <w:p w14:paraId="63A5AAF1" w14:textId="659BC8AC" w:rsidR="00FA5874" w:rsidRDefault="00FA5874" w:rsidP="005950E7">
      <w:pPr>
        <w:jc w:val="left"/>
        <w:rPr>
          <w:color w:val="000000" w:themeColor="text1"/>
          <w:u w:val="single"/>
        </w:rPr>
      </w:pPr>
    </w:p>
    <w:p w14:paraId="246E689F" w14:textId="77777777" w:rsidR="00FA5874" w:rsidRDefault="00FA5874" w:rsidP="005950E7">
      <w:pPr>
        <w:jc w:val="left"/>
        <w:rPr>
          <w:color w:val="000000" w:themeColor="text1"/>
          <w:u w:val="single"/>
        </w:rPr>
      </w:pPr>
    </w:p>
    <w:p w14:paraId="582DE1EA" w14:textId="65783723" w:rsidR="0060757B" w:rsidRDefault="0060757B" w:rsidP="005950E7">
      <w:pPr>
        <w:jc w:val="left"/>
      </w:pPr>
      <w:r>
        <w:rPr>
          <w:noProof/>
        </w:rPr>
        <mc:AlternateContent>
          <mc:Choice Requires="wps">
            <w:drawing>
              <wp:anchor distT="0" distB="0" distL="114300" distR="114300" simplePos="0" relativeHeight="251860992" behindDoc="0" locked="0" layoutInCell="1" allowOverlap="1" wp14:anchorId="4FE838B8" wp14:editId="1AD4C01D">
                <wp:simplePos x="0" y="0"/>
                <wp:positionH relativeFrom="margin">
                  <wp:posOffset>0</wp:posOffset>
                </wp:positionH>
                <wp:positionV relativeFrom="page">
                  <wp:posOffset>719455</wp:posOffset>
                </wp:positionV>
                <wp:extent cx="6179820" cy="9403080"/>
                <wp:effectExtent l="0" t="0" r="11430" b="7620"/>
                <wp:wrapNone/>
                <wp:docPr id="214" name="テキスト ボックス 214"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79820" cy="9403080"/>
                        </a:xfrm>
                        <a:prstGeom prst="rect">
                          <a:avLst/>
                        </a:prstGeom>
                        <a:noFill/>
                        <a:ln w="6350">
                          <a:noFill/>
                        </a:ln>
                      </wps:spPr>
                      <wps:txbx>
                        <w:txbxContent>
                          <w:p w14:paraId="6393D6ED" w14:textId="17D0100D" w:rsidR="0060757B" w:rsidRDefault="00A83FA9" w:rsidP="00A83FA9">
                            <w:pPr>
                              <w:ind w:firstLineChars="100" w:firstLine="210"/>
                            </w:pPr>
                            <w:r>
                              <w:rPr>
                                <w:rFonts w:hint="eastAsia"/>
                              </w:rPr>
                              <w:t>2021年で</w:t>
                            </w:r>
                            <w:r>
                              <w:t>529</w:t>
                            </w:r>
                            <w:r w:rsidR="00E3532F">
                              <w:rPr>
                                <w:rFonts w:hint="eastAsia"/>
                              </w:rPr>
                              <w:t>例</w:t>
                            </w:r>
                            <w:r>
                              <w:rPr>
                                <w:rFonts w:hint="eastAsia"/>
                              </w:rPr>
                              <w:t>(OR</w:t>
                            </w:r>
                            <w:r>
                              <w:t>: 1.27</w:t>
                            </w:r>
                            <w:r>
                              <w:rPr>
                                <w:rFonts w:hint="eastAsia"/>
                              </w:rPr>
                              <w:t>、95％信</w:t>
                            </w:r>
                            <w:r w:rsidR="00D91782">
                              <w:rPr>
                                <w:rFonts w:hint="eastAsia"/>
                              </w:rPr>
                              <w:t>頼区間</w:t>
                            </w:r>
                            <w:r w:rsidR="00D91782">
                              <w:t>: 1.12-1.44</w:t>
                            </w:r>
                            <w:r w:rsidR="00D91782">
                              <w:rPr>
                                <w:rFonts w:hint="eastAsia"/>
                              </w:rPr>
                              <w:t>)と増加し、20</w:t>
                            </w:r>
                            <w:r w:rsidR="00D91782">
                              <w:t>22</w:t>
                            </w:r>
                            <w:r w:rsidR="00D91782">
                              <w:rPr>
                                <w:rFonts w:hint="eastAsia"/>
                              </w:rPr>
                              <w:t>年</w:t>
                            </w:r>
                            <w:r w:rsidR="00E37CBF">
                              <w:rPr>
                                <w:rFonts w:hint="eastAsia"/>
                              </w:rPr>
                              <w:t>で</w:t>
                            </w:r>
                            <w:r w:rsidR="00D91782">
                              <w:t>909</w:t>
                            </w:r>
                            <w:r w:rsidR="00E3532F">
                              <w:rPr>
                                <w:rFonts w:hint="eastAsia"/>
                              </w:rPr>
                              <w:t>例</w:t>
                            </w:r>
                            <w:r w:rsidR="00D91782">
                              <w:rPr>
                                <w:rFonts w:hint="eastAsia"/>
                              </w:rPr>
                              <w:t xml:space="preserve">(OR: </w:t>
                            </w:r>
                            <w:r w:rsidR="00D91782">
                              <w:t>1.89, 95%</w:t>
                            </w:r>
                            <w:r w:rsidR="00D91782">
                              <w:rPr>
                                <w:rFonts w:hint="eastAsia"/>
                              </w:rPr>
                              <w:t>信頼区間</w:t>
                            </w:r>
                            <w:r w:rsidR="00D91782">
                              <w:t>: 1.68-2.11</w:t>
                            </w:r>
                            <w:r w:rsidR="00D91782">
                              <w:rPr>
                                <w:rFonts w:hint="eastAsia"/>
                              </w:rPr>
                              <w:t>)と増加したが、2023年で</w:t>
                            </w:r>
                            <w:r w:rsidR="00E37CBF">
                              <w:rPr>
                                <w:rFonts w:hint="eastAsia"/>
                              </w:rPr>
                              <w:t>は</w:t>
                            </w:r>
                            <w:r w:rsidR="00D91782">
                              <w:rPr>
                                <w:rFonts w:hint="eastAsia"/>
                              </w:rPr>
                              <w:t>634</w:t>
                            </w:r>
                            <w:r w:rsidR="00E3532F">
                              <w:rPr>
                                <w:rFonts w:hint="eastAsia"/>
                              </w:rPr>
                              <w:t>例</w:t>
                            </w:r>
                            <w:r w:rsidR="00D91782">
                              <w:rPr>
                                <w:rFonts w:hint="eastAsia"/>
                              </w:rPr>
                              <w:t xml:space="preserve">（OR: </w:t>
                            </w:r>
                            <w:r w:rsidR="00D91782">
                              <w:t>1.21, 95%</w:t>
                            </w:r>
                            <w:r w:rsidR="00D91782">
                              <w:rPr>
                                <w:rFonts w:hint="eastAsia"/>
                              </w:rPr>
                              <w:t>信頼区間</w:t>
                            </w:r>
                            <w:r w:rsidR="00D91782">
                              <w:t>: 1.07-1.37</w:t>
                            </w:r>
                            <w:r w:rsidR="00D91782">
                              <w:rPr>
                                <w:rFonts w:hint="eastAsia"/>
                              </w:rPr>
                              <w:t>）と減少</w:t>
                            </w:r>
                            <w:r w:rsidR="00E37CBF">
                              <w:rPr>
                                <w:rFonts w:hint="eastAsia"/>
                              </w:rPr>
                              <w:t>に転じた</w:t>
                            </w:r>
                            <w:r w:rsidR="00D91782">
                              <w:rPr>
                                <w:rFonts w:hint="eastAsia"/>
                              </w:rPr>
                              <w:t>。</w:t>
                            </w:r>
                          </w:p>
                          <w:p w14:paraId="25C13849" w14:textId="00990AE9" w:rsidR="00D91782" w:rsidRDefault="00D91782" w:rsidP="0060757B"/>
                          <w:p w14:paraId="2BDEF060" w14:textId="59DADB10" w:rsidR="00D91782" w:rsidRDefault="00890AE7" w:rsidP="0060757B">
                            <w:pPr>
                              <w:rPr>
                                <w:b/>
                                <w:bCs/>
                              </w:rPr>
                            </w:pPr>
                            <w:bookmarkStart w:id="8" w:name="_Hlk198926395"/>
                            <w:r>
                              <w:rPr>
                                <w:rFonts w:hint="eastAsia"/>
                                <w:b/>
                                <w:bCs/>
                              </w:rPr>
                              <w:t>（</w:t>
                            </w:r>
                            <w:r w:rsidR="00D91782" w:rsidRPr="00D91782">
                              <w:rPr>
                                <w:rFonts w:hint="eastAsia"/>
                                <w:b/>
                                <w:bCs/>
                              </w:rPr>
                              <w:t>図表9</w:t>
                            </w:r>
                            <w:r>
                              <w:rPr>
                                <w:rFonts w:hint="eastAsia"/>
                                <w:b/>
                                <w:bCs/>
                              </w:rPr>
                              <w:t>）</w:t>
                            </w:r>
                            <w:r w:rsidR="00D91782" w:rsidRPr="00D91782">
                              <w:rPr>
                                <w:rFonts w:hint="eastAsia"/>
                                <w:b/>
                                <w:bCs/>
                              </w:rPr>
                              <w:t xml:space="preserve">　院外心停止除く初診時</w:t>
                            </w:r>
                            <w:r w:rsidR="002F1BF9">
                              <w:rPr>
                                <w:rFonts w:hint="eastAsia"/>
                                <w:b/>
                                <w:bCs/>
                              </w:rPr>
                              <w:t>の</w:t>
                            </w:r>
                            <w:r w:rsidR="00D91782" w:rsidRPr="00D91782">
                              <w:rPr>
                                <w:rFonts w:hint="eastAsia"/>
                                <w:b/>
                                <w:bCs/>
                              </w:rPr>
                              <w:t>死亡</w:t>
                            </w:r>
                            <w:r w:rsidR="00C95C72">
                              <w:rPr>
                                <w:rFonts w:hint="eastAsia"/>
                                <w:b/>
                                <w:bCs/>
                              </w:rPr>
                              <w:t>者</w:t>
                            </w:r>
                            <w:r w:rsidR="00D91782" w:rsidRPr="00D91782">
                              <w:rPr>
                                <w:rFonts w:hint="eastAsia"/>
                                <w:b/>
                                <w:bCs/>
                              </w:rPr>
                              <w:t>数(事故種別)</w:t>
                            </w:r>
                          </w:p>
                          <w:bookmarkEnd w:id="8"/>
                          <w:p w14:paraId="37929636" w14:textId="661FC381" w:rsidR="00D91782" w:rsidRPr="00D91782" w:rsidRDefault="00D91782" w:rsidP="0060757B">
                            <w:pPr>
                              <w:rPr>
                                <w:b/>
                                <w:bCs/>
                              </w:rPr>
                            </w:pPr>
                            <w:r w:rsidRPr="00D91782">
                              <w:rPr>
                                <w:rFonts w:hint="eastAsia"/>
                                <w:noProof/>
                              </w:rPr>
                              <w:drawing>
                                <wp:inline distT="0" distB="0" distL="0" distR="0" wp14:anchorId="00F3082E" wp14:editId="5108F4D4">
                                  <wp:extent cx="9324479" cy="1723638"/>
                                  <wp:effectExtent l="9525" t="0" r="635" b="635"/>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9395341" cy="1736737"/>
                                          </a:xfrm>
                                          <a:prstGeom prst="rect">
                                            <a:avLst/>
                                          </a:prstGeom>
                                          <a:noFill/>
                                          <a:ln>
                                            <a:noFill/>
                                          </a:ln>
                                        </pic:spPr>
                                      </pic:pic>
                                    </a:graphicData>
                                  </a:graphic>
                                </wp:inline>
                              </w:drawing>
                            </w:r>
                          </w:p>
                          <w:p w14:paraId="20E87293" w14:textId="77777777" w:rsidR="002F1BF9" w:rsidRDefault="002F1BF9" w:rsidP="0060757B"/>
                          <w:p w14:paraId="351B9904" w14:textId="71D70FA4" w:rsidR="002F1BF9" w:rsidRPr="002F1BF9" w:rsidRDefault="002F1BF9" w:rsidP="0060757B">
                            <w:pPr>
                              <w:rPr>
                                <w:u w:val="single"/>
                              </w:rPr>
                            </w:pPr>
                            <w:r w:rsidRPr="002F1BF9">
                              <w:rPr>
                                <w:rFonts w:hint="eastAsia"/>
                                <w:u w:val="single"/>
                              </w:rPr>
                              <w:t>5</w:t>
                            </w:r>
                            <w:r w:rsidRPr="002F1BF9">
                              <w:rPr>
                                <w:u w:val="single"/>
                              </w:rPr>
                              <w:t xml:space="preserve">-2) </w:t>
                            </w:r>
                            <w:r w:rsidRPr="002F1BF9">
                              <w:rPr>
                                <w:rFonts w:hint="eastAsia"/>
                                <w:u w:val="single"/>
                              </w:rPr>
                              <w:t>確定時転帰</w:t>
                            </w:r>
                            <w:r w:rsidR="00E37CBF">
                              <w:rPr>
                                <w:rFonts w:hint="eastAsia"/>
                                <w:u w:val="single"/>
                              </w:rPr>
                              <w:t>（入院後2</w:t>
                            </w:r>
                            <w:r w:rsidR="00E37CBF">
                              <w:rPr>
                                <w:u w:val="single"/>
                              </w:rPr>
                              <w:t>1</w:t>
                            </w:r>
                            <w:r w:rsidR="00E37CBF">
                              <w:rPr>
                                <w:rFonts w:hint="eastAsia"/>
                                <w:u w:val="single"/>
                              </w:rPr>
                              <w:t>日時点の転帰）</w:t>
                            </w:r>
                          </w:p>
                          <w:p w14:paraId="23F87124" w14:textId="46DF90A5" w:rsidR="002F1BF9" w:rsidRPr="00846732" w:rsidRDefault="002F1BF9" w:rsidP="002F1BF9">
                            <w:pPr>
                              <w:ind w:firstLineChars="50" w:firstLine="105"/>
                              <w:jc w:val="left"/>
                            </w:pPr>
                            <w:r>
                              <w:rPr>
                                <w:rFonts w:hint="eastAsia"/>
                              </w:rPr>
                              <w:t xml:space="preserve">　確定時の死亡</w:t>
                            </w:r>
                            <w:r w:rsidR="00C95C72">
                              <w:rPr>
                                <w:rFonts w:hint="eastAsia"/>
                              </w:rPr>
                              <w:t>者</w:t>
                            </w:r>
                            <w:r>
                              <w:rPr>
                                <w:rFonts w:hint="eastAsia"/>
                              </w:rPr>
                              <w:t>数(事故種別)を示す(図表1</w:t>
                            </w:r>
                            <w:r>
                              <w:t>0)</w:t>
                            </w:r>
                            <w:r>
                              <w:rPr>
                                <w:rFonts w:hint="eastAsia"/>
                              </w:rPr>
                              <w:t>。</w:t>
                            </w:r>
                            <w:r w:rsidRPr="00846732">
                              <w:rPr>
                                <w:rFonts w:hint="eastAsia"/>
                              </w:rPr>
                              <w:t>救急搬送後に入院し21日以内に死亡した</w:t>
                            </w:r>
                            <w:r w:rsidR="009E392E">
                              <w:rPr>
                                <w:rFonts w:hint="eastAsia"/>
                              </w:rPr>
                              <w:t>傷病者</w:t>
                            </w:r>
                            <w:r w:rsidRPr="00846732">
                              <w:rPr>
                                <w:rFonts w:hint="eastAsia"/>
                              </w:rPr>
                              <w:t>数は、2019年が</w:t>
                            </w:r>
                            <w:r w:rsidRPr="00846732">
                              <w:t>11,931</w:t>
                            </w:r>
                            <w:r w:rsidR="00E3532F">
                              <w:rPr>
                                <w:rFonts w:hint="eastAsia"/>
                              </w:rPr>
                              <w:t>例</w:t>
                            </w:r>
                            <w:r w:rsidRPr="00846732">
                              <w:rPr>
                                <w:rFonts w:hint="eastAsia"/>
                              </w:rPr>
                              <w:t>であったのに対し、2020年は</w:t>
                            </w:r>
                            <w:r w:rsidRPr="00846732">
                              <w:t>11,963</w:t>
                            </w:r>
                            <w:r w:rsidR="00E3532F">
                              <w:rPr>
                                <w:rFonts w:hint="eastAsia"/>
                              </w:rPr>
                              <w:t>例</w:t>
                            </w:r>
                            <w:r w:rsidRPr="00846732">
                              <w:rPr>
                                <w:rFonts w:hint="eastAsia"/>
                              </w:rPr>
                              <w:t>（</w:t>
                            </w:r>
                            <w:r w:rsidRPr="00846732">
                              <w:t>IRR: 1.00, 95%</w:t>
                            </w:r>
                            <w:r w:rsidRPr="00846732">
                              <w:rPr>
                                <w:rFonts w:hint="eastAsia"/>
                              </w:rPr>
                              <w:t>信頼区間</w:t>
                            </w:r>
                            <w:r w:rsidRPr="00846732">
                              <w:t>: 0,98-1.03）</w:t>
                            </w:r>
                            <w:r w:rsidRPr="00846732">
                              <w:rPr>
                                <w:rFonts w:hint="eastAsia"/>
                              </w:rPr>
                              <w:t>、2021年は1</w:t>
                            </w:r>
                            <w:r w:rsidRPr="00846732">
                              <w:t>3,376</w:t>
                            </w:r>
                            <w:r w:rsidR="00E3532F">
                              <w:rPr>
                                <w:rFonts w:hint="eastAsia"/>
                              </w:rPr>
                              <w:t>例</w:t>
                            </w:r>
                            <w:r w:rsidRPr="00846732">
                              <w:rPr>
                                <w:rFonts w:hint="eastAsia"/>
                              </w:rPr>
                              <w:t>（</w:t>
                            </w:r>
                            <w:r w:rsidRPr="00846732">
                              <w:t>IRR 1.12, 95%</w:t>
                            </w:r>
                            <w:r w:rsidRPr="00846732">
                              <w:rPr>
                                <w:rFonts w:hint="eastAsia"/>
                              </w:rPr>
                              <w:t>信頼区間</w:t>
                            </w:r>
                            <w:r w:rsidRPr="00846732">
                              <w:t>: 1.09-1.15）</w:t>
                            </w:r>
                            <w:r w:rsidRPr="00846732">
                              <w:rPr>
                                <w:rFonts w:hint="eastAsia"/>
                              </w:rPr>
                              <w:t>であり、2022年は</w:t>
                            </w:r>
                            <w:r w:rsidRPr="00846732">
                              <w:t>14,655</w:t>
                            </w:r>
                            <w:r w:rsidR="00E3532F">
                              <w:rPr>
                                <w:rFonts w:hint="eastAsia"/>
                              </w:rPr>
                              <w:t>例</w:t>
                            </w:r>
                            <w:r w:rsidRPr="00846732">
                              <w:rPr>
                                <w:rFonts w:hint="eastAsia"/>
                              </w:rPr>
                              <w:t>（</w:t>
                            </w:r>
                            <w:r w:rsidRPr="00846732">
                              <w:t>IRR</w:t>
                            </w:r>
                            <w:r w:rsidRPr="00846732">
                              <w:rPr>
                                <w:rFonts w:hint="eastAsia"/>
                              </w:rPr>
                              <w:t>:</w:t>
                            </w:r>
                            <w:r w:rsidRPr="00846732">
                              <w:t xml:space="preserve"> 1.</w:t>
                            </w:r>
                            <w:r w:rsidRPr="00846732">
                              <w:rPr>
                                <w:rFonts w:hint="eastAsia"/>
                              </w:rPr>
                              <w:t>23</w:t>
                            </w:r>
                            <w:r w:rsidRPr="00846732">
                              <w:t>, 95%</w:t>
                            </w:r>
                            <w:r w:rsidRPr="00846732">
                              <w:rPr>
                                <w:rFonts w:hint="eastAsia"/>
                              </w:rPr>
                              <w:t>信頼区間</w:t>
                            </w:r>
                            <w:r w:rsidRPr="00846732">
                              <w:t>: 1.20-1.26</w:t>
                            </w:r>
                            <w:r w:rsidRPr="00846732">
                              <w:rPr>
                                <w:rFonts w:hint="eastAsia"/>
                              </w:rPr>
                              <w:t>）</w:t>
                            </w:r>
                            <w:r w:rsidRPr="00846732">
                              <w:t>2023</w:t>
                            </w:r>
                            <w:r w:rsidRPr="00846732">
                              <w:rPr>
                                <w:rFonts w:hint="eastAsia"/>
                              </w:rPr>
                              <w:t>年は</w:t>
                            </w:r>
                            <w:r w:rsidRPr="00846732">
                              <w:t>14,282</w:t>
                            </w:r>
                            <w:r w:rsidR="00E3532F">
                              <w:rPr>
                                <w:rFonts w:hint="eastAsia"/>
                              </w:rPr>
                              <w:t>例</w:t>
                            </w:r>
                            <w:r w:rsidRPr="00846732">
                              <w:rPr>
                                <w:rFonts w:hint="eastAsia"/>
                              </w:rPr>
                              <w:t>(</w:t>
                            </w:r>
                            <w:r w:rsidRPr="00846732">
                              <w:t xml:space="preserve">IRR: 1.20, </w:t>
                            </w:r>
                            <w:r w:rsidRPr="00846732">
                              <w:rPr>
                                <w:rFonts w:hint="eastAsia"/>
                              </w:rPr>
                              <w:t>95％信頼区間</w:t>
                            </w:r>
                            <w:r w:rsidRPr="00846732">
                              <w:t>: 1.17-1.23</w:t>
                            </w:r>
                            <w:r w:rsidRPr="00846732">
                              <w:rPr>
                                <w:rFonts w:hint="eastAsia"/>
                              </w:rPr>
                              <w:t>)と増加した。</w:t>
                            </w:r>
                          </w:p>
                          <w:p w14:paraId="147942C5" w14:textId="1B413124" w:rsidR="002F1BF9" w:rsidRDefault="002F1BF9" w:rsidP="0060757B"/>
                          <w:p w14:paraId="4644A485" w14:textId="3A462C9E" w:rsidR="002F1BF9" w:rsidRDefault="00890AE7" w:rsidP="002F1BF9">
                            <w:pPr>
                              <w:rPr>
                                <w:b/>
                                <w:bCs/>
                              </w:rPr>
                            </w:pPr>
                            <w:r>
                              <w:rPr>
                                <w:rFonts w:hint="eastAsia"/>
                                <w:b/>
                                <w:bCs/>
                              </w:rPr>
                              <w:t>（</w:t>
                            </w:r>
                            <w:r w:rsidR="002F1BF9" w:rsidRPr="00D91782">
                              <w:rPr>
                                <w:rFonts w:hint="eastAsia"/>
                                <w:b/>
                                <w:bCs/>
                              </w:rPr>
                              <w:t>図表</w:t>
                            </w:r>
                            <w:r w:rsidR="002F1BF9">
                              <w:rPr>
                                <w:b/>
                                <w:bCs/>
                              </w:rPr>
                              <w:t>10</w:t>
                            </w:r>
                            <w:r>
                              <w:rPr>
                                <w:rFonts w:hint="eastAsia"/>
                                <w:b/>
                                <w:bCs/>
                              </w:rPr>
                              <w:t>）</w:t>
                            </w:r>
                            <w:r w:rsidR="002F1BF9" w:rsidRPr="00D91782">
                              <w:rPr>
                                <w:rFonts w:hint="eastAsia"/>
                                <w:b/>
                                <w:bCs/>
                              </w:rPr>
                              <w:t xml:space="preserve">　</w:t>
                            </w:r>
                            <w:r w:rsidR="002F1BF9">
                              <w:rPr>
                                <w:rFonts w:hint="eastAsia"/>
                                <w:b/>
                                <w:bCs/>
                              </w:rPr>
                              <w:t>確定時の死亡</w:t>
                            </w:r>
                            <w:r w:rsidR="00C95C72">
                              <w:rPr>
                                <w:rFonts w:hint="eastAsia"/>
                                <w:b/>
                                <w:bCs/>
                              </w:rPr>
                              <w:t>者</w:t>
                            </w:r>
                            <w:r w:rsidR="002F1BF9">
                              <w:rPr>
                                <w:rFonts w:hint="eastAsia"/>
                                <w:b/>
                                <w:bCs/>
                              </w:rPr>
                              <w:t>数</w:t>
                            </w:r>
                            <w:r w:rsidR="002F1BF9" w:rsidRPr="00D91782">
                              <w:rPr>
                                <w:rFonts w:hint="eastAsia"/>
                                <w:b/>
                                <w:bCs/>
                              </w:rPr>
                              <w:t>(事故種別)</w:t>
                            </w:r>
                          </w:p>
                          <w:p w14:paraId="2F06E182" w14:textId="13274E3F" w:rsidR="002F1BF9" w:rsidRPr="002F1BF9" w:rsidRDefault="000D00B4" w:rsidP="0060757B">
                            <w:r>
                              <w:rPr>
                                <w:noProof/>
                              </w:rPr>
                              <w:drawing>
                                <wp:inline distT="0" distB="0" distL="0" distR="0" wp14:anchorId="65F17258" wp14:editId="6F361F01">
                                  <wp:extent cx="9311994" cy="1781315"/>
                                  <wp:effectExtent l="0" t="6668"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9574994" cy="1831625"/>
                                          </a:xfrm>
                                          <a:prstGeom prst="rect">
                                            <a:avLst/>
                                          </a:prstGeom>
                                          <a:noFill/>
                                          <a:ln>
                                            <a:noFill/>
                                          </a:ln>
                                        </pic:spPr>
                                      </pic:pic>
                                    </a:graphicData>
                                  </a:graphic>
                                </wp:inline>
                              </w:drawing>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838B8" id="テキスト ボックス 214" o:spid="_x0000_s1037"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margin-left:0;margin-top:56.65pt;width:486.6pt;height:740.4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" filled="f" stroked="f" strokeweight=".5pt">
                <v:textbox style="layout-flow:vertical;mso-layout-flow-alt:bottom-to-top" inset="0,0,0,0">
                  <w:txbxContent>
                    <w:p w14:paraId="6393D6ED" w14:textId="17D0100D" w:rsidR="0060757B" w:rsidRDefault="00A83FA9" w:rsidP="00A83FA9">
                      <w:pPr>
                        <w:ind w:firstLineChars="100" w:firstLine="210"/>
                      </w:pPr>
                      <w:r>
                        <w:rPr>
                          <w:rFonts w:hint="eastAsia"/>
                        </w:rPr>
                        <w:t>2021年で</w:t>
                      </w:r>
                      <w:r>
                        <w:t>529</w:t>
                      </w:r>
                      <w:r w:rsidR="00E3532F">
                        <w:rPr>
                          <w:rFonts w:hint="eastAsia"/>
                        </w:rPr>
                        <w:t>例</w:t>
                      </w:r>
                      <w:r>
                        <w:rPr>
                          <w:rFonts w:hint="eastAsia"/>
                        </w:rPr>
                        <w:t>(OR</w:t>
                      </w:r>
                      <w:r>
                        <w:t>: 1.27</w:t>
                      </w:r>
                      <w:r>
                        <w:rPr>
                          <w:rFonts w:hint="eastAsia"/>
                        </w:rPr>
                        <w:t>、95％信</w:t>
                      </w:r>
                      <w:r w:rsidR="00D91782">
                        <w:rPr>
                          <w:rFonts w:hint="eastAsia"/>
                        </w:rPr>
                        <w:t>頼区間</w:t>
                      </w:r>
                      <w:r w:rsidR="00D91782">
                        <w:t>: 1.12-1.44</w:t>
                      </w:r>
                      <w:r w:rsidR="00D91782">
                        <w:rPr>
                          <w:rFonts w:hint="eastAsia"/>
                        </w:rPr>
                        <w:t>)と増加し、20</w:t>
                      </w:r>
                      <w:r w:rsidR="00D91782">
                        <w:t>22</w:t>
                      </w:r>
                      <w:r w:rsidR="00D91782">
                        <w:rPr>
                          <w:rFonts w:hint="eastAsia"/>
                        </w:rPr>
                        <w:t>年</w:t>
                      </w:r>
                      <w:r w:rsidR="00E37CBF">
                        <w:rPr>
                          <w:rFonts w:hint="eastAsia"/>
                        </w:rPr>
                        <w:t>で</w:t>
                      </w:r>
                      <w:r w:rsidR="00D91782">
                        <w:t>909</w:t>
                      </w:r>
                      <w:r w:rsidR="00E3532F">
                        <w:rPr>
                          <w:rFonts w:hint="eastAsia"/>
                        </w:rPr>
                        <w:t>例</w:t>
                      </w:r>
                      <w:r w:rsidR="00D91782">
                        <w:rPr>
                          <w:rFonts w:hint="eastAsia"/>
                        </w:rPr>
                        <w:t xml:space="preserve">(OR: </w:t>
                      </w:r>
                      <w:r w:rsidR="00D91782">
                        <w:t>1.89, 95%</w:t>
                      </w:r>
                      <w:r w:rsidR="00D91782">
                        <w:rPr>
                          <w:rFonts w:hint="eastAsia"/>
                        </w:rPr>
                        <w:t>信頼区間</w:t>
                      </w:r>
                      <w:r w:rsidR="00D91782">
                        <w:t>: 1.68-2.11</w:t>
                      </w:r>
                      <w:r w:rsidR="00D91782">
                        <w:rPr>
                          <w:rFonts w:hint="eastAsia"/>
                        </w:rPr>
                        <w:t>)と増加したが、2023年で</w:t>
                      </w:r>
                      <w:r w:rsidR="00E37CBF">
                        <w:rPr>
                          <w:rFonts w:hint="eastAsia"/>
                        </w:rPr>
                        <w:t>は</w:t>
                      </w:r>
                      <w:r w:rsidR="00D91782">
                        <w:rPr>
                          <w:rFonts w:hint="eastAsia"/>
                        </w:rPr>
                        <w:t>634</w:t>
                      </w:r>
                      <w:r w:rsidR="00E3532F">
                        <w:rPr>
                          <w:rFonts w:hint="eastAsia"/>
                        </w:rPr>
                        <w:t>例</w:t>
                      </w:r>
                      <w:r w:rsidR="00D91782">
                        <w:rPr>
                          <w:rFonts w:hint="eastAsia"/>
                        </w:rPr>
                        <w:t xml:space="preserve">（OR: </w:t>
                      </w:r>
                      <w:r w:rsidR="00D91782">
                        <w:t>1.21, 95%</w:t>
                      </w:r>
                      <w:r w:rsidR="00D91782">
                        <w:rPr>
                          <w:rFonts w:hint="eastAsia"/>
                        </w:rPr>
                        <w:t>信頼区間</w:t>
                      </w:r>
                      <w:r w:rsidR="00D91782">
                        <w:t>: 1.07-1.37</w:t>
                      </w:r>
                      <w:r w:rsidR="00D91782">
                        <w:rPr>
                          <w:rFonts w:hint="eastAsia"/>
                        </w:rPr>
                        <w:t>）と減少</w:t>
                      </w:r>
                      <w:r w:rsidR="00E37CBF">
                        <w:rPr>
                          <w:rFonts w:hint="eastAsia"/>
                        </w:rPr>
                        <w:t>に転じた</w:t>
                      </w:r>
                      <w:r w:rsidR="00D91782">
                        <w:rPr>
                          <w:rFonts w:hint="eastAsia"/>
                        </w:rPr>
                        <w:t>。</w:t>
                      </w:r>
                    </w:p>
                    <w:p w14:paraId="25C13849" w14:textId="00990AE9" w:rsidR="00D91782" w:rsidRDefault="00D91782" w:rsidP="0060757B"/>
                    <w:p w14:paraId="2BDEF060" w14:textId="59DADB10" w:rsidR="00D91782" w:rsidRDefault="00890AE7" w:rsidP="0060757B">
                      <w:pPr>
                        <w:rPr>
                          <w:b/>
                          <w:bCs/>
                        </w:rPr>
                      </w:pPr>
                      <w:bookmarkStart w:id="9" w:name="_Hlk198926395"/>
                      <w:r>
                        <w:rPr>
                          <w:rFonts w:hint="eastAsia"/>
                          <w:b/>
                          <w:bCs/>
                        </w:rPr>
                        <w:t>（</w:t>
                      </w:r>
                      <w:r w:rsidR="00D91782" w:rsidRPr="00D91782">
                        <w:rPr>
                          <w:rFonts w:hint="eastAsia"/>
                          <w:b/>
                          <w:bCs/>
                        </w:rPr>
                        <w:t>図表9</w:t>
                      </w:r>
                      <w:r>
                        <w:rPr>
                          <w:rFonts w:hint="eastAsia"/>
                          <w:b/>
                          <w:bCs/>
                        </w:rPr>
                        <w:t>）</w:t>
                      </w:r>
                      <w:r w:rsidR="00D91782" w:rsidRPr="00D91782">
                        <w:rPr>
                          <w:rFonts w:hint="eastAsia"/>
                          <w:b/>
                          <w:bCs/>
                        </w:rPr>
                        <w:t xml:space="preserve">　院外心停止除く初診時</w:t>
                      </w:r>
                      <w:r w:rsidR="002F1BF9">
                        <w:rPr>
                          <w:rFonts w:hint="eastAsia"/>
                          <w:b/>
                          <w:bCs/>
                        </w:rPr>
                        <w:t>の</w:t>
                      </w:r>
                      <w:r w:rsidR="00D91782" w:rsidRPr="00D91782">
                        <w:rPr>
                          <w:rFonts w:hint="eastAsia"/>
                          <w:b/>
                          <w:bCs/>
                        </w:rPr>
                        <w:t>死亡</w:t>
                      </w:r>
                      <w:r w:rsidR="00C95C72">
                        <w:rPr>
                          <w:rFonts w:hint="eastAsia"/>
                          <w:b/>
                          <w:bCs/>
                        </w:rPr>
                        <w:t>者</w:t>
                      </w:r>
                      <w:r w:rsidR="00D91782" w:rsidRPr="00D91782">
                        <w:rPr>
                          <w:rFonts w:hint="eastAsia"/>
                          <w:b/>
                          <w:bCs/>
                        </w:rPr>
                        <w:t>数(事故種別)</w:t>
                      </w:r>
                    </w:p>
                    <w:bookmarkEnd w:id="9"/>
                    <w:p w14:paraId="37929636" w14:textId="661FC381" w:rsidR="00D91782" w:rsidRPr="00D91782" w:rsidRDefault="00D91782" w:rsidP="0060757B">
                      <w:pPr>
                        <w:rPr>
                          <w:b/>
                          <w:bCs/>
                        </w:rPr>
                      </w:pPr>
                      <w:r w:rsidRPr="00D91782">
                        <w:rPr>
                          <w:rFonts w:hint="eastAsia"/>
                          <w:noProof/>
                        </w:rPr>
                        <w:drawing>
                          <wp:inline distT="0" distB="0" distL="0" distR="0" wp14:anchorId="00F3082E" wp14:editId="5108F4D4">
                            <wp:extent cx="9324479" cy="1723638"/>
                            <wp:effectExtent l="9525" t="0" r="635" b="635"/>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9395341" cy="1736737"/>
                                    </a:xfrm>
                                    <a:prstGeom prst="rect">
                                      <a:avLst/>
                                    </a:prstGeom>
                                    <a:noFill/>
                                    <a:ln>
                                      <a:noFill/>
                                    </a:ln>
                                  </pic:spPr>
                                </pic:pic>
                              </a:graphicData>
                            </a:graphic>
                          </wp:inline>
                        </w:drawing>
                      </w:r>
                    </w:p>
                    <w:p w14:paraId="20E87293" w14:textId="77777777" w:rsidR="002F1BF9" w:rsidRDefault="002F1BF9" w:rsidP="0060757B"/>
                    <w:p w14:paraId="351B9904" w14:textId="71D70FA4" w:rsidR="002F1BF9" w:rsidRPr="002F1BF9" w:rsidRDefault="002F1BF9" w:rsidP="0060757B">
                      <w:pPr>
                        <w:rPr>
                          <w:u w:val="single"/>
                        </w:rPr>
                      </w:pPr>
                      <w:r w:rsidRPr="002F1BF9">
                        <w:rPr>
                          <w:rFonts w:hint="eastAsia"/>
                          <w:u w:val="single"/>
                        </w:rPr>
                        <w:t>5</w:t>
                      </w:r>
                      <w:r w:rsidRPr="002F1BF9">
                        <w:rPr>
                          <w:u w:val="single"/>
                        </w:rPr>
                        <w:t xml:space="preserve">-2) </w:t>
                      </w:r>
                      <w:r w:rsidRPr="002F1BF9">
                        <w:rPr>
                          <w:rFonts w:hint="eastAsia"/>
                          <w:u w:val="single"/>
                        </w:rPr>
                        <w:t>確定時転帰</w:t>
                      </w:r>
                      <w:r w:rsidR="00E37CBF">
                        <w:rPr>
                          <w:rFonts w:hint="eastAsia"/>
                          <w:u w:val="single"/>
                        </w:rPr>
                        <w:t>（入院後2</w:t>
                      </w:r>
                      <w:r w:rsidR="00E37CBF">
                        <w:rPr>
                          <w:u w:val="single"/>
                        </w:rPr>
                        <w:t>1</w:t>
                      </w:r>
                      <w:r w:rsidR="00E37CBF">
                        <w:rPr>
                          <w:rFonts w:hint="eastAsia"/>
                          <w:u w:val="single"/>
                        </w:rPr>
                        <w:t>日時点の転帰）</w:t>
                      </w:r>
                    </w:p>
                    <w:p w14:paraId="23F87124" w14:textId="46DF90A5" w:rsidR="002F1BF9" w:rsidRPr="00846732" w:rsidRDefault="002F1BF9" w:rsidP="002F1BF9">
                      <w:pPr>
                        <w:ind w:firstLineChars="50" w:firstLine="105"/>
                        <w:jc w:val="left"/>
                      </w:pPr>
                      <w:r>
                        <w:rPr>
                          <w:rFonts w:hint="eastAsia"/>
                        </w:rPr>
                        <w:t xml:space="preserve">　確定時の死亡</w:t>
                      </w:r>
                      <w:r w:rsidR="00C95C72">
                        <w:rPr>
                          <w:rFonts w:hint="eastAsia"/>
                        </w:rPr>
                        <w:t>者</w:t>
                      </w:r>
                      <w:r>
                        <w:rPr>
                          <w:rFonts w:hint="eastAsia"/>
                        </w:rPr>
                        <w:t>数(事故種別)を示す(図表1</w:t>
                      </w:r>
                      <w:r>
                        <w:t>0)</w:t>
                      </w:r>
                      <w:r>
                        <w:rPr>
                          <w:rFonts w:hint="eastAsia"/>
                        </w:rPr>
                        <w:t>。</w:t>
                      </w:r>
                      <w:r w:rsidRPr="00846732">
                        <w:rPr>
                          <w:rFonts w:hint="eastAsia"/>
                        </w:rPr>
                        <w:t>救急搬送後に入院し21日以内に死亡した</w:t>
                      </w:r>
                      <w:r w:rsidR="009E392E">
                        <w:rPr>
                          <w:rFonts w:hint="eastAsia"/>
                        </w:rPr>
                        <w:t>傷病者</w:t>
                      </w:r>
                      <w:r w:rsidRPr="00846732">
                        <w:rPr>
                          <w:rFonts w:hint="eastAsia"/>
                        </w:rPr>
                        <w:t>数は、2019年が</w:t>
                      </w:r>
                      <w:r w:rsidRPr="00846732">
                        <w:t>11,931</w:t>
                      </w:r>
                      <w:r w:rsidR="00E3532F">
                        <w:rPr>
                          <w:rFonts w:hint="eastAsia"/>
                        </w:rPr>
                        <w:t>例</w:t>
                      </w:r>
                      <w:r w:rsidRPr="00846732">
                        <w:rPr>
                          <w:rFonts w:hint="eastAsia"/>
                        </w:rPr>
                        <w:t>であったのに対し、2020年は</w:t>
                      </w:r>
                      <w:r w:rsidRPr="00846732">
                        <w:t>11,963</w:t>
                      </w:r>
                      <w:r w:rsidR="00E3532F">
                        <w:rPr>
                          <w:rFonts w:hint="eastAsia"/>
                        </w:rPr>
                        <w:t>例</w:t>
                      </w:r>
                      <w:r w:rsidRPr="00846732">
                        <w:rPr>
                          <w:rFonts w:hint="eastAsia"/>
                        </w:rPr>
                        <w:t>（</w:t>
                      </w:r>
                      <w:r w:rsidRPr="00846732">
                        <w:t>IRR: 1.00, 95%</w:t>
                      </w:r>
                      <w:r w:rsidRPr="00846732">
                        <w:rPr>
                          <w:rFonts w:hint="eastAsia"/>
                        </w:rPr>
                        <w:t>信頼区間</w:t>
                      </w:r>
                      <w:r w:rsidRPr="00846732">
                        <w:t>: 0,98-1.03）</w:t>
                      </w:r>
                      <w:r w:rsidRPr="00846732">
                        <w:rPr>
                          <w:rFonts w:hint="eastAsia"/>
                        </w:rPr>
                        <w:t>、2021年は1</w:t>
                      </w:r>
                      <w:r w:rsidRPr="00846732">
                        <w:t>3,376</w:t>
                      </w:r>
                      <w:r w:rsidR="00E3532F">
                        <w:rPr>
                          <w:rFonts w:hint="eastAsia"/>
                        </w:rPr>
                        <w:t>例</w:t>
                      </w:r>
                      <w:r w:rsidRPr="00846732">
                        <w:rPr>
                          <w:rFonts w:hint="eastAsia"/>
                        </w:rPr>
                        <w:t>（</w:t>
                      </w:r>
                      <w:r w:rsidRPr="00846732">
                        <w:t>IRR 1.12, 95%</w:t>
                      </w:r>
                      <w:r w:rsidRPr="00846732">
                        <w:rPr>
                          <w:rFonts w:hint="eastAsia"/>
                        </w:rPr>
                        <w:t>信頼区間</w:t>
                      </w:r>
                      <w:r w:rsidRPr="00846732">
                        <w:t>: 1.09-1.15）</w:t>
                      </w:r>
                      <w:r w:rsidRPr="00846732">
                        <w:rPr>
                          <w:rFonts w:hint="eastAsia"/>
                        </w:rPr>
                        <w:t>であり、2022年は</w:t>
                      </w:r>
                      <w:r w:rsidRPr="00846732">
                        <w:t>14,655</w:t>
                      </w:r>
                      <w:r w:rsidR="00E3532F">
                        <w:rPr>
                          <w:rFonts w:hint="eastAsia"/>
                        </w:rPr>
                        <w:t>例</w:t>
                      </w:r>
                      <w:r w:rsidRPr="00846732">
                        <w:rPr>
                          <w:rFonts w:hint="eastAsia"/>
                        </w:rPr>
                        <w:t>（</w:t>
                      </w:r>
                      <w:r w:rsidRPr="00846732">
                        <w:t>IRR</w:t>
                      </w:r>
                      <w:r w:rsidRPr="00846732">
                        <w:rPr>
                          <w:rFonts w:hint="eastAsia"/>
                        </w:rPr>
                        <w:t>:</w:t>
                      </w:r>
                      <w:r w:rsidRPr="00846732">
                        <w:t xml:space="preserve"> 1.</w:t>
                      </w:r>
                      <w:r w:rsidRPr="00846732">
                        <w:rPr>
                          <w:rFonts w:hint="eastAsia"/>
                        </w:rPr>
                        <w:t>23</w:t>
                      </w:r>
                      <w:r w:rsidRPr="00846732">
                        <w:t>, 95%</w:t>
                      </w:r>
                      <w:r w:rsidRPr="00846732">
                        <w:rPr>
                          <w:rFonts w:hint="eastAsia"/>
                        </w:rPr>
                        <w:t>信頼区間</w:t>
                      </w:r>
                      <w:r w:rsidRPr="00846732">
                        <w:t>: 1.20-1.26</w:t>
                      </w:r>
                      <w:r w:rsidRPr="00846732">
                        <w:rPr>
                          <w:rFonts w:hint="eastAsia"/>
                        </w:rPr>
                        <w:t>）</w:t>
                      </w:r>
                      <w:r w:rsidRPr="00846732">
                        <w:t>2023</w:t>
                      </w:r>
                      <w:r w:rsidRPr="00846732">
                        <w:rPr>
                          <w:rFonts w:hint="eastAsia"/>
                        </w:rPr>
                        <w:t>年は</w:t>
                      </w:r>
                      <w:r w:rsidRPr="00846732">
                        <w:t>14,282</w:t>
                      </w:r>
                      <w:r w:rsidR="00E3532F">
                        <w:rPr>
                          <w:rFonts w:hint="eastAsia"/>
                        </w:rPr>
                        <w:t>例</w:t>
                      </w:r>
                      <w:r w:rsidRPr="00846732">
                        <w:rPr>
                          <w:rFonts w:hint="eastAsia"/>
                        </w:rPr>
                        <w:t>(</w:t>
                      </w:r>
                      <w:r w:rsidRPr="00846732">
                        <w:t xml:space="preserve">IRR: 1.20, </w:t>
                      </w:r>
                      <w:r w:rsidRPr="00846732">
                        <w:rPr>
                          <w:rFonts w:hint="eastAsia"/>
                        </w:rPr>
                        <w:t>95％信頼区間</w:t>
                      </w:r>
                      <w:r w:rsidRPr="00846732">
                        <w:t>: 1.17-1.23</w:t>
                      </w:r>
                      <w:r w:rsidRPr="00846732">
                        <w:rPr>
                          <w:rFonts w:hint="eastAsia"/>
                        </w:rPr>
                        <w:t>)と増加した。</w:t>
                      </w:r>
                    </w:p>
                    <w:p w14:paraId="147942C5" w14:textId="1B413124" w:rsidR="002F1BF9" w:rsidRDefault="002F1BF9" w:rsidP="0060757B"/>
                    <w:p w14:paraId="4644A485" w14:textId="3A462C9E" w:rsidR="002F1BF9" w:rsidRDefault="00890AE7" w:rsidP="002F1BF9">
                      <w:pPr>
                        <w:rPr>
                          <w:b/>
                          <w:bCs/>
                        </w:rPr>
                      </w:pPr>
                      <w:r>
                        <w:rPr>
                          <w:rFonts w:hint="eastAsia"/>
                          <w:b/>
                          <w:bCs/>
                        </w:rPr>
                        <w:t>（</w:t>
                      </w:r>
                      <w:r w:rsidR="002F1BF9" w:rsidRPr="00D91782">
                        <w:rPr>
                          <w:rFonts w:hint="eastAsia"/>
                          <w:b/>
                          <w:bCs/>
                        </w:rPr>
                        <w:t>図表</w:t>
                      </w:r>
                      <w:r w:rsidR="002F1BF9">
                        <w:rPr>
                          <w:b/>
                          <w:bCs/>
                        </w:rPr>
                        <w:t>10</w:t>
                      </w:r>
                      <w:r>
                        <w:rPr>
                          <w:rFonts w:hint="eastAsia"/>
                          <w:b/>
                          <w:bCs/>
                        </w:rPr>
                        <w:t>）</w:t>
                      </w:r>
                      <w:r w:rsidR="002F1BF9" w:rsidRPr="00D91782">
                        <w:rPr>
                          <w:rFonts w:hint="eastAsia"/>
                          <w:b/>
                          <w:bCs/>
                        </w:rPr>
                        <w:t xml:space="preserve">　</w:t>
                      </w:r>
                      <w:r w:rsidR="002F1BF9">
                        <w:rPr>
                          <w:rFonts w:hint="eastAsia"/>
                          <w:b/>
                          <w:bCs/>
                        </w:rPr>
                        <w:t>確定時の死亡</w:t>
                      </w:r>
                      <w:r w:rsidR="00C95C72">
                        <w:rPr>
                          <w:rFonts w:hint="eastAsia"/>
                          <w:b/>
                          <w:bCs/>
                        </w:rPr>
                        <w:t>者</w:t>
                      </w:r>
                      <w:r w:rsidR="002F1BF9">
                        <w:rPr>
                          <w:rFonts w:hint="eastAsia"/>
                          <w:b/>
                          <w:bCs/>
                        </w:rPr>
                        <w:t>数</w:t>
                      </w:r>
                      <w:r w:rsidR="002F1BF9" w:rsidRPr="00D91782">
                        <w:rPr>
                          <w:rFonts w:hint="eastAsia"/>
                          <w:b/>
                          <w:bCs/>
                        </w:rPr>
                        <w:t>(事故種別)</w:t>
                      </w:r>
                    </w:p>
                    <w:p w14:paraId="2F06E182" w14:textId="13274E3F" w:rsidR="002F1BF9" w:rsidRPr="002F1BF9" w:rsidRDefault="000D00B4" w:rsidP="0060757B">
                      <w:r>
                        <w:rPr>
                          <w:noProof/>
                        </w:rPr>
                        <w:drawing>
                          <wp:inline distT="0" distB="0" distL="0" distR="0" wp14:anchorId="65F17258" wp14:editId="6F361F01">
                            <wp:extent cx="9311994" cy="1781315"/>
                            <wp:effectExtent l="0" t="6668"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9574994" cy="1831625"/>
                                    </a:xfrm>
                                    <a:prstGeom prst="rect">
                                      <a:avLst/>
                                    </a:prstGeom>
                                    <a:noFill/>
                                    <a:ln>
                                      <a:noFill/>
                                    </a:ln>
                                  </pic:spPr>
                                </pic:pic>
                              </a:graphicData>
                            </a:graphic>
                          </wp:inline>
                        </w:drawing>
                      </w:r>
                    </w:p>
                  </w:txbxContent>
                </v:textbox>
                <w10:wrap anchorx="margin" anchory="page"/>
              </v:shape>
            </w:pict>
          </mc:Fallback>
        </mc:AlternateContent>
      </w:r>
    </w:p>
    <w:p w14:paraId="16A15166" w14:textId="77777777" w:rsidR="0060757B" w:rsidRDefault="0060757B" w:rsidP="005950E7">
      <w:pPr>
        <w:jc w:val="left"/>
      </w:pPr>
    </w:p>
    <w:p w14:paraId="68575602" w14:textId="77777777" w:rsidR="0060757B" w:rsidRDefault="0060757B" w:rsidP="005950E7">
      <w:pPr>
        <w:jc w:val="left"/>
      </w:pPr>
    </w:p>
    <w:p w14:paraId="752A8E7F" w14:textId="77777777" w:rsidR="0060757B" w:rsidRDefault="0060757B" w:rsidP="005950E7">
      <w:pPr>
        <w:jc w:val="left"/>
      </w:pPr>
    </w:p>
    <w:p w14:paraId="131DB67E" w14:textId="77777777" w:rsidR="0060757B" w:rsidRDefault="0060757B" w:rsidP="005950E7">
      <w:pPr>
        <w:jc w:val="left"/>
      </w:pPr>
    </w:p>
    <w:p w14:paraId="6239E617" w14:textId="77777777" w:rsidR="0060757B" w:rsidRDefault="0060757B" w:rsidP="005950E7">
      <w:pPr>
        <w:jc w:val="left"/>
      </w:pPr>
    </w:p>
    <w:p w14:paraId="584E4B00" w14:textId="77777777" w:rsidR="0060757B" w:rsidRDefault="0060757B" w:rsidP="005950E7">
      <w:pPr>
        <w:jc w:val="left"/>
      </w:pPr>
    </w:p>
    <w:p w14:paraId="716F648C" w14:textId="77777777" w:rsidR="0060757B" w:rsidRDefault="0060757B" w:rsidP="005950E7">
      <w:pPr>
        <w:jc w:val="left"/>
      </w:pPr>
    </w:p>
    <w:p w14:paraId="69497DB3" w14:textId="77777777" w:rsidR="0060757B" w:rsidRDefault="0060757B" w:rsidP="005950E7">
      <w:pPr>
        <w:jc w:val="left"/>
      </w:pPr>
    </w:p>
    <w:p w14:paraId="0B8052CC" w14:textId="77777777" w:rsidR="0060757B" w:rsidRDefault="0060757B" w:rsidP="005950E7">
      <w:pPr>
        <w:jc w:val="left"/>
      </w:pPr>
    </w:p>
    <w:p w14:paraId="59B41008" w14:textId="77777777" w:rsidR="0060757B" w:rsidRDefault="0060757B" w:rsidP="005950E7">
      <w:pPr>
        <w:jc w:val="left"/>
      </w:pPr>
    </w:p>
    <w:p w14:paraId="55A66141" w14:textId="77777777" w:rsidR="0060757B" w:rsidRDefault="0060757B" w:rsidP="005950E7">
      <w:pPr>
        <w:jc w:val="left"/>
      </w:pPr>
    </w:p>
    <w:p w14:paraId="4060FECC" w14:textId="77777777" w:rsidR="0060757B" w:rsidRDefault="0060757B" w:rsidP="005950E7">
      <w:pPr>
        <w:jc w:val="left"/>
      </w:pPr>
    </w:p>
    <w:p w14:paraId="145016EB" w14:textId="77777777" w:rsidR="0060757B" w:rsidRDefault="0060757B" w:rsidP="005950E7">
      <w:pPr>
        <w:jc w:val="left"/>
      </w:pPr>
    </w:p>
    <w:p w14:paraId="18D4B773" w14:textId="77777777" w:rsidR="0060757B" w:rsidRDefault="0060757B" w:rsidP="005950E7">
      <w:pPr>
        <w:jc w:val="left"/>
      </w:pPr>
    </w:p>
    <w:p w14:paraId="7CB3ED12" w14:textId="77777777" w:rsidR="0060757B" w:rsidRDefault="0060757B" w:rsidP="005950E7">
      <w:pPr>
        <w:jc w:val="left"/>
      </w:pPr>
    </w:p>
    <w:p w14:paraId="5602CFB8" w14:textId="77777777" w:rsidR="0060757B" w:rsidRDefault="0060757B" w:rsidP="005950E7">
      <w:pPr>
        <w:jc w:val="left"/>
      </w:pPr>
    </w:p>
    <w:p w14:paraId="0589A6E1" w14:textId="77777777" w:rsidR="0060757B" w:rsidRDefault="0060757B" w:rsidP="005950E7">
      <w:pPr>
        <w:jc w:val="left"/>
      </w:pPr>
    </w:p>
    <w:p w14:paraId="30AEED94" w14:textId="77777777" w:rsidR="0060757B" w:rsidRDefault="0060757B" w:rsidP="005950E7">
      <w:pPr>
        <w:jc w:val="left"/>
      </w:pPr>
    </w:p>
    <w:p w14:paraId="57C633AF" w14:textId="77777777" w:rsidR="0060757B" w:rsidRDefault="0060757B" w:rsidP="005950E7">
      <w:pPr>
        <w:jc w:val="left"/>
      </w:pPr>
    </w:p>
    <w:p w14:paraId="1034C862" w14:textId="77777777" w:rsidR="0060757B" w:rsidRDefault="0060757B" w:rsidP="005950E7">
      <w:pPr>
        <w:jc w:val="left"/>
      </w:pPr>
    </w:p>
    <w:p w14:paraId="6CBCBC39" w14:textId="77777777" w:rsidR="0060757B" w:rsidRDefault="0060757B" w:rsidP="005950E7">
      <w:pPr>
        <w:jc w:val="left"/>
      </w:pPr>
    </w:p>
    <w:p w14:paraId="1AD74FE1" w14:textId="77777777" w:rsidR="0060757B" w:rsidRDefault="0060757B" w:rsidP="005950E7">
      <w:pPr>
        <w:jc w:val="left"/>
      </w:pPr>
    </w:p>
    <w:p w14:paraId="5C52E630" w14:textId="77777777" w:rsidR="0060757B" w:rsidRDefault="0060757B" w:rsidP="005950E7">
      <w:pPr>
        <w:jc w:val="left"/>
      </w:pPr>
    </w:p>
    <w:p w14:paraId="3924C517" w14:textId="77777777" w:rsidR="0060757B" w:rsidRDefault="0060757B" w:rsidP="005950E7">
      <w:pPr>
        <w:jc w:val="left"/>
      </w:pPr>
    </w:p>
    <w:p w14:paraId="59471C75" w14:textId="77777777" w:rsidR="0060757B" w:rsidRDefault="0060757B" w:rsidP="005950E7">
      <w:pPr>
        <w:jc w:val="left"/>
      </w:pPr>
    </w:p>
    <w:p w14:paraId="742AD7E5" w14:textId="77777777" w:rsidR="0060757B" w:rsidRDefault="0060757B" w:rsidP="005950E7">
      <w:pPr>
        <w:jc w:val="left"/>
      </w:pPr>
    </w:p>
    <w:p w14:paraId="41DB22FD" w14:textId="77777777" w:rsidR="0060757B" w:rsidRDefault="0060757B" w:rsidP="005950E7">
      <w:pPr>
        <w:jc w:val="left"/>
      </w:pPr>
    </w:p>
    <w:p w14:paraId="60B1408D" w14:textId="77777777" w:rsidR="0060757B" w:rsidRDefault="0060757B" w:rsidP="005950E7">
      <w:pPr>
        <w:jc w:val="left"/>
      </w:pPr>
    </w:p>
    <w:p w14:paraId="09A18027" w14:textId="77777777" w:rsidR="0060757B" w:rsidRDefault="0060757B" w:rsidP="005950E7">
      <w:pPr>
        <w:jc w:val="left"/>
      </w:pPr>
    </w:p>
    <w:p w14:paraId="7B3C3CD8" w14:textId="77777777" w:rsidR="0060757B" w:rsidRDefault="0060757B" w:rsidP="005950E7">
      <w:pPr>
        <w:jc w:val="left"/>
      </w:pPr>
    </w:p>
    <w:p w14:paraId="35F3313C" w14:textId="77777777" w:rsidR="0060757B" w:rsidRDefault="0060757B" w:rsidP="005950E7">
      <w:pPr>
        <w:jc w:val="left"/>
      </w:pPr>
    </w:p>
    <w:p w14:paraId="23AD0EF4" w14:textId="77777777" w:rsidR="0060757B" w:rsidRDefault="0060757B" w:rsidP="005950E7">
      <w:pPr>
        <w:jc w:val="left"/>
      </w:pPr>
    </w:p>
    <w:p w14:paraId="05FCCECA" w14:textId="77777777" w:rsidR="0060757B" w:rsidRDefault="0060757B" w:rsidP="005950E7">
      <w:pPr>
        <w:jc w:val="left"/>
      </w:pPr>
    </w:p>
    <w:p w14:paraId="619B5D35" w14:textId="77777777" w:rsidR="0060757B" w:rsidRDefault="0060757B" w:rsidP="005950E7">
      <w:pPr>
        <w:jc w:val="left"/>
      </w:pPr>
    </w:p>
    <w:p w14:paraId="44C66777" w14:textId="77777777" w:rsidR="0060757B" w:rsidRDefault="0060757B" w:rsidP="005950E7">
      <w:pPr>
        <w:jc w:val="left"/>
      </w:pPr>
    </w:p>
    <w:p w14:paraId="54042D1A" w14:textId="77777777" w:rsidR="0060757B" w:rsidRDefault="0060757B" w:rsidP="005950E7">
      <w:pPr>
        <w:jc w:val="left"/>
      </w:pPr>
    </w:p>
    <w:p w14:paraId="0C0A5A11" w14:textId="77777777" w:rsidR="0060757B" w:rsidRDefault="0060757B" w:rsidP="005950E7">
      <w:pPr>
        <w:jc w:val="left"/>
      </w:pPr>
    </w:p>
    <w:p w14:paraId="70ED0D3A" w14:textId="77777777" w:rsidR="0060757B" w:rsidRDefault="0060757B" w:rsidP="005950E7">
      <w:pPr>
        <w:jc w:val="left"/>
      </w:pPr>
    </w:p>
    <w:p w14:paraId="07534F7F" w14:textId="77777777" w:rsidR="0060757B" w:rsidRDefault="0060757B" w:rsidP="005950E7">
      <w:pPr>
        <w:jc w:val="left"/>
      </w:pPr>
    </w:p>
    <w:p w14:paraId="5F7F5F51" w14:textId="77777777" w:rsidR="0060757B" w:rsidRDefault="0060757B" w:rsidP="005950E7">
      <w:pPr>
        <w:jc w:val="left"/>
      </w:pPr>
    </w:p>
    <w:p w14:paraId="0F0B54CD" w14:textId="07678BB2" w:rsidR="0060757B" w:rsidRDefault="00A83FA9" w:rsidP="005950E7">
      <w:pPr>
        <w:jc w:val="left"/>
      </w:pPr>
      <w:r>
        <w:rPr>
          <w:noProof/>
        </w:rPr>
        <mc:AlternateContent>
          <mc:Choice Requires="wps">
            <w:drawing>
              <wp:anchor distT="0" distB="0" distL="114300" distR="114300" simplePos="0" relativeHeight="251863040" behindDoc="0" locked="0" layoutInCell="1" allowOverlap="1" wp14:anchorId="2A66DD58" wp14:editId="47463CDB">
                <wp:simplePos x="0" y="0"/>
                <wp:positionH relativeFrom="margin">
                  <wp:posOffset>0</wp:posOffset>
                </wp:positionH>
                <wp:positionV relativeFrom="page">
                  <wp:posOffset>719455</wp:posOffset>
                </wp:positionV>
                <wp:extent cx="6179820" cy="9403080"/>
                <wp:effectExtent l="0" t="0" r="11430" b="7620"/>
                <wp:wrapNone/>
                <wp:docPr id="220" name="テキスト ボックス 220"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79820" cy="9403080"/>
                        </a:xfrm>
                        <a:prstGeom prst="rect">
                          <a:avLst/>
                        </a:prstGeom>
                        <a:noFill/>
                        <a:ln w="6350">
                          <a:noFill/>
                        </a:ln>
                      </wps:spPr>
                      <wps:txbx>
                        <w:txbxContent>
                          <w:p w14:paraId="42C695A6" w14:textId="6E5AC909" w:rsidR="00A83FA9" w:rsidRDefault="00A83FA9" w:rsidP="00A83FA9">
                            <w:pPr>
                              <w:jc w:val="left"/>
                              <w:rPr>
                                <w:u w:val="single"/>
                              </w:rPr>
                            </w:pPr>
                            <w:r>
                              <w:rPr>
                                <w:u w:val="single"/>
                              </w:rPr>
                              <w:t xml:space="preserve">5-3) </w:t>
                            </w:r>
                            <w:r>
                              <w:rPr>
                                <w:rFonts w:hint="eastAsia"/>
                                <w:u w:val="single"/>
                              </w:rPr>
                              <w:t>搬送困難例</w:t>
                            </w:r>
                            <w:r w:rsidR="00E3532F">
                              <w:rPr>
                                <w:rFonts w:hint="eastAsia"/>
                                <w:u w:val="single"/>
                              </w:rPr>
                              <w:t>(転院症例除く)</w:t>
                            </w:r>
                            <w:r>
                              <w:rPr>
                                <w:rFonts w:hint="eastAsia"/>
                                <w:u w:val="single"/>
                              </w:rPr>
                              <w:t>における転帰</w:t>
                            </w:r>
                          </w:p>
                          <w:p w14:paraId="7CCB9423" w14:textId="5AEF8B8C" w:rsidR="00E3532F" w:rsidRDefault="00E3532F" w:rsidP="00E3532F">
                            <w:pPr>
                              <w:ind w:firstLineChars="50" w:firstLine="105"/>
                              <w:jc w:val="left"/>
                            </w:pPr>
                            <w:r w:rsidRPr="00B52AA2">
                              <w:rPr>
                                <w:rFonts w:hint="eastAsia"/>
                              </w:rPr>
                              <w:t xml:space="preserve">　</w:t>
                            </w:r>
                            <w:r>
                              <w:rPr>
                                <w:rFonts w:hint="eastAsia"/>
                              </w:rPr>
                              <w:t>搬送困難例の初診時死亡</w:t>
                            </w:r>
                            <w:r w:rsidR="00C95C72">
                              <w:rPr>
                                <w:rFonts w:hint="eastAsia"/>
                              </w:rPr>
                              <w:t>者</w:t>
                            </w:r>
                            <w:r>
                              <w:rPr>
                                <w:rFonts w:hint="eastAsia"/>
                              </w:rPr>
                              <w:t>数は2019年に</w:t>
                            </w:r>
                            <w:r>
                              <w:t>45</w:t>
                            </w:r>
                            <w:r>
                              <w:rPr>
                                <w:rFonts w:hint="eastAsia"/>
                              </w:rPr>
                              <w:t>例であったのに対して、2020年は63例（IRR: 1.4</w:t>
                            </w:r>
                            <w:r>
                              <w:t>0, 95%</w:t>
                            </w:r>
                            <w:r>
                              <w:rPr>
                                <w:rFonts w:hint="eastAsia"/>
                              </w:rPr>
                              <w:t>信頼区間</w:t>
                            </w:r>
                            <w:r>
                              <w:t>: 0.94-2.10</w:t>
                            </w:r>
                            <w:r>
                              <w:rPr>
                                <w:rFonts w:hint="eastAsia"/>
                              </w:rPr>
                              <w:t>）、2021年は</w:t>
                            </w:r>
                            <w:r>
                              <w:t>142</w:t>
                            </w:r>
                            <w:r>
                              <w:rPr>
                                <w:rFonts w:hint="eastAsia"/>
                              </w:rPr>
                              <w:t xml:space="preserve">例（IRR: </w:t>
                            </w:r>
                            <w:r>
                              <w:t>3.16, 95%</w:t>
                            </w:r>
                            <w:r>
                              <w:rPr>
                                <w:rFonts w:hint="eastAsia"/>
                              </w:rPr>
                              <w:t>信頼区間</w:t>
                            </w:r>
                            <w:r>
                              <w:t>: 2.24-4.52</w:t>
                            </w:r>
                            <w:r>
                              <w:rPr>
                                <w:rFonts w:hint="eastAsia"/>
                              </w:rPr>
                              <w:t>）、2022年は</w:t>
                            </w:r>
                            <w:r>
                              <w:t>324</w:t>
                            </w:r>
                            <w:r>
                              <w:rPr>
                                <w:rFonts w:hint="eastAsia"/>
                              </w:rPr>
                              <w:t xml:space="preserve">例（IRR: </w:t>
                            </w:r>
                            <w:r>
                              <w:t>7.20, 95%</w:t>
                            </w:r>
                            <w:r>
                              <w:rPr>
                                <w:rFonts w:hint="eastAsia"/>
                              </w:rPr>
                              <w:t>信頼区間</w:t>
                            </w:r>
                            <w:r>
                              <w:t>: 5.26-10.07</w:t>
                            </w:r>
                            <w:r>
                              <w:rPr>
                                <w:rFonts w:hint="eastAsia"/>
                              </w:rPr>
                              <w:t>）、</w:t>
                            </w:r>
                            <w:r>
                              <w:t>2023</w:t>
                            </w:r>
                            <w:r>
                              <w:rPr>
                                <w:rFonts w:hint="eastAsia"/>
                              </w:rPr>
                              <w:t>年は</w:t>
                            </w:r>
                            <w:r>
                              <w:t>201</w:t>
                            </w:r>
                            <w:r>
                              <w:rPr>
                                <w:rFonts w:hint="eastAsia"/>
                              </w:rPr>
                              <w:t xml:space="preserve">例（IRR: </w:t>
                            </w:r>
                            <w:r>
                              <w:t>4.47, 95%</w:t>
                            </w:r>
                            <w:r>
                              <w:rPr>
                                <w:rFonts w:hint="eastAsia"/>
                              </w:rPr>
                              <w:t>信頼区間</w:t>
                            </w:r>
                            <w:r>
                              <w:t>: 3.22-6.32</w:t>
                            </w:r>
                            <w:r>
                              <w:rPr>
                                <w:rFonts w:hint="eastAsia"/>
                              </w:rPr>
                              <w:t>）と増加した。</w:t>
                            </w:r>
                          </w:p>
                          <w:p w14:paraId="28FEFE6C" w14:textId="3BB55E1B" w:rsidR="00E3532F" w:rsidRDefault="00E3532F" w:rsidP="00B0471B">
                            <w:pPr>
                              <w:ind w:firstLineChars="100" w:firstLine="210"/>
                              <w:jc w:val="left"/>
                            </w:pPr>
                            <w:r>
                              <w:rPr>
                                <w:rFonts w:hint="eastAsia"/>
                              </w:rPr>
                              <w:t>また、確定時死亡</w:t>
                            </w:r>
                            <w:r w:rsidR="00C95C72">
                              <w:rPr>
                                <w:rFonts w:hint="eastAsia"/>
                              </w:rPr>
                              <w:t>者</w:t>
                            </w:r>
                            <w:r>
                              <w:rPr>
                                <w:rFonts w:hint="eastAsia"/>
                              </w:rPr>
                              <w:t>数は2019年に220例であったのに対し、2020年は</w:t>
                            </w:r>
                            <w:r>
                              <w:t>406</w:t>
                            </w:r>
                            <w:r>
                              <w:rPr>
                                <w:rFonts w:hint="eastAsia"/>
                              </w:rPr>
                              <w:t xml:space="preserve">例（IRR: </w:t>
                            </w:r>
                            <w:r>
                              <w:t>1.85, 95%</w:t>
                            </w:r>
                            <w:r>
                              <w:rPr>
                                <w:rFonts w:hint="eastAsia"/>
                              </w:rPr>
                              <w:t>信頼区間</w:t>
                            </w:r>
                            <w:r>
                              <w:t>: 1.56-2.18</w:t>
                            </w:r>
                            <w:r>
                              <w:rPr>
                                <w:rFonts w:hint="eastAsia"/>
                              </w:rPr>
                              <w:t>）、2021年は</w:t>
                            </w:r>
                            <w:r>
                              <w:t>750</w:t>
                            </w:r>
                            <w:r>
                              <w:rPr>
                                <w:rFonts w:hint="eastAsia"/>
                              </w:rPr>
                              <w:t xml:space="preserve">例（IRR: </w:t>
                            </w:r>
                            <w:r>
                              <w:t>3.41, 95%</w:t>
                            </w:r>
                            <w:r>
                              <w:rPr>
                                <w:rFonts w:hint="eastAsia"/>
                              </w:rPr>
                              <w:t>信頼区間</w:t>
                            </w:r>
                            <w:r>
                              <w:t>: 2.93-3.98</w:t>
                            </w:r>
                            <w:r>
                              <w:rPr>
                                <w:rFonts w:hint="eastAsia"/>
                              </w:rPr>
                              <w:t>）、2022年は1</w:t>
                            </w:r>
                            <w:r w:rsidR="00B52AA2">
                              <w:t>,</w:t>
                            </w:r>
                            <w:r>
                              <w:t>677</w:t>
                            </w:r>
                            <w:r>
                              <w:rPr>
                                <w:rFonts w:hint="eastAsia"/>
                              </w:rPr>
                              <w:t xml:space="preserve">例（IRR: </w:t>
                            </w:r>
                            <w:r>
                              <w:t>7.62, 95%</w:t>
                            </w:r>
                            <w:r>
                              <w:rPr>
                                <w:rFonts w:hint="eastAsia"/>
                              </w:rPr>
                              <w:t>信頼区間</w:t>
                            </w:r>
                            <w:r>
                              <w:t>: 6.62-8.81</w:t>
                            </w:r>
                            <w:r>
                              <w:rPr>
                                <w:rFonts w:hint="eastAsia"/>
                              </w:rPr>
                              <w:t>）、202</w:t>
                            </w:r>
                            <w:r>
                              <w:t>3</w:t>
                            </w:r>
                            <w:r>
                              <w:rPr>
                                <w:rFonts w:hint="eastAsia"/>
                              </w:rPr>
                              <w:t>年は</w:t>
                            </w:r>
                            <w:r>
                              <w:t>1</w:t>
                            </w:r>
                            <w:r w:rsidR="00B52AA2">
                              <w:t>,</w:t>
                            </w:r>
                            <w:r>
                              <w:t>012</w:t>
                            </w:r>
                            <w:r>
                              <w:rPr>
                                <w:rFonts w:hint="eastAsia"/>
                              </w:rPr>
                              <w:t xml:space="preserve">例（IRR: </w:t>
                            </w:r>
                            <w:r>
                              <w:t>4.60, 95%</w:t>
                            </w:r>
                            <w:r>
                              <w:rPr>
                                <w:rFonts w:hint="eastAsia"/>
                              </w:rPr>
                              <w:t>信頼区間</w:t>
                            </w:r>
                            <w:r>
                              <w:t>: 3.97-5.35</w:t>
                            </w:r>
                            <w:r>
                              <w:rPr>
                                <w:rFonts w:hint="eastAsia"/>
                              </w:rPr>
                              <w:t>）と増加した。</w:t>
                            </w:r>
                          </w:p>
                          <w:p w14:paraId="2BDF5AF4" w14:textId="72512B91" w:rsidR="00E3532F" w:rsidRDefault="00E3532F" w:rsidP="00A83FA9">
                            <w:pPr>
                              <w:jc w:val="left"/>
                            </w:pPr>
                          </w:p>
                          <w:p w14:paraId="2F013F21" w14:textId="04DF7DA4" w:rsidR="00E3532F" w:rsidRPr="00842E31" w:rsidRDefault="00890AE7" w:rsidP="00A83FA9">
                            <w:pPr>
                              <w:jc w:val="left"/>
                              <w:rPr>
                                <w:b/>
                                <w:bCs/>
                              </w:rPr>
                            </w:pPr>
                            <w:r>
                              <w:rPr>
                                <w:rFonts w:hint="eastAsia"/>
                                <w:b/>
                                <w:bCs/>
                              </w:rPr>
                              <w:t>（</w:t>
                            </w:r>
                            <w:r w:rsidR="00842E31" w:rsidRPr="00842E31">
                              <w:rPr>
                                <w:rFonts w:hint="eastAsia"/>
                                <w:b/>
                                <w:bCs/>
                              </w:rPr>
                              <w:t>図表1</w:t>
                            </w:r>
                            <w:r w:rsidR="00842E31" w:rsidRPr="00842E31">
                              <w:rPr>
                                <w:b/>
                                <w:bCs/>
                              </w:rPr>
                              <w:t>1</w:t>
                            </w:r>
                            <w:r>
                              <w:rPr>
                                <w:rFonts w:hint="eastAsia"/>
                                <w:b/>
                                <w:bCs/>
                              </w:rPr>
                              <w:t>）</w:t>
                            </w:r>
                            <w:r w:rsidR="00842E31" w:rsidRPr="00842E31">
                              <w:rPr>
                                <w:rFonts w:hint="eastAsia"/>
                                <w:b/>
                                <w:bCs/>
                              </w:rPr>
                              <w:t>搬送困難例(転院症例除く)転帰</w:t>
                            </w:r>
                          </w:p>
                          <w:p w14:paraId="211C1ED2" w14:textId="3CEEA6EB" w:rsidR="00842E31" w:rsidRDefault="00842E31" w:rsidP="00A83FA9">
                            <w:pPr>
                              <w:jc w:val="left"/>
                            </w:pPr>
                            <w:r w:rsidRPr="00842E31">
                              <w:rPr>
                                <w:rFonts w:hint="eastAsia"/>
                                <w:noProof/>
                              </w:rPr>
                              <w:drawing>
                                <wp:inline distT="0" distB="0" distL="0" distR="0" wp14:anchorId="39C373AE" wp14:editId="79C95C81">
                                  <wp:extent cx="9311045" cy="2348848"/>
                                  <wp:effectExtent l="0" t="4762"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9504159" cy="2397564"/>
                                          </a:xfrm>
                                          <a:prstGeom prst="rect">
                                            <a:avLst/>
                                          </a:prstGeom>
                                          <a:noFill/>
                                          <a:ln>
                                            <a:noFill/>
                                          </a:ln>
                                        </pic:spPr>
                                      </pic:pic>
                                    </a:graphicData>
                                  </a:graphic>
                                </wp:inline>
                              </w:drawing>
                            </w:r>
                          </w:p>
                          <w:p w14:paraId="25D4918D" w14:textId="45B72082" w:rsidR="00B0471B" w:rsidRDefault="00B0471B" w:rsidP="00E604A9">
                            <w:pPr>
                              <w:jc w:val="left"/>
                            </w:pPr>
                            <w:bookmarkStart w:id="10" w:name="_Hlk198930340"/>
                          </w:p>
                          <w:p w14:paraId="1B32CE0C" w14:textId="77777777" w:rsidR="006A6D04" w:rsidRDefault="006A6D04" w:rsidP="006A6D04">
                            <w:pPr>
                              <w:jc w:val="left"/>
                              <w:rPr>
                                <w:u w:val="single"/>
                              </w:rPr>
                            </w:pPr>
                            <w:r>
                              <w:rPr>
                                <w:u w:val="single"/>
                              </w:rPr>
                              <w:t>5-</w:t>
                            </w:r>
                            <w:r>
                              <w:rPr>
                                <w:rFonts w:hint="eastAsia"/>
                                <w:u w:val="single"/>
                              </w:rPr>
                              <w:t>4</w:t>
                            </w:r>
                            <w:r>
                              <w:rPr>
                                <w:u w:val="single"/>
                              </w:rPr>
                              <w:t xml:space="preserve">) </w:t>
                            </w:r>
                            <w:r>
                              <w:rPr>
                                <w:rFonts w:hint="eastAsia"/>
                                <w:u w:val="single"/>
                              </w:rPr>
                              <w:t>非搬送困難例(転院症例除く)における転帰</w:t>
                            </w:r>
                          </w:p>
                          <w:p w14:paraId="0717565D" w14:textId="69BA0B81" w:rsidR="006A6D04" w:rsidRPr="00B0471B" w:rsidRDefault="006A6D04" w:rsidP="006A6D04">
                            <w:pPr>
                              <w:jc w:val="left"/>
                            </w:pPr>
                            <w:r>
                              <w:rPr>
                                <w:rFonts w:hint="eastAsia"/>
                              </w:rPr>
                              <w:t xml:space="preserve">　</w:t>
                            </w:r>
                            <w:r w:rsidRPr="00B0471B">
                              <w:rPr>
                                <w:rFonts w:hint="eastAsia"/>
                              </w:rPr>
                              <w:t>非搬送困難例の初診時死亡</w:t>
                            </w:r>
                            <w:r w:rsidR="00C95C72">
                              <w:rPr>
                                <w:rFonts w:hint="eastAsia"/>
                              </w:rPr>
                              <w:t>者</w:t>
                            </w:r>
                            <w:r w:rsidRPr="00B0471B">
                              <w:rPr>
                                <w:rFonts w:hint="eastAsia"/>
                              </w:rPr>
                              <w:t>数は2019年に</w:t>
                            </w:r>
                            <w:r w:rsidRPr="00B0471B">
                              <w:t>4</w:t>
                            </w:r>
                            <w:r w:rsidR="00051B4D">
                              <w:t>,</w:t>
                            </w:r>
                            <w:r w:rsidRPr="00B0471B">
                              <w:t>870</w:t>
                            </w:r>
                            <w:r w:rsidRPr="00B0471B">
                              <w:rPr>
                                <w:rFonts w:hint="eastAsia"/>
                              </w:rPr>
                              <w:t>例であったのに対して、2020年は</w:t>
                            </w:r>
                            <w:r w:rsidRPr="00B0471B">
                              <w:t>5</w:t>
                            </w:r>
                            <w:r w:rsidR="00051B4D">
                              <w:t>,</w:t>
                            </w:r>
                            <w:r w:rsidRPr="00B0471B">
                              <w:t>348</w:t>
                            </w:r>
                            <w:r w:rsidRPr="00B0471B">
                              <w:rPr>
                                <w:rFonts w:hint="eastAsia"/>
                              </w:rPr>
                              <w:t>例（IRR: 1.</w:t>
                            </w:r>
                            <w:r w:rsidRPr="00B0471B">
                              <w:t>10, 95%</w:t>
                            </w:r>
                            <w:r w:rsidRPr="00B0471B">
                              <w:rPr>
                                <w:rFonts w:hint="eastAsia"/>
                              </w:rPr>
                              <w:t>信頼区間</w:t>
                            </w:r>
                            <w:r w:rsidRPr="00B0471B">
                              <w:t>: 1.06-1.14</w:t>
                            </w:r>
                            <w:r w:rsidRPr="00B0471B">
                              <w:rPr>
                                <w:rFonts w:hint="eastAsia"/>
                              </w:rPr>
                              <w:t>）、2021年は</w:t>
                            </w:r>
                            <w:r w:rsidRPr="00B0471B">
                              <w:t>5</w:t>
                            </w:r>
                            <w:r w:rsidR="00051B4D">
                              <w:t>,</w:t>
                            </w:r>
                            <w:r w:rsidRPr="00B0471B">
                              <w:t>711</w:t>
                            </w:r>
                            <w:r w:rsidRPr="00B0471B">
                              <w:rPr>
                                <w:rFonts w:hint="eastAsia"/>
                              </w:rPr>
                              <w:t xml:space="preserve">例（IRR: </w:t>
                            </w:r>
                            <w:r w:rsidRPr="00B0471B">
                              <w:t>1.17, 95%</w:t>
                            </w:r>
                            <w:r w:rsidRPr="00B0471B">
                              <w:rPr>
                                <w:rFonts w:hint="eastAsia"/>
                              </w:rPr>
                              <w:t>信頼区間</w:t>
                            </w:r>
                            <w:r w:rsidRPr="00B0471B">
                              <w:t>: 1.13-1.22</w:t>
                            </w:r>
                            <w:r w:rsidRPr="00B0471B">
                              <w:rPr>
                                <w:rFonts w:hint="eastAsia"/>
                              </w:rPr>
                              <w:t>）、2022年は</w:t>
                            </w:r>
                            <w:r w:rsidRPr="00B0471B">
                              <w:t>6</w:t>
                            </w:r>
                            <w:r w:rsidR="00051B4D">
                              <w:t>,</w:t>
                            </w:r>
                            <w:r w:rsidRPr="00B0471B">
                              <w:t>373</w:t>
                            </w:r>
                            <w:r w:rsidRPr="00B0471B">
                              <w:rPr>
                                <w:rFonts w:hint="eastAsia"/>
                              </w:rPr>
                              <w:t xml:space="preserve">例（IRR: </w:t>
                            </w:r>
                            <w:r w:rsidRPr="00B0471B">
                              <w:t>1.31, 95%</w:t>
                            </w:r>
                            <w:r w:rsidRPr="00B0471B">
                              <w:rPr>
                                <w:rFonts w:hint="eastAsia"/>
                              </w:rPr>
                              <w:t>信頼区間</w:t>
                            </w:r>
                            <w:r w:rsidRPr="00B0471B">
                              <w:t>: 1.26-1.36</w:t>
                            </w:r>
                            <w:r w:rsidRPr="00B0471B">
                              <w:rPr>
                                <w:rFonts w:hint="eastAsia"/>
                              </w:rPr>
                              <w:t>）、202</w:t>
                            </w:r>
                            <w:r w:rsidRPr="00B0471B">
                              <w:t>3</w:t>
                            </w:r>
                            <w:r w:rsidRPr="00B0471B">
                              <w:rPr>
                                <w:rFonts w:hint="eastAsia"/>
                              </w:rPr>
                              <w:t>年は</w:t>
                            </w:r>
                            <w:r w:rsidRPr="00B0471B">
                              <w:t>5</w:t>
                            </w:r>
                            <w:r w:rsidR="00051B4D">
                              <w:t>,</w:t>
                            </w:r>
                            <w:r w:rsidRPr="00B0471B">
                              <w:t>973</w:t>
                            </w:r>
                            <w:r w:rsidRPr="00B0471B">
                              <w:rPr>
                                <w:rFonts w:hint="eastAsia"/>
                              </w:rPr>
                              <w:t xml:space="preserve">例（IRR: </w:t>
                            </w:r>
                            <w:r w:rsidRPr="00B0471B">
                              <w:t>1.23, 95%</w:t>
                            </w:r>
                            <w:r w:rsidRPr="00B0471B">
                              <w:rPr>
                                <w:rFonts w:hint="eastAsia"/>
                              </w:rPr>
                              <w:t>信頼区間</w:t>
                            </w:r>
                            <w:r w:rsidRPr="00B0471B">
                              <w:t>: 1.18-1.27</w:t>
                            </w:r>
                            <w:r w:rsidRPr="00B0471B">
                              <w:rPr>
                                <w:rFonts w:hint="eastAsia"/>
                              </w:rPr>
                              <w:t>）と増加した。</w:t>
                            </w:r>
                          </w:p>
                          <w:p w14:paraId="2558E383" w14:textId="2336C587" w:rsidR="006A6D04" w:rsidRPr="00B0471B" w:rsidRDefault="006A6D04" w:rsidP="006A6D04">
                            <w:pPr>
                              <w:ind w:firstLineChars="100" w:firstLine="210"/>
                              <w:jc w:val="left"/>
                            </w:pPr>
                            <w:r w:rsidRPr="00B0471B">
                              <w:rPr>
                                <w:rFonts w:hint="eastAsia"/>
                              </w:rPr>
                              <w:t>また、確定時死亡</w:t>
                            </w:r>
                            <w:r w:rsidR="00C95C72">
                              <w:rPr>
                                <w:rFonts w:hint="eastAsia"/>
                              </w:rPr>
                              <w:t>者</w:t>
                            </w:r>
                            <w:r w:rsidRPr="00B0471B">
                              <w:rPr>
                                <w:rFonts w:hint="eastAsia"/>
                              </w:rPr>
                              <w:t>数は2019年に</w:t>
                            </w:r>
                            <w:r w:rsidRPr="00B0471B">
                              <w:t>10</w:t>
                            </w:r>
                            <w:r w:rsidR="00051B4D">
                              <w:t>,</w:t>
                            </w:r>
                            <w:r w:rsidRPr="00B0471B">
                              <w:t>496</w:t>
                            </w:r>
                            <w:r w:rsidRPr="00B0471B">
                              <w:rPr>
                                <w:rFonts w:hint="eastAsia"/>
                              </w:rPr>
                              <w:t>例であったのに対して、2020年は</w:t>
                            </w:r>
                            <w:r w:rsidRPr="00B0471B">
                              <w:t>10</w:t>
                            </w:r>
                            <w:r w:rsidR="00051B4D">
                              <w:t>,</w:t>
                            </w:r>
                            <w:r w:rsidRPr="00B0471B">
                              <w:t>257</w:t>
                            </w:r>
                            <w:r w:rsidRPr="00B0471B">
                              <w:rPr>
                                <w:rFonts w:hint="eastAsia"/>
                              </w:rPr>
                              <w:t xml:space="preserve">例（IRR: </w:t>
                            </w:r>
                            <w:r w:rsidRPr="00B0471B">
                              <w:t>0.98, 95%</w:t>
                            </w:r>
                            <w:r w:rsidRPr="00B0471B">
                              <w:rPr>
                                <w:rFonts w:hint="eastAsia"/>
                              </w:rPr>
                              <w:t>信頼区間</w:t>
                            </w:r>
                            <w:r w:rsidRPr="00B0471B">
                              <w:t>: 0.95-1.00</w:t>
                            </w:r>
                            <w:r w:rsidRPr="00B0471B">
                              <w:rPr>
                                <w:rFonts w:hint="eastAsia"/>
                              </w:rPr>
                              <w:t>）、2021年は1</w:t>
                            </w:r>
                            <w:r w:rsidRPr="00B0471B">
                              <w:t>1</w:t>
                            </w:r>
                            <w:r w:rsidR="00051B4D">
                              <w:t>,</w:t>
                            </w:r>
                            <w:r w:rsidRPr="00B0471B">
                              <w:t>228</w:t>
                            </w:r>
                            <w:r w:rsidRPr="00B0471B">
                              <w:rPr>
                                <w:rFonts w:hint="eastAsia"/>
                              </w:rPr>
                              <w:t xml:space="preserve">例（IRR: </w:t>
                            </w:r>
                            <w:r w:rsidRPr="00B0471B">
                              <w:t>1.07, 95%</w:t>
                            </w:r>
                            <w:r w:rsidRPr="00B0471B">
                              <w:rPr>
                                <w:rFonts w:hint="eastAsia"/>
                              </w:rPr>
                              <w:t>信頼区間</w:t>
                            </w:r>
                            <w:r w:rsidRPr="00B0471B">
                              <w:t>: 1.04-1.10</w:t>
                            </w:r>
                            <w:r w:rsidRPr="00B0471B">
                              <w:rPr>
                                <w:rFonts w:hint="eastAsia"/>
                              </w:rPr>
                              <w:t>）、2022年は</w:t>
                            </w:r>
                            <w:r w:rsidRPr="00B0471B">
                              <w:t>11</w:t>
                            </w:r>
                            <w:r w:rsidR="00051B4D">
                              <w:t>,</w:t>
                            </w:r>
                            <w:r w:rsidRPr="00B0471B">
                              <w:t>703</w:t>
                            </w:r>
                            <w:r w:rsidRPr="00B0471B">
                              <w:rPr>
                                <w:rFonts w:hint="eastAsia"/>
                              </w:rPr>
                              <w:t xml:space="preserve">例（IRR: </w:t>
                            </w:r>
                            <w:r w:rsidRPr="00B0471B">
                              <w:t>1.11, 95%</w:t>
                            </w:r>
                            <w:r w:rsidRPr="00B0471B">
                              <w:rPr>
                                <w:rFonts w:hint="eastAsia"/>
                              </w:rPr>
                              <w:t>信頼区間</w:t>
                            </w:r>
                            <w:r w:rsidRPr="00B0471B">
                              <w:t>: 1.09-1.14</w:t>
                            </w:r>
                            <w:r w:rsidRPr="00B0471B">
                              <w:rPr>
                                <w:rFonts w:hint="eastAsia"/>
                              </w:rPr>
                              <w:t>）、202</w:t>
                            </w:r>
                            <w:r w:rsidR="004666F5">
                              <w:t>3</w:t>
                            </w:r>
                            <w:r w:rsidRPr="00B0471B">
                              <w:rPr>
                                <w:rFonts w:hint="eastAsia"/>
                              </w:rPr>
                              <w:t>年は</w:t>
                            </w:r>
                            <w:r w:rsidRPr="00B0471B">
                              <w:t>11</w:t>
                            </w:r>
                            <w:r w:rsidR="00051B4D">
                              <w:t>,</w:t>
                            </w:r>
                            <w:r w:rsidRPr="00B0471B">
                              <w:t>982</w:t>
                            </w:r>
                            <w:r w:rsidRPr="00B0471B">
                              <w:rPr>
                                <w:rFonts w:hint="eastAsia"/>
                              </w:rPr>
                              <w:t xml:space="preserve">例（IRR: </w:t>
                            </w:r>
                            <w:r w:rsidRPr="00B0471B">
                              <w:t>1.14, 95%</w:t>
                            </w:r>
                            <w:r w:rsidRPr="00B0471B">
                              <w:rPr>
                                <w:rFonts w:hint="eastAsia"/>
                              </w:rPr>
                              <w:t>信頼区間</w:t>
                            </w:r>
                            <w:r w:rsidRPr="00B0471B">
                              <w:t>: 1.11-1.17</w:t>
                            </w:r>
                            <w:r w:rsidRPr="00B0471B">
                              <w:rPr>
                                <w:rFonts w:hint="eastAsia"/>
                              </w:rPr>
                              <w:t>）と増加した。</w:t>
                            </w:r>
                          </w:p>
                          <w:p w14:paraId="1D66ECE7" w14:textId="77777777" w:rsidR="006A6D04" w:rsidRPr="006A6D04" w:rsidRDefault="006A6D04" w:rsidP="00E604A9">
                            <w:pPr>
                              <w:jc w:val="left"/>
                            </w:pPr>
                          </w:p>
                          <w:bookmarkEnd w:id="10"/>
                          <w:p w14:paraId="35F46DCB" w14:textId="66E08418" w:rsidR="00B0471B" w:rsidRPr="00B0471B" w:rsidRDefault="00B0471B" w:rsidP="00A83FA9">
                            <w:pPr>
                              <w:jc w:val="left"/>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6DD58" id="テキスト ボックス 220" o:spid="_x0000_s1038"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margin-left:0;margin-top:56.65pt;width:486.6pt;height:740.4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" filled="f" stroked="f" strokeweight=".5pt">
                <v:textbox style="layout-flow:vertical;mso-layout-flow-alt:bottom-to-top" inset="0,0,0,0">
                  <w:txbxContent>
                    <w:p w14:paraId="42C695A6" w14:textId="6E5AC909" w:rsidR="00A83FA9" w:rsidRDefault="00A83FA9" w:rsidP="00A83FA9">
                      <w:pPr>
                        <w:jc w:val="left"/>
                        <w:rPr>
                          <w:u w:val="single"/>
                        </w:rPr>
                      </w:pPr>
                      <w:r>
                        <w:rPr>
                          <w:u w:val="single"/>
                        </w:rPr>
                        <w:t xml:space="preserve">5-3) </w:t>
                      </w:r>
                      <w:r>
                        <w:rPr>
                          <w:rFonts w:hint="eastAsia"/>
                          <w:u w:val="single"/>
                        </w:rPr>
                        <w:t>搬送困難例</w:t>
                      </w:r>
                      <w:r w:rsidR="00E3532F">
                        <w:rPr>
                          <w:rFonts w:hint="eastAsia"/>
                          <w:u w:val="single"/>
                        </w:rPr>
                        <w:t>(転院症例除く)</w:t>
                      </w:r>
                      <w:r>
                        <w:rPr>
                          <w:rFonts w:hint="eastAsia"/>
                          <w:u w:val="single"/>
                        </w:rPr>
                        <w:t>における転帰</w:t>
                      </w:r>
                    </w:p>
                    <w:p w14:paraId="7CCB9423" w14:textId="5AEF8B8C" w:rsidR="00E3532F" w:rsidRDefault="00E3532F" w:rsidP="00E3532F">
                      <w:pPr>
                        <w:ind w:firstLineChars="50" w:firstLine="105"/>
                        <w:jc w:val="left"/>
                      </w:pPr>
                      <w:r w:rsidRPr="00B52AA2">
                        <w:rPr>
                          <w:rFonts w:hint="eastAsia"/>
                        </w:rPr>
                        <w:t xml:space="preserve">　</w:t>
                      </w:r>
                      <w:r>
                        <w:rPr>
                          <w:rFonts w:hint="eastAsia"/>
                        </w:rPr>
                        <w:t>搬送困難例の初診時死亡</w:t>
                      </w:r>
                      <w:r w:rsidR="00C95C72">
                        <w:rPr>
                          <w:rFonts w:hint="eastAsia"/>
                        </w:rPr>
                        <w:t>者</w:t>
                      </w:r>
                      <w:r>
                        <w:rPr>
                          <w:rFonts w:hint="eastAsia"/>
                        </w:rPr>
                        <w:t>数は2019年に</w:t>
                      </w:r>
                      <w:r>
                        <w:t>45</w:t>
                      </w:r>
                      <w:r>
                        <w:rPr>
                          <w:rFonts w:hint="eastAsia"/>
                        </w:rPr>
                        <w:t>例であったのに対して、2020年は63例（IRR: 1.4</w:t>
                      </w:r>
                      <w:r>
                        <w:t>0, 95%</w:t>
                      </w:r>
                      <w:r>
                        <w:rPr>
                          <w:rFonts w:hint="eastAsia"/>
                        </w:rPr>
                        <w:t>信頼区間</w:t>
                      </w:r>
                      <w:r>
                        <w:t>: 0.94-2.10</w:t>
                      </w:r>
                      <w:r>
                        <w:rPr>
                          <w:rFonts w:hint="eastAsia"/>
                        </w:rPr>
                        <w:t>）、2021年は</w:t>
                      </w:r>
                      <w:r>
                        <w:t>142</w:t>
                      </w:r>
                      <w:r>
                        <w:rPr>
                          <w:rFonts w:hint="eastAsia"/>
                        </w:rPr>
                        <w:t xml:space="preserve">例（IRR: </w:t>
                      </w:r>
                      <w:r>
                        <w:t>3.16, 95%</w:t>
                      </w:r>
                      <w:r>
                        <w:rPr>
                          <w:rFonts w:hint="eastAsia"/>
                        </w:rPr>
                        <w:t>信頼区間</w:t>
                      </w:r>
                      <w:r>
                        <w:t>: 2.24-4.52</w:t>
                      </w:r>
                      <w:r>
                        <w:rPr>
                          <w:rFonts w:hint="eastAsia"/>
                        </w:rPr>
                        <w:t>）、2022年は</w:t>
                      </w:r>
                      <w:r>
                        <w:t>324</w:t>
                      </w:r>
                      <w:r>
                        <w:rPr>
                          <w:rFonts w:hint="eastAsia"/>
                        </w:rPr>
                        <w:t xml:space="preserve">例（IRR: </w:t>
                      </w:r>
                      <w:r>
                        <w:t>7.20, 95%</w:t>
                      </w:r>
                      <w:r>
                        <w:rPr>
                          <w:rFonts w:hint="eastAsia"/>
                        </w:rPr>
                        <w:t>信頼区間</w:t>
                      </w:r>
                      <w:r>
                        <w:t>: 5.26-10.07</w:t>
                      </w:r>
                      <w:r>
                        <w:rPr>
                          <w:rFonts w:hint="eastAsia"/>
                        </w:rPr>
                        <w:t>）、</w:t>
                      </w:r>
                      <w:r>
                        <w:t>2023</w:t>
                      </w:r>
                      <w:r>
                        <w:rPr>
                          <w:rFonts w:hint="eastAsia"/>
                        </w:rPr>
                        <w:t>年は</w:t>
                      </w:r>
                      <w:r>
                        <w:t>201</w:t>
                      </w:r>
                      <w:r>
                        <w:rPr>
                          <w:rFonts w:hint="eastAsia"/>
                        </w:rPr>
                        <w:t xml:space="preserve">例（IRR: </w:t>
                      </w:r>
                      <w:r>
                        <w:t>4.47, 95%</w:t>
                      </w:r>
                      <w:r>
                        <w:rPr>
                          <w:rFonts w:hint="eastAsia"/>
                        </w:rPr>
                        <w:t>信頼区間</w:t>
                      </w:r>
                      <w:r>
                        <w:t>: 3.22-6.32</w:t>
                      </w:r>
                      <w:r>
                        <w:rPr>
                          <w:rFonts w:hint="eastAsia"/>
                        </w:rPr>
                        <w:t>）と増加した。</w:t>
                      </w:r>
                    </w:p>
                    <w:p w14:paraId="28FEFE6C" w14:textId="3BB55E1B" w:rsidR="00E3532F" w:rsidRDefault="00E3532F" w:rsidP="00B0471B">
                      <w:pPr>
                        <w:ind w:firstLineChars="100" w:firstLine="210"/>
                        <w:jc w:val="left"/>
                      </w:pPr>
                      <w:r>
                        <w:rPr>
                          <w:rFonts w:hint="eastAsia"/>
                        </w:rPr>
                        <w:t>また、確定時死亡</w:t>
                      </w:r>
                      <w:r w:rsidR="00C95C72">
                        <w:rPr>
                          <w:rFonts w:hint="eastAsia"/>
                        </w:rPr>
                        <w:t>者</w:t>
                      </w:r>
                      <w:r>
                        <w:rPr>
                          <w:rFonts w:hint="eastAsia"/>
                        </w:rPr>
                        <w:t>数は2019年に220例であったのに対し、2020年は</w:t>
                      </w:r>
                      <w:r>
                        <w:t>406</w:t>
                      </w:r>
                      <w:r>
                        <w:rPr>
                          <w:rFonts w:hint="eastAsia"/>
                        </w:rPr>
                        <w:t xml:space="preserve">例（IRR: </w:t>
                      </w:r>
                      <w:r>
                        <w:t>1.85, 95%</w:t>
                      </w:r>
                      <w:r>
                        <w:rPr>
                          <w:rFonts w:hint="eastAsia"/>
                        </w:rPr>
                        <w:t>信頼区間</w:t>
                      </w:r>
                      <w:r>
                        <w:t>: 1.56-2.18</w:t>
                      </w:r>
                      <w:r>
                        <w:rPr>
                          <w:rFonts w:hint="eastAsia"/>
                        </w:rPr>
                        <w:t>）、2021年は</w:t>
                      </w:r>
                      <w:r>
                        <w:t>750</w:t>
                      </w:r>
                      <w:r>
                        <w:rPr>
                          <w:rFonts w:hint="eastAsia"/>
                        </w:rPr>
                        <w:t xml:space="preserve">例（IRR: </w:t>
                      </w:r>
                      <w:r>
                        <w:t>3.41, 95%</w:t>
                      </w:r>
                      <w:r>
                        <w:rPr>
                          <w:rFonts w:hint="eastAsia"/>
                        </w:rPr>
                        <w:t>信頼区間</w:t>
                      </w:r>
                      <w:r>
                        <w:t>: 2.93-3.98</w:t>
                      </w:r>
                      <w:r>
                        <w:rPr>
                          <w:rFonts w:hint="eastAsia"/>
                        </w:rPr>
                        <w:t>）、2022年は1</w:t>
                      </w:r>
                      <w:r w:rsidR="00B52AA2">
                        <w:t>,</w:t>
                      </w:r>
                      <w:r>
                        <w:t>677</w:t>
                      </w:r>
                      <w:r>
                        <w:rPr>
                          <w:rFonts w:hint="eastAsia"/>
                        </w:rPr>
                        <w:t xml:space="preserve">例（IRR: </w:t>
                      </w:r>
                      <w:r>
                        <w:t>7.62, 95%</w:t>
                      </w:r>
                      <w:r>
                        <w:rPr>
                          <w:rFonts w:hint="eastAsia"/>
                        </w:rPr>
                        <w:t>信頼区間</w:t>
                      </w:r>
                      <w:r>
                        <w:t>: 6.62-8.81</w:t>
                      </w:r>
                      <w:r>
                        <w:rPr>
                          <w:rFonts w:hint="eastAsia"/>
                        </w:rPr>
                        <w:t>）、202</w:t>
                      </w:r>
                      <w:r>
                        <w:t>3</w:t>
                      </w:r>
                      <w:r>
                        <w:rPr>
                          <w:rFonts w:hint="eastAsia"/>
                        </w:rPr>
                        <w:t>年は</w:t>
                      </w:r>
                      <w:r>
                        <w:t>1</w:t>
                      </w:r>
                      <w:r w:rsidR="00B52AA2">
                        <w:t>,</w:t>
                      </w:r>
                      <w:r>
                        <w:t>012</w:t>
                      </w:r>
                      <w:r>
                        <w:rPr>
                          <w:rFonts w:hint="eastAsia"/>
                        </w:rPr>
                        <w:t xml:space="preserve">例（IRR: </w:t>
                      </w:r>
                      <w:r>
                        <w:t>4.60, 95%</w:t>
                      </w:r>
                      <w:r>
                        <w:rPr>
                          <w:rFonts w:hint="eastAsia"/>
                        </w:rPr>
                        <w:t>信頼区間</w:t>
                      </w:r>
                      <w:r>
                        <w:t>: 3.97-5.35</w:t>
                      </w:r>
                      <w:r>
                        <w:rPr>
                          <w:rFonts w:hint="eastAsia"/>
                        </w:rPr>
                        <w:t>）と増加した。</w:t>
                      </w:r>
                    </w:p>
                    <w:p w14:paraId="2BDF5AF4" w14:textId="72512B91" w:rsidR="00E3532F" w:rsidRDefault="00E3532F" w:rsidP="00A83FA9">
                      <w:pPr>
                        <w:jc w:val="left"/>
                      </w:pPr>
                    </w:p>
                    <w:p w14:paraId="2F013F21" w14:textId="04DF7DA4" w:rsidR="00E3532F" w:rsidRPr="00842E31" w:rsidRDefault="00890AE7" w:rsidP="00A83FA9">
                      <w:pPr>
                        <w:jc w:val="left"/>
                        <w:rPr>
                          <w:b/>
                          <w:bCs/>
                        </w:rPr>
                      </w:pPr>
                      <w:r>
                        <w:rPr>
                          <w:rFonts w:hint="eastAsia"/>
                          <w:b/>
                          <w:bCs/>
                        </w:rPr>
                        <w:t>（</w:t>
                      </w:r>
                      <w:r w:rsidR="00842E31" w:rsidRPr="00842E31">
                        <w:rPr>
                          <w:rFonts w:hint="eastAsia"/>
                          <w:b/>
                          <w:bCs/>
                        </w:rPr>
                        <w:t>図表1</w:t>
                      </w:r>
                      <w:r w:rsidR="00842E31" w:rsidRPr="00842E31">
                        <w:rPr>
                          <w:b/>
                          <w:bCs/>
                        </w:rPr>
                        <w:t>1</w:t>
                      </w:r>
                      <w:r>
                        <w:rPr>
                          <w:rFonts w:hint="eastAsia"/>
                          <w:b/>
                          <w:bCs/>
                        </w:rPr>
                        <w:t>）</w:t>
                      </w:r>
                      <w:r w:rsidR="00842E31" w:rsidRPr="00842E31">
                        <w:rPr>
                          <w:rFonts w:hint="eastAsia"/>
                          <w:b/>
                          <w:bCs/>
                        </w:rPr>
                        <w:t>搬送困難例(転院症例除く)転帰</w:t>
                      </w:r>
                    </w:p>
                    <w:p w14:paraId="211C1ED2" w14:textId="3CEEA6EB" w:rsidR="00842E31" w:rsidRDefault="00842E31" w:rsidP="00A83FA9">
                      <w:pPr>
                        <w:jc w:val="left"/>
                      </w:pPr>
                      <w:r w:rsidRPr="00842E31">
                        <w:rPr>
                          <w:rFonts w:hint="eastAsia"/>
                          <w:noProof/>
                        </w:rPr>
                        <w:drawing>
                          <wp:inline distT="0" distB="0" distL="0" distR="0" wp14:anchorId="39C373AE" wp14:editId="79C95C81">
                            <wp:extent cx="9311045" cy="2348848"/>
                            <wp:effectExtent l="0" t="4762"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9504159" cy="2397564"/>
                                    </a:xfrm>
                                    <a:prstGeom prst="rect">
                                      <a:avLst/>
                                    </a:prstGeom>
                                    <a:noFill/>
                                    <a:ln>
                                      <a:noFill/>
                                    </a:ln>
                                  </pic:spPr>
                                </pic:pic>
                              </a:graphicData>
                            </a:graphic>
                          </wp:inline>
                        </w:drawing>
                      </w:r>
                    </w:p>
                    <w:p w14:paraId="25D4918D" w14:textId="45B72082" w:rsidR="00B0471B" w:rsidRDefault="00B0471B" w:rsidP="00E604A9">
                      <w:pPr>
                        <w:jc w:val="left"/>
                      </w:pPr>
                      <w:bookmarkStart w:id="11" w:name="_Hlk198930340"/>
                    </w:p>
                    <w:p w14:paraId="1B32CE0C" w14:textId="77777777" w:rsidR="006A6D04" w:rsidRDefault="006A6D04" w:rsidP="006A6D04">
                      <w:pPr>
                        <w:jc w:val="left"/>
                        <w:rPr>
                          <w:u w:val="single"/>
                        </w:rPr>
                      </w:pPr>
                      <w:r>
                        <w:rPr>
                          <w:u w:val="single"/>
                        </w:rPr>
                        <w:t>5-</w:t>
                      </w:r>
                      <w:r>
                        <w:rPr>
                          <w:rFonts w:hint="eastAsia"/>
                          <w:u w:val="single"/>
                        </w:rPr>
                        <w:t>4</w:t>
                      </w:r>
                      <w:r>
                        <w:rPr>
                          <w:u w:val="single"/>
                        </w:rPr>
                        <w:t xml:space="preserve">) </w:t>
                      </w:r>
                      <w:r>
                        <w:rPr>
                          <w:rFonts w:hint="eastAsia"/>
                          <w:u w:val="single"/>
                        </w:rPr>
                        <w:t>非搬送困難例(転院症例除く)における転帰</w:t>
                      </w:r>
                    </w:p>
                    <w:p w14:paraId="0717565D" w14:textId="69BA0B81" w:rsidR="006A6D04" w:rsidRPr="00B0471B" w:rsidRDefault="006A6D04" w:rsidP="006A6D04">
                      <w:pPr>
                        <w:jc w:val="left"/>
                      </w:pPr>
                      <w:r>
                        <w:rPr>
                          <w:rFonts w:hint="eastAsia"/>
                        </w:rPr>
                        <w:t xml:space="preserve">　</w:t>
                      </w:r>
                      <w:r w:rsidRPr="00B0471B">
                        <w:rPr>
                          <w:rFonts w:hint="eastAsia"/>
                        </w:rPr>
                        <w:t>非搬送困難例の初診時死亡</w:t>
                      </w:r>
                      <w:r w:rsidR="00C95C72">
                        <w:rPr>
                          <w:rFonts w:hint="eastAsia"/>
                        </w:rPr>
                        <w:t>者</w:t>
                      </w:r>
                      <w:r w:rsidRPr="00B0471B">
                        <w:rPr>
                          <w:rFonts w:hint="eastAsia"/>
                        </w:rPr>
                        <w:t>数は2019年に</w:t>
                      </w:r>
                      <w:r w:rsidRPr="00B0471B">
                        <w:t>4</w:t>
                      </w:r>
                      <w:r w:rsidR="00051B4D">
                        <w:t>,</w:t>
                      </w:r>
                      <w:r w:rsidRPr="00B0471B">
                        <w:t>870</w:t>
                      </w:r>
                      <w:r w:rsidRPr="00B0471B">
                        <w:rPr>
                          <w:rFonts w:hint="eastAsia"/>
                        </w:rPr>
                        <w:t>例であったのに対して、2020年は</w:t>
                      </w:r>
                      <w:r w:rsidRPr="00B0471B">
                        <w:t>5</w:t>
                      </w:r>
                      <w:r w:rsidR="00051B4D">
                        <w:t>,</w:t>
                      </w:r>
                      <w:r w:rsidRPr="00B0471B">
                        <w:t>348</w:t>
                      </w:r>
                      <w:r w:rsidRPr="00B0471B">
                        <w:rPr>
                          <w:rFonts w:hint="eastAsia"/>
                        </w:rPr>
                        <w:t>例（IRR: 1.</w:t>
                      </w:r>
                      <w:r w:rsidRPr="00B0471B">
                        <w:t>10, 95%</w:t>
                      </w:r>
                      <w:r w:rsidRPr="00B0471B">
                        <w:rPr>
                          <w:rFonts w:hint="eastAsia"/>
                        </w:rPr>
                        <w:t>信頼区間</w:t>
                      </w:r>
                      <w:r w:rsidRPr="00B0471B">
                        <w:t>: 1.06-1.14</w:t>
                      </w:r>
                      <w:r w:rsidRPr="00B0471B">
                        <w:rPr>
                          <w:rFonts w:hint="eastAsia"/>
                        </w:rPr>
                        <w:t>）、2021年は</w:t>
                      </w:r>
                      <w:r w:rsidRPr="00B0471B">
                        <w:t>5</w:t>
                      </w:r>
                      <w:r w:rsidR="00051B4D">
                        <w:t>,</w:t>
                      </w:r>
                      <w:r w:rsidRPr="00B0471B">
                        <w:t>711</w:t>
                      </w:r>
                      <w:r w:rsidRPr="00B0471B">
                        <w:rPr>
                          <w:rFonts w:hint="eastAsia"/>
                        </w:rPr>
                        <w:t xml:space="preserve">例（IRR: </w:t>
                      </w:r>
                      <w:r w:rsidRPr="00B0471B">
                        <w:t>1.17, 95%</w:t>
                      </w:r>
                      <w:r w:rsidRPr="00B0471B">
                        <w:rPr>
                          <w:rFonts w:hint="eastAsia"/>
                        </w:rPr>
                        <w:t>信頼区間</w:t>
                      </w:r>
                      <w:r w:rsidRPr="00B0471B">
                        <w:t>: 1.13-1.22</w:t>
                      </w:r>
                      <w:r w:rsidRPr="00B0471B">
                        <w:rPr>
                          <w:rFonts w:hint="eastAsia"/>
                        </w:rPr>
                        <w:t>）、2022年は</w:t>
                      </w:r>
                      <w:r w:rsidRPr="00B0471B">
                        <w:t>6</w:t>
                      </w:r>
                      <w:r w:rsidR="00051B4D">
                        <w:t>,</w:t>
                      </w:r>
                      <w:r w:rsidRPr="00B0471B">
                        <w:t>373</w:t>
                      </w:r>
                      <w:r w:rsidRPr="00B0471B">
                        <w:rPr>
                          <w:rFonts w:hint="eastAsia"/>
                        </w:rPr>
                        <w:t xml:space="preserve">例（IRR: </w:t>
                      </w:r>
                      <w:r w:rsidRPr="00B0471B">
                        <w:t>1.31, 95%</w:t>
                      </w:r>
                      <w:r w:rsidRPr="00B0471B">
                        <w:rPr>
                          <w:rFonts w:hint="eastAsia"/>
                        </w:rPr>
                        <w:t>信頼区間</w:t>
                      </w:r>
                      <w:r w:rsidRPr="00B0471B">
                        <w:t>: 1.26-1.36</w:t>
                      </w:r>
                      <w:r w:rsidRPr="00B0471B">
                        <w:rPr>
                          <w:rFonts w:hint="eastAsia"/>
                        </w:rPr>
                        <w:t>）、202</w:t>
                      </w:r>
                      <w:r w:rsidRPr="00B0471B">
                        <w:t>3</w:t>
                      </w:r>
                      <w:r w:rsidRPr="00B0471B">
                        <w:rPr>
                          <w:rFonts w:hint="eastAsia"/>
                        </w:rPr>
                        <w:t>年は</w:t>
                      </w:r>
                      <w:r w:rsidRPr="00B0471B">
                        <w:t>5</w:t>
                      </w:r>
                      <w:r w:rsidR="00051B4D">
                        <w:t>,</w:t>
                      </w:r>
                      <w:r w:rsidRPr="00B0471B">
                        <w:t>973</w:t>
                      </w:r>
                      <w:r w:rsidRPr="00B0471B">
                        <w:rPr>
                          <w:rFonts w:hint="eastAsia"/>
                        </w:rPr>
                        <w:t xml:space="preserve">例（IRR: </w:t>
                      </w:r>
                      <w:r w:rsidRPr="00B0471B">
                        <w:t>1.23, 95%</w:t>
                      </w:r>
                      <w:r w:rsidRPr="00B0471B">
                        <w:rPr>
                          <w:rFonts w:hint="eastAsia"/>
                        </w:rPr>
                        <w:t>信頼区間</w:t>
                      </w:r>
                      <w:r w:rsidRPr="00B0471B">
                        <w:t>: 1.18-1.27</w:t>
                      </w:r>
                      <w:r w:rsidRPr="00B0471B">
                        <w:rPr>
                          <w:rFonts w:hint="eastAsia"/>
                        </w:rPr>
                        <w:t>）と増加した。</w:t>
                      </w:r>
                    </w:p>
                    <w:p w14:paraId="2558E383" w14:textId="2336C587" w:rsidR="006A6D04" w:rsidRPr="00B0471B" w:rsidRDefault="006A6D04" w:rsidP="006A6D04">
                      <w:pPr>
                        <w:ind w:firstLineChars="100" w:firstLine="210"/>
                        <w:jc w:val="left"/>
                      </w:pPr>
                      <w:r w:rsidRPr="00B0471B">
                        <w:rPr>
                          <w:rFonts w:hint="eastAsia"/>
                        </w:rPr>
                        <w:t>また、確定時死亡</w:t>
                      </w:r>
                      <w:r w:rsidR="00C95C72">
                        <w:rPr>
                          <w:rFonts w:hint="eastAsia"/>
                        </w:rPr>
                        <w:t>者</w:t>
                      </w:r>
                      <w:r w:rsidRPr="00B0471B">
                        <w:rPr>
                          <w:rFonts w:hint="eastAsia"/>
                        </w:rPr>
                        <w:t>数は2019年に</w:t>
                      </w:r>
                      <w:r w:rsidRPr="00B0471B">
                        <w:t>10</w:t>
                      </w:r>
                      <w:r w:rsidR="00051B4D">
                        <w:t>,</w:t>
                      </w:r>
                      <w:r w:rsidRPr="00B0471B">
                        <w:t>496</w:t>
                      </w:r>
                      <w:r w:rsidRPr="00B0471B">
                        <w:rPr>
                          <w:rFonts w:hint="eastAsia"/>
                        </w:rPr>
                        <w:t>例であったのに対して、2020年は</w:t>
                      </w:r>
                      <w:r w:rsidRPr="00B0471B">
                        <w:t>10</w:t>
                      </w:r>
                      <w:r w:rsidR="00051B4D">
                        <w:t>,</w:t>
                      </w:r>
                      <w:r w:rsidRPr="00B0471B">
                        <w:t>257</w:t>
                      </w:r>
                      <w:r w:rsidRPr="00B0471B">
                        <w:rPr>
                          <w:rFonts w:hint="eastAsia"/>
                        </w:rPr>
                        <w:t xml:space="preserve">例（IRR: </w:t>
                      </w:r>
                      <w:r w:rsidRPr="00B0471B">
                        <w:t>0.98, 95%</w:t>
                      </w:r>
                      <w:r w:rsidRPr="00B0471B">
                        <w:rPr>
                          <w:rFonts w:hint="eastAsia"/>
                        </w:rPr>
                        <w:t>信頼区間</w:t>
                      </w:r>
                      <w:r w:rsidRPr="00B0471B">
                        <w:t>: 0.95-1.00</w:t>
                      </w:r>
                      <w:r w:rsidRPr="00B0471B">
                        <w:rPr>
                          <w:rFonts w:hint="eastAsia"/>
                        </w:rPr>
                        <w:t>）、2021年は1</w:t>
                      </w:r>
                      <w:r w:rsidRPr="00B0471B">
                        <w:t>1</w:t>
                      </w:r>
                      <w:r w:rsidR="00051B4D">
                        <w:t>,</w:t>
                      </w:r>
                      <w:r w:rsidRPr="00B0471B">
                        <w:t>228</w:t>
                      </w:r>
                      <w:r w:rsidRPr="00B0471B">
                        <w:rPr>
                          <w:rFonts w:hint="eastAsia"/>
                        </w:rPr>
                        <w:t xml:space="preserve">例（IRR: </w:t>
                      </w:r>
                      <w:r w:rsidRPr="00B0471B">
                        <w:t>1.07, 95%</w:t>
                      </w:r>
                      <w:r w:rsidRPr="00B0471B">
                        <w:rPr>
                          <w:rFonts w:hint="eastAsia"/>
                        </w:rPr>
                        <w:t>信頼区間</w:t>
                      </w:r>
                      <w:r w:rsidRPr="00B0471B">
                        <w:t>: 1.04-1.10</w:t>
                      </w:r>
                      <w:r w:rsidRPr="00B0471B">
                        <w:rPr>
                          <w:rFonts w:hint="eastAsia"/>
                        </w:rPr>
                        <w:t>）、2022年は</w:t>
                      </w:r>
                      <w:r w:rsidRPr="00B0471B">
                        <w:t>11</w:t>
                      </w:r>
                      <w:r w:rsidR="00051B4D">
                        <w:t>,</w:t>
                      </w:r>
                      <w:r w:rsidRPr="00B0471B">
                        <w:t>703</w:t>
                      </w:r>
                      <w:r w:rsidRPr="00B0471B">
                        <w:rPr>
                          <w:rFonts w:hint="eastAsia"/>
                        </w:rPr>
                        <w:t xml:space="preserve">例（IRR: </w:t>
                      </w:r>
                      <w:r w:rsidRPr="00B0471B">
                        <w:t>1.11, 95%</w:t>
                      </w:r>
                      <w:r w:rsidRPr="00B0471B">
                        <w:rPr>
                          <w:rFonts w:hint="eastAsia"/>
                        </w:rPr>
                        <w:t>信頼区間</w:t>
                      </w:r>
                      <w:r w:rsidRPr="00B0471B">
                        <w:t>: 1.09-1.14</w:t>
                      </w:r>
                      <w:r w:rsidRPr="00B0471B">
                        <w:rPr>
                          <w:rFonts w:hint="eastAsia"/>
                        </w:rPr>
                        <w:t>）、202</w:t>
                      </w:r>
                      <w:r w:rsidR="004666F5">
                        <w:t>3</w:t>
                      </w:r>
                      <w:r w:rsidRPr="00B0471B">
                        <w:rPr>
                          <w:rFonts w:hint="eastAsia"/>
                        </w:rPr>
                        <w:t>年は</w:t>
                      </w:r>
                      <w:r w:rsidRPr="00B0471B">
                        <w:t>11</w:t>
                      </w:r>
                      <w:r w:rsidR="00051B4D">
                        <w:t>,</w:t>
                      </w:r>
                      <w:r w:rsidRPr="00B0471B">
                        <w:t>982</w:t>
                      </w:r>
                      <w:r w:rsidRPr="00B0471B">
                        <w:rPr>
                          <w:rFonts w:hint="eastAsia"/>
                        </w:rPr>
                        <w:t xml:space="preserve">例（IRR: </w:t>
                      </w:r>
                      <w:r w:rsidRPr="00B0471B">
                        <w:t>1.14, 95%</w:t>
                      </w:r>
                      <w:r w:rsidRPr="00B0471B">
                        <w:rPr>
                          <w:rFonts w:hint="eastAsia"/>
                        </w:rPr>
                        <w:t>信頼区間</w:t>
                      </w:r>
                      <w:r w:rsidRPr="00B0471B">
                        <w:t>: 1.11-1.17</w:t>
                      </w:r>
                      <w:r w:rsidRPr="00B0471B">
                        <w:rPr>
                          <w:rFonts w:hint="eastAsia"/>
                        </w:rPr>
                        <w:t>）と増加した。</w:t>
                      </w:r>
                    </w:p>
                    <w:p w14:paraId="1D66ECE7" w14:textId="77777777" w:rsidR="006A6D04" w:rsidRPr="006A6D04" w:rsidRDefault="006A6D04" w:rsidP="00E604A9">
                      <w:pPr>
                        <w:jc w:val="left"/>
                      </w:pPr>
                    </w:p>
                    <w:bookmarkEnd w:id="11"/>
                    <w:p w14:paraId="35F46DCB" w14:textId="66E08418" w:rsidR="00B0471B" w:rsidRPr="00B0471B" w:rsidRDefault="00B0471B" w:rsidP="00A83FA9">
                      <w:pPr>
                        <w:jc w:val="left"/>
                      </w:pPr>
                    </w:p>
                  </w:txbxContent>
                </v:textbox>
                <w10:wrap anchorx="margin" anchory="page"/>
              </v:shape>
            </w:pict>
          </mc:Fallback>
        </mc:AlternateContent>
      </w:r>
    </w:p>
    <w:p w14:paraId="796F6D00" w14:textId="61D8E46A" w:rsidR="000D00B4" w:rsidRDefault="000D00B4" w:rsidP="005950E7">
      <w:pPr>
        <w:jc w:val="left"/>
      </w:pPr>
    </w:p>
    <w:p w14:paraId="58BF9AB0" w14:textId="499E2628" w:rsidR="000D00B4" w:rsidRDefault="000D00B4" w:rsidP="005950E7">
      <w:pPr>
        <w:jc w:val="left"/>
      </w:pPr>
    </w:p>
    <w:p w14:paraId="532AACAA" w14:textId="272ED152" w:rsidR="000D00B4" w:rsidRDefault="000D00B4" w:rsidP="005950E7">
      <w:pPr>
        <w:jc w:val="left"/>
      </w:pPr>
    </w:p>
    <w:p w14:paraId="4A210F47" w14:textId="7154047C" w:rsidR="000D00B4" w:rsidRDefault="000D00B4" w:rsidP="005950E7">
      <w:pPr>
        <w:jc w:val="left"/>
      </w:pPr>
    </w:p>
    <w:p w14:paraId="3F3D0641" w14:textId="2325B32C" w:rsidR="000D00B4" w:rsidRDefault="000D00B4" w:rsidP="005950E7">
      <w:pPr>
        <w:jc w:val="left"/>
      </w:pPr>
    </w:p>
    <w:p w14:paraId="7857645D" w14:textId="4BB24BA1" w:rsidR="000D00B4" w:rsidRDefault="000D00B4" w:rsidP="005950E7">
      <w:pPr>
        <w:jc w:val="left"/>
      </w:pPr>
    </w:p>
    <w:p w14:paraId="120C4578" w14:textId="7BD1C83C" w:rsidR="000D00B4" w:rsidRDefault="000D00B4" w:rsidP="005950E7">
      <w:pPr>
        <w:jc w:val="left"/>
      </w:pPr>
    </w:p>
    <w:p w14:paraId="39FB961D" w14:textId="03BABB2B" w:rsidR="000D00B4" w:rsidRDefault="000D00B4" w:rsidP="005950E7">
      <w:pPr>
        <w:jc w:val="left"/>
      </w:pPr>
    </w:p>
    <w:p w14:paraId="2DAB11ED" w14:textId="16DB7882" w:rsidR="000D00B4" w:rsidRDefault="000D00B4" w:rsidP="005950E7">
      <w:pPr>
        <w:jc w:val="left"/>
      </w:pPr>
    </w:p>
    <w:p w14:paraId="7CAACAAC" w14:textId="3F2E1235" w:rsidR="000D00B4" w:rsidRDefault="000D00B4" w:rsidP="005950E7">
      <w:pPr>
        <w:jc w:val="left"/>
      </w:pPr>
    </w:p>
    <w:p w14:paraId="657D607B" w14:textId="15EB37BC" w:rsidR="000D00B4" w:rsidRDefault="000D00B4" w:rsidP="005950E7">
      <w:pPr>
        <w:jc w:val="left"/>
      </w:pPr>
    </w:p>
    <w:p w14:paraId="7BC5F418" w14:textId="743243E3" w:rsidR="000D00B4" w:rsidRDefault="000D00B4" w:rsidP="005950E7">
      <w:pPr>
        <w:jc w:val="left"/>
      </w:pPr>
    </w:p>
    <w:p w14:paraId="47634F61" w14:textId="47E91614" w:rsidR="000D00B4" w:rsidRDefault="000D00B4" w:rsidP="005950E7">
      <w:pPr>
        <w:jc w:val="left"/>
      </w:pPr>
    </w:p>
    <w:p w14:paraId="5400CEF0" w14:textId="3E0FA694" w:rsidR="000D00B4" w:rsidRDefault="000D00B4" w:rsidP="005950E7">
      <w:pPr>
        <w:jc w:val="left"/>
      </w:pPr>
    </w:p>
    <w:p w14:paraId="797649FD" w14:textId="4A016107" w:rsidR="000D00B4" w:rsidRDefault="000D00B4" w:rsidP="005950E7">
      <w:pPr>
        <w:jc w:val="left"/>
      </w:pPr>
    </w:p>
    <w:p w14:paraId="31F41599" w14:textId="7BED5011" w:rsidR="000D00B4" w:rsidRDefault="000D00B4" w:rsidP="005950E7">
      <w:pPr>
        <w:jc w:val="left"/>
      </w:pPr>
    </w:p>
    <w:p w14:paraId="5A2592F0" w14:textId="6E82D747" w:rsidR="000D00B4" w:rsidRDefault="000D00B4" w:rsidP="005950E7">
      <w:pPr>
        <w:jc w:val="left"/>
      </w:pPr>
    </w:p>
    <w:p w14:paraId="2C89B3AF" w14:textId="39BF01D6" w:rsidR="000D00B4" w:rsidRDefault="000D00B4" w:rsidP="005950E7">
      <w:pPr>
        <w:jc w:val="left"/>
      </w:pPr>
    </w:p>
    <w:p w14:paraId="6FB65099" w14:textId="403EDFF7" w:rsidR="000D00B4" w:rsidRDefault="000D00B4" w:rsidP="005950E7">
      <w:pPr>
        <w:jc w:val="left"/>
      </w:pPr>
    </w:p>
    <w:p w14:paraId="4722CD3D" w14:textId="482EE9F9" w:rsidR="000D00B4" w:rsidRDefault="000D00B4" w:rsidP="005950E7">
      <w:pPr>
        <w:jc w:val="left"/>
      </w:pPr>
    </w:p>
    <w:p w14:paraId="4AD2C4CE" w14:textId="1C26CBB3" w:rsidR="00A83FA9" w:rsidRDefault="00A83FA9" w:rsidP="005950E7">
      <w:pPr>
        <w:jc w:val="left"/>
      </w:pPr>
    </w:p>
    <w:p w14:paraId="17615817" w14:textId="0C7D1777" w:rsidR="00A83FA9" w:rsidRDefault="00A83FA9" w:rsidP="005950E7">
      <w:pPr>
        <w:jc w:val="left"/>
      </w:pPr>
    </w:p>
    <w:p w14:paraId="35F9F10B" w14:textId="50A11168" w:rsidR="00A83FA9" w:rsidRDefault="00A83FA9" w:rsidP="005950E7">
      <w:pPr>
        <w:jc w:val="left"/>
      </w:pPr>
    </w:p>
    <w:p w14:paraId="4E259786" w14:textId="1332DA3B" w:rsidR="00A83FA9" w:rsidRDefault="00A83FA9" w:rsidP="005950E7">
      <w:pPr>
        <w:jc w:val="left"/>
      </w:pPr>
    </w:p>
    <w:p w14:paraId="20EAC827" w14:textId="6A0D34EA" w:rsidR="00A83FA9" w:rsidRDefault="00A83FA9" w:rsidP="005950E7">
      <w:pPr>
        <w:jc w:val="left"/>
      </w:pPr>
    </w:p>
    <w:p w14:paraId="17B3F06B" w14:textId="6D1AF290" w:rsidR="00A83FA9" w:rsidRDefault="00A83FA9" w:rsidP="005950E7">
      <w:pPr>
        <w:jc w:val="left"/>
      </w:pPr>
    </w:p>
    <w:p w14:paraId="3DD87945" w14:textId="34B128C1" w:rsidR="00A83FA9" w:rsidRDefault="00A83FA9" w:rsidP="005950E7">
      <w:pPr>
        <w:jc w:val="left"/>
      </w:pPr>
    </w:p>
    <w:p w14:paraId="0B75420B" w14:textId="2C734FE0" w:rsidR="00A83FA9" w:rsidRDefault="00A83FA9" w:rsidP="005950E7">
      <w:pPr>
        <w:jc w:val="left"/>
      </w:pPr>
    </w:p>
    <w:p w14:paraId="5ECC20D6" w14:textId="58149120" w:rsidR="00A83FA9" w:rsidRDefault="00A83FA9" w:rsidP="005950E7">
      <w:pPr>
        <w:jc w:val="left"/>
      </w:pPr>
    </w:p>
    <w:p w14:paraId="28105B3B" w14:textId="1688C1C6" w:rsidR="00A83FA9" w:rsidRDefault="00A83FA9" w:rsidP="005950E7">
      <w:pPr>
        <w:jc w:val="left"/>
      </w:pPr>
    </w:p>
    <w:p w14:paraId="177E8C85" w14:textId="6CE177A5" w:rsidR="00A83FA9" w:rsidRDefault="00A83FA9" w:rsidP="005950E7">
      <w:pPr>
        <w:jc w:val="left"/>
      </w:pPr>
    </w:p>
    <w:p w14:paraId="20B7F106" w14:textId="4BA6453A" w:rsidR="00A83FA9" w:rsidRDefault="00A83FA9" w:rsidP="005950E7">
      <w:pPr>
        <w:jc w:val="left"/>
      </w:pPr>
    </w:p>
    <w:p w14:paraId="44BA97F0" w14:textId="4563B22C" w:rsidR="00A83FA9" w:rsidRDefault="00A83FA9" w:rsidP="005950E7">
      <w:pPr>
        <w:jc w:val="left"/>
      </w:pPr>
    </w:p>
    <w:p w14:paraId="1CB70F9D" w14:textId="35DEB468" w:rsidR="00A83FA9" w:rsidRDefault="00A83FA9" w:rsidP="005950E7">
      <w:pPr>
        <w:jc w:val="left"/>
      </w:pPr>
    </w:p>
    <w:p w14:paraId="3BBBC05D" w14:textId="2CCF8DAC" w:rsidR="00A83FA9" w:rsidRDefault="00A83FA9" w:rsidP="005950E7">
      <w:pPr>
        <w:jc w:val="left"/>
      </w:pPr>
    </w:p>
    <w:p w14:paraId="317AC9D1" w14:textId="4E9D1198" w:rsidR="00A83FA9" w:rsidRDefault="00A83FA9" w:rsidP="005950E7">
      <w:pPr>
        <w:jc w:val="left"/>
      </w:pPr>
    </w:p>
    <w:p w14:paraId="7AB8D6AC" w14:textId="20107840" w:rsidR="00A83FA9" w:rsidRDefault="00A83FA9" w:rsidP="005950E7">
      <w:pPr>
        <w:jc w:val="left"/>
      </w:pPr>
    </w:p>
    <w:p w14:paraId="32E1FB27" w14:textId="226CE116" w:rsidR="00A83FA9" w:rsidRDefault="00A83FA9" w:rsidP="005950E7">
      <w:pPr>
        <w:jc w:val="left"/>
      </w:pPr>
    </w:p>
    <w:p w14:paraId="4603BB45" w14:textId="18341B56" w:rsidR="00A83FA9" w:rsidRDefault="00A83FA9" w:rsidP="005950E7">
      <w:pPr>
        <w:jc w:val="left"/>
      </w:pPr>
    </w:p>
    <w:p w14:paraId="220980D8" w14:textId="61A0A6B3" w:rsidR="00A83FA9" w:rsidRDefault="00A83FA9" w:rsidP="005950E7">
      <w:pPr>
        <w:jc w:val="left"/>
      </w:pPr>
    </w:p>
    <w:p w14:paraId="6B27FEC3" w14:textId="38FE0FB6" w:rsidR="00A83FA9" w:rsidRDefault="00B0471B" w:rsidP="005950E7">
      <w:pPr>
        <w:jc w:val="left"/>
      </w:pPr>
      <w:r>
        <w:rPr>
          <w:noProof/>
        </w:rPr>
        <mc:AlternateContent>
          <mc:Choice Requires="wps">
            <w:drawing>
              <wp:anchor distT="0" distB="0" distL="114300" distR="114300" simplePos="0" relativeHeight="251865088" behindDoc="0" locked="0" layoutInCell="1" allowOverlap="1" wp14:anchorId="05AD9D9A" wp14:editId="0E8F1991">
                <wp:simplePos x="0" y="0"/>
                <wp:positionH relativeFrom="margin">
                  <wp:posOffset>0</wp:posOffset>
                </wp:positionH>
                <wp:positionV relativeFrom="page">
                  <wp:posOffset>719455</wp:posOffset>
                </wp:positionV>
                <wp:extent cx="6179820" cy="9403080"/>
                <wp:effectExtent l="0" t="0" r="11430" b="7620"/>
                <wp:wrapNone/>
                <wp:docPr id="223" name="テキスト ボックス 223"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79820" cy="9403080"/>
                        </a:xfrm>
                        <a:prstGeom prst="rect">
                          <a:avLst/>
                        </a:prstGeom>
                        <a:noFill/>
                        <a:ln w="6350">
                          <a:noFill/>
                        </a:ln>
                      </wps:spPr>
                      <wps:txbx>
                        <w:txbxContent>
                          <w:p w14:paraId="42D6AF59" w14:textId="1A173028" w:rsidR="00E604A9" w:rsidRPr="00E604A9" w:rsidRDefault="00890AE7" w:rsidP="00E604A9">
                            <w:pPr>
                              <w:jc w:val="left"/>
                              <w:rPr>
                                <w:b/>
                                <w:bCs/>
                              </w:rPr>
                            </w:pPr>
                            <w:r>
                              <w:rPr>
                                <w:rFonts w:hint="eastAsia"/>
                                <w:b/>
                                <w:bCs/>
                              </w:rPr>
                              <w:t>（</w:t>
                            </w:r>
                            <w:r w:rsidR="00E604A9" w:rsidRPr="00842E31">
                              <w:rPr>
                                <w:rFonts w:hint="eastAsia"/>
                                <w:b/>
                                <w:bCs/>
                              </w:rPr>
                              <w:t>図表1</w:t>
                            </w:r>
                            <w:r w:rsidR="00E604A9">
                              <w:rPr>
                                <w:b/>
                                <w:bCs/>
                              </w:rPr>
                              <w:t>2</w:t>
                            </w:r>
                            <w:r>
                              <w:rPr>
                                <w:rFonts w:hint="eastAsia"/>
                                <w:b/>
                                <w:bCs/>
                              </w:rPr>
                              <w:t xml:space="preserve">）　</w:t>
                            </w:r>
                            <w:r w:rsidR="00E604A9">
                              <w:rPr>
                                <w:rFonts w:hint="eastAsia"/>
                                <w:b/>
                                <w:bCs/>
                              </w:rPr>
                              <w:t>非</w:t>
                            </w:r>
                            <w:r w:rsidR="00E604A9" w:rsidRPr="00842E31">
                              <w:rPr>
                                <w:rFonts w:hint="eastAsia"/>
                                <w:b/>
                                <w:bCs/>
                              </w:rPr>
                              <w:t>搬送困難例</w:t>
                            </w:r>
                            <w:r>
                              <w:rPr>
                                <w:rFonts w:hint="eastAsia"/>
                                <w:b/>
                                <w:bCs/>
                              </w:rPr>
                              <w:t>（</w:t>
                            </w:r>
                            <w:r w:rsidR="00E604A9" w:rsidRPr="00842E31">
                              <w:rPr>
                                <w:rFonts w:hint="eastAsia"/>
                                <w:b/>
                                <w:bCs/>
                              </w:rPr>
                              <w:t>転院症例除く</w:t>
                            </w:r>
                            <w:r>
                              <w:rPr>
                                <w:rFonts w:hint="eastAsia"/>
                                <w:b/>
                                <w:bCs/>
                              </w:rPr>
                              <w:t>）</w:t>
                            </w:r>
                            <w:r w:rsidR="00E604A9" w:rsidRPr="00842E31">
                              <w:rPr>
                                <w:rFonts w:hint="eastAsia"/>
                                <w:b/>
                                <w:bCs/>
                              </w:rPr>
                              <w:t>転帰</w:t>
                            </w:r>
                          </w:p>
                          <w:p w14:paraId="1BF76802" w14:textId="094BD487" w:rsidR="00B0471B" w:rsidRDefault="00E604A9" w:rsidP="00B0471B">
                            <w:pPr>
                              <w:jc w:val="left"/>
                            </w:pPr>
                            <w:r w:rsidRPr="00E604A9">
                              <w:rPr>
                                <w:rFonts w:hint="eastAsia"/>
                                <w:noProof/>
                              </w:rPr>
                              <w:drawing>
                                <wp:inline distT="0" distB="0" distL="0" distR="0" wp14:anchorId="69EF8A7D" wp14:editId="28FE2127">
                                  <wp:extent cx="9306939" cy="2466023"/>
                                  <wp:effectExtent l="0" t="8573" r="318" b="317"/>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9383483" cy="2486305"/>
                                          </a:xfrm>
                                          <a:prstGeom prst="rect">
                                            <a:avLst/>
                                          </a:prstGeom>
                                          <a:noFill/>
                                          <a:ln>
                                            <a:noFill/>
                                          </a:ln>
                                        </pic:spPr>
                                      </pic:pic>
                                    </a:graphicData>
                                  </a:graphic>
                                </wp:inline>
                              </w:drawing>
                            </w:r>
                          </w:p>
                          <w:p w14:paraId="44986CF1" w14:textId="77777777" w:rsidR="00B63D5F" w:rsidRPr="00B63D5F" w:rsidRDefault="00B63D5F" w:rsidP="00B0471B">
                            <w:pPr>
                              <w:jc w:val="left"/>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D9D9A" id="テキスト ボックス 223" o:spid="_x0000_s1039"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margin-left:0;margin-top:56.65pt;width:486.6pt;height:740.4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" filled="f" stroked="f" strokeweight=".5pt">
                <v:textbox style="layout-flow:vertical;mso-layout-flow-alt:bottom-to-top" inset="0,0,0,0">
                  <w:txbxContent>
                    <w:p w14:paraId="42D6AF59" w14:textId="1A173028" w:rsidR="00E604A9" w:rsidRPr="00E604A9" w:rsidRDefault="00890AE7" w:rsidP="00E604A9">
                      <w:pPr>
                        <w:jc w:val="left"/>
                        <w:rPr>
                          <w:b/>
                          <w:bCs/>
                        </w:rPr>
                      </w:pPr>
                      <w:r>
                        <w:rPr>
                          <w:rFonts w:hint="eastAsia"/>
                          <w:b/>
                          <w:bCs/>
                        </w:rPr>
                        <w:t>（</w:t>
                      </w:r>
                      <w:r w:rsidR="00E604A9" w:rsidRPr="00842E31">
                        <w:rPr>
                          <w:rFonts w:hint="eastAsia"/>
                          <w:b/>
                          <w:bCs/>
                        </w:rPr>
                        <w:t>図表1</w:t>
                      </w:r>
                      <w:r w:rsidR="00E604A9">
                        <w:rPr>
                          <w:b/>
                          <w:bCs/>
                        </w:rPr>
                        <w:t>2</w:t>
                      </w:r>
                      <w:r>
                        <w:rPr>
                          <w:rFonts w:hint="eastAsia"/>
                          <w:b/>
                          <w:bCs/>
                        </w:rPr>
                        <w:t xml:space="preserve">）　</w:t>
                      </w:r>
                      <w:r w:rsidR="00E604A9">
                        <w:rPr>
                          <w:rFonts w:hint="eastAsia"/>
                          <w:b/>
                          <w:bCs/>
                        </w:rPr>
                        <w:t>非</w:t>
                      </w:r>
                      <w:r w:rsidR="00E604A9" w:rsidRPr="00842E31">
                        <w:rPr>
                          <w:rFonts w:hint="eastAsia"/>
                          <w:b/>
                          <w:bCs/>
                        </w:rPr>
                        <w:t>搬送困難例</w:t>
                      </w:r>
                      <w:r>
                        <w:rPr>
                          <w:rFonts w:hint="eastAsia"/>
                          <w:b/>
                          <w:bCs/>
                        </w:rPr>
                        <w:t>（</w:t>
                      </w:r>
                      <w:r w:rsidR="00E604A9" w:rsidRPr="00842E31">
                        <w:rPr>
                          <w:rFonts w:hint="eastAsia"/>
                          <w:b/>
                          <w:bCs/>
                        </w:rPr>
                        <w:t>転院症例除く</w:t>
                      </w:r>
                      <w:r>
                        <w:rPr>
                          <w:rFonts w:hint="eastAsia"/>
                          <w:b/>
                          <w:bCs/>
                        </w:rPr>
                        <w:t>）</w:t>
                      </w:r>
                      <w:r w:rsidR="00E604A9" w:rsidRPr="00842E31">
                        <w:rPr>
                          <w:rFonts w:hint="eastAsia"/>
                          <w:b/>
                          <w:bCs/>
                        </w:rPr>
                        <w:t>転帰</w:t>
                      </w:r>
                    </w:p>
                    <w:p w14:paraId="1BF76802" w14:textId="094BD487" w:rsidR="00B0471B" w:rsidRDefault="00E604A9" w:rsidP="00B0471B">
                      <w:pPr>
                        <w:jc w:val="left"/>
                      </w:pPr>
                      <w:r w:rsidRPr="00E604A9">
                        <w:rPr>
                          <w:rFonts w:hint="eastAsia"/>
                          <w:noProof/>
                        </w:rPr>
                        <w:drawing>
                          <wp:inline distT="0" distB="0" distL="0" distR="0" wp14:anchorId="69EF8A7D" wp14:editId="28FE2127">
                            <wp:extent cx="9306939" cy="2466023"/>
                            <wp:effectExtent l="0" t="8573" r="318" b="317"/>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9383483" cy="2486305"/>
                                    </a:xfrm>
                                    <a:prstGeom prst="rect">
                                      <a:avLst/>
                                    </a:prstGeom>
                                    <a:noFill/>
                                    <a:ln>
                                      <a:noFill/>
                                    </a:ln>
                                  </pic:spPr>
                                </pic:pic>
                              </a:graphicData>
                            </a:graphic>
                          </wp:inline>
                        </w:drawing>
                      </w:r>
                    </w:p>
                    <w:p w14:paraId="44986CF1" w14:textId="77777777" w:rsidR="00B63D5F" w:rsidRPr="00B63D5F" w:rsidRDefault="00B63D5F" w:rsidP="00B0471B">
                      <w:pPr>
                        <w:jc w:val="left"/>
                      </w:pPr>
                    </w:p>
                  </w:txbxContent>
                </v:textbox>
                <w10:wrap anchorx="margin" anchory="page"/>
              </v:shape>
            </w:pict>
          </mc:Fallback>
        </mc:AlternateContent>
      </w:r>
    </w:p>
    <w:p w14:paraId="33F9F1B7" w14:textId="71F6A295" w:rsidR="000D00B4" w:rsidRDefault="000D00B4" w:rsidP="005950E7">
      <w:pPr>
        <w:jc w:val="left"/>
      </w:pPr>
    </w:p>
    <w:p w14:paraId="1DC822A5" w14:textId="21E5D8CD" w:rsidR="00B0471B" w:rsidRDefault="00B0471B" w:rsidP="005950E7">
      <w:pPr>
        <w:jc w:val="left"/>
      </w:pPr>
    </w:p>
    <w:p w14:paraId="09BB078B" w14:textId="671D1584" w:rsidR="00B0471B" w:rsidRDefault="00B0471B" w:rsidP="005950E7">
      <w:pPr>
        <w:jc w:val="left"/>
      </w:pPr>
    </w:p>
    <w:p w14:paraId="61CF67BB" w14:textId="6CCB57A8" w:rsidR="00B0471B" w:rsidRDefault="00B0471B" w:rsidP="005950E7">
      <w:pPr>
        <w:jc w:val="left"/>
      </w:pPr>
    </w:p>
    <w:p w14:paraId="4FEEC95B" w14:textId="16AF95AE" w:rsidR="00B0471B" w:rsidRDefault="00B0471B" w:rsidP="005950E7">
      <w:pPr>
        <w:jc w:val="left"/>
      </w:pPr>
    </w:p>
    <w:p w14:paraId="690E0415" w14:textId="59BF8B98" w:rsidR="00B0471B" w:rsidRDefault="00B0471B" w:rsidP="005950E7">
      <w:pPr>
        <w:jc w:val="left"/>
      </w:pPr>
    </w:p>
    <w:p w14:paraId="245B2AA0" w14:textId="587EFEE3" w:rsidR="00B0471B" w:rsidRDefault="00B0471B" w:rsidP="005950E7">
      <w:pPr>
        <w:jc w:val="left"/>
      </w:pPr>
    </w:p>
    <w:p w14:paraId="1B051E3D" w14:textId="2E65C07C" w:rsidR="00B0471B" w:rsidRDefault="00B0471B" w:rsidP="005950E7">
      <w:pPr>
        <w:jc w:val="left"/>
      </w:pPr>
    </w:p>
    <w:p w14:paraId="109622FA" w14:textId="6AC880B2" w:rsidR="00B0471B" w:rsidRDefault="00B0471B" w:rsidP="005950E7">
      <w:pPr>
        <w:jc w:val="left"/>
      </w:pPr>
    </w:p>
    <w:p w14:paraId="28FE2F7E" w14:textId="3A70ADF2" w:rsidR="00B0471B" w:rsidRDefault="00B0471B" w:rsidP="005950E7">
      <w:pPr>
        <w:jc w:val="left"/>
      </w:pPr>
    </w:p>
    <w:p w14:paraId="0FCDE719" w14:textId="692756D0" w:rsidR="00B0471B" w:rsidRDefault="00B0471B" w:rsidP="005950E7">
      <w:pPr>
        <w:jc w:val="left"/>
      </w:pPr>
    </w:p>
    <w:p w14:paraId="253A5443" w14:textId="49BF5AFE" w:rsidR="00B0471B" w:rsidRDefault="00B0471B" w:rsidP="005950E7">
      <w:pPr>
        <w:jc w:val="left"/>
      </w:pPr>
    </w:p>
    <w:p w14:paraId="4D129525" w14:textId="5CF0823C" w:rsidR="00B0471B" w:rsidRDefault="00B0471B" w:rsidP="005950E7">
      <w:pPr>
        <w:jc w:val="left"/>
      </w:pPr>
    </w:p>
    <w:p w14:paraId="11C110D1" w14:textId="36AECD4F" w:rsidR="00B0471B" w:rsidRDefault="00B0471B" w:rsidP="005950E7">
      <w:pPr>
        <w:jc w:val="left"/>
      </w:pPr>
    </w:p>
    <w:p w14:paraId="6B07300E" w14:textId="0DCB798F" w:rsidR="00B0471B" w:rsidRDefault="00B0471B" w:rsidP="005950E7">
      <w:pPr>
        <w:jc w:val="left"/>
      </w:pPr>
    </w:p>
    <w:p w14:paraId="520308CA" w14:textId="5974FCCE" w:rsidR="00B0471B" w:rsidRDefault="00B0471B" w:rsidP="005950E7">
      <w:pPr>
        <w:jc w:val="left"/>
      </w:pPr>
    </w:p>
    <w:p w14:paraId="7813595A" w14:textId="1957CED4" w:rsidR="00B0471B" w:rsidRDefault="00B0471B" w:rsidP="005950E7">
      <w:pPr>
        <w:jc w:val="left"/>
      </w:pPr>
    </w:p>
    <w:p w14:paraId="58A65BAD" w14:textId="0117F2B0" w:rsidR="00B0471B" w:rsidRDefault="00B0471B" w:rsidP="005950E7">
      <w:pPr>
        <w:jc w:val="left"/>
      </w:pPr>
    </w:p>
    <w:p w14:paraId="0EC60090" w14:textId="5D1057BF" w:rsidR="00B0471B" w:rsidRDefault="00B0471B" w:rsidP="005950E7">
      <w:pPr>
        <w:jc w:val="left"/>
      </w:pPr>
    </w:p>
    <w:p w14:paraId="57033202" w14:textId="30A26360" w:rsidR="00B0471B" w:rsidRDefault="00B0471B" w:rsidP="005950E7">
      <w:pPr>
        <w:jc w:val="left"/>
      </w:pPr>
    </w:p>
    <w:p w14:paraId="60CB1BE3" w14:textId="6AF9AE47" w:rsidR="00B0471B" w:rsidRDefault="00B0471B" w:rsidP="005950E7">
      <w:pPr>
        <w:jc w:val="left"/>
      </w:pPr>
    </w:p>
    <w:p w14:paraId="079FB955" w14:textId="159595C6" w:rsidR="00B0471B" w:rsidRDefault="00B0471B" w:rsidP="005950E7">
      <w:pPr>
        <w:jc w:val="left"/>
      </w:pPr>
    </w:p>
    <w:p w14:paraId="269F80A2" w14:textId="50168711" w:rsidR="00B0471B" w:rsidRDefault="00B0471B" w:rsidP="005950E7">
      <w:pPr>
        <w:jc w:val="left"/>
      </w:pPr>
    </w:p>
    <w:p w14:paraId="0B486435" w14:textId="7338EE3D" w:rsidR="00B0471B" w:rsidRDefault="00B0471B" w:rsidP="005950E7">
      <w:pPr>
        <w:jc w:val="left"/>
      </w:pPr>
    </w:p>
    <w:p w14:paraId="6A1881B5" w14:textId="4934FE28" w:rsidR="00B0471B" w:rsidRDefault="00B0471B" w:rsidP="005950E7">
      <w:pPr>
        <w:jc w:val="left"/>
      </w:pPr>
    </w:p>
    <w:p w14:paraId="1107129C" w14:textId="5761A87D" w:rsidR="00B0471B" w:rsidRDefault="00B0471B" w:rsidP="005950E7">
      <w:pPr>
        <w:jc w:val="left"/>
      </w:pPr>
    </w:p>
    <w:p w14:paraId="588997A1" w14:textId="318ADB9F" w:rsidR="00B0471B" w:rsidRDefault="00B0471B" w:rsidP="005950E7">
      <w:pPr>
        <w:jc w:val="left"/>
      </w:pPr>
    </w:p>
    <w:p w14:paraId="37183E53" w14:textId="381BCEA5" w:rsidR="00B0471B" w:rsidRDefault="00B0471B" w:rsidP="005950E7">
      <w:pPr>
        <w:jc w:val="left"/>
      </w:pPr>
    </w:p>
    <w:p w14:paraId="1DD35747" w14:textId="4FC7EF45" w:rsidR="00B0471B" w:rsidRDefault="00B0471B" w:rsidP="005950E7">
      <w:pPr>
        <w:jc w:val="left"/>
      </w:pPr>
    </w:p>
    <w:p w14:paraId="443317E9" w14:textId="77292A6C" w:rsidR="00B0471B" w:rsidRDefault="00B0471B" w:rsidP="005950E7">
      <w:pPr>
        <w:jc w:val="left"/>
      </w:pPr>
    </w:p>
    <w:p w14:paraId="014D56D7" w14:textId="0F093546" w:rsidR="00B0471B" w:rsidRDefault="00B0471B" w:rsidP="005950E7">
      <w:pPr>
        <w:jc w:val="left"/>
      </w:pPr>
    </w:p>
    <w:p w14:paraId="6F4D76A0" w14:textId="09CCC650" w:rsidR="00B0471B" w:rsidRDefault="00B0471B" w:rsidP="005950E7">
      <w:pPr>
        <w:jc w:val="left"/>
      </w:pPr>
    </w:p>
    <w:p w14:paraId="0FE08F68" w14:textId="34EA3FEE" w:rsidR="00B0471B" w:rsidRDefault="00B0471B" w:rsidP="005950E7">
      <w:pPr>
        <w:jc w:val="left"/>
      </w:pPr>
    </w:p>
    <w:p w14:paraId="19A35B50" w14:textId="2AF2DB57" w:rsidR="00B0471B" w:rsidRDefault="00B0471B" w:rsidP="005950E7">
      <w:pPr>
        <w:jc w:val="left"/>
      </w:pPr>
    </w:p>
    <w:p w14:paraId="41D552D3" w14:textId="2FD747AA" w:rsidR="00B0471B" w:rsidRDefault="00B0471B" w:rsidP="005950E7">
      <w:pPr>
        <w:jc w:val="left"/>
      </w:pPr>
    </w:p>
    <w:p w14:paraId="70E50485" w14:textId="1CEB5243" w:rsidR="00B0471B" w:rsidRDefault="00B0471B" w:rsidP="005950E7">
      <w:pPr>
        <w:jc w:val="left"/>
      </w:pPr>
    </w:p>
    <w:p w14:paraId="0ABF9635" w14:textId="72F215C4" w:rsidR="00B0471B" w:rsidRDefault="00B0471B" w:rsidP="005950E7">
      <w:pPr>
        <w:jc w:val="left"/>
      </w:pPr>
    </w:p>
    <w:p w14:paraId="4C39E7FA" w14:textId="648551B0" w:rsidR="00B0471B" w:rsidRDefault="00B0471B" w:rsidP="005950E7">
      <w:pPr>
        <w:jc w:val="left"/>
      </w:pPr>
    </w:p>
    <w:p w14:paraId="699BAE0B" w14:textId="1470C56C" w:rsidR="00B0471B" w:rsidRDefault="00B0471B" w:rsidP="005950E7">
      <w:pPr>
        <w:jc w:val="left"/>
      </w:pPr>
    </w:p>
    <w:p w14:paraId="45528984" w14:textId="0A725929" w:rsidR="00B0471B" w:rsidRDefault="00B0471B" w:rsidP="005950E7">
      <w:pPr>
        <w:jc w:val="left"/>
      </w:pPr>
    </w:p>
    <w:p w14:paraId="5257F709" w14:textId="2478E829" w:rsidR="005950E7" w:rsidRDefault="00870D0E" w:rsidP="005950E7">
      <w:pPr>
        <w:jc w:val="left"/>
      </w:pPr>
      <w:r>
        <w:rPr>
          <w:rFonts w:hint="eastAsia"/>
        </w:rPr>
        <w:t>【</w:t>
      </w:r>
      <w:r w:rsidR="005950E7">
        <w:rPr>
          <w:rFonts w:hint="eastAsia"/>
        </w:rPr>
        <w:t>考察</w:t>
      </w:r>
      <w:r w:rsidR="00890AE7">
        <w:rPr>
          <w:rFonts w:hint="eastAsia"/>
        </w:rPr>
        <w:t>（</w:t>
      </w:r>
      <w:r>
        <w:rPr>
          <w:rFonts w:hint="eastAsia"/>
        </w:rPr>
        <w:t>C</w:t>
      </w:r>
      <w:r>
        <w:t>Q1</w:t>
      </w:r>
      <w:r w:rsidR="00890AE7">
        <w:rPr>
          <w:rFonts w:hint="eastAsia"/>
        </w:rPr>
        <w:t>）</w:t>
      </w:r>
      <w:r>
        <w:rPr>
          <w:rFonts w:hint="eastAsia"/>
        </w:rPr>
        <w:t>】</w:t>
      </w:r>
    </w:p>
    <w:p w14:paraId="13AD050A" w14:textId="7787C222" w:rsidR="005950E7" w:rsidRPr="00DD0540" w:rsidRDefault="005950E7" w:rsidP="005950E7">
      <w:pPr>
        <w:jc w:val="left"/>
        <w:rPr>
          <w:color w:val="000000" w:themeColor="text1"/>
        </w:rPr>
      </w:pPr>
      <w:r>
        <w:rPr>
          <w:rFonts w:hint="eastAsia"/>
        </w:rPr>
        <w:t xml:space="preserve">　</w:t>
      </w:r>
      <w:r w:rsidRPr="00DD0540">
        <w:rPr>
          <w:rFonts w:hint="eastAsia"/>
          <w:color w:val="000000" w:themeColor="text1"/>
        </w:rPr>
        <w:t>本</w:t>
      </w:r>
      <w:r w:rsidR="00870D0E" w:rsidRPr="00DD0540">
        <w:rPr>
          <w:rFonts w:hint="eastAsia"/>
          <w:color w:val="000000" w:themeColor="text1"/>
        </w:rPr>
        <w:t>項</w:t>
      </w:r>
      <w:r w:rsidRPr="00DD0540">
        <w:rPr>
          <w:rFonts w:hint="eastAsia"/>
          <w:color w:val="000000" w:themeColor="text1"/>
        </w:rPr>
        <w:t>で</w:t>
      </w:r>
      <w:r w:rsidR="009E392E">
        <w:rPr>
          <w:rFonts w:hint="eastAsia"/>
          <w:color w:val="000000" w:themeColor="text1"/>
        </w:rPr>
        <w:t>は</w:t>
      </w:r>
      <w:r w:rsidR="00051B4D">
        <w:rPr>
          <w:rFonts w:hint="eastAsia"/>
          <w:color w:val="000000" w:themeColor="text1"/>
        </w:rPr>
        <w:t>、</w:t>
      </w:r>
      <w:r w:rsidRPr="00DD0540">
        <w:rPr>
          <w:rFonts w:hint="eastAsia"/>
          <w:color w:val="000000" w:themeColor="text1"/>
        </w:rPr>
        <w:t>大阪府における</w:t>
      </w:r>
      <w:r w:rsidR="00981BC0" w:rsidRPr="00DD0540">
        <w:rPr>
          <w:color w:val="000000" w:themeColor="text1"/>
        </w:rPr>
        <w:t>2019</w:t>
      </w:r>
      <w:r w:rsidR="00051B4D">
        <w:rPr>
          <w:rFonts w:hint="eastAsia"/>
          <w:color w:val="000000" w:themeColor="text1"/>
        </w:rPr>
        <w:t>年から</w:t>
      </w:r>
      <w:r w:rsidRPr="00DD0540">
        <w:rPr>
          <w:color w:val="000000" w:themeColor="text1"/>
        </w:rPr>
        <w:t>2023</w:t>
      </w:r>
      <w:r w:rsidRPr="00DD0540">
        <w:rPr>
          <w:rFonts w:hint="eastAsia"/>
          <w:color w:val="000000" w:themeColor="text1"/>
        </w:rPr>
        <w:t>年</w:t>
      </w:r>
      <w:r w:rsidR="00051B4D">
        <w:rPr>
          <w:rFonts w:hint="eastAsia"/>
          <w:color w:val="000000" w:themeColor="text1"/>
        </w:rPr>
        <w:t>の</w:t>
      </w:r>
      <w:r w:rsidRPr="00DD0540">
        <w:rPr>
          <w:rFonts w:hint="eastAsia"/>
          <w:color w:val="000000" w:themeColor="text1"/>
        </w:rPr>
        <w:t>救急搬送件数及び搬送された</w:t>
      </w:r>
      <w:r w:rsidR="00870D0E" w:rsidRPr="00DD0540">
        <w:rPr>
          <w:rFonts w:hint="eastAsia"/>
          <w:color w:val="000000" w:themeColor="text1"/>
        </w:rPr>
        <w:t>傷病者</w:t>
      </w:r>
      <w:r w:rsidRPr="00DD0540">
        <w:rPr>
          <w:rFonts w:hint="eastAsia"/>
          <w:color w:val="000000" w:themeColor="text1"/>
        </w:rPr>
        <w:t>の転帰について明らかにした。</w:t>
      </w:r>
      <w:r w:rsidR="00870D0E" w:rsidRPr="00DD0540">
        <w:rPr>
          <w:rFonts w:hint="eastAsia"/>
          <w:color w:val="000000" w:themeColor="text1"/>
        </w:rPr>
        <w:t>2</w:t>
      </w:r>
      <w:r w:rsidR="00870D0E" w:rsidRPr="00DD0540">
        <w:rPr>
          <w:color w:val="000000" w:themeColor="text1"/>
        </w:rPr>
        <w:t>023</w:t>
      </w:r>
      <w:r w:rsidR="00870D0E" w:rsidRPr="00DD0540">
        <w:rPr>
          <w:rFonts w:hint="eastAsia"/>
          <w:color w:val="000000" w:themeColor="text1"/>
        </w:rPr>
        <w:t>年</w:t>
      </w:r>
      <w:r w:rsidRPr="00DD0540">
        <w:rPr>
          <w:rFonts w:hint="eastAsia"/>
          <w:color w:val="000000" w:themeColor="text1"/>
        </w:rPr>
        <w:t>の搬送件数は</w:t>
      </w:r>
      <w:r w:rsidR="00051B4D">
        <w:rPr>
          <w:rFonts w:hint="eastAsia"/>
          <w:color w:val="000000" w:themeColor="text1"/>
        </w:rPr>
        <w:t>、</w:t>
      </w:r>
      <w:r w:rsidR="00890A19" w:rsidRPr="00DD0540">
        <w:rPr>
          <w:rFonts w:hint="eastAsia"/>
          <w:color w:val="000000" w:themeColor="text1"/>
        </w:rPr>
        <w:t>C</w:t>
      </w:r>
      <w:r w:rsidR="00890A19" w:rsidRPr="00DD0540">
        <w:rPr>
          <w:color w:val="000000" w:themeColor="text1"/>
        </w:rPr>
        <w:t>OVID-19</w:t>
      </w:r>
      <w:r w:rsidR="00890A19" w:rsidRPr="00DD0540">
        <w:rPr>
          <w:rFonts w:hint="eastAsia"/>
          <w:color w:val="000000" w:themeColor="text1"/>
        </w:rPr>
        <w:t>流行</w:t>
      </w:r>
      <w:r w:rsidRPr="00DD0540">
        <w:rPr>
          <w:rFonts w:hint="eastAsia"/>
          <w:color w:val="000000" w:themeColor="text1"/>
        </w:rPr>
        <w:t>期である2020</w:t>
      </w:r>
      <w:r w:rsidR="00E626C9" w:rsidRPr="00DD0540">
        <w:rPr>
          <w:rFonts w:hint="eastAsia"/>
          <w:color w:val="000000" w:themeColor="text1"/>
        </w:rPr>
        <w:t>年から</w:t>
      </w:r>
      <w:r w:rsidRPr="00DD0540">
        <w:rPr>
          <w:color w:val="000000" w:themeColor="text1"/>
        </w:rPr>
        <w:t>2022</w:t>
      </w:r>
      <w:r w:rsidRPr="00DD0540">
        <w:rPr>
          <w:rFonts w:hint="eastAsia"/>
          <w:color w:val="000000" w:themeColor="text1"/>
        </w:rPr>
        <w:t>年に比べ増加し、</w:t>
      </w:r>
      <w:r w:rsidR="00890A19" w:rsidRPr="00DD0540">
        <w:rPr>
          <w:rFonts w:hint="eastAsia"/>
          <w:color w:val="000000" w:themeColor="text1"/>
        </w:rPr>
        <w:t>感染流行</w:t>
      </w:r>
      <w:r w:rsidR="00051B4D">
        <w:rPr>
          <w:rFonts w:hint="eastAsia"/>
          <w:color w:val="000000" w:themeColor="text1"/>
        </w:rPr>
        <w:t>以前</w:t>
      </w:r>
      <w:r w:rsidR="00890A19" w:rsidRPr="00DD0540">
        <w:rPr>
          <w:rFonts w:hint="eastAsia"/>
          <w:color w:val="000000" w:themeColor="text1"/>
        </w:rPr>
        <w:t>の</w:t>
      </w:r>
      <w:r w:rsidRPr="00DD0540">
        <w:rPr>
          <w:rFonts w:hint="eastAsia"/>
          <w:color w:val="000000" w:themeColor="text1"/>
        </w:rPr>
        <w:t>20</w:t>
      </w:r>
      <w:r w:rsidRPr="00DD0540">
        <w:rPr>
          <w:color w:val="000000" w:themeColor="text1"/>
        </w:rPr>
        <w:t>19</w:t>
      </w:r>
      <w:r w:rsidRPr="00DD0540">
        <w:rPr>
          <w:rFonts w:hint="eastAsia"/>
          <w:color w:val="000000" w:themeColor="text1"/>
        </w:rPr>
        <w:t>年を上回る水準であ</w:t>
      </w:r>
      <w:r w:rsidR="00981BC0" w:rsidRPr="00DD0540">
        <w:rPr>
          <w:rFonts w:hint="eastAsia"/>
          <w:color w:val="000000" w:themeColor="text1"/>
        </w:rPr>
        <w:t>り、月別の搬送件数も</w:t>
      </w:r>
      <w:r w:rsidRPr="00DD0540">
        <w:rPr>
          <w:rFonts w:hint="eastAsia"/>
          <w:color w:val="000000" w:themeColor="text1"/>
        </w:rPr>
        <w:t>年間を通じて2019年</w:t>
      </w:r>
      <w:r w:rsidR="00051B4D">
        <w:rPr>
          <w:rFonts w:hint="eastAsia"/>
          <w:color w:val="000000" w:themeColor="text1"/>
        </w:rPr>
        <w:t>より高値であった。</w:t>
      </w:r>
      <w:r w:rsidRPr="00DD0540">
        <w:rPr>
          <w:rFonts w:hint="eastAsia"/>
          <w:color w:val="000000" w:themeColor="text1"/>
        </w:rPr>
        <w:t>年齢階層別の解析では</w:t>
      </w:r>
      <w:r w:rsidR="00051B4D">
        <w:rPr>
          <w:rFonts w:hint="eastAsia"/>
          <w:color w:val="000000" w:themeColor="text1"/>
        </w:rPr>
        <w:t>、</w:t>
      </w:r>
      <w:r w:rsidR="00981BC0" w:rsidRPr="00DD0540">
        <w:rPr>
          <w:rFonts w:hint="eastAsia"/>
          <w:color w:val="000000" w:themeColor="text1"/>
        </w:rPr>
        <w:t>2</w:t>
      </w:r>
      <w:r w:rsidR="00981BC0" w:rsidRPr="00DD0540">
        <w:rPr>
          <w:color w:val="000000" w:themeColor="text1"/>
        </w:rPr>
        <w:t>023</w:t>
      </w:r>
      <w:r w:rsidR="00981BC0" w:rsidRPr="00DD0540">
        <w:rPr>
          <w:rFonts w:hint="eastAsia"/>
          <w:color w:val="000000" w:themeColor="text1"/>
        </w:rPr>
        <w:t>年の</w:t>
      </w:r>
      <w:r w:rsidRPr="00DD0540">
        <w:rPr>
          <w:rFonts w:hint="eastAsia"/>
          <w:color w:val="000000" w:themeColor="text1"/>
        </w:rPr>
        <w:t>成人</w:t>
      </w:r>
      <w:r w:rsidR="00981BC0" w:rsidRPr="00DD0540">
        <w:rPr>
          <w:rFonts w:hint="eastAsia"/>
          <w:color w:val="000000" w:themeColor="text1"/>
        </w:rPr>
        <w:t>の搬送件数</w:t>
      </w:r>
      <w:r w:rsidRPr="00DD0540">
        <w:rPr>
          <w:rFonts w:hint="eastAsia"/>
          <w:color w:val="000000" w:themeColor="text1"/>
        </w:rPr>
        <w:t>は2019年とほぼ同水準であったが、小児や高齢者において</w:t>
      </w:r>
      <w:r w:rsidR="00051B4D">
        <w:rPr>
          <w:rFonts w:hint="eastAsia"/>
          <w:color w:val="000000" w:themeColor="text1"/>
        </w:rPr>
        <w:t>は</w:t>
      </w:r>
      <w:r w:rsidRPr="00DD0540">
        <w:rPr>
          <w:rFonts w:hint="eastAsia"/>
          <w:color w:val="000000" w:themeColor="text1"/>
        </w:rPr>
        <w:t>2019年を上回った。これらの結果を踏まえると、COVID-19</w:t>
      </w:r>
      <w:r w:rsidR="00890A19" w:rsidRPr="00DD0540">
        <w:rPr>
          <w:rFonts w:hint="eastAsia"/>
          <w:color w:val="000000" w:themeColor="text1"/>
        </w:rPr>
        <w:t>流行</w:t>
      </w:r>
      <w:r w:rsidRPr="00DD0540">
        <w:rPr>
          <w:rFonts w:hint="eastAsia"/>
          <w:color w:val="000000" w:themeColor="text1"/>
        </w:rPr>
        <w:t>初期段階では</w:t>
      </w:r>
      <w:r w:rsidR="00051B4D">
        <w:rPr>
          <w:rFonts w:hint="eastAsia"/>
          <w:color w:val="000000" w:themeColor="text1"/>
        </w:rPr>
        <w:t>、</w:t>
      </w:r>
      <w:r w:rsidRPr="00DD0540">
        <w:rPr>
          <w:rFonts w:hint="eastAsia"/>
          <w:color w:val="000000" w:themeColor="text1"/>
        </w:rPr>
        <w:t>治療薬やワクチンなどが存在せず、医療機関を受診する</w:t>
      </w:r>
      <w:r w:rsidR="00981BC0" w:rsidRPr="00DD0540">
        <w:rPr>
          <w:rFonts w:hint="eastAsia"/>
          <w:color w:val="000000" w:themeColor="text1"/>
        </w:rPr>
        <w:t>ことによる</w:t>
      </w:r>
      <w:r w:rsidRPr="00DD0540">
        <w:rPr>
          <w:rFonts w:hint="eastAsia"/>
          <w:color w:val="000000" w:themeColor="text1"/>
        </w:rPr>
        <w:t>COVID-19</w:t>
      </w:r>
      <w:r w:rsidR="00051B4D">
        <w:rPr>
          <w:rFonts w:hint="eastAsia"/>
          <w:color w:val="000000" w:themeColor="text1"/>
        </w:rPr>
        <w:t>罹患</w:t>
      </w:r>
      <w:r w:rsidR="00981BC0" w:rsidRPr="00DD0540">
        <w:rPr>
          <w:rFonts w:hint="eastAsia"/>
          <w:color w:val="000000" w:themeColor="text1"/>
        </w:rPr>
        <w:t>の</w:t>
      </w:r>
      <w:r w:rsidRPr="00DD0540">
        <w:rPr>
          <w:rFonts w:hint="eastAsia"/>
          <w:color w:val="000000" w:themeColor="text1"/>
        </w:rPr>
        <w:t>危惧が市民の間に一定程度存在していたと考えられ、この危惧により救急車を利用することが懸念されたためと考えられる。しかしながら、ワクチン接種の普及</w:t>
      </w:r>
      <w:r w:rsidR="00981BC0" w:rsidRPr="00DD0540">
        <w:rPr>
          <w:rFonts w:hint="eastAsia"/>
          <w:color w:val="000000" w:themeColor="text1"/>
        </w:rPr>
        <w:t>や</w:t>
      </w:r>
      <w:r w:rsidRPr="00DD0540">
        <w:rPr>
          <w:rFonts w:hint="eastAsia"/>
          <w:color w:val="000000" w:themeColor="text1"/>
        </w:rPr>
        <w:t>治療法の開発、ウ</w:t>
      </w:r>
      <w:r w:rsidR="007A1653" w:rsidRPr="00DD0540">
        <w:rPr>
          <w:rFonts w:hint="eastAsia"/>
          <w:color w:val="000000" w:themeColor="text1"/>
        </w:rPr>
        <w:t>イ</w:t>
      </w:r>
      <w:r w:rsidRPr="00DD0540">
        <w:rPr>
          <w:rFonts w:hint="eastAsia"/>
          <w:color w:val="000000" w:themeColor="text1"/>
        </w:rPr>
        <w:t>ルスの毒性変化、感染症法での取り扱いの変更など</w:t>
      </w:r>
      <w:r w:rsidR="00690FB8">
        <w:rPr>
          <w:rFonts w:hint="eastAsia"/>
          <w:color w:val="000000" w:themeColor="text1"/>
        </w:rPr>
        <w:t>、</w:t>
      </w:r>
      <w:r w:rsidR="00E626C9" w:rsidRPr="00DD0540">
        <w:rPr>
          <w:rFonts w:hint="eastAsia"/>
          <w:color w:val="000000" w:themeColor="text1"/>
        </w:rPr>
        <w:t>C</w:t>
      </w:r>
      <w:r w:rsidR="00E626C9" w:rsidRPr="00DD0540">
        <w:rPr>
          <w:color w:val="000000" w:themeColor="text1"/>
        </w:rPr>
        <w:t>OVID-19</w:t>
      </w:r>
      <w:r w:rsidR="00E626C9" w:rsidRPr="00DD0540">
        <w:rPr>
          <w:rFonts w:hint="eastAsia"/>
          <w:color w:val="000000" w:themeColor="text1"/>
        </w:rPr>
        <w:t>流行以降</w:t>
      </w:r>
      <w:r w:rsidRPr="00DD0540">
        <w:rPr>
          <w:rFonts w:hint="eastAsia"/>
          <w:color w:val="000000" w:themeColor="text1"/>
        </w:rPr>
        <w:t>、</w:t>
      </w:r>
      <w:r w:rsidR="009E392E">
        <w:rPr>
          <w:rFonts w:hint="eastAsia"/>
          <w:color w:val="000000" w:themeColor="text1"/>
        </w:rPr>
        <w:t>府</w:t>
      </w:r>
      <w:r w:rsidRPr="00DD0540">
        <w:rPr>
          <w:rFonts w:hint="eastAsia"/>
          <w:color w:val="000000" w:themeColor="text1"/>
        </w:rPr>
        <w:t>民の認識</w:t>
      </w:r>
      <w:r w:rsidR="00690FB8">
        <w:rPr>
          <w:rFonts w:hint="eastAsia"/>
          <w:color w:val="000000" w:themeColor="text1"/>
        </w:rPr>
        <w:t>の</w:t>
      </w:r>
      <w:r w:rsidRPr="00DD0540">
        <w:rPr>
          <w:rFonts w:hint="eastAsia"/>
          <w:color w:val="000000" w:themeColor="text1"/>
        </w:rPr>
        <w:t>変容</w:t>
      </w:r>
      <w:r w:rsidR="00051B4D">
        <w:rPr>
          <w:rFonts w:hint="eastAsia"/>
          <w:color w:val="000000" w:themeColor="text1"/>
        </w:rPr>
        <w:t>によ</w:t>
      </w:r>
      <w:r w:rsidR="00690FB8">
        <w:rPr>
          <w:rFonts w:hint="eastAsia"/>
          <w:color w:val="000000" w:themeColor="text1"/>
        </w:rPr>
        <w:t>って、</w:t>
      </w:r>
      <w:r w:rsidRPr="00DD0540">
        <w:rPr>
          <w:rFonts w:hint="eastAsia"/>
          <w:color w:val="000000" w:themeColor="text1"/>
        </w:rPr>
        <w:t>救急医療に対する行動変容</w:t>
      </w:r>
      <w:r w:rsidR="00690FB8">
        <w:rPr>
          <w:rFonts w:hint="eastAsia"/>
          <w:color w:val="000000" w:themeColor="text1"/>
        </w:rPr>
        <w:t>が起こり</w:t>
      </w:r>
      <w:r w:rsidRPr="00DD0540">
        <w:rPr>
          <w:rFonts w:hint="eastAsia"/>
          <w:color w:val="000000" w:themeColor="text1"/>
        </w:rPr>
        <w:t>つつあると考えられた。2023年における救急搬送件数の増加を踏まえると、</w:t>
      </w:r>
      <w:r w:rsidR="009E392E">
        <w:rPr>
          <w:rFonts w:hint="eastAsia"/>
          <w:color w:val="000000" w:themeColor="text1"/>
        </w:rPr>
        <w:t>府</w:t>
      </w:r>
      <w:r w:rsidRPr="00DD0540">
        <w:rPr>
          <w:rFonts w:hint="eastAsia"/>
          <w:color w:val="000000" w:themeColor="text1"/>
        </w:rPr>
        <w:t>民の行動はすでに</w:t>
      </w:r>
      <w:r w:rsidR="00890A19" w:rsidRPr="00DD0540">
        <w:rPr>
          <w:rFonts w:hint="eastAsia"/>
          <w:color w:val="000000" w:themeColor="text1"/>
        </w:rPr>
        <w:t>感染流行</w:t>
      </w:r>
      <w:r w:rsidR="00E626C9" w:rsidRPr="00DD0540">
        <w:rPr>
          <w:rFonts w:hint="eastAsia"/>
          <w:color w:val="000000" w:themeColor="text1"/>
        </w:rPr>
        <w:t>の影響</w:t>
      </w:r>
      <w:r w:rsidRPr="00DD0540">
        <w:rPr>
          <w:rFonts w:hint="eastAsia"/>
          <w:color w:val="000000" w:themeColor="text1"/>
        </w:rPr>
        <w:t>を脱したと考えられる。おそらくは今後団塊の世代が後期高齢者世代に移っていくに従い、高齢者の救急搬送件数</w:t>
      </w:r>
      <w:r w:rsidR="00690FB8">
        <w:rPr>
          <w:rFonts w:hint="eastAsia"/>
          <w:color w:val="000000" w:themeColor="text1"/>
        </w:rPr>
        <w:t>は</w:t>
      </w:r>
      <w:r w:rsidRPr="00DD0540">
        <w:rPr>
          <w:rFonts w:hint="eastAsia"/>
          <w:color w:val="000000" w:themeColor="text1"/>
        </w:rPr>
        <w:t>増加する</w:t>
      </w:r>
      <w:r w:rsidR="00690FB8">
        <w:rPr>
          <w:rFonts w:hint="eastAsia"/>
          <w:color w:val="000000" w:themeColor="text1"/>
        </w:rPr>
        <w:t>こ</w:t>
      </w:r>
      <w:r w:rsidRPr="00DD0540">
        <w:rPr>
          <w:rFonts w:hint="eastAsia"/>
          <w:color w:val="000000" w:themeColor="text1"/>
        </w:rPr>
        <w:t>と</w:t>
      </w:r>
      <w:r w:rsidR="00690FB8">
        <w:rPr>
          <w:rFonts w:hint="eastAsia"/>
          <w:color w:val="000000" w:themeColor="text1"/>
        </w:rPr>
        <w:t>が</w:t>
      </w:r>
      <w:r w:rsidRPr="00DD0540">
        <w:rPr>
          <w:rFonts w:hint="eastAsia"/>
          <w:color w:val="000000" w:themeColor="text1"/>
        </w:rPr>
        <w:t>見込まれる。一方で、事故種別解析においては交通事故、労働災害、加害といった理由の救急要請件数は減少したままである。これについては明確な理由は見当たらないが、交通ルールの</w:t>
      </w:r>
      <w:r w:rsidR="00690FB8">
        <w:rPr>
          <w:rFonts w:hint="eastAsia"/>
          <w:color w:val="000000" w:themeColor="text1"/>
        </w:rPr>
        <w:t>遵</w:t>
      </w:r>
      <w:r w:rsidRPr="00DD0540">
        <w:rPr>
          <w:rFonts w:hint="eastAsia"/>
          <w:color w:val="000000" w:themeColor="text1"/>
        </w:rPr>
        <w:t>守や人々の行動におけるコンプライアンスの向上、</w:t>
      </w:r>
      <w:r w:rsidRPr="00DD0540">
        <w:rPr>
          <w:color w:val="000000" w:themeColor="text1"/>
        </w:rPr>
        <w:t>web meeting</w:t>
      </w:r>
      <w:r w:rsidRPr="00DD0540">
        <w:rPr>
          <w:rFonts w:hint="eastAsia"/>
          <w:color w:val="000000" w:themeColor="text1"/>
        </w:rPr>
        <w:t>などの</w:t>
      </w:r>
      <w:r w:rsidR="0042321E" w:rsidRPr="00DD0540">
        <w:rPr>
          <w:rFonts w:hint="eastAsia"/>
          <w:color w:val="000000" w:themeColor="text1"/>
        </w:rPr>
        <w:t>感染流行</w:t>
      </w:r>
      <w:r w:rsidRPr="00DD0540">
        <w:rPr>
          <w:rFonts w:hint="eastAsia"/>
          <w:color w:val="000000" w:themeColor="text1"/>
        </w:rPr>
        <w:t>以降の行動変化、インフレーションがもたらす社会経済行動の変化など様々な影響が示唆される。</w:t>
      </w:r>
    </w:p>
    <w:p w14:paraId="6FA71244" w14:textId="6F14B9CA" w:rsidR="005950E7" w:rsidRPr="00DD0540" w:rsidRDefault="005950E7" w:rsidP="005950E7">
      <w:pPr>
        <w:jc w:val="left"/>
        <w:rPr>
          <w:color w:val="000000" w:themeColor="text1"/>
        </w:rPr>
      </w:pPr>
      <w:r w:rsidRPr="00DD0540">
        <w:rPr>
          <w:rFonts w:hint="eastAsia"/>
          <w:color w:val="000000" w:themeColor="text1"/>
        </w:rPr>
        <w:t xml:space="preserve">　一方で、</w:t>
      </w:r>
      <w:r w:rsidR="001435BC" w:rsidRPr="00DD0540">
        <w:rPr>
          <w:rFonts w:hint="eastAsia"/>
          <w:color w:val="000000" w:themeColor="text1"/>
        </w:rPr>
        <w:t>2</w:t>
      </w:r>
      <w:r w:rsidR="001435BC" w:rsidRPr="00DD0540">
        <w:rPr>
          <w:color w:val="000000" w:themeColor="text1"/>
        </w:rPr>
        <w:t>023</w:t>
      </w:r>
      <w:r w:rsidR="001435BC" w:rsidRPr="00DD0540">
        <w:rPr>
          <w:rFonts w:hint="eastAsia"/>
          <w:color w:val="000000" w:themeColor="text1"/>
        </w:rPr>
        <w:t>年の</w:t>
      </w:r>
      <w:r w:rsidRPr="00DD0540">
        <w:rPr>
          <w:rFonts w:hint="eastAsia"/>
          <w:color w:val="000000" w:themeColor="text1"/>
        </w:rPr>
        <w:t>救急搬送された</w:t>
      </w:r>
      <w:r w:rsidR="00C95C72" w:rsidRPr="00DD0540">
        <w:rPr>
          <w:rFonts w:hint="eastAsia"/>
          <w:color w:val="000000" w:themeColor="text1"/>
        </w:rPr>
        <w:t>傷病者</w:t>
      </w:r>
      <w:r w:rsidRPr="00DD0540">
        <w:rPr>
          <w:rFonts w:hint="eastAsia"/>
          <w:color w:val="000000" w:themeColor="text1"/>
        </w:rPr>
        <w:t>の</w:t>
      </w:r>
      <w:r w:rsidR="00C95C72" w:rsidRPr="00DD0540">
        <w:rPr>
          <w:rFonts w:hint="eastAsia"/>
          <w:color w:val="000000" w:themeColor="text1"/>
        </w:rPr>
        <w:t>初診時の</w:t>
      </w:r>
      <w:r w:rsidRPr="00DD0540">
        <w:rPr>
          <w:rFonts w:hint="eastAsia"/>
          <w:color w:val="000000" w:themeColor="text1"/>
        </w:rPr>
        <w:t>死亡</w:t>
      </w:r>
      <w:r w:rsidR="00C95C72" w:rsidRPr="00DD0540">
        <w:rPr>
          <w:rFonts w:hint="eastAsia"/>
          <w:color w:val="000000" w:themeColor="text1"/>
        </w:rPr>
        <w:t>者</w:t>
      </w:r>
      <w:r w:rsidR="009D0445" w:rsidRPr="00DD0540">
        <w:rPr>
          <w:rFonts w:hint="eastAsia"/>
          <w:color w:val="000000" w:themeColor="text1"/>
        </w:rPr>
        <w:t>数</w:t>
      </w:r>
      <w:r w:rsidRPr="00DD0540">
        <w:rPr>
          <w:rFonts w:hint="eastAsia"/>
          <w:color w:val="000000" w:themeColor="text1"/>
        </w:rPr>
        <w:t>は</w:t>
      </w:r>
      <w:r w:rsidR="00690FB8">
        <w:rPr>
          <w:rFonts w:hint="eastAsia"/>
          <w:color w:val="000000" w:themeColor="text1"/>
        </w:rPr>
        <w:t>、</w:t>
      </w:r>
      <w:r w:rsidRPr="00DD0540">
        <w:rPr>
          <w:color w:val="000000" w:themeColor="text1"/>
        </w:rPr>
        <w:t>2022</w:t>
      </w:r>
      <w:r w:rsidRPr="00DD0540">
        <w:rPr>
          <w:rFonts w:hint="eastAsia"/>
          <w:color w:val="000000" w:themeColor="text1"/>
        </w:rPr>
        <w:t>年より減少したが2019年を上回る水準であり、救急外来で診療後に入院した</w:t>
      </w:r>
      <w:r w:rsidR="009D0445" w:rsidRPr="00DD0540">
        <w:rPr>
          <w:rFonts w:hint="eastAsia"/>
          <w:color w:val="000000" w:themeColor="text1"/>
        </w:rPr>
        <w:t>傷病者</w:t>
      </w:r>
      <w:r w:rsidRPr="00DD0540">
        <w:rPr>
          <w:rFonts w:hint="eastAsia"/>
          <w:color w:val="000000" w:themeColor="text1"/>
        </w:rPr>
        <w:t>の</w:t>
      </w:r>
      <w:r w:rsidR="00690FB8">
        <w:rPr>
          <w:rFonts w:hint="eastAsia"/>
          <w:color w:val="000000" w:themeColor="text1"/>
        </w:rPr>
        <w:t>入院後</w:t>
      </w:r>
      <w:r w:rsidRPr="00DD0540">
        <w:rPr>
          <w:rFonts w:hint="eastAsia"/>
          <w:color w:val="000000" w:themeColor="text1"/>
        </w:rPr>
        <w:t>21日時点で</w:t>
      </w:r>
      <w:r w:rsidR="00C95C72" w:rsidRPr="00DD0540">
        <w:rPr>
          <w:rFonts w:hint="eastAsia"/>
          <w:color w:val="000000" w:themeColor="text1"/>
        </w:rPr>
        <w:t>の</w:t>
      </w:r>
      <w:r w:rsidRPr="00DD0540">
        <w:rPr>
          <w:rFonts w:hint="eastAsia"/>
          <w:color w:val="000000" w:themeColor="text1"/>
        </w:rPr>
        <w:t>死亡</w:t>
      </w:r>
      <w:r w:rsidR="00C95C72" w:rsidRPr="00DD0540">
        <w:rPr>
          <w:rFonts w:hint="eastAsia"/>
          <w:color w:val="000000" w:themeColor="text1"/>
        </w:rPr>
        <w:t>者</w:t>
      </w:r>
      <w:r w:rsidR="009D0445" w:rsidRPr="00DD0540">
        <w:rPr>
          <w:rFonts w:hint="eastAsia"/>
          <w:color w:val="000000" w:themeColor="text1"/>
        </w:rPr>
        <w:t>数</w:t>
      </w:r>
      <w:r w:rsidRPr="00DD0540">
        <w:rPr>
          <w:rFonts w:hint="eastAsia"/>
          <w:color w:val="000000" w:themeColor="text1"/>
        </w:rPr>
        <w:t>も同様であった。これは院外心停止</w:t>
      </w:r>
      <w:r w:rsidR="009D0445" w:rsidRPr="00DD0540">
        <w:rPr>
          <w:rFonts w:hint="eastAsia"/>
          <w:color w:val="000000" w:themeColor="text1"/>
        </w:rPr>
        <w:t>傷病者</w:t>
      </w:r>
      <w:r w:rsidRPr="00DD0540">
        <w:rPr>
          <w:rFonts w:hint="eastAsia"/>
          <w:color w:val="000000" w:themeColor="text1"/>
        </w:rPr>
        <w:t>を除外した解析でも同様の傾向であり、死亡例の救急要請理由（事故種別）に着目すると、「交通事故」並びに「急病」が増加した。さらに、月別解析においては年間</w:t>
      </w:r>
      <w:r w:rsidR="00E626C9" w:rsidRPr="00DD0540">
        <w:rPr>
          <w:rFonts w:hint="eastAsia"/>
          <w:color w:val="000000" w:themeColor="text1"/>
        </w:rPr>
        <w:t>を</w:t>
      </w:r>
      <w:r w:rsidRPr="00DD0540">
        <w:rPr>
          <w:rFonts w:hint="eastAsia"/>
          <w:color w:val="000000" w:themeColor="text1"/>
        </w:rPr>
        <w:t>通して増加したが、特に７月、８月及び12月の死亡者数が増加した。</w:t>
      </w:r>
      <w:r w:rsidR="009E392E">
        <w:rPr>
          <w:rFonts w:hint="eastAsia"/>
          <w:color w:val="000000" w:themeColor="text1"/>
        </w:rPr>
        <w:t>C</w:t>
      </w:r>
      <w:r w:rsidR="009E392E">
        <w:rPr>
          <w:color w:val="000000" w:themeColor="text1"/>
        </w:rPr>
        <w:t>OVID-19</w:t>
      </w:r>
      <w:r w:rsidR="009E392E">
        <w:rPr>
          <w:rFonts w:hint="eastAsia"/>
          <w:color w:val="000000" w:themeColor="text1"/>
        </w:rPr>
        <w:t>発生者数との関連について、</w:t>
      </w:r>
      <w:r w:rsidRPr="00DD0540">
        <w:rPr>
          <w:rFonts w:hint="eastAsia"/>
          <w:color w:val="000000" w:themeColor="text1"/>
        </w:rPr>
        <w:t>全数把握</w:t>
      </w:r>
      <w:r w:rsidR="009E392E">
        <w:rPr>
          <w:rFonts w:hint="eastAsia"/>
          <w:color w:val="000000" w:themeColor="text1"/>
        </w:rPr>
        <w:t>から</w:t>
      </w:r>
      <w:r w:rsidRPr="00DD0540">
        <w:rPr>
          <w:rFonts w:hint="eastAsia"/>
          <w:color w:val="000000" w:themeColor="text1"/>
        </w:rPr>
        <w:t>定点観測とな</w:t>
      </w:r>
      <w:r w:rsidR="009E392E">
        <w:rPr>
          <w:rFonts w:hint="eastAsia"/>
          <w:color w:val="000000" w:themeColor="text1"/>
        </w:rPr>
        <w:t>った後の</w:t>
      </w:r>
      <w:r w:rsidRPr="00DD0540">
        <w:rPr>
          <w:rFonts w:hint="eastAsia"/>
          <w:color w:val="000000" w:themeColor="text1"/>
        </w:rPr>
        <w:t>厚生労働省が公表している定点観測データおよび過去の報告を元とした集計値</w:t>
      </w:r>
      <w:r w:rsidR="009E392E">
        <w:rPr>
          <w:rFonts w:hint="eastAsia"/>
          <w:color w:val="000000" w:themeColor="text1"/>
        </w:rPr>
        <w:t>によると</w:t>
      </w:r>
      <w:r w:rsidRPr="00DD0540">
        <w:rPr>
          <w:rFonts w:hint="eastAsia"/>
          <w:color w:val="000000" w:themeColor="text1"/>
        </w:rPr>
        <w:t>、2023年</w:t>
      </w:r>
      <w:r w:rsidR="00690FB8">
        <w:rPr>
          <w:rFonts w:hint="eastAsia"/>
          <w:color w:val="000000" w:themeColor="text1"/>
        </w:rPr>
        <w:t>の6月から1</w:t>
      </w:r>
      <w:r w:rsidR="00690FB8">
        <w:rPr>
          <w:color w:val="000000" w:themeColor="text1"/>
        </w:rPr>
        <w:t>0</w:t>
      </w:r>
      <w:r w:rsidRPr="00DD0540">
        <w:rPr>
          <w:rFonts w:hint="eastAsia"/>
          <w:color w:val="000000" w:themeColor="text1"/>
        </w:rPr>
        <w:t>月にCOVID-19の流行が報告されている</w:t>
      </w:r>
      <w:r w:rsidR="007A1653" w:rsidRPr="00DD0540">
        <w:rPr>
          <w:rFonts w:hint="eastAsia"/>
          <w:color w:val="000000" w:themeColor="text1"/>
        </w:rPr>
        <w:t>が、</w:t>
      </w:r>
      <w:r w:rsidRPr="00DD0540">
        <w:rPr>
          <w:rFonts w:hint="eastAsia"/>
          <w:color w:val="000000" w:themeColor="text1"/>
        </w:rPr>
        <w:t>12月</w:t>
      </w:r>
      <w:r w:rsidR="00C30CC5">
        <w:rPr>
          <w:rFonts w:hint="eastAsia"/>
          <w:color w:val="000000" w:themeColor="text1"/>
        </w:rPr>
        <w:t>は</w:t>
      </w:r>
      <w:r w:rsidRPr="00DD0540">
        <w:rPr>
          <w:rFonts w:hint="eastAsia"/>
          <w:color w:val="000000" w:themeColor="text1"/>
        </w:rPr>
        <w:t>感染</w:t>
      </w:r>
      <w:r w:rsidR="008E5329" w:rsidRPr="00DD0540">
        <w:rPr>
          <w:rFonts w:hint="eastAsia"/>
          <w:color w:val="000000" w:themeColor="text1"/>
        </w:rPr>
        <w:t>者数</w:t>
      </w:r>
      <w:r w:rsidR="00C30CC5">
        <w:rPr>
          <w:rFonts w:hint="eastAsia"/>
          <w:color w:val="000000" w:themeColor="text1"/>
        </w:rPr>
        <w:t>が</w:t>
      </w:r>
      <w:r w:rsidR="008E5329" w:rsidRPr="00DD0540">
        <w:rPr>
          <w:rFonts w:hint="eastAsia"/>
          <w:color w:val="000000" w:themeColor="text1"/>
        </w:rPr>
        <w:t>減少していた</w:t>
      </w:r>
      <w:r w:rsidRPr="00DD0540">
        <w:rPr>
          <w:rFonts w:hint="eastAsia"/>
          <w:color w:val="000000" w:themeColor="text1"/>
        </w:rPr>
        <w:t>。それゆえに、</w:t>
      </w:r>
      <w:r w:rsidR="00C30CC5">
        <w:rPr>
          <w:rFonts w:hint="eastAsia"/>
          <w:color w:val="000000" w:themeColor="text1"/>
        </w:rPr>
        <w:t>本項の</w:t>
      </w:r>
      <w:r w:rsidRPr="00DD0540">
        <w:rPr>
          <w:rFonts w:hint="eastAsia"/>
          <w:color w:val="000000" w:themeColor="text1"/>
        </w:rPr>
        <w:t>７、８月期における</w:t>
      </w:r>
      <w:r w:rsidR="008E5329" w:rsidRPr="00DD0540">
        <w:rPr>
          <w:rFonts w:hint="eastAsia"/>
          <w:color w:val="000000" w:themeColor="text1"/>
        </w:rPr>
        <w:t>傷病者</w:t>
      </w:r>
      <w:r w:rsidRPr="00DD0540">
        <w:rPr>
          <w:rFonts w:hint="eastAsia"/>
          <w:color w:val="000000" w:themeColor="text1"/>
        </w:rPr>
        <w:t>の</w:t>
      </w:r>
      <w:r w:rsidR="008E5329" w:rsidRPr="00DD0540">
        <w:rPr>
          <w:rFonts w:hint="eastAsia"/>
          <w:color w:val="000000" w:themeColor="text1"/>
        </w:rPr>
        <w:t>死亡</w:t>
      </w:r>
      <w:r w:rsidR="00690FB8">
        <w:rPr>
          <w:rFonts w:hint="eastAsia"/>
          <w:color w:val="000000" w:themeColor="text1"/>
        </w:rPr>
        <w:t>数</w:t>
      </w:r>
      <w:r w:rsidRPr="00DD0540">
        <w:rPr>
          <w:rFonts w:hint="eastAsia"/>
          <w:color w:val="000000" w:themeColor="text1"/>
        </w:rPr>
        <w:t>増加にはCOVID</w:t>
      </w:r>
      <w:r w:rsidRPr="00DD0540">
        <w:rPr>
          <w:color w:val="000000" w:themeColor="text1"/>
        </w:rPr>
        <w:t>-19</w:t>
      </w:r>
      <w:r w:rsidRPr="00DD0540">
        <w:rPr>
          <w:rFonts w:hint="eastAsia"/>
          <w:color w:val="000000" w:themeColor="text1"/>
        </w:rPr>
        <w:t>の</w:t>
      </w:r>
      <w:r w:rsidR="00690FB8">
        <w:rPr>
          <w:rFonts w:hint="eastAsia"/>
          <w:color w:val="000000" w:themeColor="text1"/>
        </w:rPr>
        <w:t>流行</w:t>
      </w:r>
      <w:r w:rsidRPr="00DD0540">
        <w:rPr>
          <w:rFonts w:hint="eastAsia"/>
          <w:color w:val="000000" w:themeColor="text1"/>
        </w:rPr>
        <w:t>が影響した可能性</w:t>
      </w:r>
      <w:r w:rsidR="008E5329" w:rsidRPr="00DD0540">
        <w:rPr>
          <w:rFonts w:hint="eastAsia"/>
          <w:color w:val="000000" w:themeColor="text1"/>
        </w:rPr>
        <w:t>がある</w:t>
      </w:r>
      <w:r w:rsidRPr="00DD0540">
        <w:rPr>
          <w:rFonts w:hint="eastAsia"/>
          <w:color w:val="000000" w:themeColor="text1"/>
        </w:rPr>
        <w:t>が、12月期に</w:t>
      </w:r>
      <w:r w:rsidR="00C30CC5">
        <w:rPr>
          <w:rFonts w:hint="eastAsia"/>
          <w:color w:val="000000" w:themeColor="text1"/>
        </w:rPr>
        <w:t>おける</w:t>
      </w:r>
      <w:r w:rsidRPr="00DD0540">
        <w:rPr>
          <w:rFonts w:hint="eastAsia"/>
          <w:color w:val="000000" w:themeColor="text1"/>
        </w:rPr>
        <w:t>影響は小さ</w:t>
      </w:r>
      <w:r w:rsidR="00C30CC5">
        <w:rPr>
          <w:rFonts w:hint="eastAsia"/>
          <w:color w:val="000000" w:themeColor="text1"/>
        </w:rPr>
        <w:t>かった</w:t>
      </w:r>
      <w:r w:rsidRPr="00DD0540">
        <w:rPr>
          <w:rFonts w:hint="eastAsia"/>
          <w:color w:val="000000" w:themeColor="text1"/>
        </w:rPr>
        <w:t>と考えられる。</w:t>
      </w:r>
    </w:p>
    <w:p w14:paraId="2214466B" w14:textId="6BC47140" w:rsidR="005950E7" w:rsidRPr="00DD0540" w:rsidRDefault="008E5329" w:rsidP="005950E7">
      <w:pPr>
        <w:jc w:val="left"/>
        <w:rPr>
          <w:strike/>
          <w:color w:val="000000" w:themeColor="text1"/>
        </w:rPr>
      </w:pPr>
      <w:r w:rsidRPr="00DD0540">
        <w:rPr>
          <w:rFonts w:hint="eastAsia"/>
          <w:color w:val="000000" w:themeColor="text1"/>
        </w:rPr>
        <w:t xml:space="preserve">　次に</w:t>
      </w:r>
      <w:r w:rsidR="00651274" w:rsidRPr="00DD0540">
        <w:rPr>
          <w:rFonts w:hint="eastAsia"/>
          <w:color w:val="000000" w:themeColor="text1"/>
        </w:rPr>
        <w:t>本項では本府における</w:t>
      </w:r>
      <w:r w:rsidR="005950E7" w:rsidRPr="00DD0540">
        <w:rPr>
          <w:rFonts w:hint="eastAsia"/>
          <w:color w:val="000000" w:themeColor="text1"/>
        </w:rPr>
        <w:t>救急搬送困難例</w:t>
      </w:r>
      <w:r w:rsidR="008D6EC3">
        <w:rPr>
          <w:rFonts w:hint="eastAsia"/>
          <w:color w:val="000000" w:themeColor="text1"/>
        </w:rPr>
        <w:t>、</w:t>
      </w:r>
      <w:r w:rsidR="005950E7" w:rsidRPr="00DD0540">
        <w:rPr>
          <w:rFonts w:hint="eastAsia"/>
          <w:color w:val="000000" w:themeColor="text1"/>
        </w:rPr>
        <w:t>並びにその転帰について明らかにした。2020年においては第１波であった5月、第2波であった</w:t>
      </w:r>
      <w:r w:rsidR="005950E7" w:rsidRPr="00DD0540">
        <w:rPr>
          <w:color w:val="000000" w:themeColor="text1"/>
        </w:rPr>
        <w:t>8</w:t>
      </w:r>
      <w:r w:rsidR="008D6EC3">
        <w:rPr>
          <w:rFonts w:hint="eastAsia"/>
          <w:color w:val="000000" w:themeColor="text1"/>
        </w:rPr>
        <w:t>月から</w:t>
      </w:r>
      <w:r w:rsidR="005950E7" w:rsidRPr="00DD0540">
        <w:rPr>
          <w:color w:val="000000" w:themeColor="text1"/>
        </w:rPr>
        <w:t>10</w:t>
      </w:r>
      <w:r w:rsidR="005950E7" w:rsidRPr="00DD0540">
        <w:rPr>
          <w:rFonts w:hint="eastAsia"/>
          <w:color w:val="000000" w:themeColor="text1"/>
        </w:rPr>
        <w:t>月を中心に搬送困難例が集中していたが、2021、2022年においても搬送困難</w:t>
      </w:r>
      <w:r w:rsidR="00651274" w:rsidRPr="00DD0540">
        <w:rPr>
          <w:rFonts w:hint="eastAsia"/>
          <w:color w:val="000000" w:themeColor="text1"/>
        </w:rPr>
        <w:t>数</w:t>
      </w:r>
      <w:r w:rsidR="005950E7" w:rsidRPr="00DD0540">
        <w:rPr>
          <w:rFonts w:hint="eastAsia"/>
          <w:color w:val="000000" w:themeColor="text1"/>
        </w:rPr>
        <w:t>は増加した。2023年も同様の経過であり、1月、8月、9月といった期間に特に搬送困難</w:t>
      </w:r>
      <w:r w:rsidR="00651274" w:rsidRPr="00DD0540">
        <w:rPr>
          <w:rFonts w:hint="eastAsia"/>
          <w:color w:val="000000" w:themeColor="text1"/>
        </w:rPr>
        <w:t>数</w:t>
      </w:r>
      <w:r w:rsidR="005950E7" w:rsidRPr="00DD0540">
        <w:rPr>
          <w:rFonts w:hint="eastAsia"/>
          <w:color w:val="000000" w:themeColor="text1"/>
        </w:rPr>
        <w:t>が増加した。</w:t>
      </w:r>
      <w:r w:rsidR="00C30CC5">
        <w:rPr>
          <w:rFonts w:hint="eastAsia"/>
          <w:color w:val="000000" w:themeColor="text1"/>
        </w:rPr>
        <w:t>搬送困難数の増加は</w:t>
      </w:r>
      <w:r w:rsidR="005950E7" w:rsidRPr="00DD0540">
        <w:rPr>
          <w:rFonts w:hint="eastAsia"/>
          <w:color w:val="000000" w:themeColor="text1"/>
        </w:rPr>
        <w:t>COVID-19新規感染者数</w:t>
      </w:r>
      <w:r w:rsidR="00C30CC5">
        <w:rPr>
          <w:rFonts w:hint="eastAsia"/>
          <w:color w:val="000000" w:themeColor="text1"/>
        </w:rPr>
        <w:t>の</w:t>
      </w:r>
      <w:r w:rsidR="005950E7" w:rsidRPr="00DD0540">
        <w:rPr>
          <w:rFonts w:hint="eastAsia"/>
          <w:color w:val="000000" w:themeColor="text1"/>
        </w:rPr>
        <w:t>増加時期</w:t>
      </w:r>
      <w:r w:rsidR="00C30CC5">
        <w:rPr>
          <w:rFonts w:hint="eastAsia"/>
          <w:color w:val="000000" w:themeColor="text1"/>
        </w:rPr>
        <w:t>と一致しておいた</w:t>
      </w:r>
      <w:r w:rsidR="005950E7" w:rsidRPr="00DD0540">
        <w:rPr>
          <w:rFonts w:hint="eastAsia"/>
          <w:color w:val="000000" w:themeColor="text1"/>
        </w:rPr>
        <w:t>。搬送困難例の発生には「高齢者」や「住所不定」といった</w:t>
      </w:r>
      <w:r w:rsidR="00E626C9" w:rsidRPr="00DD0540">
        <w:rPr>
          <w:rFonts w:hint="eastAsia"/>
          <w:color w:val="000000" w:themeColor="text1"/>
        </w:rPr>
        <w:t>傷病者</w:t>
      </w:r>
      <w:r w:rsidR="005950E7" w:rsidRPr="00DD0540">
        <w:rPr>
          <w:rFonts w:hint="eastAsia"/>
          <w:color w:val="000000" w:themeColor="text1"/>
        </w:rPr>
        <w:t>の要因</w:t>
      </w:r>
      <w:r w:rsidR="00E626C9" w:rsidRPr="00DD0540">
        <w:rPr>
          <w:rFonts w:hint="eastAsia"/>
          <w:color w:val="000000" w:themeColor="text1"/>
        </w:rPr>
        <w:t>も</w:t>
      </w:r>
      <w:r w:rsidR="005950E7" w:rsidRPr="00DD0540">
        <w:rPr>
          <w:rFonts w:hint="eastAsia"/>
          <w:color w:val="000000" w:themeColor="text1"/>
        </w:rPr>
        <w:t>関係しているが、基本的には「救急搬送</w:t>
      </w:r>
      <w:r w:rsidR="00E626C9" w:rsidRPr="00DD0540">
        <w:rPr>
          <w:rFonts w:hint="eastAsia"/>
          <w:color w:val="000000" w:themeColor="text1"/>
        </w:rPr>
        <w:t>傷病者</w:t>
      </w:r>
      <w:r w:rsidR="005950E7" w:rsidRPr="00DD0540">
        <w:rPr>
          <w:rFonts w:hint="eastAsia"/>
          <w:color w:val="000000" w:themeColor="text1"/>
        </w:rPr>
        <w:t>」という需要と「救急医療機関の</w:t>
      </w:r>
      <w:r w:rsidR="00651274" w:rsidRPr="00DD0540">
        <w:rPr>
          <w:rFonts w:hint="eastAsia"/>
          <w:color w:val="000000" w:themeColor="text1"/>
        </w:rPr>
        <w:t>傷病者</w:t>
      </w:r>
      <w:r w:rsidR="005950E7" w:rsidRPr="00DD0540">
        <w:rPr>
          <w:rFonts w:hint="eastAsia"/>
          <w:color w:val="000000" w:themeColor="text1"/>
        </w:rPr>
        <w:t>収容」という供給のバランスが崩れることに起因すると考えられる。2023年</w:t>
      </w:r>
      <w:r w:rsidR="008D6EC3">
        <w:rPr>
          <w:rFonts w:hint="eastAsia"/>
          <w:color w:val="000000" w:themeColor="text1"/>
        </w:rPr>
        <w:t>の</w:t>
      </w:r>
      <w:r w:rsidR="005950E7" w:rsidRPr="00DD0540">
        <w:rPr>
          <w:rFonts w:hint="eastAsia"/>
          <w:color w:val="000000" w:themeColor="text1"/>
        </w:rPr>
        <w:t>COVID-19新規感染者数が増加した1</w:t>
      </w:r>
      <w:r w:rsidR="008D6EC3">
        <w:rPr>
          <w:rFonts w:hint="eastAsia"/>
          <w:color w:val="000000" w:themeColor="text1"/>
        </w:rPr>
        <w:t>月から</w:t>
      </w:r>
      <w:r w:rsidR="005950E7" w:rsidRPr="00DD0540">
        <w:rPr>
          <w:rFonts w:hint="eastAsia"/>
          <w:color w:val="000000" w:themeColor="text1"/>
        </w:rPr>
        <w:t>２月期、8</w:t>
      </w:r>
      <w:r w:rsidR="008D6EC3">
        <w:rPr>
          <w:rFonts w:hint="eastAsia"/>
          <w:color w:val="000000" w:themeColor="text1"/>
        </w:rPr>
        <w:t>月から</w:t>
      </w:r>
      <w:r w:rsidR="005950E7" w:rsidRPr="00DD0540">
        <w:rPr>
          <w:rFonts w:hint="eastAsia"/>
          <w:color w:val="000000" w:themeColor="text1"/>
        </w:rPr>
        <w:t>10月期における搬送困難</w:t>
      </w:r>
      <w:r w:rsidR="00651274" w:rsidRPr="00DD0540">
        <w:rPr>
          <w:rFonts w:hint="eastAsia"/>
          <w:color w:val="000000" w:themeColor="text1"/>
        </w:rPr>
        <w:t>数</w:t>
      </w:r>
      <w:r w:rsidR="005950E7" w:rsidRPr="00DD0540">
        <w:rPr>
          <w:rFonts w:hint="eastAsia"/>
          <w:color w:val="000000" w:themeColor="text1"/>
        </w:rPr>
        <w:t>の増加は、これまでの2020年、2021年に見られた「救急医療機関の</w:t>
      </w:r>
      <w:r w:rsidR="00651274" w:rsidRPr="00DD0540">
        <w:rPr>
          <w:rFonts w:hint="eastAsia"/>
          <w:color w:val="000000" w:themeColor="text1"/>
        </w:rPr>
        <w:t>傷病者</w:t>
      </w:r>
      <w:r w:rsidR="005950E7" w:rsidRPr="00DD0540">
        <w:rPr>
          <w:rFonts w:hint="eastAsia"/>
          <w:color w:val="000000" w:themeColor="text1"/>
        </w:rPr>
        <w:t>収容」といった供給面に起因すると考えられる。つまり、１）救急医療機関におけるクラスター発生に伴う医療機関の診療制限、２）医療従事者の感染や濃厚接触者に該当することによる人的リソースの供給不足、３）高次医療機関における重症患者の集中、４）軽快後の転院調整が支障をきたすことによる新規患者の収容問題などが考えられる。未曾有の</w:t>
      </w:r>
      <w:r w:rsidR="0042321E" w:rsidRPr="00DD0540">
        <w:rPr>
          <w:rFonts w:hint="eastAsia"/>
          <w:color w:val="000000" w:themeColor="text1"/>
        </w:rPr>
        <w:t>感染</w:t>
      </w:r>
      <w:r w:rsidR="008D6EC3">
        <w:rPr>
          <w:rFonts w:hint="eastAsia"/>
          <w:color w:val="000000" w:themeColor="text1"/>
        </w:rPr>
        <w:t>流行</w:t>
      </w:r>
      <w:r w:rsidR="003504FB">
        <w:rPr>
          <w:rFonts w:hint="eastAsia"/>
          <w:color w:val="000000" w:themeColor="text1"/>
        </w:rPr>
        <w:t>であること</w:t>
      </w:r>
      <w:r w:rsidR="005950E7" w:rsidRPr="00DD0540">
        <w:rPr>
          <w:rFonts w:hint="eastAsia"/>
          <w:color w:val="000000" w:themeColor="text1"/>
        </w:rPr>
        <w:t>を考慮すると、</w:t>
      </w:r>
      <w:r w:rsidR="003504FB">
        <w:rPr>
          <w:rFonts w:hint="eastAsia"/>
          <w:color w:val="000000" w:themeColor="text1"/>
        </w:rPr>
        <w:t>C</w:t>
      </w:r>
      <w:r w:rsidR="003504FB">
        <w:rPr>
          <w:color w:val="000000" w:themeColor="text1"/>
        </w:rPr>
        <w:t>OVID-19</w:t>
      </w:r>
      <w:r w:rsidR="003504FB">
        <w:rPr>
          <w:rFonts w:hint="eastAsia"/>
          <w:color w:val="000000" w:themeColor="text1"/>
        </w:rPr>
        <w:t>が5類感染症へ移行した後</w:t>
      </w:r>
      <w:r w:rsidR="005950E7" w:rsidRPr="00DD0540">
        <w:rPr>
          <w:rFonts w:hint="eastAsia"/>
          <w:color w:val="000000" w:themeColor="text1"/>
        </w:rPr>
        <w:t>においても</w:t>
      </w:r>
      <w:r w:rsidR="003504FB">
        <w:rPr>
          <w:rFonts w:hint="eastAsia"/>
          <w:color w:val="000000" w:themeColor="text1"/>
        </w:rPr>
        <w:t>長期にわたり様々な影響が及ぶ</w:t>
      </w:r>
      <w:r w:rsidR="005950E7" w:rsidRPr="00DD0540">
        <w:rPr>
          <w:rFonts w:hint="eastAsia"/>
          <w:color w:val="000000" w:themeColor="text1"/>
        </w:rPr>
        <w:t>可能性は否定できない。</w:t>
      </w:r>
    </w:p>
    <w:p w14:paraId="779A52BA" w14:textId="1AD548DF" w:rsidR="003D4544" w:rsidRPr="00DD0540" w:rsidRDefault="005950E7" w:rsidP="00C76C67">
      <w:pPr>
        <w:jc w:val="left"/>
        <w:rPr>
          <w:color w:val="000000" w:themeColor="text1"/>
        </w:rPr>
      </w:pPr>
      <w:r w:rsidRPr="00DD0540">
        <w:rPr>
          <w:rFonts w:hint="eastAsia"/>
          <w:color w:val="000000" w:themeColor="text1"/>
        </w:rPr>
        <w:t xml:space="preserve">　搬送困難事例における救急外来での</w:t>
      </w:r>
      <w:r w:rsidR="007A1653" w:rsidRPr="00DD0540">
        <w:rPr>
          <w:rFonts w:hint="eastAsia"/>
          <w:color w:val="000000" w:themeColor="text1"/>
        </w:rPr>
        <w:t>初診時</w:t>
      </w:r>
      <w:r w:rsidRPr="00DD0540">
        <w:rPr>
          <w:rFonts w:hint="eastAsia"/>
          <w:color w:val="000000" w:themeColor="text1"/>
        </w:rPr>
        <w:t>死亡者数は2019年に比べ増加するだけではなく、入院となった</w:t>
      </w:r>
      <w:r w:rsidR="007A1653" w:rsidRPr="00DD0540">
        <w:rPr>
          <w:rFonts w:hint="eastAsia"/>
          <w:color w:val="000000" w:themeColor="text1"/>
        </w:rPr>
        <w:t>傷病者</w:t>
      </w:r>
      <w:r w:rsidRPr="00DD0540">
        <w:rPr>
          <w:rFonts w:hint="eastAsia"/>
          <w:color w:val="000000" w:themeColor="text1"/>
        </w:rPr>
        <w:t>の</w:t>
      </w:r>
      <w:r w:rsidR="007A1653" w:rsidRPr="00DD0540">
        <w:rPr>
          <w:rFonts w:hint="eastAsia"/>
          <w:color w:val="000000" w:themeColor="text1"/>
        </w:rPr>
        <w:t>確定時の</w:t>
      </w:r>
      <w:r w:rsidRPr="00DD0540">
        <w:rPr>
          <w:rFonts w:hint="eastAsia"/>
          <w:color w:val="000000" w:themeColor="text1"/>
        </w:rPr>
        <w:t>死亡者数も増加した。</w:t>
      </w:r>
      <w:r w:rsidR="007A1653" w:rsidRPr="00DD0540">
        <w:rPr>
          <w:rFonts w:hint="eastAsia"/>
          <w:color w:val="000000" w:themeColor="text1"/>
        </w:rPr>
        <w:t>過去</w:t>
      </w:r>
      <w:r w:rsidRPr="00DD0540">
        <w:rPr>
          <w:rFonts w:hint="eastAsia"/>
          <w:color w:val="000000" w:themeColor="text1"/>
        </w:rPr>
        <w:t>の解析において入院した搬送困難例での死亡事例で</w:t>
      </w:r>
      <w:r w:rsidRPr="00DD0540">
        <w:rPr>
          <w:rFonts w:hint="eastAsia"/>
          <w:color w:val="000000" w:themeColor="text1"/>
        </w:rPr>
        <w:lastRenderedPageBreak/>
        <w:t>は呼吸器疾患、循環器疾患の割合が多く、さらに「感染症及び寄生虫症（敗血症を含む）」、「消化器疾患」、「腎尿路生殖系の疾患」、「COVID-19」の割合が増加したことを報告した。今回の解析</w:t>
      </w:r>
      <w:r w:rsidR="005D2DED">
        <w:rPr>
          <w:rFonts w:hint="eastAsia"/>
          <w:color w:val="000000" w:themeColor="text1"/>
        </w:rPr>
        <w:t>で</w:t>
      </w:r>
      <w:r w:rsidRPr="00DD0540">
        <w:rPr>
          <w:rFonts w:hint="eastAsia"/>
          <w:color w:val="000000" w:themeColor="text1"/>
        </w:rPr>
        <w:t>は</w:t>
      </w:r>
      <w:r w:rsidR="005D2DED">
        <w:rPr>
          <w:rFonts w:hint="eastAsia"/>
          <w:color w:val="000000" w:themeColor="text1"/>
        </w:rPr>
        <w:t>、</w:t>
      </w:r>
      <w:r w:rsidRPr="00DD0540">
        <w:rPr>
          <w:rFonts w:hint="eastAsia"/>
          <w:color w:val="000000" w:themeColor="text1"/>
        </w:rPr>
        <w:t>これらの病態の解析は行なっていないが、</w:t>
      </w:r>
      <w:r w:rsidR="0005779A">
        <w:rPr>
          <w:rFonts w:hint="eastAsia"/>
          <w:color w:val="000000" w:themeColor="text1"/>
        </w:rPr>
        <w:t>死亡者</w:t>
      </w:r>
      <w:r w:rsidRPr="00DD0540">
        <w:rPr>
          <w:rFonts w:hint="eastAsia"/>
          <w:color w:val="000000" w:themeColor="text1"/>
        </w:rPr>
        <w:t>数が増加したことを踏まえると、COVID-19の感染者数及び</w:t>
      </w:r>
      <w:r w:rsidR="0005779A">
        <w:rPr>
          <w:rFonts w:hint="eastAsia"/>
          <w:color w:val="000000" w:themeColor="text1"/>
        </w:rPr>
        <w:t>、</w:t>
      </w:r>
      <w:r w:rsidRPr="00DD0540">
        <w:rPr>
          <w:rFonts w:hint="eastAsia"/>
          <w:color w:val="000000" w:themeColor="text1"/>
        </w:rPr>
        <w:t>重症患者数が増加し、患者予後に影響したことは否定できない。また、搬送困難例において</w:t>
      </w:r>
      <w:r w:rsidR="0005779A">
        <w:rPr>
          <w:rFonts w:hint="eastAsia"/>
          <w:color w:val="000000" w:themeColor="text1"/>
        </w:rPr>
        <w:t>は</w:t>
      </w:r>
      <w:r w:rsidR="005D2DED" w:rsidRPr="005D2DED">
        <w:rPr>
          <w:rFonts w:hint="eastAsia"/>
          <w:color w:val="000000" w:themeColor="text1"/>
        </w:rPr>
        <w:t>「重症感染症の治療の遅れ」</w:t>
      </w:r>
      <w:r w:rsidR="005D2DED">
        <w:rPr>
          <w:rFonts w:hint="eastAsia"/>
          <w:color w:val="000000" w:themeColor="text1"/>
        </w:rPr>
        <w:t>により</w:t>
      </w:r>
      <w:r w:rsidRPr="00DD0540">
        <w:rPr>
          <w:rFonts w:hint="eastAsia"/>
          <w:color w:val="000000" w:themeColor="text1"/>
        </w:rPr>
        <w:t>感染症</w:t>
      </w:r>
      <w:r w:rsidR="0005779A">
        <w:rPr>
          <w:rFonts w:hint="eastAsia"/>
          <w:color w:val="000000" w:themeColor="text1"/>
        </w:rPr>
        <w:t>傷病者</w:t>
      </w:r>
      <w:r w:rsidRPr="00DD0540">
        <w:rPr>
          <w:rFonts w:hint="eastAsia"/>
          <w:color w:val="000000" w:themeColor="text1"/>
        </w:rPr>
        <w:t>の転帰</w:t>
      </w:r>
      <w:r w:rsidR="005D2DED">
        <w:rPr>
          <w:rFonts w:hint="eastAsia"/>
          <w:color w:val="000000" w:themeColor="text1"/>
        </w:rPr>
        <w:t>の悪化に影響した可能性</w:t>
      </w:r>
      <w:r w:rsidR="0005779A">
        <w:rPr>
          <w:rFonts w:hint="eastAsia"/>
          <w:color w:val="000000" w:themeColor="text1"/>
        </w:rPr>
        <w:t>も</w:t>
      </w:r>
      <w:r w:rsidR="005D2DED">
        <w:rPr>
          <w:rFonts w:hint="eastAsia"/>
          <w:color w:val="000000" w:themeColor="text1"/>
        </w:rPr>
        <w:t>考えられる。</w:t>
      </w:r>
    </w:p>
    <w:p w14:paraId="6616AEDE" w14:textId="0F3F66EC" w:rsidR="00C76C67" w:rsidRDefault="00C76C67">
      <w:pPr>
        <w:widowControl/>
        <w:jc w:val="left"/>
      </w:pPr>
      <w:r>
        <w:br w:type="page"/>
      </w:r>
    </w:p>
    <w:p w14:paraId="0E5C3145" w14:textId="77777777" w:rsidR="00C76C67" w:rsidRPr="00C76C67" w:rsidRDefault="00C76C67" w:rsidP="00C76C67">
      <w:pPr>
        <w:jc w:val="left"/>
      </w:pPr>
    </w:p>
    <w:p w14:paraId="6A6FE573" w14:textId="30BF7014" w:rsidR="00022560" w:rsidRPr="009D2F3D" w:rsidRDefault="00022560" w:rsidP="0084061C">
      <w:pPr>
        <w:jc w:val="center"/>
        <w:rPr>
          <w:b/>
        </w:rPr>
      </w:pPr>
      <w:r w:rsidRPr="009D2F3D">
        <w:rPr>
          <w:b/>
        </w:rPr>
        <w:t>CQ</w:t>
      </w:r>
      <w:r w:rsidR="00E71AA3">
        <w:rPr>
          <w:rFonts w:hint="eastAsia"/>
          <w:b/>
        </w:rPr>
        <w:t>2：</w:t>
      </w:r>
      <w:r w:rsidRPr="009D2F3D">
        <w:rPr>
          <w:b/>
        </w:rPr>
        <w:t>救急医療体制</w:t>
      </w:r>
      <w:r w:rsidRPr="009D2F3D">
        <w:rPr>
          <w:rFonts w:hint="eastAsia"/>
          <w:b/>
        </w:rPr>
        <w:t>（</w:t>
      </w:r>
      <w:r w:rsidRPr="009D2F3D">
        <w:rPr>
          <w:b/>
        </w:rPr>
        <w:t>緊急度</w:t>
      </w:r>
      <w:r w:rsidRPr="009D2F3D">
        <w:rPr>
          <w:rFonts w:hint="eastAsia"/>
          <w:b/>
        </w:rPr>
        <w:t>、</w:t>
      </w:r>
      <w:r w:rsidRPr="009D2F3D">
        <w:rPr>
          <w:b/>
        </w:rPr>
        <w:t>現場滞在時間</w:t>
      </w:r>
      <w:r w:rsidRPr="009D2F3D">
        <w:rPr>
          <w:rFonts w:hint="eastAsia"/>
          <w:b/>
        </w:rPr>
        <w:t>等</w:t>
      </w:r>
      <w:r w:rsidRPr="009D2F3D">
        <w:rPr>
          <w:b/>
        </w:rPr>
        <w:t>)</w:t>
      </w:r>
    </w:p>
    <w:p w14:paraId="61C262B6" w14:textId="5ADA2A89" w:rsidR="00022560" w:rsidRDefault="00022560" w:rsidP="0084061C"/>
    <w:p w14:paraId="1168F9A3" w14:textId="77777777" w:rsidR="00DD5A47" w:rsidRDefault="00DD5A47" w:rsidP="00DD5A47">
      <w:pPr>
        <w:jc w:val="left"/>
      </w:pPr>
      <w:r>
        <w:rPr>
          <w:rFonts w:hint="eastAsia"/>
        </w:rPr>
        <w:t>【方法】</w:t>
      </w:r>
    </w:p>
    <w:p w14:paraId="7CCED288" w14:textId="13E29001" w:rsidR="00DD5A47" w:rsidRDefault="00DD5A47" w:rsidP="00477CDE">
      <w:pPr>
        <w:ind w:firstLineChars="100" w:firstLine="210"/>
        <w:jc w:val="left"/>
      </w:pPr>
      <w:r>
        <w:rPr>
          <w:rFonts w:hint="eastAsia"/>
        </w:rPr>
        <w:t>2</w:t>
      </w:r>
      <w:r>
        <w:t>019</w:t>
      </w:r>
      <w:r>
        <w:rPr>
          <w:rFonts w:hint="eastAsia"/>
        </w:rPr>
        <w:t>年から2</w:t>
      </w:r>
      <w:r>
        <w:t>02</w:t>
      </w:r>
      <w:r>
        <w:rPr>
          <w:rFonts w:hint="eastAsia"/>
        </w:rPr>
        <w:t>3年の</w:t>
      </w:r>
      <w:r w:rsidR="00B478BB">
        <w:rPr>
          <w:rFonts w:hint="eastAsia"/>
        </w:rPr>
        <w:t>それぞれ1月1日から1</w:t>
      </w:r>
      <w:r w:rsidR="00B478BB">
        <w:t>2</w:t>
      </w:r>
      <w:r w:rsidR="00B478BB">
        <w:rPr>
          <w:rFonts w:hint="eastAsia"/>
        </w:rPr>
        <w:t>月3</w:t>
      </w:r>
      <w:r w:rsidR="00B478BB">
        <w:t>1</w:t>
      </w:r>
      <w:r w:rsidR="00B478BB">
        <w:rPr>
          <w:rFonts w:hint="eastAsia"/>
        </w:rPr>
        <w:t>日までのクリーニングデータから</w:t>
      </w:r>
      <w:r w:rsidR="00477CDE">
        <w:rPr>
          <w:rFonts w:hint="eastAsia"/>
        </w:rPr>
        <w:t>、転院搬送、緊急度判定の入力なし、搬送先医療機関が不明</w:t>
      </w:r>
      <w:r w:rsidR="00C263F6">
        <w:rPr>
          <w:rFonts w:hint="eastAsia"/>
        </w:rPr>
        <w:t>、病名が不詳</w:t>
      </w:r>
      <w:r w:rsidR="00477CDE">
        <w:rPr>
          <w:rFonts w:hint="eastAsia"/>
        </w:rPr>
        <w:t>を除外した症例を対象とした。</w:t>
      </w:r>
      <w:r w:rsidR="00F94A97">
        <w:rPr>
          <w:rFonts w:hint="eastAsia"/>
        </w:rPr>
        <w:t>救急</w:t>
      </w:r>
      <w:r>
        <w:rPr>
          <w:rFonts w:hint="eastAsia"/>
        </w:rPr>
        <w:t>搬送</w:t>
      </w:r>
      <w:r w:rsidR="00F94A97">
        <w:rPr>
          <w:rFonts w:hint="eastAsia"/>
        </w:rPr>
        <w:t>件数</w:t>
      </w:r>
      <w:r>
        <w:rPr>
          <w:rFonts w:hint="eastAsia"/>
        </w:rPr>
        <w:t>・年齢</w:t>
      </w:r>
      <w:r w:rsidR="006E65E3">
        <w:rPr>
          <w:rFonts w:hint="eastAsia"/>
        </w:rPr>
        <w:t>階層</w:t>
      </w:r>
      <w:r>
        <w:rPr>
          <w:rFonts w:hint="eastAsia"/>
        </w:rPr>
        <w:t>別搬送</w:t>
      </w:r>
      <w:r w:rsidR="004A0B59">
        <w:rPr>
          <w:rFonts w:hint="eastAsia"/>
        </w:rPr>
        <w:t>傷病者</w:t>
      </w:r>
      <w:r>
        <w:rPr>
          <w:rFonts w:hint="eastAsia"/>
        </w:rPr>
        <w:t>数と割合・緊急度別搬送</w:t>
      </w:r>
      <w:r w:rsidR="004A0B59">
        <w:rPr>
          <w:rFonts w:hint="eastAsia"/>
        </w:rPr>
        <w:t>傷病者</w:t>
      </w:r>
      <w:r>
        <w:rPr>
          <w:rFonts w:hint="eastAsia"/>
        </w:rPr>
        <w:t>数と割合・現場滞在時間・応需率・活動全所要時間（一部項目は年次データを含む）を各月ごとに波とあわせて記述統計的にまとめた。</w:t>
      </w:r>
      <w:r w:rsidR="006E65E3">
        <w:rPr>
          <w:rFonts w:hint="eastAsia"/>
        </w:rPr>
        <w:t>なお、年齢階層別の解析では小児(</w:t>
      </w:r>
      <w:r w:rsidR="006E65E3">
        <w:t>0-14</w:t>
      </w:r>
      <w:r w:rsidR="006E65E3">
        <w:rPr>
          <w:rFonts w:hint="eastAsia"/>
        </w:rPr>
        <w:t>歳)、成人(1</w:t>
      </w:r>
      <w:r w:rsidR="006E65E3">
        <w:t>5-64</w:t>
      </w:r>
      <w:r w:rsidR="006E65E3">
        <w:rPr>
          <w:rFonts w:hint="eastAsia"/>
        </w:rPr>
        <w:t>歳)、高齢者(</w:t>
      </w:r>
      <w:r w:rsidR="006E65E3">
        <w:t>65</w:t>
      </w:r>
      <w:r w:rsidR="006E65E3">
        <w:rPr>
          <w:rFonts w:hint="eastAsia"/>
        </w:rPr>
        <w:t>歳以上)に分類した。</w:t>
      </w:r>
    </w:p>
    <w:p w14:paraId="256F9E6C" w14:textId="77777777" w:rsidR="00DD5A47" w:rsidRDefault="00DD5A47" w:rsidP="00DD5A47">
      <w:pPr>
        <w:jc w:val="left"/>
      </w:pPr>
    </w:p>
    <w:p w14:paraId="461D682E" w14:textId="048E9447" w:rsidR="00DD5A47" w:rsidRDefault="00477CDE" w:rsidP="00DD5A47">
      <w:pPr>
        <w:jc w:val="left"/>
      </w:pPr>
      <w:r>
        <w:rPr>
          <w:rFonts w:hint="eastAsia"/>
        </w:rPr>
        <w:t>【結果】</w:t>
      </w:r>
    </w:p>
    <w:p w14:paraId="0D5A568A" w14:textId="4687C246" w:rsidR="00F94A97" w:rsidRDefault="00477CDE" w:rsidP="00CB4C11">
      <w:pPr>
        <w:jc w:val="left"/>
      </w:pPr>
      <w:r>
        <w:rPr>
          <w:rFonts w:hint="eastAsia"/>
        </w:rPr>
        <w:t xml:space="preserve">　対象症例は</w:t>
      </w:r>
      <w:r w:rsidR="00CB4C11">
        <w:rPr>
          <w:rFonts w:hint="eastAsia"/>
        </w:rPr>
        <w:t>2</w:t>
      </w:r>
      <w:r w:rsidR="00CB4C11">
        <w:t>019</w:t>
      </w:r>
      <w:r w:rsidR="00CB4C11">
        <w:rPr>
          <w:rFonts w:hint="eastAsia"/>
        </w:rPr>
        <w:t>年から2</w:t>
      </w:r>
      <w:r w:rsidR="00CB4C11">
        <w:t>023</w:t>
      </w:r>
      <w:r w:rsidR="00CB4C11">
        <w:rPr>
          <w:rFonts w:hint="eastAsia"/>
        </w:rPr>
        <w:t>年の5年間のクリーニングデータ2</w:t>
      </w:r>
      <w:r w:rsidR="00B23BCB">
        <w:t>,</w:t>
      </w:r>
      <w:r w:rsidR="00CB4C11">
        <w:rPr>
          <w:rFonts w:hint="eastAsia"/>
        </w:rPr>
        <w:t>439</w:t>
      </w:r>
      <w:r w:rsidR="00B23BCB">
        <w:t>,</w:t>
      </w:r>
      <w:r w:rsidR="00CB4C11">
        <w:rPr>
          <w:rFonts w:hint="eastAsia"/>
        </w:rPr>
        <w:t>694例のうち、転送</w:t>
      </w:r>
      <w:r w:rsidR="00F94A97">
        <w:rPr>
          <w:rFonts w:hint="eastAsia"/>
        </w:rPr>
        <w:t>搬送</w:t>
      </w:r>
      <w:r w:rsidR="00CB4C11">
        <w:rPr>
          <w:rFonts w:hint="eastAsia"/>
        </w:rPr>
        <w:t>（148</w:t>
      </w:r>
      <w:r w:rsidR="00B23BCB">
        <w:t>,</w:t>
      </w:r>
      <w:r w:rsidR="00CB4C11">
        <w:rPr>
          <w:rFonts w:hint="eastAsia"/>
        </w:rPr>
        <w:t>502例）や、緊急度判定</w:t>
      </w:r>
      <w:r w:rsidR="00C263F6">
        <w:rPr>
          <w:rFonts w:hint="eastAsia"/>
        </w:rPr>
        <w:t>の入力なし</w:t>
      </w:r>
      <w:r w:rsidR="00F94A97">
        <w:rPr>
          <w:rFonts w:hint="eastAsia"/>
        </w:rPr>
        <w:t>（6</w:t>
      </w:r>
      <w:r w:rsidR="00F94A97">
        <w:t>52</w:t>
      </w:r>
      <w:r w:rsidR="00F94A97">
        <w:rPr>
          <w:rFonts w:hint="eastAsia"/>
        </w:rPr>
        <w:t>例）、</w:t>
      </w:r>
      <w:r w:rsidR="00CB4C11">
        <w:rPr>
          <w:rFonts w:hint="eastAsia"/>
        </w:rPr>
        <w:t>搬送先医療機関</w:t>
      </w:r>
      <w:r w:rsidR="00C263F6">
        <w:rPr>
          <w:rFonts w:hint="eastAsia"/>
        </w:rPr>
        <w:t>が不明</w:t>
      </w:r>
      <w:r w:rsidR="00F94A97">
        <w:rPr>
          <w:rFonts w:hint="eastAsia"/>
        </w:rPr>
        <w:t>（1</w:t>
      </w:r>
      <w:r w:rsidR="00F94A97">
        <w:t>10</w:t>
      </w:r>
      <w:r w:rsidR="00F94A97">
        <w:rPr>
          <w:rFonts w:hint="eastAsia"/>
        </w:rPr>
        <w:t>例</w:t>
      </w:r>
      <w:r w:rsidR="00F94A97">
        <w:t>）</w:t>
      </w:r>
      <w:r w:rsidR="00F94A97">
        <w:rPr>
          <w:rFonts w:hint="eastAsia"/>
        </w:rPr>
        <w:t>、</w:t>
      </w:r>
    </w:p>
    <w:p w14:paraId="16AA1A27" w14:textId="43F3A2BA" w:rsidR="00CB4C11" w:rsidRDefault="00CB4C11" w:rsidP="00CB4C11">
      <w:pPr>
        <w:jc w:val="left"/>
      </w:pPr>
      <w:r>
        <w:rPr>
          <w:rFonts w:hint="eastAsia"/>
        </w:rPr>
        <w:t>病名が不詳のデータ（2例）を除外し、2</w:t>
      </w:r>
      <w:r w:rsidR="00B23BCB">
        <w:t>,</w:t>
      </w:r>
      <w:r>
        <w:rPr>
          <w:rFonts w:hint="eastAsia"/>
        </w:rPr>
        <w:t>290</w:t>
      </w:r>
      <w:r w:rsidR="00B23BCB">
        <w:t>,</w:t>
      </w:r>
      <w:r>
        <w:rPr>
          <w:rFonts w:hint="eastAsia"/>
        </w:rPr>
        <w:t>428例であった。</w:t>
      </w:r>
    </w:p>
    <w:p w14:paraId="3ADFD36E" w14:textId="37BEEF8A" w:rsidR="00C263F6" w:rsidRDefault="00C263F6" w:rsidP="00CB4C11">
      <w:pPr>
        <w:jc w:val="left"/>
      </w:pPr>
    </w:p>
    <w:p w14:paraId="32F84D09" w14:textId="09DED148" w:rsidR="00C263F6" w:rsidRDefault="00890AE7" w:rsidP="00D82AA3">
      <w:pPr>
        <w:ind w:firstLineChars="300" w:firstLine="618"/>
        <w:jc w:val="left"/>
        <w:rPr>
          <w:b/>
          <w:bCs/>
        </w:rPr>
      </w:pPr>
      <w:r>
        <w:rPr>
          <w:rFonts w:hint="eastAsia"/>
          <w:b/>
          <w:bCs/>
        </w:rPr>
        <w:t>（</w:t>
      </w:r>
      <w:r w:rsidR="00C263F6" w:rsidRPr="00C263F6">
        <w:rPr>
          <w:rFonts w:hint="eastAsia"/>
          <w:b/>
          <w:bCs/>
        </w:rPr>
        <w:t>図表1</w:t>
      </w:r>
      <w:r w:rsidR="00C263F6" w:rsidRPr="00C263F6">
        <w:rPr>
          <w:b/>
          <w:bCs/>
        </w:rPr>
        <w:t>3</w:t>
      </w:r>
      <w:r>
        <w:rPr>
          <w:rFonts w:hint="eastAsia"/>
          <w:b/>
          <w:bCs/>
        </w:rPr>
        <w:t>）</w:t>
      </w:r>
      <w:r w:rsidR="00C263F6" w:rsidRPr="00C263F6">
        <w:rPr>
          <w:rFonts w:hint="eastAsia"/>
          <w:b/>
          <w:bCs/>
        </w:rPr>
        <w:t xml:space="preserve">　傷病者フロー</w:t>
      </w:r>
    </w:p>
    <w:p w14:paraId="06AFD856" w14:textId="0072EF34" w:rsidR="00C263F6" w:rsidRPr="00C263F6" w:rsidRDefault="00C263F6" w:rsidP="00D82AA3">
      <w:pPr>
        <w:jc w:val="center"/>
        <w:rPr>
          <w:b/>
          <w:bCs/>
        </w:rPr>
      </w:pPr>
      <w:r>
        <w:rPr>
          <w:b/>
          <w:bCs/>
          <w:noProof/>
        </w:rPr>
        <w:drawing>
          <wp:inline distT="0" distB="0" distL="0" distR="0" wp14:anchorId="095E8571" wp14:editId="1E1C3591">
            <wp:extent cx="4937760" cy="2647433"/>
            <wp:effectExtent l="0" t="0" r="0" b="63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88212" cy="2674483"/>
                    </a:xfrm>
                    <a:prstGeom prst="rect">
                      <a:avLst/>
                    </a:prstGeom>
                    <a:noFill/>
                    <a:ln>
                      <a:noFill/>
                    </a:ln>
                  </pic:spPr>
                </pic:pic>
              </a:graphicData>
            </a:graphic>
          </wp:inline>
        </w:drawing>
      </w:r>
    </w:p>
    <w:p w14:paraId="32069E18" w14:textId="42EBD9E8" w:rsidR="00477CDE" w:rsidRPr="00CB4C11" w:rsidRDefault="00005838" w:rsidP="00005838">
      <w:pPr>
        <w:widowControl/>
        <w:jc w:val="left"/>
      </w:pPr>
      <w:r>
        <w:br w:type="page"/>
      </w:r>
    </w:p>
    <w:p w14:paraId="71328978" w14:textId="53D27414" w:rsidR="00DD5A47" w:rsidRPr="004A0B59" w:rsidRDefault="00DD5A47" w:rsidP="00DD5A47">
      <w:pPr>
        <w:jc w:val="left"/>
        <w:rPr>
          <w:u w:val="single"/>
        </w:rPr>
      </w:pPr>
      <w:r w:rsidRPr="004A0B59">
        <w:rPr>
          <w:u w:val="single"/>
        </w:rPr>
        <w:lastRenderedPageBreak/>
        <w:t>1)</w:t>
      </w:r>
      <w:r w:rsidR="004A0B59" w:rsidRPr="004A0B59">
        <w:rPr>
          <w:rFonts w:hint="eastAsia"/>
          <w:u w:val="single"/>
        </w:rPr>
        <w:t xml:space="preserve"> </w:t>
      </w:r>
      <w:r w:rsidR="00F94A97">
        <w:rPr>
          <w:rFonts w:hint="eastAsia"/>
          <w:u w:val="single"/>
        </w:rPr>
        <w:t>救急搬送件数</w:t>
      </w:r>
    </w:p>
    <w:p w14:paraId="661CCEE8" w14:textId="7448A171" w:rsidR="00005838" w:rsidRDefault="00F94A97" w:rsidP="004A0B59">
      <w:pPr>
        <w:ind w:firstLineChars="100" w:firstLine="210"/>
        <w:jc w:val="left"/>
      </w:pPr>
      <w:r>
        <w:rPr>
          <w:rFonts w:hint="eastAsia"/>
        </w:rPr>
        <w:t>救急搬送件数の</w:t>
      </w:r>
      <w:r w:rsidR="00005838">
        <w:rPr>
          <w:rFonts w:hint="eastAsia"/>
        </w:rPr>
        <w:t>推移を示す(図表1</w:t>
      </w:r>
      <w:r w:rsidR="00005838">
        <w:t>4,15)</w:t>
      </w:r>
      <w:r w:rsidR="00005838">
        <w:rPr>
          <w:rFonts w:hint="eastAsia"/>
        </w:rPr>
        <w:t>。</w:t>
      </w:r>
      <w:r>
        <w:rPr>
          <w:rFonts w:hint="eastAsia"/>
        </w:rPr>
        <w:t>救急搬送件</w:t>
      </w:r>
      <w:r w:rsidR="00005838">
        <w:rPr>
          <w:rFonts w:hint="eastAsia"/>
        </w:rPr>
        <w:t>数は</w:t>
      </w:r>
      <w:r w:rsidR="00DD5A47">
        <w:rPr>
          <w:rFonts w:hint="eastAsia"/>
        </w:rPr>
        <w:t>COVID-19の出現により減少傾向</w:t>
      </w:r>
      <w:r w:rsidR="00005838">
        <w:rPr>
          <w:rFonts w:hint="eastAsia"/>
        </w:rPr>
        <w:t>で</w:t>
      </w:r>
    </w:p>
    <w:p w14:paraId="74C36C64" w14:textId="395D9002" w:rsidR="00DD5A47" w:rsidRDefault="00DD5A47" w:rsidP="00005838">
      <w:pPr>
        <w:jc w:val="left"/>
      </w:pPr>
      <w:r>
        <w:rPr>
          <w:rFonts w:hint="eastAsia"/>
        </w:rPr>
        <w:t>2021年上半期が底となり、その後上昇に転じていた。各波の搬送数は、第6波までは、概ね感染</w:t>
      </w:r>
      <w:r w:rsidR="00B23BCB">
        <w:rPr>
          <w:rFonts w:hint="eastAsia"/>
        </w:rPr>
        <w:t>流行</w:t>
      </w:r>
      <w:r>
        <w:rPr>
          <w:rFonts w:hint="eastAsia"/>
        </w:rPr>
        <w:t>にあわせて減少する傾向が認められたが、第7波以降は、むしろ感染</w:t>
      </w:r>
      <w:r w:rsidR="00B23BCB">
        <w:rPr>
          <w:rFonts w:hint="eastAsia"/>
        </w:rPr>
        <w:t>流行</w:t>
      </w:r>
      <w:r>
        <w:rPr>
          <w:rFonts w:hint="eastAsia"/>
        </w:rPr>
        <w:t>期に増加する傾向を認めた。</w:t>
      </w:r>
    </w:p>
    <w:p w14:paraId="75F7F3AB" w14:textId="77777777" w:rsidR="004A0B59" w:rsidRDefault="004A0B59" w:rsidP="00DD5A47">
      <w:pPr>
        <w:jc w:val="left"/>
      </w:pPr>
    </w:p>
    <w:p w14:paraId="04159DA0" w14:textId="3C411B9D" w:rsidR="004A0B59" w:rsidRPr="00005838" w:rsidRDefault="00F822DC" w:rsidP="00D82AA3">
      <w:pPr>
        <w:ind w:firstLineChars="300" w:firstLine="618"/>
        <w:jc w:val="left"/>
        <w:rPr>
          <w:b/>
          <w:bCs/>
        </w:rPr>
      </w:pPr>
      <w:r>
        <w:rPr>
          <w:rFonts w:hint="eastAsia"/>
          <w:b/>
          <w:bCs/>
        </w:rPr>
        <w:t>（</w:t>
      </w:r>
      <w:r w:rsidR="004A0B59" w:rsidRPr="00005838">
        <w:rPr>
          <w:rFonts w:hint="eastAsia"/>
          <w:b/>
          <w:bCs/>
        </w:rPr>
        <w:t>図表1</w:t>
      </w:r>
      <w:r w:rsidR="004A0B59" w:rsidRPr="00005838">
        <w:rPr>
          <w:b/>
          <w:bCs/>
        </w:rPr>
        <w:t>4</w:t>
      </w:r>
      <w:r>
        <w:rPr>
          <w:rFonts w:hint="eastAsia"/>
          <w:b/>
          <w:bCs/>
        </w:rPr>
        <w:t>）</w:t>
      </w:r>
      <w:r w:rsidR="004A0B59" w:rsidRPr="00005838">
        <w:rPr>
          <w:rFonts w:hint="eastAsia"/>
          <w:b/>
          <w:bCs/>
        </w:rPr>
        <w:t xml:space="preserve">　</w:t>
      </w:r>
      <w:r w:rsidR="00F94A97">
        <w:rPr>
          <w:rFonts w:hint="eastAsia"/>
          <w:b/>
          <w:bCs/>
        </w:rPr>
        <w:t>救急搬送件数の</w:t>
      </w:r>
      <w:r w:rsidR="004A0B59" w:rsidRPr="00005838">
        <w:rPr>
          <w:rFonts w:hint="eastAsia"/>
          <w:b/>
          <w:bCs/>
        </w:rPr>
        <w:t>推移</w:t>
      </w:r>
    </w:p>
    <w:p w14:paraId="2B9FBA93" w14:textId="43207CC8" w:rsidR="004A0B59" w:rsidRDefault="004A0B59" w:rsidP="00D82AA3">
      <w:pPr>
        <w:jc w:val="center"/>
      </w:pPr>
      <w:r>
        <w:rPr>
          <w:noProof/>
        </w:rPr>
        <w:drawing>
          <wp:inline distT="0" distB="0" distL="0" distR="0" wp14:anchorId="16C9045D" wp14:editId="1A3B512E">
            <wp:extent cx="4697730" cy="2232819"/>
            <wp:effectExtent l="19050" t="19050" r="26670" b="1524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l="-241" t="-69" r="-241" b="-69"/>
                    <a:stretch/>
                  </pic:blipFill>
                  <pic:spPr bwMode="auto">
                    <a:xfrm>
                      <a:off x="0" y="0"/>
                      <a:ext cx="4702513" cy="2235092"/>
                    </a:xfrm>
                    <a:prstGeom prst="rect">
                      <a:avLst/>
                    </a:prstGeom>
                    <a:noFill/>
                    <a:ln w="19050">
                      <a:solidFill>
                        <a:schemeClr val="tx1"/>
                      </a:solidFill>
                    </a:ln>
                  </pic:spPr>
                </pic:pic>
              </a:graphicData>
            </a:graphic>
          </wp:inline>
        </w:drawing>
      </w:r>
    </w:p>
    <w:p w14:paraId="134C53DF" w14:textId="77777777" w:rsidR="00B617B6" w:rsidRDefault="00B617B6" w:rsidP="00DD5A47">
      <w:pPr>
        <w:jc w:val="left"/>
      </w:pPr>
    </w:p>
    <w:p w14:paraId="10ABD560" w14:textId="496A4236" w:rsidR="00005838" w:rsidRPr="00005838" w:rsidRDefault="00F822DC" w:rsidP="00D82AA3">
      <w:pPr>
        <w:ind w:firstLineChars="300" w:firstLine="618"/>
        <w:jc w:val="left"/>
        <w:rPr>
          <w:b/>
          <w:bCs/>
        </w:rPr>
      </w:pPr>
      <w:r>
        <w:rPr>
          <w:rFonts w:hint="eastAsia"/>
          <w:b/>
          <w:bCs/>
        </w:rPr>
        <w:t>（</w:t>
      </w:r>
      <w:r w:rsidR="00005838" w:rsidRPr="00005838">
        <w:rPr>
          <w:rFonts w:hint="eastAsia"/>
          <w:b/>
          <w:bCs/>
        </w:rPr>
        <w:t>図表1</w:t>
      </w:r>
      <w:r w:rsidR="00005838" w:rsidRPr="00005838">
        <w:rPr>
          <w:b/>
          <w:bCs/>
        </w:rPr>
        <w:t>5</w:t>
      </w:r>
      <w:r>
        <w:rPr>
          <w:rFonts w:hint="eastAsia"/>
          <w:b/>
          <w:bCs/>
        </w:rPr>
        <w:t>）</w:t>
      </w:r>
      <w:r w:rsidR="00005838" w:rsidRPr="00005838">
        <w:rPr>
          <w:rFonts w:hint="eastAsia"/>
          <w:b/>
          <w:bCs/>
        </w:rPr>
        <w:t xml:space="preserve">　</w:t>
      </w:r>
      <w:r w:rsidR="00F94A97">
        <w:rPr>
          <w:rFonts w:hint="eastAsia"/>
          <w:b/>
          <w:bCs/>
        </w:rPr>
        <w:t>救急搬送件</w:t>
      </w:r>
      <w:r w:rsidR="00005838" w:rsidRPr="00005838">
        <w:rPr>
          <w:rFonts w:hint="eastAsia"/>
          <w:b/>
          <w:bCs/>
        </w:rPr>
        <w:t>数</w:t>
      </w:r>
      <w:r w:rsidR="00F94A97">
        <w:rPr>
          <w:rFonts w:hint="eastAsia"/>
          <w:b/>
          <w:bCs/>
        </w:rPr>
        <w:t>（月別）</w:t>
      </w:r>
    </w:p>
    <w:p w14:paraId="737533E4" w14:textId="1AE427A0" w:rsidR="00005838" w:rsidRDefault="00005838" w:rsidP="00D82AA3">
      <w:pPr>
        <w:jc w:val="center"/>
      </w:pPr>
      <w:r>
        <w:rPr>
          <w:noProof/>
        </w:rPr>
        <w:drawing>
          <wp:inline distT="0" distB="0" distL="0" distR="0" wp14:anchorId="374A028D" wp14:editId="7385A96A">
            <wp:extent cx="4213860" cy="2717937"/>
            <wp:effectExtent l="0" t="0" r="0" b="635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a:extLst>
                        <a:ext uri="{28A0092B-C50C-407E-A947-70E740481C1C}">
                          <a14:useLocalDpi xmlns:a14="http://schemas.microsoft.com/office/drawing/2010/main" val="0"/>
                        </a:ext>
                      </a:extLst>
                    </a:blip>
                    <a:srcRect l="-137" t="-210" r="-137" b="-210"/>
                    <a:stretch/>
                  </pic:blipFill>
                  <pic:spPr bwMode="auto">
                    <a:xfrm>
                      <a:off x="0" y="0"/>
                      <a:ext cx="4259672" cy="2747485"/>
                    </a:xfrm>
                    <a:prstGeom prst="rect">
                      <a:avLst/>
                    </a:prstGeom>
                    <a:noFill/>
                    <a:ln>
                      <a:noFill/>
                    </a:ln>
                  </pic:spPr>
                </pic:pic>
              </a:graphicData>
            </a:graphic>
          </wp:inline>
        </w:drawing>
      </w:r>
    </w:p>
    <w:p w14:paraId="1E879A2F" w14:textId="4A6464A5" w:rsidR="00005838" w:rsidRDefault="00005838">
      <w:pPr>
        <w:widowControl/>
        <w:jc w:val="left"/>
      </w:pPr>
    </w:p>
    <w:p w14:paraId="1F9E1C18" w14:textId="1EA51BD1" w:rsidR="00DD5A47" w:rsidRPr="002C5666" w:rsidRDefault="00DD5A47" w:rsidP="00DD5A47">
      <w:pPr>
        <w:jc w:val="left"/>
        <w:rPr>
          <w:u w:val="single"/>
        </w:rPr>
      </w:pPr>
      <w:r w:rsidRPr="002C5666">
        <w:rPr>
          <w:u w:val="single"/>
        </w:rPr>
        <w:t>2)</w:t>
      </w:r>
      <w:r w:rsidR="006E65E3" w:rsidRPr="002C5666">
        <w:rPr>
          <w:u w:val="single"/>
        </w:rPr>
        <w:t xml:space="preserve"> </w:t>
      </w:r>
      <w:r w:rsidRPr="002C5666">
        <w:rPr>
          <w:rFonts w:hint="eastAsia"/>
          <w:u w:val="single"/>
        </w:rPr>
        <w:t>年齢</w:t>
      </w:r>
      <w:r w:rsidR="006E65E3" w:rsidRPr="002C5666">
        <w:rPr>
          <w:rFonts w:hint="eastAsia"/>
          <w:u w:val="single"/>
        </w:rPr>
        <w:t>階層</w:t>
      </w:r>
      <w:r w:rsidRPr="002C5666">
        <w:rPr>
          <w:rFonts w:hint="eastAsia"/>
          <w:u w:val="single"/>
        </w:rPr>
        <w:t>別</w:t>
      </w:r>
      <w:r w:rsidR="006E65E3" w:rsidRPr="002C5666">
        <w:rPr>
          <w:rFonts w:hint="eastAsia"/>
          <w:u w:val="single"/>
        </w:rPr>
        <w:t>傷病者数・</w:t>
      </w:r>
      <w:r w:rsidRPr="002C5666">
        <w:rPr>
          <w:rFonts w:hint="eastAsia"/>
          <w:u w:val="single"/>
        </w:rPr>
        <w:t>割合</w:t>
      </w:r>
    </w:p>
    <w:p w14:paraId="3E202B41" w14:textId="77777777" w:rsidR="00C72EBD" w:rsidRDefault="00B617B6" w:rsidP="00B617B6">
      <w:pPr>
        <w:ind w:firstLineChars="100" w:firstLine="210"/>
        <w:jc w:val="left"/>
      </w:pPr>
      <w:r>
        <w:rPr>
          <w:rFonts w:hint="eastAsia"/>
        </w:rPr>
        <w:t>年齢階層別傷病者数</w:t>
      </w:r>
      <w:r w:rsidR="00C72EBD">
        <w:rPr>
          <w:rFonts w:hint="eastAsia"/>
        </w:rPr>
        <w:t>と推移、小児・高齢者の搬送傷病者数を示す(図表1</w:t>
      </w:r>
      <w:r w:rsidR="00C72EBD">
        <w:t>6,17,18)</w:t>
      </w:r>
      <w:r w:rsidR="00C72EBD">
        <w:rPr>
          <w:rFonts w:hint="eastAsia"/>
        </w:rPr>
        <w:t>。小児および高齢者について、別項で検証を行うため本項では概要のみ示す。</w:t>
      </w:r>
    </w:p>
    <w:p w14:paraId="511FD968" w14:textId="2F4A11A8" w:rsidR="00DD5A47" w:rsidRDefault="00DD5A47" w:rsidP="00B617B6">
      <w:pPr>
        <w:ind w:firstLineChars="100" w:firstLine="210"/>
        <w:jc w:val="left"/>
      </w:pPr>
      <w:r>
        <w:rPr>
          <w:rFonts w:hint="eastAsia"/>
        </w:rPr>
        <w:t>高齢者は、感染</w:t>
      </w:r>
      <w:r w:rsidR="00B23BCB">
        <w:rPr>
          <w:rFonts w:hint="eastAsia"/>
        </w:rPr>
        <w:t>流行</w:t>
      </w:r>
      <w:r>
        <w:rPr>
          <w:rFonts w:hint="eastAsia"/>
        </w:rPr>
        <w:t>にあわせたタイミングよりも、むしろ季節性に割合が変化する傾向を認めた。具体的には、各年の初頭（1-3月）を中心に、割合が上昇していた。小児は、2020年下半期を底に低下傾向を見せたのちに、徐々に上昇傾向を認めた。特に</w:t>
      </w:r>
      <w:bookmarkStart w:id="12" w:name="_Hlk199188230"/>
      <w:r>
        <w:rPr>
          <w:rFonts w:hint="eastAsia"/>
        </w:rPr>
        <w:t>7波以降は、概ね感染</w:t>
      </w:r>
      <w:r w:rsidR="00B23BCB">
        <w:rPr>
          <w:rFonts w:hint="eastAsia"/>
        </w:rPr>
        <w:t>流行</w:t>
      </w:r>
      <w:r>
        <w:rPr>
          <w:rFonts w:hint="eastAsia"/>
        </w:rPr>
        <w:t>にあわせて搬送数も増加していた。</w:t>
      </w:r>
    </w:p>
    <w:bookmarkEnd w:id="12"/>
    <w:p w14:paraId="05258974" w14:textId="074308BD" w:rsidR="00C72EBD" w:rsidRDefault="00C72EBD" w:rsidP="00DD5A47">
      <w:pPr>
        <w:jc w:val="left"/>
        <w:rPr>
          <w:b/>
          <w:bCs/>
        </w:rPr>
      </w:pPr>
    </w:p>
    <w:p w14:paraId="188FC614" w14:textId="3B765511" w:rsidR="00546236" w:rsidRDefault="00546236" w:rsidP="00DD5A47">
      <w:pPr>
        <w:jc w:val="left"/>
        <w:rPr>
          <w:b/>
          <w:bCs/>
        </w:rPr>
      </w:pPr>
    </w:p>
    <w:p w14:paraId="6B73750A" w14:textId="443C77DA" w:rsidR="00546236" w:rsidRDefault="00546236" w:rsidP="00DD5A47">
      <w:pPr>
        <w:jc w:val="left"/>
        <w:rPr>
          <w:b/>
          <w:bCs/>
        </w:rPr>
      </w:pPr>
    </w:p>
    <w:p w14:paraId="650122D4" w14:textId="6035CB1F" w:rsidR="004F1168" w:rsidRPr="00C72EBD" w:rsidRDefault="00F822DC" w:rsidP="00D82AA3">
      <w:pPr>
        <w:ind w:firstLineChars="300" w:firstLine="618"/>
        <w:jc w:val="left"/>
        <w:rPr>
          <w:b/>
          <w:bCs/>
        </w:rPr>
      </w:pPr>
      <w:r>
        <w:rPr>
          <w:rFonts w:hint="eastAsia"/>
          <w:b/>
          <w:bCs/>
        </w:rPr>
        <w:lastRenderedPageBreak/>
        <w:t>（</w:t>
      </w:r>
      <w:r w:rsidR="004F1168" w:rsidRPr="00C72EBD">
        <w:rPr>
          <w:rFonts w:hint="eastAsia"/>
          <w:b/>
          <w:bCs/>
        </w:rPr>
        <w:t>図表1</w:t>
      </w:r>
      <w:r w:rsidR="004F1168" w:rsidRPr="00C72EBD">
        <w:rPr>
          <w:b/>
          <w:bCs/>
        </w:rPr>
        <w:t>6</w:t>
      </w:r>
      <w:r>
        <w:rPr>
          <w:rFonts w:hint="eastAsia"/>
          <w:b/>
          <w:bCs/>
        </w:rPr>
        <w:t>）</w:t>
      </w:r>
      <w:r w:rsidR="004F1168" w:rsidRPr="00C72EBD">
        <w:rPr>
          <w:rFonts w:hint="eastAsia"/>
          <w:b/>
          <w:bCs/>
        </w:rPr>
        <w:t xml:space="preserve">　</w:t>
      </w:r>
      <w:r w:rsidR="00B617B6" w:rsidRPr="00C72EBD">
        <w:rPr>
          <w:rFonts w:hint="eastAsia"/>
          <w:b/>
          <w:bCs/>
        </w:rPr>
        <w:t>年齢階層別傷病者</w:t>
      </w:r>
      <w:r w:rsidR="00F94A97">
        <w:rPr>
          <w:rFonts w:hint="eastAsia"/>
          <w:b/>
          <w:bCs/>
        </w:rPr>
        <w:t>数の</w:t>
      </w:r>
      <w:r w:rsidR="00B617B6" w:rsidRPr="00C72EBD">
        <w:rPr>
          <w:rFonts w:hint="eastAsia"/>
          <w:b/>
          <w:bCs/>
        </w:rPr>
        <w:t>推移</w:t>
      </w:r>
    </w:p>
    <w:p w14:paraId="55999246" w14:textId="26B6522A" w:rsidR="004F1168" w:rsidRDefault="004F1168" w:rsidP="00D82AA3">
      <w:pPr>
        <w:jc w:val="center"/>
      </w:pPr>
      <w:r>
        <w:rPr>
          <w:noProof/>
        </w:rPr>
        <w:drawing>
          <wp:inline distT="0" distB="0" distL="0" distR="0" wp14:anchorId="1F038C32" wp14:editId="13F68105">
            <wp:extent cx="4842510" cy="2396058"/>
            <wp:effectExtent l="19050" t="19050" r="15240" b="2349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a:extLst>
                        <a:ext uri="{28A0092B-C50C-407E-A947-70E740481C1C}">
                          <a14:useLocalDpi xmlns:a14="http://schemas.microsoft.com/office/drawing/2010/main" val="0"/>
                        </a:ext>
                      </a:extLst>
                    </a:blip>
                    <a:srcRect l="-1736" t="-3675" r="-1736" b="-3675"/>
                    <a:stretch/>
                  </pic:blipFill>
                  <pic:spPr bwMode="auto">
                    <a:xfrm>
                      <a:off x="0" y="0"/>
                      <a:ext cx="4842510" cy="2396058"/>
                    </a:xfrm>
                    <a:prstGeom prst="rect">
                      <a:avLst/>
                    </a:prstGeom>
                    <a:noFill/>
                    <a:ln w="19050">
                      <a:solidFill>
                        <a:schemeClr val="tx1"/>
                      </a:solidFill>
                    </a:ln>
                  </pic:spPr>
                </pic:pic>
              </a:graphicData>
            </a:graphic>
          </wp:inline>
        </w:drawing>
      </w:r>
    </w:p>
    <w:p w14:paraId="3B7AE32F" w14:textId="76C8F0CE" w:rsidR="004F1168" w:rsidRDefault="004F1168" w:rsidP="00DD5A47">
      <w:pPr>
        <w:jc w:val="left"/>
      </w:pPr>
    </w:p>
    <w:p w14:paraId="15CAF989" w14:textId="64310379" w:rsidR="004F1168" w:rsidRPr="00C72EBD" w:rsidRDefault="00F822DC" w:rsidP="00D82AA3">
      <w:pPr>
        <w:ind w:firstLineChars="300" w:firstLine="618"/>
        <w:jc w:val="left"/>
        <w:rPr>
          <w:b/>
          <w:bCs/>
        </w:rPr>
      </w:pPr>
      <w:r>
        <w:rPr>
          <w:rFonts w:hint="eastAsia"/>
          <w:b/>
          <w:bCs/>
        </w:rPr>
        <w:t>（</w:t>
      </w:r>
      <w:r w:rsidR="004F1168" w:rsidRPr="00C72EBD">
        <w:rPr>
          <w:rFonts w:hint="eastAsia"/>
          <w:b/>
          <w:bCs/>
        </w:rPr>
        <w:t>図表1</w:t>
      </w:r>
      <w:r w:rsidR="004F1168" w:rsidRPr="00C72EBD">
        <w:rPr>
          <w:b/>
          <w:bCs/>
        </w:rPr>
        <w:t>7</w:t>
      </w:r>
      <w:r>
        <w:rPr>
          <w:rFonts w:hint="eastAsia"/>
          <w:b/>
          <w:bCs/>
        </w:rPr>
        <w:t>）</w:t>
      </w:r>
      <w:r w:rsidR="004F1168" w:rsidRPr="00C72EBD">
        <w:rPr>
          <w:rFonts w:hint="eastAsia"/>
          <w:b/>
          <w:bCs/>
        </w:rPr>
        <w:t xml:space="preserve">　</w:t>
      </w:r>
      <w:r w:rsidR="00B617B6" w:rsidRPr="00C72EBD">
        <w:rPr>
          <w:rFonts w:hint="eastAsia"/>
          <w:b/>
          <w:bCs/>
        </w:rPr>
        <w:t>年齢階層別傷病者数</w:t>
      </w:r>
    </w:p>
    <w:p w14:paraId="3F06F7EF" w14:textId="670F6E41" w:rsidR="004F1168" w:rsidRDefault="00B617B6" w:rsidP="00D82AA3">
      <w:pPr>
        <w:jc w:val="center"/>
      </w:pPr>
      <w:r>
        <w:rPr>
          <w:noProof/>
        </w:rPr>
        <w:drawing>
          <wp:inline distT="0" distB="0" distL="0" distR="0" wp14:anchorId="496471FA" wp14:editId="5E9524A9">
            <wp:extent cx="4648200" cy="2423715"/>
            <wp:effectExtent l="0" t="0" r="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a:extLst>
                        <a:ext uri="{28A0092B-C50C-407E-A947-70E740481C1C}">
                          <a14:useLocalDpi xmlns:a14="http://schemas.microsoft.com/office/drawing/2010/main" val="0"/>
                        </a:ext>
                      </a:extLst>
                    </a:blip>
                    <a:srcRect l="270" t="769" r="270" b="769"/>
                    <a:stretch/>
                  </pic:blipFill>
                  <pic:spPr bwMode="auto">
                    <a:xfrm>
                      <a:off x="0" y="0"/>
                      <a:ext cx="4690564" cy="2445805"/>
                    </a:xfrm>
                    <a:prstGeom prst="rect">
                      <a:avLst/>
                    </a:prstGeom>
                    <a:noFill/>
                    <a:ln>
                      <a:noFill/>
                    </a:ln>
                  </pic:spPr>
                </pic:pic>
              </a:graphicData>
            </a:graphic>
          </wp:inline>
        </w:drawing>
      </w:r>
    </w:p>
    <w:p w14:paraId="0DE593A5" w14:textId="77777777" w:rsidR="00C72EBD" w:rsidRDefault="00C72EBD" w:rsidP="00DD5A47">
      <w:pPr>
        <w:jc w:val="left"/>
      </w:pPr>
    </w:p>
    <w:p w14:paraId="3C71A990" w14:textId="21EA0EE4" w:rsidR="00B617B6" w:rsidRPr="00C72EBD" w:rsidRDefault="00F822DC" w:rsidP="00DD5A47">
      <w:pPr>
        <w:jc w:val="left"/>
        <w:rPr>
          <w:b/>
          <w:bCs/>
        </w:rPr>
      </w:pPr>
      <w:r>
        <w:rPr>
          <w:rFonts w:hint="eastAsia"/>
          <w:b/>
          <w:bCs/>
        </w:rPr>
        <w:t>（</w:t>
      </w:r>
      <w:r w:rsidR="00B617B6" w:rsidRPr="00C72EBD">
        <w:rPr>
          <w:rFonts w:hint="eastAsia"/>
          <w:b/>
          <w:bCs/>
        </w:rPr>
        <w:t>図表1</w:t>
      </w:r>
      <w:r w:rsidR="00B617B6" w:rsidRPr="00C72EBD">
        <w:rPr>
          <w:b/>
          <w:bCs/>
        </w:rPr>
        <w:t>8-1</w:t>
      </w:r>
      <w:r>
        <w:rPr>
          <w:rFonts w:hint="eastAsia"/>
          <w:b/>
          <w:bCs/>
        </w:rPr>
        <w:t>）</w:t>
      </w:r>
      <w:r w:rsidR="00B617B6" w:rsidRPr="00C72EBD">
        <w:rPr>
          <w:rFonts w:hint="eastAsia"/>
          <w:b/>
          <w:bCs/>
        </w:rPr>
        <w:t xml:space="preserve">　</w:t>
      </w:r>
      <w:r w:rsidR="00C72EBD" w:rsidRPr="00C72EBD">
        <w:rPr>
          <w:rFonts w:hint="eastAsia"/>
          <w:b/>
          <w:bCs/>
        </w:rPr>
        <w:t xml:space="preserve">搬送傷病者数(小児)　　　　　</w:t>
      </w:r>
      <w:r w:rsidR="00D82AA3">
        <w:rPr>
          <w:rFonts w:hint="eastAsia"/>
          <w:b/>
          <w:bCs/>
        </w:rPr>
        <w:t xml:space="preserve">　</w:t>
      </w:r>
      <w:r>
        <w:rPr>
          <w:rFonts w:hint="eastAsia"/>
          <w:b/>
          <w:bCs/>
        </w:rPr>
        <w:t>（</w:t>
      </w:r>
      <w:r w:rsidR="00C72EBD" w:rsidRPr="00C72EBD">
        <w:rPr>
          <w:rFonts w:hint="eastAsia"/>
          <w:b/>
          <w:bCs/>
        </w:rPr>
        <w:t>図表1</w:t>
      </w:r>
      <w:r w:rsidR="00C72EBD" w:rsidRPr="00C72EBD">
        <w:rPr>
          <w:b/>
          <w:bCs/>
        </w:rPr>
        <w:t>8-2</w:t>
      </w:r>
      <w:r>
        <w:rPr>
          <w:rFonts w:hint="eastAsia"/>
          <w:b/>
          <w:bCs/>
        </w:rPr>
        <w:t>）</w:t>
      </w:r>
      <w:r w:rsidR="00C72EBD" w:rsidRPr="00C72EBD">
        <w:rPr>
          <w:rFonts w:hint="eastAsia"/>
          <w:b/>
          <w:bCs/>
        </w:rPr>
        <w:t xml:space="preserve">　搬送傷病者数(高齢者)</w:t>
      </w:r>
    </w:p>
    <w:p w14:paraId="0A91DDD5" w14:textId="5C2BC54B" w:rsidR="00B617B6" w:rsidRDefault="00C72EBD" w:rsidP="00DD5A47">
      <w:pPr>
        <w:jc w:val="left"/>
      </w:pPr>
      <w:r>
        <w:rPr>
          <w:rFonts w:hint="eastAsia"/>
        </w:rPr>
        <w:t xml:space="preserve">　　</w:t>
      </w:r>
      <w:r w:rsidR="00D82AA3">
        <w:rPr>
          <w:noProof/>
        </w:rPr>
        <w:drawing>
          <wp:inline distT="0" distB="0" distL="0" distR="0" wp14:anchorId="163CC5FC" wp14:editId="34841210">
            <wp:extent cx="2546127" cy="2903220"/>
            <wp:effectExtent l="0" t="0" r="6985"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68822" cy="2929098"/>
                    </a:xfrm>
                    <a:prstGeom prst="rect">
                      <a:avLst/>
                    </a:prstGeom>
                    <a:noFill/>
                    <a:ln>
                      <a:noFill/>
                    </a:ln>
                  </pic:spPr>
                </pic:pic>
              </a:graphicData>
            </a:graphic>
          </wp:inline>
        </w:drawing>
      </w:r>
      <w:r w:rsidR="00D82AA3">
        <w:rPr>
          <w:rFonts w:hint="eastAsia"/>
        </w:rPr>
        <w:t xml:space="preserve">　　　</w:t>
      </w:r>
      <w:r>
        <w:rPr>
          <w:noProof/>
        </w:rPr>
        <w:drawing>
          <wp:inline distT="0" distB="0" distL="0" distR="0" wp14:anchorId="39E22404" wp14:editId="69A418D1">
            <wp:extent cx="2552700" cy="2911408"/>
            <wp:effectExtent l="0" t="0" r="0" b="381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2043" cy="2933469"/>
                    </a:xfrm>
                    <a:prstGeom prst="rect">
                      <a:avLst/>
                    </a:prstGeom>
                    <a:noFill/>
                    <a:ln>
                      <a:noFill/>
                    </a:ln>
                  </pic:spPr>
                </pic:pic>
              </a:graphicData>
            </a:graphic>
          </wp:inline>
        </w:drawing>
      </w:r>
    </w:p>
    <w:p w14:paraId="703E3AB0" w14:textId="2B4A010B" w:rsidR="00B617B6" w:rsidRDefault="00C72EBD" w:rsidP="00D82AA3">
      <w:pPr>
        <w:ind w:firstLineChars="100" w:firstLine="210"/>
        <w:jc w:val="left"/>
      </w:pPr>
      <w:r>
        <w:rPr>
          <w:rFonts w:hint="eastAsia"/>
        </w:rPr>
        <w:t>※小児(0</w:t>
      </w:r>
      <w:r>
        <w:t>-14</w:t>
      </w:r>
      <w:r>
        <w:rPr>
          <w:rFonts w:hint="eastAsia"/>
        </w:rPr>
        <w:t xml:space="preserve">歳)　　　　　　　　　　　　　　</w:t>
      </w:r>
      <w:r w:rsidR="00D82AA3">
        <w:rPr>
          <w:rFonts w:hint="eastAsia"/>
        </w:rPr>
        <w:t xml:space="preserve">　</w:t>
      </w:r>
      <w:r>
        <w:rPr>
          <w:rFonts w:hint="eastAsia"/>
        </w:rPr>
        <w:t>※高齢者(6</w:t>
      </w:r>
      <w:r>
        <w:t>5</w:t>
      </w:r>
      <w:r>
        <w:rPr>
          <w:rFonts w:hint="eastAsia"/>
        </w:rPr>
        <w:t>歳以上)</w:t>
      </w:r>
    </w:p>
    <w:p w14:paraId="4DE454E1" w14:textId="4C92475D" w:rsidR="00DD5A47" w:rsidRPr="002C5666" w:rsidRDefault="00DD5A47" w:rsidP="00DD5A47">
      <w:pPr>
        <w:jc w:val="left"/>
        <w:rPr>
          <w:u w:val="single"/>
        </w:rPr>
      </w:pPr>
      <w:r w:rsidRPr="002C5666">
        <w:rPr>
          <w:u w:val="single"/>
        </w:rPr>
        <w:lastRenderedPageBreak/>
        <w:t>3)</w:t>
      </w:r>
      <w:r w:rsidR="002C5666" w:rsidRPr="002C5666">
        <w:rPr>
          <w:u w:val="single"/>
        </w:rPr>
        <w:t xml:space="preserve"> </w:t>
      </w:r>
      <w:r w:rsidRPr="002C5666">
        <w:rPr>
          <w:rFonts w:hint="eastAsia"/>
          <w:u w:val="single"/>
        </w:rPr>
        <w:t>緊急度別</w:t>
      </w:r>
      <w:r w:rsidR="002C5666" w:rsidRPr="002C5666">
        <w:rPr>
          <w:rFonts w:hint="eastAsia"/>
          <w:u w:val="single"/>
        </w:rPr>
        <w:t>傷病者数・</w:t>
      </w:r>
      <w:r w:rsidRPr="002C5666">
        <w:rPr>
          <w:rFonts w:hint="eastAsia"/>
          <w:u w:val="single"/>
        </w:rPr>
        <w:t>割合</w:t>
      </w:r>
    </w:p>
    <w:p w14:paraId="4B991D5F" w14:textId="07826EA4" w:rsidR="00DD5A47" w:rsidRDefault="00D20531" w:rsidP="002C5666">
      <w:pPr>
        <w:ind w:firstLineChars="100" w:firstLine="210"/>
        <w:jc w:val="left"/>
      </w:pPr>
      <w:r>
        <w:rPr>
          <w:rFonts w:hint="eastAsia"/>
        </w:rPr>
        <w:t>緊急度別傷病者数</w:t>
      </w:r>
      <w:r w:rsidR="00F94A97">
        <w:rPr>
          <w:rFonts w:hint="eastAsia"/>
        </w:rPr>
        <w:t>の</w:t>
      </w:r>
      <w:r>
        <w:rPr>
          <w:rFonts w:hint="eastAsia"/>
        </w:rPr>
        <w:t>推移を示す(図表1</w:t>
      </w:r>
      <w:r>
        <w:t>9,20)</w:t>
      </w:r>
      <w:r>
        <w:rPr>
          <w:rFonts w:hint="eastAsia"/>
        </w:rPr>
        <w:t>。</w:t>
      </w:r>
      <w:r w:rsidR="00DD5A47">
        <w:rPr>
          <w:rFonts w:hint="eastAsia"/>
        </w:rPr>
        <w:t>経年的に低緊急度（黄以下）の割合は上昇傾向を認め</w:t>
      </w:r>
      <w:r w:rsidR="00F94A97">
        <w:rPr>
          <w:rFonts w:hint="eastAsia"/>
        </w:rPr>
        <w:t>ており、</w:t>
      </w:r>
      <w:r w:rsidR="00DD5A47">
        <w:rPr>
          <w:rFonts w:hint="eastAsia"/>
        </w:rPr>
        <w:t>夏にその割合は特に上昇していた。対照的に赤2は経年的に割合</w:t>
      </w:r>
      <w:r w:rsidR="0098056E">
        <w:rPr>
          <w:rFonts w:hint="eastAsia"/>
        </w:rPr>
        <w:t>の</w:t>
      </w:r>
      <w:r w:rsidR="00DD5A47">
        <w:rPr>
          <w:rFonts w:hint="eastAsia"/>
        </w:rPr>
        <w:t>低下傾向を認めた。赤1はほぼ横ばいで推移していたが、わずかながら各波にあわせてピークを迎える傾向を認めた。</w:t>
      </w:r>
    </w:p>
    <w:p w14:paraId="4C0892FD" w14:textId="22C88C9C" w:rsidR="00DD5A47" w:rsidRDefault="00DD5A47" w:rsidP="00DD5A47">
      <w:pPr>
        <w:jc w:val="left"/>
      </w:pPr>
    </w:p>
    <w:p w14:paraId="02C6FDA4" w14:textId="4105C258" w:rsidR="002C5666" w:rsidRPr="00D20531" w:rsidRDefault="00F822DC" w:rsidP="00D82AA3">
      <w:pPr>
        <w:ind w:firstLineChars="300" w:firstLine="618"/>
        <w:jc w:val="left"/>
        <w:rPr>
          <w:b/>
          <w:bCs/>
        </w:rPr>
      </w:pPr>
      <w:r>
        <w:rPr>
          <w:rFonts w:hint="eastAsia"/>
          <w:b/>
          <w:bCs/>
        </w:rPr>
        <w:t>（</w:t>
      </w:r>
      <w:r w:rsidR="002C5666" w:rsidRPr="00D20531">
        <w:rPr>
          <w:rFonts w:hint="eastAsia"/>
          <w:b/>
          <w:bCs/>
        </w:rPr>
        <w:t>図表1</w:t>
      </w:r>
      <w:r w:rsidR="002C5666" w:rsidRPr="00D20531">
        <w:rPr>
          <w:b/>
          <w:bCs/>
        </w:rPr>
        <w:t>9</w:t>
      </w:r>
      <w:r>
        <w:rPr>
          <w:rFonts w:hint="eastAsia"/>
          <w:b/>
          <w:bCs/>
        </w:rPr>
        <w:t>）</w:t>
      </w:r>
      <w:r w:rsidR="002C5666" w:rsidRPr="00D20531">
        <w:rPr>
          <w:rFonts w:hint="eastAsia"/>
          <w:b/>
          <w:bCs/>
        </w:rPr>
        <w:t xml:space="preserve">　緊急度別</w:t>
      </w:r>
      <w:r w:rsidR="00D20531" w:rsidRPr="00D20531">
        <w:rPr>
          <w:rFonts w:hint="eastAsia"/>
          <w:b/>
          <w:bCs/>
        </w:rPr>
        <w:t>傷病者</w:t>
      </w:r>
      <w:r w:rsidR="00F94A97">
        <w:rPr>
          <w:rFonts w:hint="eastAsia"/>
          <w:b/>
          <w:bCs/>
        </w:rPr>
        <w:t>数の</w:t>
      </w:r>
      <w:r w:rsidR="00D20531" w:rsidRPr="00D20531">
        <w:rPr>
          <w:rFonts w:hint="eastAsia"/>
          <w:b/>
          <w:bCs/>
        </w:rPr>
        <w:t>推移</w:t>
      </w:r>
    </w:p>
    <w:p w14:paraId="52CC2C51" w14:textId="74B96A6C" w:rsidR="002C5666" w:rsidRDefault="002C5666" w:rsidP="00D82AA3">
      <w:pPr>
        <w:jc w:val="center"/>
      </w:pPr>
      <w:r>
        <w:rPr>
          <w:noProof/>
        </w:rPr>
        <w:drawing>
          <wp:inline distT="0" distB="0" distL="0" distR="0" wp14:anchorId="7D003CCD" wp14:editId="14F2E271">
            <wp:extent cx="4842510" cy="2533696"/>
            <wp:effectExtent l="19050" t="19050" r="15240" b="1905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
                      <a:extLst>
                        <a:ext uri="{28A0092B-C50C-407E-A947-70E740481C1C}">
                          <a14:useLocalDpi xmlns:a14="http://schemas.microsoft.com/office/drawing/2010/main" val="0"/>
                        </a:ext>
                      </a:extLst>
                    </a:blip>
                    <a:srcRect l="-2410" t="-7498" r="-2410" b="-7498"/>
                    <a:stretch/>
                  </pic:blipFill>
                  <pic:spPr bwMode="auto">
                    <a:xfrm>
                      <a:off x="0" y="0"/>
                      <a:ext cx="4905575" cy="2566693"/>
                    </a:xfrm>
                    <a:prstGeom prst="rect">
                      <a:avLst/>
                    </a:prstGeom>
                    <a:noFill/>
                    <a:ln w="19050">
                      <a:solidFill>
                        <a:schemeClr val="tx1"/>
                      </a:solidFill>
                    </a:ln>
                  </pic:spPr>
                </pic:pic>
              </a:graphicData>
            </a:graphic>
          </wp:inline>
        </w:drawing>
      </w:r>
    </w:p>
    <w:p w14:paraId="083496D7" w14:textId="648B7545" w:rsidR="00D20531" w:rsidRDefault="00D20531" w:rsidP="00DD5A47">
      <w:pPr>
        <w:jc w:val="left"/>
      </w:pPr>
    </w:p>
    <w:p w14:paraId="551EB6A0" w14:textId="3D928E5C" w:rsidR="00D20531" w:rsidRPr="00D20531" w:rsidRDefault="00F822DC" w:rsidP="00D82AA3">
      <w:pPr>
        <w:ind w:firstLineChars="300" w:firstLine="618"/>
        <w:jc w:val="left"/>
        <w:rPr>
          <w:b/>
          <w:bCs/>
        </w:rPr>
      </w:pPr>
      <w:r>
        <w:rPr>
          <w:rFonts w:hint="eastAsia"/>
          <w:b/>
          <w:bCs/>
        </w:rPr>
        <w:t>（</w:t>
      </w:r>
      <w:r w:rsidR="00D20531" w:rsidRPr="00D20531">
        <w:rPr>
          <w:rFonts w:hint="eastAsia"/>
          <w:b/>
          <w:bCs/>
        </w:rPr>
        <w:t>図表2</w:t>
      </w:r>
      <w:r w:rsidR="00D20531" w:rsidRPr="00D20531">
        <w:rPr>
          <w:b/>
          <w:bCs/>
        </w:rPr>
        <w:t>0</w:t>
      </w:r>
      <w:r>
        <w:rPr>
          <w:rFonts w:hint="eastAsia"/>
          <w:b/>
          <w:bCs/>
        </w:rPr>
        <w:t>）</w:t>
      </w:r>
      <w:r w:rsidR="00D20531" w:rsidRPr="00D20531">
        <w:rPr>
          <w:rFonts w:hint="eastAsia"/>
          <w:b/>
          <w:bCs/>
        </w:rPr>
        <w:t xml:space="preserve">　緊急度別傷病者数</w:t>
      </w:r>
    </w:p>
    <w:p w14:paraId="43E21A38" w14:textId="2917EBC5" w:rsidR="00D20531" w:rsidRDefault="00D20531" w:rsidP="00D82AA3">
      <w:pPr>
        <w:jc w:val="center"/>
      </w:pPr>
      <w:r>
        <w:rPr>
          <w:noProof/>
        </w:rPr>
        <w:drawing>
          <wp:inline distT="0" distB="0" distL="0" distR="0" wp14:anchorId="390B28FF" wp14:editId="0BCFC800">
            <wp:extent cx="4686300" cy="2014285"/>
            <wp:effectExtent l="0" t="0" r="0" b="5080"/>
            <wp:docPr id="1526615680" name="図 152661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48972" cy="2041223"/>
                    </a:xfrm>
                    <a:prstGeom prst="rect">
                      <a:avLst/>
                    </a:prstGeom>
                    <a:noFill/>
                    <a:ln>
                      <a:noFill/>
                    </a:ln>
                  </pic:spPr>
                </pic:pic>
              </a:graphicData>
            </a:graphic>
          </wp:inline>
        </w:drawing>
      </w:r>
    </w:p>
    <w:p w14:paraId="56914BE2" w14:textId="77777777" w:rsidR="00D20531" w:rsidRDefault="00D20531" w:rsidP="00DD5A47">
      <w:pPr>
        <w:jc w:val="left"/>
      </w:pPr>
    </w:p>
    <w:p w14:paraId="7FFBC6B4" w14:textId="0A4551D4" w:rsidR="00DD5A47" w:rsidRPr="00DC3D27" w:rsidRDefault="00DD5A47" w:rsidP="00DD5A47">
      <w:pPr>
        <w:jc w:val="left"/>
        <w:rPr>
          <w:u w:val="single"/>
        </w:rPr>
      </w:pPr>
      <w:r w:rsidRPr="00DC3D27">
        <w:rPr>
          <w:u w:val="single"/>
        </w:rPr>
        <w:t>4)</w:t>
      </w:r>
      <w:r w:rsidR="00DC3D27" w:rsidRPr="00DC3D27">
        <w:rPr>
          <w:u w:val="single"/>
        </w:rPr>
        <w:t xml:space="preserve"> </w:t>
      </w:r>
      <w:r w:rsidRPr="00DC3D27">
        <w:rPr>
          <w:rFonts w:hint="eastAsia"/>
          <w:u w:val="single"/>
        </w:rPr>
        <w:t>現場滞在時間</w:t>
      </w:r>
    </w:p>
    <w:p w14:paraId="7902DC93" w14:textId="34AC9534" w:rsidR="0030351F" w:rsidRDefault="00546236" w:rsidP="00546236">
      <w:pPr>
        <w:ind w:firstLineChars="100" w:firstLine="210"/>
        <w:jc w:val="left"/>
      </w:pPr>
      <w:r>
        <w:rPr>
          <w:rFonts w:hint="eastAsia"/>
        </w:rPr>
        <w:t>現場滞在時間</w:t>
      </w:r>
      <w:r w:rsidR="0030351F">
        <w:rPr>
          <w:rFonts w:hint="eastAsia"/>
        </w:rPr>
        <w:t>の</w:t>
      </w:r>
      <w:r>
        <w:rPr>
          <w:rFonts w:hint="eastAsia"/>
        </w:rPr>
        <w:t>推移を示す(図表2</w:t>
      </w:r>
      <w:r>
        <w:t>1,22)</w:t>
      </w:r>
      <w:r>
        <w:rPr>
          <w:rFonts w:hint="eastAsia"/>
        </w:rPr>
        <w:t>。</w:t>
      </w:r>
      <w:r w:rsidR="00DD5A47">
        <w:rPr>
          <w:rFonts w:hint="eastAsia"/>
        </w:rPr>
        <w:t>年次推移は、2022年をピークに延長傾向を認めた</w:t>
      </w:r>
      <w:r w:rsidR="0098056E">
        <w:rPr>
          <w:rFonts w:hint="eastAsia"/>
        </w:rPr>
        <w:t>後</w:t>
      </w:r>
      <w:r w:rsidR="00DD5A47">
        <w:rPr>
          <w:rFonts w:hint="eastAsia"/>
        </w:rPr>
        <w:t>に、2023年は前年よりも短縮した。しかしながら2021年（4.5波で特に重症救急が逼迫した年）よりも長く、5類</w:t>
      </w:r>
      <w:r w:rsidR="0030351F">
        <w:rPr>
          <w:rFonts w:hint="eastAsia"/>
        </w:rPr>
        <w:t>感染症へ移行</w:t>
      </w:r>
      <w:r w:rsidR="00DD5A47">
        <w:rPr>
          <w:rFonts w:hint="eastAsia"/>
        </w:rPr>
        <w:t>後も、</w:t>
      </w:r>
      <w:r>
        <w:rPr>
          <w:rFonts w:hint="eastAsia"/>
        </w:rPr>
        <w:t>感染</w:t>
      </w:r>
      <w:r w:rsidR="0098056E">
        <w:rPr>
          <w:rFonts w:hint="eastAsia"/>
        </w:rPr>
        <w:t>流行</w:t>
      </w:r>
      <w:r>
        <w:rPr>
          <w:rFonts w:hint="eastAsia"/>
        </w:rPr>
        <w:t>以前</w:t>
      </w:r>
      <w:r w:rsidR="00DD5A47">
        <w:rPr>
          <w:rFonts w:hint="eastAsia"/>
        </w:rPr>
        <w:t>の水準には戻っていないことが判明した。また、月次推移をみると、感染</w:t>
      </w:r>
      <w:r w:rsidR="0098056E">
        <w:rPr>
          <w:rFonts w:hint="eastAsia"/>
        </w:rPr>
        <w:t>流行</w:t>
      </w:r>
      <w:r w:rsidR="00DD5A47">
        <w:rPr>
          <w:rFonts w:hint="eastAsia"/>
        </w:rPr>
        <w:t>のピーク時に、明らかに延長傾向を認めた。第4波は第5波よりもピークが高いが、それでも第6波以降のピークはそれよりも高く、第6波以降の現場滞在時間の延長が顕著であることが</w:t>
      </w:r>
      <w:r w:rsidR="0098056E">
        <w:rPr>
          <w:rFonts w:hint="eastAsia"/>
        </w:rPr>
        <w:t>わかった</w:t>
      </w:r>
      <w:r w:rsidR="00DD5A47">
        <w:rPr>
          <w:rFonts w:hint="eastAsia"/>
        </w:rPr>
        <w:t>。</w:t>
      </w:r>
    </w:p>
    <w:p w14:paraId="1804EE53" w14:textId="7701D912" w:rsidR="00D20531" w:rsidRDefault="0030351F" w:rsidP="0030351F">
      <w:pPr>
        <w:widowControl/>
        <w:jc w:val="left"/>
      </w:pPr>
      <w:r>
        <w:br w:type="page"/>
      </w:r>
    </w:p>
    <w:p w14:paraId="1A762239" w14:textId="3DD8344A" w:rsidR="00D20531" w:rsidRPr="00546236" w:rsidRDefault="00F822DC" w:rsidP="00D82AA3">
      <w:pPr>
        <w:ind w:firstLineChars="300" w:firstLine="618"/>
        <w:jc w:val="left"/>
        <w:rPr>
          <w:b/>
          <w:bCs/>
        </w:rPr>
      </w:pPr>
      <w:r>
        <w:rPr>
          <w:rFonts w:hint="eastAsia"/>
          <w:b/>
          <w:bCs/>
        </w:rPr>
        <w:lastRenderedPageBreak/>
        <w:t>（</w:t>
      </w:r>
      <w:r w:rsidR="00D20531" w:rsidRPr="00546236">
        <w:rPr>
          <w:rFonts w:hint="eastAsia"/>
          <w:b/>
          <w:bCs/>
        </w:rPr>
        <w:t>図表2</w:t>
      </w:r>
      <w:r w:rsidR="00D20531" w:rsidRPr="00546236">
        <w:rPr>
          <w:b/>
          <w:bCs/>
        </w:rPr>
        <w:t>1</w:t>
      </w:r>
      <w:r>
        <w:rPr>
          <w:rFonts w:hint="eastAsia"/>
          <w:b/>
          <w:bCs/>
        </w:rPr>
        <w:t>）</w:t>
      </w:r>
      <w:r w:rsidR="00D20531" w:rsidRPr="00546236">
        <w:rPr>
          <w:rFonts w:hint="eastAsia"/>
          <w:b/>
          <w:bCs/>
        </w:rPr>
        <w:t xml:space="preserve">　</w:t>
      </w:r>
      <w:r w:rsidR="00546236" w:rsidRPr="00546236">
        <w:rPr>
          <w:rFonts w:hint="eastAsia"/>
          <w:b/>
          <w:bCs/>
        </w:rPr>
        <w:t>現場滞在時間推移</w:t>
      </w:r>
    </w:p>
    <w:p w14:paraId="6E59631B" w14:textId="3E492C98" w:rsidR="00D20531" w:rsidRDefault="00D20531" w:rsidP="00D82AA3">
      <w:pPr>
        <w:jc w:val="center"/>
      </w:pPr>
      <w:r>
        <w:rPr>
          <w:noProof/>
        </w:rPr>
        <w:drawing>
          <wp:inline distT="0" distB="0" distL="0" distR="0" wp14:anchorId="726FB3E8" wp14:editId="16369E3D">
            <wp:extent cx="4545330" cy="2221795"/>
            <wp:effectExtent l="19050" t="19050" r="26670" b="26670"/>
            <wp:docPr id="1526615681" name="図 1526615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2">
                      <a:extLst>
                        <a:ext uri="{28A0092B-C50C-407E-A947-70E740481C1C}">
                          <a14:useLocalDpi xmlns:a14="http://schemas.microsoft.com/office/drawing/2010/main" val="0"/>
                        </a:ext>
                      </a:extLst>
                    </a:blip>
                    <a:srcRect l="-682" t="-346" r="-682" b="-346"/>
                    <a:stretch/>
                  </pic:blipFill>
                  <pic:spPr bwMode="auto">
                    <a:xfrm>
                      <a:off x="0" y="0"/>
                      <a:ext cx="4597855" cy="2247470"/>
                    </a:xfrm>
                    <a:prstGeom prst="rect">
                      <a:avLst/>
                    </a:prstGeom>
                    <a:noFill/>
                    <a:ln w="19050">
                      <a:solidFill>
                        <a:schemeClr val="tx1"/>
                      </a:solidFill>
                    </a:ln>
                  </pic:spPr>
                </pic:pic>
              </a:graphicData>
            </a:graphic>
          </wp:inline>
        </w:drawing>
      </w:r>
    </w:p>
    <w:p w14:paraId="184091E5" w14:textId="0029CD65" w:rsidR="00546236" w:rsidRDefault="00546236" w:rsidP="00DD5A47">
      <w:pPr>
        <w:jc w:val="left"/>
      </w:pPr>
    </w:p>
    <w:p w14:paraId="5EB94EF1" w14:textId="00F495BC" w:rsidR="00546236" w:rsidRPr="00546236" w:rsidRDefault="00F822DC" w:rsidP="00D82AA3">
      <w:pPr>
        <w:ind w:firstLineChars="300" w:firstLine="618"/>
        <w:jc w:val="left"/>
        <w:rPr>
          <w:b/>
          <w:bCs/>
        </w:rPr>
      </w:pPr>
      <w:r>
        <w:rPr>
          <w:rFonts w:hint="eastAsia"/>
          <w:b/>
          <w:bCs/>
        </w:rPr>
        <w:t>（</w:t>
      </w:r>
      <w:r w:rsidR="00546236" w:rsidRPr="00546236">
        <w:rPr>
          <w:rFonts w:hint="eastAsia"/>
          <w:b/>
          <w:bCs/>
        </w:rPr>
        <w:t>図表2</w:t>
      </w:r>
      <w:r w:rsidR="00546236" w:rsidRPr="00546236">
        <w:rPr>
          <w:b/>
          <w:bCs/>
        </w:rPr>
        <w:t>2</w:t>
      </w:r>
      <w:r>
        <w:rPr>
          <w:rFonts w:hint="eastAsia"/>
          <w:b/>
          <w:bCs/>
        </w:rPr>
        <w:t>）</w:t>
      </w:r>
      <w:r w:rsidR="00546236" w:rsidRPr="00546236">
        <w:rPr>
          <w:rFonts w:hint="eastAsia"/>
          <w:b/>
          <w:bCs/>
        </w:rPr>
        <w:t xml:space="preserve">　現場滞在時間</w:t>
      </w:r>
    </w:p>
    <w:p w14:paraId="252B7A05" w14:textId="16B45661" w:rsidR="00546236" w:rsidRPr="00FD4CFD" w:rsidRDefault="00546236" w:rsidP="00D82AA3">
      <w:pPr>
        <w:jc w:val="center"/>
      </w:pPr>
      <w:r>
        <w:rPr>
          <w:noProof/>
        </w:rPr>
        <w:drawing>
          <wp:inline distT="0" distB="0" distL="0" distR="0" wp14:anchorId="649680C6" wp14:editId="424A6214">
            <wp:extent cx="4145280" cy="2279110"/>
            <wp:effectExtent l="0" t="0" r="7620" b="6985"/>
            <wp:docPr id="1526615682" name="図 1526615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13256" cy="2316484"/>
                    </a:xfrm>
                    <a:prstGeom prst="rect">
                      <a:avLst/>
                    </a:prstGeom>
                    <a:noFill/>
                    <a:ln>
                      <a:noFill/>
                    </a:ln>
                  </pic:spPr>
                </pic:pic>
              </a:graphicData>
            </a:graphic>
          </wp:inline>
        </w:drawing>
      </w:r>
    </w:p>
    <w:p w14:paraId="38A20040" w14:textId="77777777" w:rsidR="00546236" w:rsidRDefault="00546236" w:rsidP="00DD5A47">
      <w:pPr>
        <w:jc w:val="left"/>
      </w:pPr>
    </w:p>
    <w:p w14:paraId="6E10CD5D" w14:textId="5FADDD52" w:rsidR="00DD5A47" w:rsidRPr="00DC3D27" w:rsidRDefault="00DD5A47" w:rsidP="00DD5A47">
      <w:pPr>
        <w:jc w:val="left"/>
        <w:rPr>
          <w:u w:val="single"/>
        </w:rPr>
      </w:pPr>
      <w:r w:rsidRPr="00DC3D27">
        <w:rPr>
          <w:rFonts w:hint="eastAsia"/>
          <w:u w:val="single"/>
        </w:rPr>
        <w:t>5</w:t>
      </w:r>
      <w:r w:rsidRPr="00DC3D27">
        <w:rPr>
          <w:u w:val="single"/>
        </w:rPr>
        <w:t>)</w:t>
      </w:r>
      <w:r w:rsidR="00DC3D27" w:rsidRPr="00DC3D27">
        <w:rPr>
          <w:u w:val="single"/>
        </w:rPr>
        <w:t xml:space="preserve"> </w:t>
      </w:r>
      <w:r w:rsidRPr="00DC3D27">
        <w:rPr>
          <w:rFonts w:hint="eastAsia"/>
          <w:u w:val="single"/>
        </w:rPr>
        <w:t>応需率</w:t>
      </w:r>
    </w:p>
    <w:p w14:paraId="15A353B6" w14:textId="32D69354" w:rsidR="00DD5A47" w:rsidRDefault="006E7768" w:rsidP="006E7768">
      <w:pPr>
        <w:ind w:firstLineChars="100" w:firstLine="210"/>
        <w:jc w:val="left"/>
      </w:pPr>
      <w:r>
        <w:rPr>
          <w:rFonts w:hint="eastAsia"/>
        </w:rPr>
        <w:t>応需率</w:t>
      </w:r>
      <w:r w:rsidR="0030351F">
        <w:rPr>
          <w:rFonts w:hint="eastAsia"/>
        </w:rPr>
        <w:t>の</w:t>
      </w:r>
      <w:r>
        <w:rPr>
          <w:rFonts w:hint="eastAsia"/>
        </w:rPr>
        <w:t>推移を示す(図表2</w:t>
      </w:r>
      <w:r>
        <w:t>3,24)</w:t>
      </w:r>
      <w:r>
        <w:rPr>
          <w:rFonts w:hint="eastAsia"/>
        </w:rPr>
        <w:t>。</w:t>
      </w:r>
      <w:r w:rsidR="00DD5A47">
        <w:rPr>
          <w:rFonts w:hint="eastAsia"/>
        </w:rPr>
        <w:t>応需率は、症例数/照会回数で算出した。年次推移は、2022年を底に低下傾向を認めたのちに、2023年は前年よりも上昇した。その傾向は現場滞在時間の特徴とリンクしており、5類</w:t>
      </w:r>
      <w:r w:rsidR="0030351F">
        <w:rPr>
          <w:rFonts w:hint="eastAsia"/>
        </w:rPr>
        <w:t>感染症へ移行</w:t>
      </w:r>
      <w:r w:rsidR="00DD5A47">
        <w:rPr>
          <w:rFonts w:hint="eastAsia"/>
        </w:rPr>
        <w:t>後も、</w:t>
      </w:r>
      <w:r>
        <w:rPr>
          <w:rFonts w:hint="eastAsia"/>
        </w:rPr>
        <w:t>感染</w:t>
      </w:r>
      <w:r w:rsidR="0098056E">
        <w:rPr>
          <w:rFonts w:hint="eastAsia"/>
        </w:rPr>
        <w:t>流行</w:t>
      </w:r>
      <w:r>
        <w:rPr>
          <w:rFonts w:hint="eastAsia"/>
        </w:rPr>
        <w:t>以前</w:t>
      </w:r>
      <w:r w:rsidR="00DD5A47">
        <w:rPr>
          <w:rFonts w:hint="eastAsia"/>
        </w:rPr>
        <w:t>の水準には戻っていないことが判明した。また、月次推移をみると、感染</w:t>
      </w:r>
      <w:r w:rsidR="00693C11">
        <w:rPr>
          <w:rFonts w:hint="eastAsia"/>
        </w:rPr>
        <w:t>流行</w:t>
      </w:r>
      <w:r w:rsidR="00DD5A47">
        <w:rPr>
          <w:rFonts w:hint="eastAsia"/>
        </w:rPr>
        <w:t>のピーク時に、明らかに低下傾向を認めた。第6波以降の感染</w:t>
      </w:r>
      <w:r w:rsidR="00693C11">
        <w:rPr>
          <w:rFonts w:hint="eastAsia"/>
        </w:rPr>
        <w:t>流行</w:t>
      </w:r>
      <w:r w:rsidR="00DD5A47">
        <w:rPr>
          <w:rFonts w:hint="eastAsia"/>
        </w:rPr>
        <w:t>時の応需率低下は特に著しく、いずれも最低値で40%を下回った。特に第7波では、通常最も応需率が高い夏の時期であるにも関わらず、応需率の著しい低下を認めていた。</w:t>
      </w:r>
    </w:p>
    <w:p w14:paraId="35CF2863" w14:textId="338598D6" w:rsidR="00DD5A47" w:rsidRDefault="00DD5A47" w:rsidP="00DD5A47">
      <w:pPr>
        <w:jc w:val="left"/>
      </w:pPr>
    </w:p>
    <w:p w14:paraId="6871D88E" w14:textId="77777777" w:rsidR="006E7768" w:rsidRDefault="006E7768" w:rsidP="00DD5A47">
      <w:pPr>
        <w:jc w:val="left"/>
      </w:pPr>
    </w:p>
    <w:p w14:paraId="3DB3D73A" w14:textId="77777777" w:rsidR="006E7768" w:rsidRDefault="006E7768" w:rsidP="00DD5A47">
      <w:pPr>
        <w:jc w:val="left"/>
      </w:pPr>
    </w:p>
    <w:p w14:paraId="44487A82" w14:textId="77777777" w:rsidR="006E7768" w:rsidRDefault="006E7768" w:rsidP="00DD5A47">
      <w:pPr>
        <w:jc w:val="left"/>
      </w:pPr>
    </w:p>
    <w:p w14:paraId="67158C77" w14:textId="77777777" w:rsidR="006E7768" w:rsidRDefault="006E7768" w:rsidP="00DD5A47">
      <w:pPr>
        <w:jc w:val="left"/>
      </w:pPr>
    </w:p>
    <w:p w14:paraId="55300141" w14:textId="77777777" w:rsidR="006E7768" w:rsidRDefault="006E7768" w:rsidP="00DD5A47">
      <w:pPr>
        <w:jc w:val="left"/>
      </w:pPr>
    </w:p>
    <w:p w14:paraId="6055CA5C" w14:textId="77777777" w:rsidR="006E7768" w:rsidRDefault="006E7768" w:rsidP="00DD5A47">
      <w:pPr>
        <w:jc w:val="left"/>
      </w:pPr>
    </w:p>
    <w:p w14:paraId="1C2536F5" w14:textId="77777777" w:rsidR="006E7768" w:rsidRDefault="006E7768" w:rsidP="00DD5A47">
      <w:pPr>
        <w:jc w:val="left"/>
      </w:pPr>
    </w:p>
    <w:p w14:paraId="2E62A2AB" w14:textId="77777777" w:rsidR="006E7768" w:rsidRDefault="006E7768" w:rsidP="00DD5A47">
      <w:pPr>
        <w:jc w:val="left"/>
      </w:pPr>
    </w:p>
    <w:p w14:paraId="72A262DF" w14:textId="77777777" w:rsidR="001317FA" w:rsidRDefault="001317FA" w:rsidP="00DD5A47">
      <w:pPr>
        <w:jc w:val="left"/>
        <w:rPr>
          <w:b/>
          <w:bCs/>
        </w:rPr>
      </w:pPr>
    </w:p>
    <w:p w14:paraId="27452A67" w14:textId="34C0E1A0" w:rsidR="00DC3D27" w:rsidRPr="006E7768" w:rsidRDefault="00F822DC" w:rsidP="00D82AA3">
      <w:pPr>
        <w:ind w:firstLineChars="300" w:firstLine="618"/>
        <w:jc w:val="left"/>
        <w:rPr>
          <w:b/>
          <w:bCs/>
        </w:rPr>
      </w:pPr>
      <w:r>
        <w:rPr>
          <w:rFonts w:hint="eastAsia"/>
          <w:b/>
          <w:bCs/>
        </w:rPr>
        <w:lastRenderedPageBreak/>
        <w:t>（</w:t>
      </w:r>
      <w:r w:rsidR="00DC3D27" w:rsidRPr="006E7768">
        <w:rPr>
          <w:rFonts w:hint="eastAsia"/>
          <w:b/>
          <w:bCs/>
        </w:rPr>
        <w:t>図表</w:t>
      </w:r>
      <w:r w:rsidR="006E7768" w:rsidRPr="006E7768">
        <w:rPr>
          <w:rFonts w:hint="eastAsia"/>
          <w:b/>
          <w:bCs/>
        </w:rPr>
        <w:t>2</w:t>
      </w:r>
      <w:r w:rsidR="006E7768" w:rsidRPr="006E7768">
        <w:rPr>
          <w:b/>
          <w:bCs/>
        </w:rPr>
        <w:t>3</w:t>
      </w:r>
      <w:r>
        <w:rPr>
          <w:rFonts w:hint="eastAsia"/>
          <w:b/>
          <w:bCs/>
        </w:rPr>
        <w:t>）</w:t>
      </w:r>
      <w:r w:rsidR="006E7768" w:rsidRPr="006E7768">
        <w:rPr>
          <w:rFonts w:hint="eastAsia"/>
          <w:b/>
          <w:bCs/>
        </w:rPr>
        <w:t xml:space="preserve">　応需率推移</w:t>
      </w:r>
    </w:p>
    <w:p w14:paraId="11E4DED8" w14:textId="4289ECA4" w:rsidR="006E7768" w:rsidRDefault="006E7768" w:rsidP="00D82AA3">
      <w:pPr>
        <w:jc w:val="center"/>
      </w:pPr>
      <w:r>
        <w:rPr>
          <w:noProof/>
        </w:rPr>
        <w:drawing>
          <wp:inline distT="0" distB="0" distL="0" distR="0" wp14:anchorId="527D8746" wp14:editId="0A71A1A2">
            <wp:extent cx="4461510" cy="2250098"/>
            <wp:effectExtent l="19050" t="19050" r="15240" b="17145"/>
            <wp:docPr id="1526615683" name="図 1526615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87492" cy="2263202"/>
                    </a:xfrm>
                    <a:prstGeom prst="rect">
                      <a:avLst/>
                    </a:prstGeom>
                    <a:noFill/>
                    <a:ln w="19050">
                      <a:solidFill>
                        <a:schemeClr val="tx1"/>
                      </a:solidFill>
                    </a:ln>
                  </pic:spPr>
                </pic:pic>
              </a:graphicData>
            </a:graphic>
          </wp:inline>
        </w:drawing>
      </w:r>
    </w:p>
    <w:p w14:paraId="40483269" w14:textId="203E3DD7" w:rsidR="006E7768" w:rsidRDefault="006E7768" w:rsidP="00DD5A47">
      <w:pPr>
        <w:jc w:val="left"/>
      </w:pPr>
    </w:p>
    <w:p w14:paraId="0ED7163C" w14:textId="6E45C4FF" w:rsidR="006E7768" w:rsidRPr="006E7768" w:rsidRDefault="00F822DC" w:rsidP="00D82AA3">
      <w:pPr>
        <w:ind w:firstLineChars="300" w:firstLine="618"/>
        <w:jc w:val="left"/>
        <w:rPr>
          <w:b/>
          <w:bCs/>
        </w:rPr>
      </w:pPr>
      <w:r>
        <w:rPr>
          <w:rFonts w:hint="eastAsia"/>
          <w:b/>
          <w:bCs/>
        </w:rPr>
        <w:t>（</w:t>
      </w:r>
      <w:r w:rsidR="006E7768" w:rsidRPr="006E7768">
        <w:rPr>
          <w:rFonts w:hint="eastAsia"/>
          <w:b/>
          <w:bCs/>
        </w:rPr>
        <w:t>図表2</w:t>
      </w:r>
      <w:r w:rsidR="006E7768" w:rsidRPr="006E7768">
        <w:rPr>
          <w:b/>
          <w:bCs/>
        </w:rPr>
        <w:t>4</w:t>
      </w:r>
      <w:r>
        <w:rPr>
          <w:rFonts w:hint="eastAsia"/>
          <w:b/>
          <w:bCs/>
        </w:rPr>
        <w:t>）</w:t>
      </w:r>
      <w:r w:rsidR="006E7768" w:rsidRPr="006E7768">
        <w:rPr>
          <w:rFonts w:hint="eastAsia"/>
          <w:b/>
          <w:bCs/>
        </w:rPr>
        <w:t xml:space="preserve">　応需率</w:t>
      </w:r>
    </w:p>
    <w:p w14:paraId="5AA028ED" w14:textId="12A3F93C" w:rsidR="006E7768" w:rsidRDefault="006E7768" w:rsidP="00D82AA3">
      <w:pPr>
        <w:jc w:val="center"/>
      </w:pPr>
      <w:r>
        <w:rPr>
          <w:noProof/>
        </w:rPr>
        <w:drawing>
          <wp:inline distT="0" distB="0" distL="0" distR="0" wp14:anchorId="65F7C3F2" wp14:editId="12CA2EB6">
            <wp:extent cx="4075761" cy="2264723"/>
            <wp:effectExtent l="0" t="0" r="1270" b="2540"/>
            <wp:docPr id="1526615684" name="図 1526615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29699" cy="2294694"/>
                    </a:xfrm>
                    <a:prstGeom prst="rect">
                      <a:avLst/>
                    </a:prstGeom>
                    <a:noFill/>
                    <a:ln>
                      <a:noFill/>
                    </a:ln>
                  </pic:spPr>
                </pic:pic>
              </a:graphicData>
            </a:graphic>
          </wp:inline>
        </w:drawing>
      </w:r>
    </w:p>
    <w:p w14:paraId="3F896FE1" w14:textId="77777777" w:rsidR="001317FA" w:rsidRDefault="001317FA" w:rsidP="00DD5A47">
      <w:pPr>
        <w:jc w:val="left"/>
      </w:pPr>
    </w:p>
    <w:p w14:paraId="5E73685C" w14:textId="2859E469" w:rsidR="001317FA" w:rsidRPr="001317FA" w:rsidRDefault="00DD5A47" w:rsidP="00DD5A47">
      <w:pPr>
        <w:jc w:val="left"/>
        <w:rPr>
          <w:u w:val="single"/>
        </w:rPr>
      </w:pPr>
      <w:r w:rsidRPr="001317FA">
        <w:rPr>
          <w:u w:val="single"/>
        </w:rPr>
        <w:t>6)</w:t>
      </w:r>
      <w:r w:rsidR="001317FA" w:rsidRPr="001317FA">
        <w:rPr>
          <w:u w:val="single"/>
        </w:rPr>
        <w:t xml:space="preserve"> </w:t>
      </w:r>
      <w:r w:rsidR="00B30406">
        <w:rPr>
          <w:rFonts w:hint="eastAsia"/>
          <w:u w:val="single"/>
        </w:rPr>
        <w:t>活動全所要時間(</w:t>
      </w:r>
      <w:r w:rsidRPr="001317FA">
        <w:rPr>
          <w:rFonts w:hint="eastAsia"/>
          <w:u w:val="single"/>
        </w:rPr>
        <w:t>入電から病着までの時間</w:t>
      </w:r>
      <w:r w:rsidR="00B30406">
        <w:rPr>
          <w:rFonts w:hint="eastAsia"/>
          <w:u w:val="single"/>
        </w:rPr>
        <w:t>)</w:t>
      </w:r>
    </w:p>
    <w:p w14:paraId="168860D9" w14:textId="335A5771" w:rsidR="00DD5A47" w:rsidRDefault="00B30406" w:rsidP="00B30406">
      <w:pPr>
        <w:ind w:firstLineChars="100" w:firstLine="210"/>
        <w:jc w:val="left"/>
      </w:pPr>
      <w:r>
        <w:rPr>
          <w:rFonts w:hint="eastAsia"/>
        </w:rPr>
        <w:t>活動全所要時間</w:t>
      </w:r>
      <w:r w:rsidR="0030351F">
        <w:rPr>
          <w:rFonts w:hint="eastAsia"/>
        </w:rPr>
        <w:t>の</w:t>
      </w:r>
      <w:r>
        <w:rPr>
          <w:rFonts w:hint="eastAsia"/>
        </w:rPr>
        <w:t>推移を示す(図表2</w:t>
      </w:r>
      <w:r>
        <w:t>5,26)</w:t>
      </w:r>
      <w:r>
        <w:rPr>
          <w:rFonts w:hint="eastAsia"/>
        </w:rPr>
        <w:t>。年次</w:t>
      </w:r>
      <w:r w:rsidR="00DD5A47">
        <w:rPr>
          <w:rFonts w:hint="eastAsia"/>
        </w:rPr>
        <w:t>推移・月次推移とも、現場滞在時間の特徴と</w:t>
      </w:r>
      <w:r>
        <w:rPr>
          <w:rFonts w:hint="eastAsia"/>
        </w:rPr>
        <w:t>類似していた</w:t>
      </w:r>
      <w:r w:rsidR="00DD5A47">
        <w:rPr>
          <w:rFonts w:hint="eastAsia"/>
        </w:rPr>
        <w:t>。第4波以降、</w:t>
      </w:r>
      <w:r w:rsidR="00693C11">
        <w:rPr>
          <w:rFonts w:hint="eastAsia"/>
        </w:rPr>
        <w:t>感染流行</w:t>
      </w:r>
      <w:r w:rsidR="00DD5A47">
        <w:rPr>
          <w:rFonts w:hint="eastAsia"/>
        </w:rPr>
        <w:t>期に著しい延長を認め、その程度は第5波＜第4波＜第6波以降であり、第6波以降の</w:t>
      </w:r>
      <w:r w:rsidR="00693C11">
        <w:rPr>
          <w:rFonts w:hint="eastAsia"/>
        </w:rPr>
        <w:t>流行時</w:t>
      </w:r>
      <w:r w:rsidR="00DD5A47">
        <w:rPr>
          <w:rFonts w:hint="eastAsia"/>
        </w:rPr>
        <w:t>の延長は著しかった（ピーク時はいずれも50分以上要していた）。</w:t>
      </w:r>
    </w:p>
    <w:p w14:paraId="64770D03" w14:textId="77777777" w:rsidR="001317FA" w:rsidRDefault="001317FA" w:rsidP="00DD5A47">
      <w:pPr>
        <w:jc w:val="left"/>
      </w:pPr>
    </w:p>
    <w:p w14:paraId="7533029E" w14:textId="74620CA7" w:rsidR="001317FA" w:rsidRPr="00B30406" w:rsidRDefault="00F822DC" w:rsidP="00D82AA3">
      <w:pPr>
        <w:ind w:firstLineChars="300" w:firstLine="618"/>
        <w:jc w:val="left"/>
        <w:rPr>
          <w:b/>
          <w:bCs/>
        </w:rPr>
      </w:pPr>
      <w:r>
        <w:rPr>
          <w:rFonts w:hint="eastAsia"/>
          <w:b/>
          <w:bCs/>
        </w:rPr>
        <w:t>（</w:t>
      </w:r>
      <w:r w:rsidR="001317FA" w:rsidRPr="00B30406">
        <w:rPr>
          <w:rFonts w:hint="eastAsia"/>
          <w:b/>
          <w:bCs/>
        </w:rPr>
        <w:t>図表2</w:t>
      </w:r>
      <w:r w:rsidR="001317FA" w:rsidRPr="00B30406">
        <w:rPr>
          <w:b/>
          <w:bCs/>
        </w:rPr>
        <w:t>5</w:t>
      </w:r>
      <w:r>
        <w:rPr>
          <w:rFonts w:hint="eastAsia"/>
          <w:b/>
          <w:bCs/>
        </w:rPr>
        <w:t>）</w:t>
      </w:r>
      <w:r w:rsidR="001317FA" w:rsidRPr="00B30406">
        <w:rPr>
          <w:rFonts w:hint="eastAsia"/>
          <w:b/>
          <w:bCs/>
        </w:rPr>
        <w:t xml:space="preserve">　</w:t>
      </w:r>
      <w:r w:rsidR="00B30406" w:rsidRPr="00B30406">
        <w:rPr>
          <w:rFonts w:hint="eastAsia"/>
          <w:b/>
          <w:bCs/>
        </w:rPr>
        <w:t>活動全所要時間推移</w:t>
      </w:r>
    </w:p>
    <w:p w14:paraId="7447A747" w14:textId="7FB89E27" w:rsidR="001317FA" w:rsidRDefault="001317FA" w:rsidP="00D82AA3">
      <w:pPr>
        <w:jc w:val="center"/>
      </w:pPr>
      <w:r>
        <w:rPr>
          <w:noProof/>
        </w:rPr>
        <w:drawing>
          <wp:inline distT="0" distB="0" distL="0" distR="0" wp14:anchorId="7E2D3CA9" wp14:editId="425BDC41">
            <wp:extent cx="4466564" cy="2244090"/>
            <wp:effectExtent l="19050" t="19050" r="10795" b="22860"/>
            <wp:docPr id="1526615685" name="図 1526615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09814" cy="2265820"/>
                    </a:xfrm>
                    <a:prstGeom prst="rect">
                      <a:avLst/>
                    </a:prstGeom>
                    <a:noFill/>
                    <a:ln w="19050">
                      <a:solidFill>
                        <a:schemeClr val="tx1"/>
                      </a:solidFill>
                    </a:ln>
                  </pic:spPr>
                </pic:pic>
              </a:graphicData>
            </a:graphic>
          </wp:inline>
        </w:drawing>
      </w:r>
    </w:p>
    <w:p w14:paraId="68983FCB" w14:textId="33D431E1" w:rsidR="00B30406" w:rsidRDefault="00B30406" w:rsidP="00DD5A47">
      <w:pPr>
        <w:jc w:val="left"/>
      </w:pPr>
    </w:p>
    <w:p w14:paraId="6E8A4420" w14:textId="6C5F4598" w:rsidR="00B30406" w:rsidRPr="00B30406" w:rsidRDefault="00F822DC" w:rsidP="00D82AA3">
      <w:pPr>
        <w:ind w:firstLineChars="300" w:firstLine="618"/>
        <w:jc w:val="left"/>
        <w:rPr>
          <w:b/>
          <w:bCs/>
        </w:rPr>
      </w:pPr>
      <w:r>
        <w:rPr>
          <w:rFonts w:hint="eastAsia"/>
          <w:b/>
          <w:bCs/>
        </w:rPr>
        <w:lastRenderedPageBreak/>
        <w:t>（</w:t>
      </w:r>
      <w:r w:rsidR="00B30406" w:rsidRPr="00B30406">
        <w:rPr>
          <w:rFonts w:hint="eastAsia"/>
          <w:b/>
          <w:bCs/>
        </w:rPr>
        <w:t>図表2</w:t>
      </w:r>
      <w:r w:rsidR="00B30406" w:rsidRPr="00B30406">
        <w:rPr>
          <w:b/>
          <w:bCs/>
        </w:rPr>
        <w:t>6</w:t>
      </w:r>
      <w:r>
        <w:rPr>
          <w:rFonts w:hint="eastAsia"/>
          <w:b/>
          <w:bCs/>
        </w:rPr>
        <w:t>）</w:t>
      </w:r>
      <w:r w:rsidR="00B30406" w:rsidRPr="00B30406">
        <w:rPr>
          <w:rFonts w:hint="eastAsia"/>
          <w:b/>
          <w:bCs/>
        </w:rPr>
        <w:t xml:space="preserve">　活動全所要時間推移</w:t>
      </w:r>
    </w:p>
    <w:p w14:paraId="2B27954F" w14:textId="05A813F8" w:rsidR="00B30406" w:rsidRDefault="00B30406" w:rsidP="00D82AA3">
      <w:pPr>
        <w:jc w:val="center"/>
      </w:pPr>
      <w:r>
        <w:rPr>
          <w:noProof/>
        </w:rPr>
        <w:drawing>
          <wp:inline distT="0" distB="0" distL="0" distR="0" wp14:anchorId="611B0627" wp14:editId="14076F2E">
            <wp:extent cx="4114800" cy="2282265"/>
            <wp:effectExtent l="0" t="0" r="0" b="3810"/>
            <wp:docPr id="1526615686" name="図 1526615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42867" cy="2297833"/>
                    </a:xfrm>
                    <a:prstGeom prst="rect">
                      <a:avLst/>
                    </a:prstGeom>
                    <a:noFill/>
                    <a:ln>
                      <a:noFill/>
                    </a:ln>
                  </pic:spPr>
                </pic:pic>
              </a:graphicData>
            </a:graphic>
          </wp:inline>
        </w:drawing>
      </w:r>
    </w:p>
    <w:p w14:paraId="3E4B0281" w14:textId="77777777" w:rsidR="001317FA" w:rsidRPr="00CF678E" w:rsidRDefault="001317FA" w:rsidP="00DD5A47">
      <w:pPr>
        <w:jc w:val="left"/>
      </w:pPr>
    </w:p>
    <w:p w14:paraId="46EEC727" w14:textId="2734043E" w:rsidR="00DD5A47" w:rsidRDefault="00B30406" w:rsidP="00DD5A47">
      <w:pPr>
        <w:jc w:val="left"/>
      </w:pPr>
      <w:r>
        <w:rPr>
          <w:rFonts w:hint="eastAsia"/>
        </w:rPr>
        <w:t>【</w:t>
      </w:r>
      <w:r w:rsidR="0030351F">
        <w:rPr>
          <w:rFonts w:hint="eastAsia"/>
        </w:rPr>
        <w:t>考察</w:t>
      </w:r>
      <w:r w:rsidR="00F822DC">
        <w:rPr>
          <w:rFonts w:hint="eastAsia"/>
        </w:rPr>
        <w:t>（</w:t>
      </w:r>
      <w:r>
        <w:rPr>
          <w:rFonts w:hint="eastAsia"/>
        </w:rPr>
        <w:t>C</w:t>
      </w:r>
      <w:r>
        <w:t>Q2</w:t>
      </w:r>
      <w:r w:rsidR="00F822DC">
        <w:rPr>
          <w:rFonts w:hint="eastAsia"/>
        </w:rPr>
        <w:t>）</w:t>
      </w:r>
      <w:r>
        <w:rPr>
          <w:rFonts w:hint="eastAsia"/>
        </w:rPr>
        <w:t>】</w:t>
      </w:r>
    </w:p>
    <w:p w14:paraId="50ADC781" w14:textId="36056811" w:rsidR="00DD5A47" w:rsidRPr="00890AE7" w:rsidRDefault="00DD408E" w:rsidP="00890AE7">
      <w:pPr>
        <w:ind w:firstLineChars="100" w:firstLine="210"/>
        <w:jc w:val="left"/>
      </w:pPr>
      <w:r>
        <w:rPr>
          <w:rFonts w:hint="eastAsia"/>
        </w:rPr>
        <w:t>搬送傷病者</w:t>
      </w:r>
      <w:r w:rsidR="00DD5A47">
        <w:rPr>
          <w:rFonts w:hint="eastAsia"/>
        </w:rPr>
        <w:t>数は2021年初頭</w:t>
      </w:r>
      <w:r w:rsidR="00641CFE">
        <w:rPr>
          <w:rFonts w:hint="eastAsia"/>
        </w:rPr>
        <w:t>に最も低値</w:t>
      </w:r>
      <w:r w:rsidR="00DD5A47">
        <w:rPr>
          <w:rFonts w:hint="eastAsia"/>
        </w:rPr>
        <w:t>となり、それ以降</w:t>
      </w:r>
      <w:r w:rsidR="00641CFE">
        <w:rPr>
          <w:rFonts w:hint="eastAsia"/>
        </w:rPr>
        <w:t>は</w:t>
      </w:r>
      <w:r w:rsidR="00DD5A47">
        <w:rPr>
          <w:rFonts w:hint="eastAsia"/>
        </w:rPr>
        <w:t>増加</w:t>
      </w:r>
      <w:r>
        <w:rPr>
          <w:rFonts w:hint="eastAsia"/>
        </w:rPr>
        <w:t>していた。</w:t>
      </w:r>
      <w:r w:rsidR="00641CFE">
        <w:rPr>
          <w:rFonts w:hint="eastAsia"/>
        </w:rPr>
        <w:t>年齢階層別の傷病者の推移の特徴として</w:t>
      </w:r>
      <w:r w:rsidR="006E6046">
        <w:rPr>
          <w:rFonts w:hint="eastAsia"/>
        </w:rPr>
        <w:t>小児の傷病者数は2</w:t>
      </w:r>
      <w:r w:rsidR="006E6046">
        <w:t>020</w:t>
      </w:r>
      <w:r w:rsidR="006E6046">
        <w:rPr>
          <w:rFonts w:hint="eastAsia"/>
        </w:rPr>
        <w:t>年が最も低値で以降は増加傾向であり</w:t>
      </w:r>
      <w:r w:rsidR="00693C11">
        <w:rPr>
          <w:rFonts w:hint="eastAsia"/>
        </w:rPr>
        <w:t>、</w:t>
      </w:r>
      <w:r w:rsidR="006E6046">
        <w:rPr>
          <w:rFonts w:hint="eastAsia"/>
        </w:rPr>
        <w:t>特に</w:t>
      </w:r>
      <w:r w:rsidR="00890AE7">
        <w:rPr>
          <w:rFonts w:hint="eastAsia"/>
        </w:rPr>
        <w:t>7波以降は、概ね感染</w:t>
      </w:r>
      <w:r w:rsidR="00693C11">
        <w:rPr>
          <w:rFonts w:hint="eastAsia"/>
        </w:rPr>
        <w:t>流行</w:t>
      </w:r>
      <w:r w:rsidR="00890AE7">
        <w:rPr>
          <w:rFonts w:hint="eastAsia"/>
        </w:rPr>
        <w:t>にあわせて搬送数も増加していた。一方、</w:t>
      </w:r>
      <w:r w:rsidR="00DD5A47">
        <w:rPr>
          <w:rFonts w:hint="eastAsia"/>
        </w:rPr>
        <w:t>高齢者</w:t>
      </w:r>
      <w:r w:rsidR="006E6046">
        <w:rPr>
          <w:rFonts w:hint="eastAsia"/>
        </w:rPr>
        <w:t>は感染</w:t>
      </w:r>
      <w:r w:rsidR="00693C11">
        <w:rPr>
          <w:rFonts w:hint="eastAsia"/>
        </w:rPr>
        <w:t>流行の</w:t>
      </w:r>
      <w:r w:rsidR="006E6046">
        <w:rPr>
          <w:rFonts w:hint="eastAsia"/>
        </w:rPr>
        <w:t>波による影響より</w:t>
      </w:r>
      <w:r w:rsidR="00DD5A47">
        <w:rPr>
          <w:rFonts w:hint="eastAsia"/>
        </w:rPr>
        <w:t>季節</w:t>
      </w:r>
      <w:r>
        <w:rPr>
          <w:rFonts w:hint="eastAsia"/>
        </w:rPr>
        <w:t>による</w:t>
      </w:r>
      <w:r w:rsidR="006E6046">
        <w:rPr>
          <w:rFonts w:hint="eastAsia"/>
        </w:rPr>
        <w:t>影響を受ける傾向が</w:t>
      </w:r>
      <w:r w:rsidR="00890AE7">
        <w:rPr>
          <w:rFonts w:hint="eastAsia"/>
        </w:rPr>
        <w:t>あった。</w:t>
      </w:r>
      <w:r>
        <w:rPr>
          <w:rFonts w:hint="eastAsia"/>
        </w:rPr>
        <w:t>緊急度</w:t>
      </w:r>
      <w:r w:rsidR="00890AE7">
        <w:rPr>
          <w:rFonts w:hint="eastAsia"/>
        </w:rPr>
        <w:t>別の特徴として</w:t>
      </w:r>
      <w:r w:rsidR="00DD5A47">
        <w:rPr>
          <w:rFonts w:hint="eastAsia"/>
        </w:rPr>
        <w:t>赤1</w:t>
      </w:r>
      <w:r>
        <w:rPr>
          <w:rFonts w:hint="eastAsia"/>
        </w:rPr>
        <w:t>傷病者</w:t>
      </w:r>
      <w:r w:rsidR="00DD5A47">
        <w:rPr>
          <w:rFonts w:hint="eastAsia"/>
        </w:rPr>
        <w:t>は感染</w:t>
      </w:r>
      <w:r w:rsidR="00693C11">
        <w:rPr>
          <w:rFonts w:hint="eastAsia"/>
        </w:rPr>
        <w:t>流行</w:t>
      </w:r>
      <w:r w:rsidR="00DD5A47">
        <w:rPr>
          <w:rFonts w:hint="eastAsia"/>
        </w:rPr>
        <w:t>のピーク時に割合が上昇する傾向</w:t>
      </w:r>
      <w:r>
        <w:rPr>
          <w:rFonts w:hint="eastAsia"/>
        </w:rPr>
        <w:t>があ</w:t>
      </w:r>
      <w:r w:rsidR="00890AE7">
        <w:rPr>
          <w:rFonts w:hint="eastAsia"/>
        </w:rPr>
        <w:t>り、</w:t>
      </w:r>
      <w:r w:rsidR="00DD5A47">
        <w:rPr>
          <w:rFonts w:hint="eastAsia"/>
        </w:rPr>
        <w:t>低緊急度</w:t>
      </w:r>
      <w:r>
        <w:rPr>
          <w:rFonts w:hint="eastAsia"/>
        </w:rPr>
        <w:t>(黄以下)</w:t>
      </w:r>
      <w:r w:rsidR="00DD5A47">
        <w:rPr>
          <w:rFonts w:hint="eastAsia"/>
        </w:rPr>
        <w:t>の</w:t>
      </w:r>
      <w:r>
        <w:rPr>
          <w:rFonts w:hint="eastAsia"/>
        </w:rPr>
        <w:t>傷病者数の</w:t>
      </w:r>
      <w:r w:rsidR="00DD5A47">
        <w:rPr>
          <w:rFonts w:hint="eastAsia"/>
        </w:rPr>
        <w:t>割合は一貫して上昇</w:t>
      </w:r>
      <w:r w:rsidR="0030351F">
        <w:rPr>
          <w:rFonts w:hint="eastAsia"/>
        </w:rPr>
        <w:t>していた</w:t>
      </w:r>
      <w:r>
        <w:rPr>
          <w:rFonts w:hint="eastAsia"/>
        </w:rPr>
        <w:t>。</w:t>
      </w:r>
    </w:p>
    <w:p w14:paraId="16B9B622" w14:textId="77777777" w:rsidR="00890AE7" w:rsidRDefault="00890AE7" w:rsidP="00890AE7">
      <w:pPr>
        <w:ind w:leftChars="100" w:left="210"/>
        <w:jc w:val="left"/>
      </w:pPr>
      <w:r>
        <w:rPr>
          <w:rFonts w:hint="eastAsia"/>
        </w:rPr>
        <w:t>救急隊の活動所要時間や応需率に関しては、</w:t>
      </w:r>
      <w:r w:rsidR="00DD5A47">
        <w:rPr>
          <w:rFonts w:hint="eastAsia"/>
        </w:rPr>
        <w:t>各感染の波のピークにあわせて悪化</w:t>
      </w:r>
      <w:r w:rsidR="0088222C">
        <w:rPr>
          <w:rFonts w:hint="eastAsia"/>
        </w:rPr>
        <w:t>して</w:t>
      </w:r>
      <w:r>
        <w:rPr>
          <w:rFonts w:hint="eastAsia"/>
        </w:rPr>
        <w:t>おり、</w:t>
      </w:r>
      <w:r w:rsidR="00DD5A47">
        <w:rPr>
          <w:rFonts w:hint="eastAsia"/>
        </w:rPr>
        <w:t>悪化の程</w:t>
      </w:r>
    </w:p>
    <w:p w14:paraId="38CFE43D" w14:textId="765A6EFA" w:rsidR="00890AE7" w:rsidRDefault="00DD5A47" w:rsidP="00890AE7">
      <w:pPr>
        <w:jc w:val="left"/>
      </w:pPr>
      <w:r>
        <w:rPr>
          <w:rFonts w:hint="eastAsia"/>
        </w:rPr>
        <w:t>度は、第3波以前＜第5波＜第4波＜第6波以降の傾向</w:t>
      </w:r>
      <w:r w:rsidR="0088222C">
        <w:rPr>
          <w:rFonts w:hint="eastAsia"/>
        </w:rPr>
        <w:t>があった。</w:t>
      </w:r>
      <w:r>
        <w:rPr>
          <w:rFonts w:hint="eastAsia"/>
        </w:rPr>
        <w:t>特に重症救急が逼迫した第4波より、第6波以降が悪化</w:t>
      </w:r>
      <w:r w:rsidR="0088222C">
        <w:rPr>
          <w:rFonts w:hint="eastAsia"/>
        </w:rPr>
        <w:t>して</w:t>
      </w:r>
      <w:r w:rsidR="0030351F">
        <w:rPr>
          <w:rFonts w:hint="eastAsia"/>
        </w:rPr>
        <w:t>いる特徴を認めた</w:t>
      </w:r>
      <w:r w:rsidR="00890AE7">
        <w:rPr>
          <w:rFonts w:hint="eastAsia"/>
        </w:rPr>
        <w:t>。</w:t>
      </w:r>
    </w:p>
    <w:p w14:paraId="65A9D182" w14:textId="3ED763EF" w:rsidR="00890AE7" w:rsidRDefault="00890AE7" w:rsidP="00890AE7">
      <w:pPr>
        <w:jc w:val="left"/>
      </w:pPr>
    </w:p>
    <w:p w14:paraId="68219D64" w14:textId="31CF8937" w:rsidR="00890AE7" w:rsidRDefault="00890AE7" w:rsidP="00890AE7">
      <w:pPr>
        <w:jc w:val="left"/>
      </w:pPr>
      <w:r>
        <w:rPr>
          <w:rFonts w:hint="eastAsia"/>
        </w:rPr>
        <w:t>【小括</w:t>
      </w:r>
      <w:r w:rsidR="00BF653D">
        <w:rPr>
          <w:rFonts w:hint="eastAsia"/>
        </w:rPr>
        <w:t>（</w:t>
      </w:r>
      <w:r w:rsidR="00F822DC">
        <w:rPr>
          <w:rFonts w:hint="eastAsia"/>
        </w:rPr>
        <w:t>C</w:t>
      </w:r>
      <w:r w:rsidR="00F822DC">
        <w:t>ategory</w:t>
      </w:r>
      <w:r w:rsidR="00F822DC">
        <w:rPr>
          <w:rFonts w:hint="eastAsia"/>
        </w:rPr>
        <w:t>（1</w:t>
      </w:r>
      <w:r w:rsidR="00BF653D">
        <w:rPr>
          <w:rFonts w:hint="eastAsia"/>
        </w:rPr>
        <w:t>））</w:t>
      </w:r>
      <w:r>
        <w:rPr>
          <w:rFonts w:hint="eastAsia"/>
        </w:rPr>
        <w:t>】</w:t>
      </w:r>
    </w:p>
    <w:p w14:paraId="51280E58" w14:textId="38246051" w:rsidR="00F822DC" w:rsidRDefault="00F822DC" w:rsidP="00890AE7">
      <w:pPr>
        <w:jc w:val="left"/>
      </w:pPr>
      <w:r>
        <w:rPr>
          <w:rFonts w:hint="eastAsia"/>
        </w:rPr>
        <w:t xml:space="preserve">　C</w:t>
      </w:r>
      <w:r>
        <w:t>ategory</w:t>
      </w:r>
      <w:r>
        <w:rPr>
          <w:rFonts w:hint="eastAsia"/>
        </w:rPr>
        <w:t>（1）では、</w:t>
      </w:r>
      <w:r w:rsidR="005F7DC6">
        <w:rPr>
          <w:rFonts w:hint="eastAsia"/>
        </w:rPr>
        <w:t>C</w:t>
      </w:r>
      <w:r w:rsidR="005F7DC6">
        <w:t>OVID-19</w:t>
      </w:r>
      <w:r>
        <w:rPr>
          <w:rFonts w:hint="eastAsia"/>
        </w:rPr>
        <w:t>の</w:t>
      </w:r>
      <w:r w:rsidR="00693C11">
        <w:rPr>
          <w:rFonts w:hint="eastAsia"/>
        </w:rPr>
        <w:t>流行</w:t>
      </w:r>
      <w:r>
        <w:rPr>
          <w:rFonts w:hint="eastAsia"/>
        </w:rPr>
        <w:t>に伴う救急医療体制全般へ影響について</w:t>
      </w:r>
      <w:r w:rsidR="00693C11">
        <w:rPr>
          <w:rFonts w:hint="eastAsia"/>
        </w:rPr>
        <w:t>、</w:t>
      </w:r>
      <w:r>
        <w:rPr>
          <w:rFonts w:hint="eastAsia"/>
        </w:rPr>
        <w:t>2</w:t>
      </w:r>
      <w:r>
        <w:t>019</w:t>
      </w:r>
      <w:r>
        <w:rPr>
          <w:rFonts w:hint="eastAsia"/>
        </w:rPr>
        <w:t>年から2</w:t>
      </w:r>
      <w:r>
        <w:t>023</w:t>
      </w:r>
      <w:r>
        <w:rPr>
          <w:rFonts w:hint="eastAsia"/>
        </w:rPr>
        <w:t>年のクリーニングデータを用いて検討した。</w:t>
      </w:r>
    </w:p>
    <w:p w14:paraId="4B8BEC47" w14:textId="0094F566" w:rsidR="00F822DC" w:rsidRDefault="00F822DC" w:rsidP="00890AE7">
      <w:pPr>
        <w:jc w:val="left"/>
      </w:pPr>
      <w:r>
        <w:rPr>
          <w:rFonts w:hint="eastAsia"/>
        </w:rPr>
        <w:t xml:space="preserve">　救急搬送された傷病者数は</w:t>
      </w:r>
      <w:r w:rsidR="00693C11">
        <w:rPr>
          <w:rFonts w:hint="eastAsia"/>
        </w:rPr>
        <w:t>、</w:t>
      </w:r>
      <w:r>
        <w:rPr>
          <w:rFonts w:hint="eastAsia"/>
        </w:rPr>
        <w:t>C</w:t>
      </w:r>
      <w:r>
        <w:t>OVID-19</w:t>
      </w:r>
      <w:r w:rsidR="005F7DC6">
        <w:rPr>
          <w:rFonts w:hint="eastAsia"/>
        </w:rPr>
        <w:t>流行</w:t>
      </w:r>
      <w:r>
        <w:rPr>
          <w:rFonts w:hint="eastAsia"/>
        </w:rPr>
        <w:t>以前の2</w:t>
      </w:r>
      <w:r>
        <w:t>019</w:t>
      </w:r>
      <w:r>
        <w:rPr>
          <w:rFonts w:hint="eastAsia"/>
        </w:rPr>
        <w:t>年と比較し、2</w:t>
      </w:r>
      <w:r>
        <w:t>020</w:t>
      </w:r>
      <w:r>
        <w:rPr>
          <w:rFonts w:hint="eastAsia"/>
        </w:rPr>
        <w:t>年、2</w:t>
      </w:r>
      <w:r>
        <w:t>021</w:t>
      </w:r>
      <w:r>
        <w:rPr>
          <w:rFonts w:hint="eastAsia"/>
        </w:rPr>
        <w:t>年においては減少したが、2</w:t>
      </w:r>
      <w:r>
        <w:t>022</w:t>
      </w:r>
      <w:r>
        <w:rPr>
          <w:rFonts w:hint="eastAsia"/>
        </w:rPr>
        <w:t>年に</w:t>
      </w:r>
      <w:r w:rsidR="00944FD5">
        <w:rPr>
          <w:rFonts w:hint="eastAsia"/>
        </w:rPr>
        <w:t>は</w:t>
      </w:r>
      <w:r w:rsidR="0002686A">
        <w:rPr>
          <w:rFonts w:hint="eastAsia"/>
        </w:rPr>
        <w:t>同水準</w:t>
      </w:r>
      <w:r w:rsidR="00944FD5">
        <w:rPr>
          <w:rFonts w:hint="eastAsia"/>
        </w:rPr>
        <w:t>まで増加し、</w:t>
      </w:r>
      <w:r w:rsidR="0002686A">
        <w:rPr>
          <w:rFonts w:hint="eastAsia"/>
        </w:rPr>
        <w:t>2</w:t>
      </w:r>
      <w:r w:rsidR="0002686A">
        <w:t>023</w:t>
      </w:r>
      <w:r w:rsidR="0002686A">
        <w:rPr>
          <w:rFonts w:hint="eastAsia"/>
        </w:rPr>
        <w:t>年は</w:t>
      </w:r>
      <w:r w:rsidR="00944FD5">
        <w:t>COVID-19</w:t>
      </w:r>
      <w:r w:rsidR="00944FD5">
        <w:rPr>
          <w:rFonts w:hint="eastAsia"/>
        </w:rPr>
        <w:t>流行以前</w:t>
      </w:r>
      <w:r w:rsidR="0002686A">
        <w:rPr>
          <w:rFonts w:hint="eastAsia"/>
        </w:rPr>
        <w:t>より増加した。年齢階層別の傷病者数も年次比較においては小児、成人、高齢者で同様の推移を認めた。</w:t>
      </w:r>
    </w:p>
    <w:p w14:paraId="3C030324" w14:textId="18FD70D9" w:rsidR="0002686A" w:rsidRDefault="0002686A" w:rsidP="00890AE7">
      <w:pPr>
        <w:jc w:val="left"/>
      </w:pPr>
      <w:r>
        <w:rPr>
          <w:rFonts w:hint="eastAsia"/>
        </w:rPr>
        <w:t xml:space="preserve">　事故種別においては、交通事故や労働災害、加害の傷病者数がC</w:t>
      </w:r>
      <w:r>
        <w:t>OVID-19</w:t>
      </w:r>
      <w:r w:rsidR="005F7DC6">
        <w:rPr>
          <w:rFonts w:hint="eastAsia"/>
        </w:rPr>
        <w:t>流行</w:t>
      </w:r>
      <w:r>
        <w:rPr>
          <w:rFonts w:hint="eastAsia"/>
        </w:rPr>
        <w:t>以前よりも減少したが、急病や自損行為に関しては増加していた。</w:t>
      </w:r>
      <w:r w:rsidR="007B7C59">
        <w:rPr>
          <w:rFonts w:hint="eastAsia"/>
        </w:rPr>
        <w:t>傷病者の転帰について</w:t>
      </w:r>
      <w:r w:rsidR="0098056E">
        <w:rPr>
          <w:rFonts w:hint="eastAsia"/>
        </w:rPr>
        <w:t>は</w:t>
      </w:r>
      <w:r w:rsidR="007B7C59">
        <w:rPr>
          <w:rFonts w:hint="eastAsia"/>
        </w:rPr>
        <w:t>、初診時や</w:t>
      </w:r>
      <w:r w:rsidR="00693C11">
        <w:rPr>
          <w:rFonts w:hint="eastAsia"/>
        </w:rPr>
        <w:t>確定時（</w:t>
      </w:r>
      <w:r w:rsidR="007B7C59">
        <w:rPr>
          <w:rFonts w:hint="eastAsia"/>
        </w:rPr>
        <w:t>入院後2</w:t>
      </w:r>
      <w:r w:rsidR="007B7C59">
        <w:t>1</w:t>
      </w:r>
      <w:r w:rsidR="007B7C59">
        <w:rPr>
          <w:rFonts w:hint="eastAsia"/>
        </w:rPr>
        <w:t>日</w:t>
      </w:r>
      <w:r w:rsidR="00944FD5">
        <w:rPr>
          <w:rFonts w:hint="eastAsia"/>
        </w:rPr>
        <w:t>時点</w:t>
      </w:r>
      <w:r w:rsidR="00693C11">
        <w:rPr>
          <w:rFonts w:hint="eastAsia"/>
        </w:rPr>
        <w:t>）</w:t>
      </w:r>
      <w:r w:rsidR="007B7C59">
        <w:rPr>
          <w:rFonts w:hint="eastAsia"/>
        </w:rPr>
        <w:t>の死亡数は2</w:t>
      </w:r>
      <w:r w:rsidR="007B7C59">
        <w:t>019</w:t>
      </w:r>
      <w:r w:rsidR="007B7C59">
        <w:rPr>
          <w:rFonts w:hint="eastAsia"/>
        </w:rPr>
        <w:t>年から2</w:t>
      </w:r>
      <w:r w:rsidR="007B7C59">
        <w:t>022</w:t>
      </w:r>
      <w:r w:rsidR="007B7C59">
        <w:rPr>
          <w:rFonts w:hint="eastAsia"/>
        </w:rPr>
        <w:t>年にかけて増加し、2</w:t>
      </w:r>
      <w:r w:rsidR="007B7C59">
        <w:t>023</w:t>
      </w:r>
      <w:r w:rsidR="007B7C59">
        <w:rPr>
          <w:rFonts w:hint="eastAsia"/>
        </w:rPr>
        <w:t>年は2</w:t>
      </w:r>
      <w:r w:rsidR="007B7C59">
        <w:t>022</w:t>
      </w:r>
      <w:r w:rsidR="007B7C59">
        <w:rPr>
          <w:rFonts w:hint="eastAsia"/>
        </w:rPr>
        <w:t>年より減少したが依然として感染</w:t>
      </w:r>
      <w:r w:rsidR="005F7DC6">
        <w:rPr>
          <w:rFonts w:hint="eastAsia"/>
        </w:rPr>
        <w:t>流行</w:t>
      </w:r>
      <w:r w:rsidR="007B7C59">
        <w:rPr>
          <w:rFonts w:hint="eastAsia"/>
        </w:rPr>
        <w:t>以前より高値であった。</w:t>
      </w:r>
    </w:p>
    <w:p w14:paraId="42E4051C" w14:textId="60E90757" w:rsidR="007B7C59" w:rsidRDefault="007B7C59" w:rsidP="00890AE7">
      <w:pPr>
        <w:jc w:val="left"/>
      </w:pPr>
      <w:r>
        <w:rPr>
          <w:rFonts w:hint="eastAsia"/>
        </w:rPr>
        <w:t xml:space="preserve">　また応需率や救急隊活動の所要時間に関しては、</w:t>
      </w:r>
      <w:r>
        <w:t>2019</w:t>
      </w:r>
      <w:r>
        <w:rPr>
          <w:rFonts w:hint="eastAsia"/>
        </w:rPr>
        <w:t>年から2</w:t>
      </w:r>
      <w:r>
        <w:t>022</w:t>
      </w:r>
      <w:r>
        <w:rPr>
          <w:rFonts w:hint="eastAsia"/>
        </w:rPr>
        <w:t>年にかけて悪化し</w:t>
      </w:r>
      <w:r w:rsidR="0098056E">
        <w:rPr>
          <w:rFonts w:hint="eastAsia"/>
        </w:rPr>
        <w:t>た後</w:t>
      </w:r>
      <w:r w:rsidR="00693C11">
        <w:rPr>
          <w:rFonts w:hint="eastAsia"/>
        </w:rPr>
        <w:t>、</w:t>
      </w:r>
      <w:r>
        <w:rPr>
          <w:rFonts w:hint="eastAsia"/>
        </w:rPr>
        <w:t>2</w:t>
      </w:r>
      <w:r>
        <w:t>023</w:t>
      </w:r>
      <w:r>
        <w:rPr>
          <w:rFonts w:hint="eastAsia"/>
        </w:rPr>
        <w:t>年には改善傾向</w:t>
      </w:r>
      <w:r w:rsidR="0098056E">
        <w:rPr>
          <w:rFonts w:hint="eastAsia"/>
        </w:rPr>
        <w:t>に転じたものの</w:t>
      </w:r>
      <w:r>
        <w:rPr>
          <w:rFonts w:hint="eastAsia"/>
        </w:rPr>
        <w:t>、感染</w:t>
      </w:r>
      <w:r w:rsidR="005F7DC6">
        <w:rPr>
          <w:rFonts w:hint="eastAsia"/>
        </w:rPr>
        <w:t>流行</w:t>
      </w:r>
      <w:r>
        <w:rPr>
          <w:rFonts w:hint="eastAsia"/>
        </w:rPr>
        <w:t>以前までは改善していなかった。</w:t>
      </w:r>
    </w:p>
    <w:p w14:paraId="67212156" w14:textId="73B118E2" w:rsidR="003315AC" w:rsidRDefault="007B7C59" w:rsidP="00890AE7">
      <w:pPr>
        <w:jc w:val="left"/>
      </w:pPr>
      <w:r>
        <w:rPr>
          <w:rFonts w:hint="eastAsia"/>
        </w:rPr>
        <w:t xml:space="preserve">　各病態や傷病者の背景因子ごとの</w:t>
      </w:r>
      <w:r w:rsidR="003315AC">
        <w:rPr>
          <w:rFonts w:hint="eastAsia"/>
        </w:rPr>
        <w:t>詳細な解析についてはP</w:t>
      </w:r>
      <w:r w:rsidR="003315AC">
        <w:t>art2</w:t>
      </w:r>
      <w:r w:rsidR="003315AC">
        <w:rPr>
          <w:rFonts w:hint="eastAsia"/>
        </w:rPr>
        <w:t>で報告する。</w:t>
      </w:r>
    </w:p>
    <w:p w14:paraId="7ECA169D" w14:textId="38402F77" w:rsidR="00A073E3" w:rsidRPr="00A073E3" w:rsidRDefault="003315AC" w:rsidP="00A073E3">
      <w:pPr>
        <w:widowControl/>
        <w:jc w:val="left"/>
      </w:pPr>
      <w:r>
        <w:br w:type="page"/>
      </w:r>
    </w:p>
    <w:p w14:paraId="16AA4E29" w14:textId="23426048" w:rsidR="00A9720E" w:rsidRPr="00B55B75" w:rsidRDefault="00A9720E" w:rsidP="0084061C">
      <w:pPr>
        <w:jc w:val="center"/>
        <w:rPr>
          <w:b/>
          <w:sz w:val="24"/>
          <w:szCs w:val="24"/>
        </w:rPr>
      </w:pPr>
      <w:r w:rsidRPr="00B55B75">
        <w:rPr>
          <w:b/>
          <w:sz w:val="24"/>
          <w:szCs w:val="24"/>
        </w:rPr>
        <w:lastRenderedPageBreak/>
        <w:t>Part２;各病態および特殊背景因子をもつ</w:t>
      </w:r>
      <w:r w:rsidR="002F738E">
        <w:rPr>
          <w:rFonts w:hint="eastAsia"/>
          <w:b/>
          <w:sz w:val="24"/>
          <w:szCs w:val="24"/>
        </w:rPr>
        <w:t>傷病者</w:t>
      </w:r>
      <w:r w:rsidRPr="00B55B75">
        <w:rPr>
          <w:b/>
          <w:sz w:val="24"/>
          <w:szCs w:val="24"/>
        </w:rPr>
        <w:t>への影響</w:t>
      </w:r>
    </w:p>
    <w:p w14:paraId="1E852947" w14:textId="49073637" w:rsidR="00A9720E" w:rsidRDefault="00A9720E" w:rsidP="0084061C">
      <w:pPr>
        <w:ind w:firstLineChars="100" w:firstLine="210"/>
      </w:pPr>
      <w:r>
        <w:rPr>
          <w:rFonts w:hint="eastAsia"/>
        </w:rPr>
        <w:t>緊急性の高い病態として、病院外心停止、心・脳血管疾患、消化器疾患、自損、外傷について検討する。また特殊な背景因子として</w:t>
      </w:r>
      <w:r>
        <w:t>小児</w:t>
      </w:r>
      <w:r>
        <w:rPr>
          <w:rFonts w:hint="eastAsia"/>
        </w:rPr>
        <w:t>、妊婦、高齢者について、そして、</w:t>
      </w:r>
      <w:r w:rsidR="0000317B">
        <w:rPr>
          <w:rFonts w:hint="eastAsia"/>
        </w:rPr>
        <w:t>C</w:t>
      </w:r>
      <w:r w:rsidR="0000317B">
        <w:t>OVID-19</w:t>
      </w:r>
      <w:r>
        <w:rPr>
          <w:rFonts w:hint="eastAsia"/>
        </w:rPr>
        <w:t>に類似する症状を有する疾患および</w:t>
      </w:r>
      <w:r w:rsidR="002F738E">
        <w:rPr>
          <w:rFonts w:hint="eastAsia"/>
        </w:rPr>
        <w:t>傷病者</w:t>
      </w:r>
      <w:r>
        <w:rPr>
          <w:rFonts w:hint="eastAsia"/>
        </w:rPr>
        <w:t>についてもデータを解析し、</w:t>
      </w:r>
      <w:r w:rsidR="00693C11">
        <w:t>COVID-19</w:t>
      </w:r>
      <w:r>
        <w:rPr>
          <w:rFonts w:hint="eastAsia"/>
        </w:rPr>
        <w:t>の蔓延による救急医療体制への影響に関して検討</w:t>
      </w:r>
      <w:r w:rsidR="00C37108">
        <w:rPr>
          <w:rFonts w:hint="eastAsia"/>
        </w:rPr>
        <w:t>する</w:t>
      </w:r>
      <w:r>
        <w:rPr>
          <w:rFonts w:hint="eastAsia"/>
        </w:rPr>
        <w:t>。</w:t>
      </w:r>
    </w:p>
    <w:p w14:paraId="38D63F89" w14:textId="77777777" w:rsidR="007674F4" w:rsidRDefault="007674F4" w:rsidP="0084061C"/>
    <w:p w14:paraId="47090DBE" w14:textId="360E003F" w:rsidR="00A9720E" w:rsidRDefault="00A9720E" w:rsidP="0084061C">
      <w:pPr>
        <w:pStyle w:val="a7"/>
        <w:ind w:firstLineChars="100" w:firstLine="216"/>
        <w:jc w:val="center"/>
        <w:rPr>
          <w:b/>
          <w:sz w:val="22"/>
        </w:rPr>
      </w:pPr>
      <w:r w:rsidRPr="00F47B22">
        <w:rPr>
          <w:rFonts w:hint="eastAsia"/>
          <w:b/>
          <w:sz w:val="22"/>
        </w:rPr>
        <w:t>Category（</w:t>
      </w:r>
      <w:r w:rsidR="006D395E">
        <w:rPr>
          <w:rFonts w:hint="eastAsia"/>
          <w:b/>
          <w:sz w:val="22"/>
        </w:rPr>
        <w:t>2</w:t>
      </w:r>
      <w:r w:rsidRPr="00F47B22">
        <w:rPr>
          <w:rFonts w:hint="eastAsia"/>
          <w:b/>
          <w:sz w:val="22"/>
        </w:rPr>
        <w:t>）緊急性の高い病態の</w:t>
      </w:r>
      <w:r w:rsidR="00FB2707">
        <w:rPr>
          <w:rFonts w:hint="eastAsia"/>
          <w:b/>
          <w:sz w:val="22"/>
        </w:rPr>
        <w:t>傷病者</w:t>
      </w:r>
      <w:r w:rsidRPr="00F47B22">
        <w:rPr>
          <w:rFonts w:hint="eastAsia"/>
          <w:b/>
          <w:sz w:val="22"/>
        </w:rPr>
        <w:t>に与えた影響</w:t>
      </w:r>
    </w:p>
    <w:p w14:paraId="41610E09" w14:textId="636FEAE8" w:rsidR="00A9720E" w:rsidRDefault="006D395E" w:rsidP="0084061C">
      <w:pPr>
        <w:jc w:val="center"/>
        <w:rPr>
          <w:b/>
        </w:rPr>
      </w:pPr>
      <w:r>
        <w:rPr>
          <w:rFonts w:hint="eastAsia"/>
          <w:b/>
        </w:rPr>
        <w:t>CQ3-1：</w:t>
      </w:r>
      <w:r w:rsidR="00A9720E" w:rsidRPr="00A26061">
        <w:rPr>
          <w:b/>
        </w:rPr>
        <w:t>Out of Hospital Cardiac Arrest（</w:t>
      </w:r>
      <w:r w:rsidR="00A9720E">
        <w:rPr>
          <w:rFonts w:hint="eastAsia"/>
          <w:b/>
        </w:rPr>
        <w:t>病院外心停止：全般</w:t>
      </w:r>
      <w:r w:rsidR="00113F7C">
        <w:rPr>
          <w:rFonts w:hint="eastAsia"/>
          <w:b/>
        </w:rPr>
        <w:t>＋市民要因</w:t>
      </w:r>
      <w:r w:rsidR="00A9720E" w:rsidRPr="00A26061">
        <w:rPr>
          <w:b/>
        </w:rPr>
        <w:t>）</w:t>
      </w:r>
    </w:p>
    <w:p w14:paraId="5793A36A" w14:textId="55F1113E" w:rsidR="00113F7C" w:rsidRDefault="00113F7C" w:rsidP="0084061C">
      <w:pPr>
        <w:jc w:val="center"/>
        <w:rPr>
          <w:b/>
        </w:rPr>
      </w:pPr>
    </w:p>
    <w:p w14:paraId="1C0FCDB2" w14:textId="391C2117" w:rsidR="00113F7C" w:rsidRPr="00113F7C" w:rsidRDefault="00113F7C" w:rsidP="00113F7C">
      <w:pPr>
        <w:rPr>
          <w:rFonts w:asciiTheme="minorEastAsia" w:hAnsiTheme="minorEastAsia" w:cs="Times New Roman"/>
          <w:szCs w:val="21"/>
        </w:rPr>
      </w:pPr>
      <w:r>
        <w:rPr>
          <w:rFonts w:asciiTheme="minorEastAsia" w:hAnsiTheme="minorEastAsia" w:cs="Times New Roman" w:hint="eastAsia"/>
          <w:szCs w:val="21"/>
        </w:rPr>
        <w:t>【背景】</w:t>
      </w:r>
    </w:p>
    <w:p w14:paraId="1C2F5B68" w14:textId="2CF36841" w:rsidR="00113F7C" w:rsidRPr="00113F7C" w:rsidRDefault="00113F7C" w:rsidP="00113F7C">
      <w:pPr>
        <w:autoSpaceDE w:val="0"/>
        <w:autoSpaceDN w:val="0"/>
        <w:adjustRightInd w:val="0"/>
        <w:ind w:firstLineChars="100" w:firstLine="210"/>
        <w:rPr>
          <w:rFonts w:asciiTheme="minorEastAsia" w:hAnsiTheme="minorEastAsia" w:cs="Times New Roman"/>
          <w:color w:val="000000"/>
          <w:szCs w:val="21"/>
          <w:shd w:val="clear" w:color="auto" w:fill="FFFFFF"/>
        </w:rPr>
      </w:pPr>
      <w:r w:rsidRPr="00113F7C">
        <w:rPr>
          <w:rFonts w:asciiTheme="minorEastAsia" w:hAnsiTheme="minorEastAsia" w:cs="Times New Roman" w:hint="eastAsia"/>
          <w:szCs w:val="21"/>
        </w:rPr>
        <w:t>病院外心停止</w:t>
      </w:r>
      <w:r>
        <w:rPr>
          <w:rFonts w:asciiTheme="minorEastAsia" w:hAnsiTheme="minorEastAsia" w:cs="Times New Roman" w:hint="eastAsia"/>
          <w:szCs w:val="21"/>
        </w:rPr>
        <w:t>傷病者</w:t>
      </w:r>
      <w:r w:rsidRPr="00113F7C">
        <w:rPr>
          <w:rFonts w:asciiTheme="minorEastAsia" w:hAnsiTheme="minorEastAsia" w:cs="Times New Roman" w:hint="eastAsia"/>
          <w:szCs w:val="21"/>
        </w:rPr>
        <w:t>において、バイスタンダーの</w:t>
      </w:r>
      <w:r>
        <w:rPr>
          <w:rFonts w:asciiTheme="minorEastAsia" w:hAnsiTheme="minorEastAsia" w:cs="Times New Roman" w:hint="eastAsia"/>
          <w:szCs w:val="21"/>
        </w:rPr>
        <w:t>心肺蘇生処置（C</w:t>
      </w:r>
      <w:r>
        <w:rPr>
          <w:rFonts w:asciiTheme="minorEastAsia" w:hAnsiTheme="minorEastAsia" w:cs="Times New Roman"/>
          <w:szCs w:val="21"/>
        </w:rPr>
        <w:t xml:space="preserve">ardio Pulmonary Resuscitation </w:t>
      </w:r>
      <w:r>
        <w:rPr>
          <w:rFonts w:asciiTheme="minorEastAsia" w:hAnsiTheme="minorEastAsia" w:cs="Times New Roman" w:hint="eastAsia"/>
          <w:szCs w:val="21"/>
        </w:rPr>
        <w:t>以下「</w:t>
      </w:r>
      <w:r w:rsidRPr="00113F7C">
        <w:rPr>
          <w:rFonts w:asciiTheme="minorEastAsia" w:hAnsiTheme="minorEastAsia" w:cs="Times New Roman"/>
          <w:szCs w:val="21"/>
        </w:rPr>
        <w:t>CPR</w:t>
      </w:r>
      <w:r>
        <w:rPr>
          <w:rFonts w:asciiTheme="minorEastAsia" w:hAnsiTheme="minorEastAsia" w:cs="Times New Roman" w:hint="eastAsia"/>
          <w:szCs w:val="21"/>
        </w:rPr>
        <w:t>」</w:t>
      </w:r>
      <w:r w:rsidRPr="00113F7C">
        <w:rPr>
          <w:rFonts w:asciiTheme="minorEastAsia" w:hAnsiTheme="minorEastAsia" w:cs="Times New Roman"/>
          <w:szCs w:val="21"/>
        </w:rPr>
        <w:t>と</w:t>
      </w:r>
      <w:r>
        <w:rPr>
          <w:rFonts w:asciiTheme="minorEastAsia" w:hAnsiTheme="minorEastAsia" w:cs="Times New Roman" w:hint="eastAsia"/>
          <w:szCs w:val="21"/>
        </w:rPr>
        <w:t>いう。）と</w:t>
      </w:r>
      <w:r w:rsidRPr="00113F7C">
        <w:rPr>
          <w:rFonts w:asciiTheme="minorEastAsia" w:hAnsiTheme="minorEastAsia" w:cs="Times New Roman" w:hint="eastAsia"/>
          <w:szCs w:val="21"/>
        </w:rPr>
        <w:t>バイスタンダーによる</w:t>
      </w:r>
      <w:r w:rsidRPr="00113F7C">
        <w:rPr>
          <w:rFonts w:asciiTheme="minorEastAsia" w:hAnsiTheme="minorEastAsia" w:cs="Times New Roman"/>
          <w:szCs w:val="21"/>
        </w:rPr>
        <w:t>除細動は、</w:t>
      </w:r>
      <w:r w:rsidRPr="00113F7C">
        <w:rPr>
          <w:rFonts w:asciiTheme="minorEastAsia" w:hAnsiTheme="minorEastAsia" w:cs="Times New Roman" w:hint="eastAsia"/>
          <w:szCs w:val="21"/>
        </w:rPr>
        <w:t>院外心停止</w:t>
      </w:r>
      <w:r>
        <w:rPr>
          <w:rFonts w:asciiTheme="minorEastAsia" w:hAnsiTheme="minorEastAsia" w:cs="Times New Roman" w:hint="eastAsia"/>
          <w:szCs w:val="21"/>
        </w:rPr>
        <w:t>傷病者</w:t>
      </w:r>
      <w:r w:rsidRPr="00113F7C">
        <w:rPr>
          <w:rFonts w:asciiTheme="minorEastAsia" w:hAnsiTheme="minorEastAsia" w:cs="Times New Roman"/>
          <w:szCs w:val="21"/>
        </w:rPr>
        <w:t>の命を救う上で重要な役割を果たす。</w:t>
      </w:r>
      <w:r w:rsidRPr="00113F7C">
        <w:rPr>
          <w:rFonts w:asciiTheme="minorEastAsia" w:hAnsiTheme="minorEastAsia" w:cs="Times New Roman" w:hint="eastAsia"/>
          <w:szCs w:val="21"/>
        </w:rPr>
        <w:t>しかし、</w:t>
      </w:r>
      <w:r w:rsidR="008A681E">
        <w:rPr>
          <w:rFonts w:asciiTheme="minorEastAsia" w:hAnsiTheme="minorEastAsia" w:cs="Times New Roman"/>
          <w:szCs w:val="21"/>
        </w:rPr>
        <w:t>COVID-19</w:t>
      </w:r>
      <w:r w:rsidRPr="00113F7C">
        <w:rPr>
          <w:rFonts w:asciiTheme="minorEastAsia" w:hAnsiTheme="minorEastAsia" w:cs="Times New Roman" w:hint="eastAsia"/>
          <w:szCs w:val="21"/>
        </w:rPr>
        <w:t>流行期において心停止</w:t>
      </w:r>
      <w:r>
        <w:rPr>
          <w:rFonts w:asciiTheme="minorEastAsia" w:hAnsiTheme="minorEastAsia" w:cs="Times New Roman" w:hint="eastAsia"/>
          <w:szCs w:val="21"/>
        </w:rPr>
        <w:t>傷病者</w:t>
      </w:r>
      <w:r w:rsidRPr="00113F7C">
        <w:rPr>
          <w:rFonts w:asciiTheme="minorEastAsia" w:hAnsiTheme="minorEastAsia" w:cs="Times New Roman" w:hint="eastAsia"/>
          <w:szCs w:val="21"/>
        </w:rPr>
        <w:t>における</w:t>
      </w:r>
      <w:r w:rsidRPr="00113F7C">
        <w:rPr>
          <w:rFonts w:asciiTheme="minorEastAsia" w:hAnsiTheme="minorEastAsia" w:cs="Times New Roman"/>
          <w:szCs w:val="21"/>
        </w:rPr>
        <w:t>胸骨圧迫</w:t>
      </w:r>
      <w:r w:rsidRPr="00113F7C">
        <w:rPr>
          <w:rFonts w:asciiTheme="minorEastAsia" w:hAnsiTheme="minorEastAsia" w:cs="Times New Roman" w:hint="eastAsia"/>
          <w:szCs w:val="21"/>
        </w:rPr>
        <w:t>や人口呼吸を含めるCPR</w:t>
      </w:r>
      <w:r w:rsidRPr="00113F7C">
        <w:rPr>
          <w:rFonts w:asciiTheme="minorEastAsia" w:hAnsiTheme="minorEastAsia" w:cs="Times New Roman"/>
          <w:szCs w:val="21"/>
        </w:rPr>
        <w:t>は、</w:t>
      </w:r>
      <w:r>
        <w:rPr>
          <w:rFonts w:asciiTheme="minorEastAsia" w:hAnsiTheme="minorEastAsia" w:cs="Times New Roman" w:hint="eastAsia"/>
          <w:szCs w:val="21"/>
        </w:rPr>
        <w:t>傷病者</w:t>
      </w:r>
      <w:r w:rsidRPr="00113F7C">
        <w:rPr>
          <w:rFonts w:asciiTheme="minorEastAsia" w:hAnsiTheme="minorEastAsia" w:cs="Times New Roman" w:hint="eastAsia"/>
          <w:szCs w:val="21"/>
        </w:rPr>
        <w:t>が</w:t>
      </w:r>
      <w:r w:rsidR="008A681E">
        <w:rPr>
          <w:rFonts w:asciiTheme="minorEastAsia" w:hAnsiTheme="minorEastAsia" w:cs="Times New Roman" w:hint="eastAsia"/>
          <w:szCs w:val="21"/>
        </w:rPr>
        <w:t>C</w:t>
      </w:r>
      <w:r w:rsidR="008A681E">
        <w:rPr>
          <w:rFonts w:asciiTheme="minorEastAsia" w:hAnsiTheme="minorEastAsia" w:cs="Times New Roman"/>
          <w:szCs w:val="21"/>
        </w:rPr>
        <w:t>OVID-19</w:t>
      </w:r>
      <w:r w:rsidRPr="00113F7C">
        <w:rPr>
          <w:rFonts w:asciiTheme="minorEastAsia" w:hAnsiTheme="minorEastAsia" w:cs="Times New Roman" w:hint="eastAsia"/>
          <w:szCs w:val="21"/>
        </w:rPr>
        <w:t>に罹患していた場合、その処置によりエアロゾルを生成し、救助に駆け付けたバイスタンダーが十分な感染防御をせずに接触した場合は感染リスクを増加させる</w:t>
      </w:r>
      <w:r w:rsidRPr="00113F7C">
        <w:rPr>
          <w:rFonts w:asciiTheme="minorEastAsia" w:hAnsiTheme="minorEastAsia" w:cs="Times New Roman"/>
          <w:szCs w:val="21"/>
        </w:rPr>
        <w:t>可能性がある</w:t>
      </w:r>
      <w:r w:rsidRPr="00113F7C">
        <w:rPr>
          <w:rFonts w:asciiTheme="minorEastAsia" w:hAnsiTheme="minorEastAsia" w:cs="Times New Roman" w:hint="eastAsia"/>
          <w:szCs w:val="21"/>
        </w:rPr>
        <w:t>と報告</w:t>
      </w:r>
      <w:r w:rsidRPr="00113F7C">
        <w:rPr>
          <w:rFonts w:asciiTheme="minorEastAsia" w:hAnsiTheme="minorEastAsia" w:cs="Times New Roman"/>
          <w:szCs w:val="21"/>
        </w:rPr>
        <w:t>されてい</w:t>
      </w:r>
      <w:r w:rsidRPr="00113F7C">
        <w:rPr>
          <w:rFonts w:asciiTheme="minorEastAsia" w:hAnsiTheme="minorEastAsia" w:cs="Times New Roman" w:hint="eastAsia"/>
          <w:szCs w:val="21"/>
        </w:rPr>
        <w:t>る</w:t>
      </w:r>
      <w:r w:rsidRPr="00113F7C">
        <w:rPr>
          <w:rFonts w:asciiTheme="minorEastAsia" w:hAnsiTheme="minorEastAsia" w:cs="Times New Roman"/>
          <w:szCs w:val="21"/>
        </w:rPr>
        <w:t>。</w:t>
      </w:r>
      <w:r w:rsidRPr="00113F7C">
        <w:rPr>
          <w:rFonts w:asciiTheme="minorEastAsia" w:hAnsiTheme="minorEastAsia" w:cs="Times New Roman" w:hint="eastAsia"/>
          <w:szCs w:val="21"/>
        </w:rPr>
        <w:t>そのため、</w:t>
      </w:r>
      <w:r w:rsidR="008A681E">
        <w:rPr>
          <w:rFonts w:asciiTheme="minorEastAsia" w:hAnsiTheme="minorEastAsia" w:cs="Times New Roman"/>
          <w:szCs w:val="21"/>
        </w:rPr>
        <w:t>COVID-19</w:t>
      </w:r>
      <w:r w:rsidRPr="00113F7C">
        <w:rPr>
          <w:rFonts w:asciiTheme="minorEastAsia" w:hAnsiTheme="minorEastAsia" w:cs="Times New Roman" w:hint="eastAsia"/>
          <w:szCs w:val="21"/>
        </w:rPr>
        <w:t>流行期においては市民によるバイスタンダーCPRや除細動の割合は低くなり院外心停止全体の救命率等に影響を及ぼしたのではないかということが懸念された。</w:t>
      </w:r>
    </w:p>
    <w:p w14:paraId="43644B35" w14:textId="77777777" w:rsidR="006D395E" w:rsidRDefault="006D395E" w:rsidP="006B5177">
      <w:pPr>
        <w:jc w:val="left"/>
        <w:rPr>
          <w:b/>
        </w:rPr>
      </w:pPr>
    </w:p>
    <w:p w14:paraId="16DB8499" w14:textId="5A21DDE4" w:rsidR="009720C8" w:rsidRPr="009720C8" w:rsidRDefault="009720C8" w:rsidP="009720C8">
      <w:pPr>
        <w:rPr>
          <w:rFonts w:asciiTheme="minorEastAsia" w:hAnsiTheme="minorEastAsia" w:cs="Times New Roman"/>
          <w:szCs w:val="21"/>
        </w:rPr>
      </w:pPr>
      <w:r>
        <w:rPr>
          <w:rFonts w:asciiTheme="minorEastAsia" w:hAnsiTheme="minorEastAsia" w:cs="Times New Roman" w:hint="eastAsia"/>
          <w:szCs w:val="21"/>
        </w:rPr>
        <w:t>【方法】</w:t>
      </w:r>
    </w:p>
    <w:p w14:paraId="41CBDA11" w14:textId="0D719925" w:rsidR="009720C8" w:rsidRPr="009720C8" w:rsidRDefault="009720C8" w:rsidP="009720C8">
      <w:pPr>
        <w:tabs>
          <w:tab w:val="num" w:pos="720"/>
        </w:tabs>
        <w:ind w:firstLineChars="100" w:firstLine="210"/>
        <w:jc w:val="left"/>
        <w:rPr>
          <w:rFonts w:asciiTheme="minorEastAsia" w:hAnsiTheme="minorEastAsia" w:cs="Times New Roman"/>
          <w:szCs w:val="21"/>
        </w:rPr>
      </w:pPr>
      <w:r w:rsidRPr="009720C8">
        <w:rPr>
          <w:rFonts w:asciiTheme="minorEastAsia" w:hAnsiTheme="minorEastAsia" w:cs="Times New Roman" w:hint="eastAsia"/>
          <w:szCs w:val="21"/>
        </w:rPr>
        <w:t>2019年</w:t>
      </w:r>
      <w:r>
        <w:rPr>
          <w:rFonts w:asciiTheme="minorEastAsia" w:hAnsiTheme="minorEastAsia" w:cs="Times New Roman" w:hint="eastAsia"/>
          <w:szCs w:val="21"/>
        </w:rPr>
        <w:t>から</w:t>
      </w:r>
      <w:r w:rsidRPr="009720C8">
        <w:rPr>
          <w:rFonts w:asciiTheme="minorEastAsia" w:hAnsiTheme="minorEastAsia" w:cs="Times New Roman" w:hint="eastAsia"/>
          <w:szCs w:val="21"/>
        </w:rPr>
        <w:t>2023年の</w:t>
      </w:r>
      <w:r>
        <w:rPr>
          <w:rFonts w:asciiTheme="minorEastAsia" w:hAnsiTheme="minorEastAsia" w:cs="Times New Roman" w:hint="eastAsia"/>
          <w:szCs w:val="21"/>
        </w:rPr>
        <w:t>それぞれ1月1日から1</w:t>
      </w:r>
      <w:r>
        <w:rPr>
          <w:rFonts w:asciiTheme="minorEastAsia" w:hAnsiTheme="minorEastAsia" w:cs="Times New Roman"/>
          <w:szCs w:val="21"/>
        </w:rPr>
        <w:t>2</w:t>
      </w:r>
      <w:r>
        <w:rPr>
          <w:rFonts w:asciiTheme="minorEastAsia" w:hAnsiTheme="minorEastAsia" w:cs="Times New Roman" w:hint="eastAsia"/>
          <w:szCs w:val="21"/>
        </w:rPr>
        <w:t>月3</w:t>
      </w:r>
      <w:r>
        <w:rPr>
          <w:rFonts w:asciiTheme="minorEastAsia" w:hAnsiTheme="minorEastAsia" w:cs="Times New Roman"/>
          <w:szCs w:val="21"/>
        </w:rPr>
        <w:t>1</w:t>
      </w:r>
      <w:r>
        <w:rPr>
          <w:rFonts w:asciiTheme="minorEastAsia" w:hAnsiTheme="minorEastAsia" w:cs="Times New Roman" w:hint="eastAsia"/>
          <w:szCs w:val="21"/>
        </w:rPr>
        <w:t>日までのクリーニングデータから、</w:t>
      </w:r>
      <w:r w:rsidRPr="009720C8">
        <w:rPr>
          <w:rFonts w:asciiTheme="minorEastAsia" w:hAnsiTheme="minorEastAsia" w:cs="Times New Roman" w:hint="eastAsia"/>
          <w:szCs w:val="21"/>
        </w:rPr>
        <w:t>ウツタイン登録対象となった院外心停止</w:t>
      </w:r>
      <w:r>
        <w:rPr>
          <w:rFonts w:asciiTheme="minorEastAsia" w:hAnsiTheme="minorEastAsia" w:cs="Times New Roman" w:hint="eastAsia"/>
          <w:szCs w:val="21"/>
        </w:rPr>
        <w:t>傷病者</w:t>
      </w:r>
      <w:r w:rsidRPr="009720C8">
        <w:rPr>
          <w:rFonts w:asciiTheme="minorEastAsia" w:hAnsiTheme="minorEastAsia" w:cs="Times New Roman" w:hint="eastAsia"/>
          <w:szCs w:val="21"/>
        </w:rPr>
        <w:t>を対象とした。そのうち</w:t>
      </w:r>
      <w:r>
        <w:rPr>
          <w:rFonts w:asciiTheme="minorEastAsia" w:hAnsiTheme="minorEastAsia" w:cs="Times New Roman" w:hint="eastAsia"/>
          <w:szCs w:val="21"/>
        </w:rPr>
        <w:t>C</w:t>
      </w:r>
      <w:r>
        <w:rPr>
          <w:rFonts w:asciiTheme="minorEastAsia" w:hAnsiTheme="minorEastAsia" w:cs="Times New Roman"/>
          <w:szCs w:val="21"/>
        </w:rPr>
        <w:t>PR</w:t>
      </w:r>
      <w:r w:rsidRPr="009720C8">
        <w:rPr>
          <w:rFonts w:asciiTheme="minorEastAsia" w:hAnsiTheme="minorEastAsia" w:cs="Times New Roman" w:hint="eastAsia"/>
          <w:szCs w:val="21"/>
        </w:rPr>
        <w:t>が行われなかった症例、救急隊目撃の心停止、転院搬送，詳細な情報が欠損している症例を除外した。</w:t>
      </w:r>
    </w:p>
    <w:p w14:paraId="44799851" w14:textId="72CD816E" w:rsidR="009720C8" w:rsidRPr="009720C8" w:rsidRDefault="009720C8" w:rsidP="009720C8">
      <w:pPr>
        <w:tabs>
          <w:tab w:val="num" w:pos="720"/>
        </w:tabs>
        <w:ind w:firstLineChars="100" w:firstLine="210"/>
        <w:jc w:val="left"/>
        <w:rPr>
          <w:rFonts w:asciiTheme="minorEastAsia" w:hAnsiTheme="minorEastAsia" w:cs="Times New Roman"/>
          <w:szCs w:val="21"/>
        </w:rPr>
      </w:pPr>
      <w:r w:rsidRPr="009720C8">
        <w:rPr>
          <w:rFonts w:asciiTheme="minorEastAsia" w:hAnsiTheme="minorEastAsia" w:cs="Times New Roman" w:hint="eastAsia"/>
          <w:szCs w:val="21"/>
        </w:rPr>
        <w:t>解析としては心停止の罹患率及び罹患率比の経年変化と患者特性について</w:t>
      </w:r>
      <w:r w:rsidR="004E5FDA">
        <w:rPr>
          <w:rFonts w:asciiTheme="minorEastAsia" w:hAnsiTheme="minorEastAsia" w:cs="Times New Roman" w:hint="eastAsia"/>
          <w:szCs w:val="21"/>
        </w:rPr>
        <w:t>は</w:t>
      </w:r>
      <w:r w:rsidRPr="009720C8">
        <w:rPr>
          <w:rFonts w:asciiTheme="minorEastAsia" w:hAnsiTheme="minorEastAsia" w:cs="Times New Roman" w:hint="eastAsia"/>
          <w:szCs w:val="21"/>
        </w:rPr>
        <w:t>カイ二乗検定（カテゴリ変数）と</w:t>
      </w:r>
      <w:r w:rsidRPr="009720C8">
        <w:rPr>
          <w:rFonts w:asciiTheme="minorEastAsia" w:hAnsiTheme="minorEastAsia" w:cs="Times New Roman"/>
          <w:szCs w:val="21"/>
        </w:rPr>
        <w:t>Mann-Whitney U検定（連続変数）を使用して、</w:t>
      </w:r>
      <w:r w:rsidRPr="009720C8">
        <w:rPr>
          <w:rFonts w:asciiTheme="minorEastAsia" w:hAnsiTheme="minorEastAsia" w:cs="Times New Roman" w:hint="eastAsia"/>
          <w:szCs w:val="21"/>
        </w:rPr>
        <w:t>患者背景、バイスタンダー、予後(病院前心拍再開、一か月生存、神経学的予後</w:t>
      </w:r>
      <w:r w:rsidRPr="009720C8">
        <w:rPr>
          <w:rFonts w:asciiTheme="minorEastAsia" w:hAnsiTheme="minorEastAsia" w:cs="Times New Roman"/>
          <w:szCs w:val="21"/>
        </w:rPr>
        <w:t>Cerebral Performance Category</w:t>
      </w:r>
      <w:r w:rsidRPr="009720C8">
        <w:rPr>
          <w:rFonts w:asciiTheme="minorEastAsia" w:hAnsiTheme="minorEastAsia" w:cs="Times New Roman" w:hint="eastAsia"/>
          <w:szCs w:val="21"/>
        </w:rPr>
        <w:t>(CPC)1及び2</w:t>
      </w:r>
      <w:r w:rsidR="006B5177">
        <w:rPr>
          <w:rFonts w:asciiTheme="minorEastAsia" w:hAnsiTheme="minorEastAsia" w:cs="Times New Roman" w:hint="eastAsia"/>
          <w:szCs w:val="21"/>
        </w:rPr>
        <w:t>)</w:t>
      </w:r>
      <w:r w:rsidRPr="009720C8">
        <w:rPr>
          <w:rFonts w:asciiTheme="minorEastAsia" w:hAnsiTheme="minorEastAsia" w:cs="Times New Roman"/>
          <w:szCs w:val="21"/>
        </w:rPr>
        <w:t>を</w:t>
      </w:r>
      <w:r w:rsidRPr="009720C8">
        <w:rPr>
          <w:rFonts w:asciiTheme="minorEastAsia" w:hAnsiTheme="minorEastAsia" w:cs="Times New Roman" w:hint="eastAsia"/>
          <w:szCs w:val="21"/>
        </w:rPr>
        <w:t>記述</w:t>
      </w:r>
      <w:r w:rsidRPr="009720C8">
        <w:rPr>
          <w:rFonts w:asciiTheme="minorEastAsia" w:hAnsiTheme="minorEastAsia" w:cs="Times New Roman"/>
          <w:szCs w:val="21"/>
        </w:rPr>
        <w:t>した。</w:t>
      </w:r>
      <w:r w:rsidRPr="009720C8">
        <w:rPr>
          <w:rFonts w:asciiTheme="minorEastAsia" w:hAnsiTheme="minorEastAsia" w:cs="Times New Roman" w:hint="eastAsia"/>
          <w:szCs w:val="21"/>
        </w:rPr>
        <w:t>また市民要因(バイスタンダーCPR、バイスタンダーのよる除細動)と臨床転帰(病院前心拍再開、1ヶ月生存、神経学的予後良好</w:t>
      </w:r>
      <w:r w:rsidRPr="009720C8">
        <w:rPr>
          <w:rFonts w:asciiTheme="minorEastAsia" w:hAnsiTheme="minorEastAsia" w:cs="Times New Roman"/>
          <w:szCs w:val="21"/>
        </w:rPr>
        <w:t>(CPC1、2)</w:t>
      </w:r>
      <w:r w:rsidRPr="009720C8">
        <w:rPr>
          <w:rFonts w:asciiTheme="minorEastAsia" w:hAnsiTheme="minorEastAsia" w:cs="Times New Roman" w:hint="eastAsia"/>
          <w:szCs w:val="21"/>
        </w:rPr>
        <w:t>)に対しては多変量解析を施行した。</w:t>
      </w:r>
      <w:r w:rsidRPr="009720C8">
        <w:rPr>
          <w:rFonts w:asciiTheme="minorEastAsia" w:hAnsiTheme="minorEastAsia" w:cs="Times New Roman"/>
          <w:szCs w:val="21"/>
        </w:rPr>
        <w:t>すべての</w:t>
      </w:r>
      <w:r w:rsidRPr="009720C8">
        <w:rPr>
          <w:rFonts w:asciiTheme="minorEastAsia" w:hAnsiTheme="minorEastAsia" w:cs="Times New Roman" w:hint="eastAsia"/>
          <w:szCs w:val="21"/>
        </w:rPr>
        <w:t>解析</w:t>
      </w:r>
      <w:r w:rsidRPr="009720C8">
        <w:rPr>
          <w:rFonts w:asciiTheme="minorEastAsia" w:hAnsiTheme="minorEastAsia" w:cs="Times New Roman"/>
          <w:szCs w:val="21"/>
        </w:rPr>
        <w:t>は両側検定であり、p値</w:t>
      </w:r>
      <w:r w:rsidRPr="009720C8">
        <w:rPr>
          <w:rFonts w:asciiTheme="minorEastAsia" w:hAnsiTheme="minorEastAsia" w:cs="Times New Roman" w:hint="eastAsia"/>
          <w:szCs w:val="21"/>
        </w:rPr>
        <w:t>＜</w:t>
      </w:r>
      <w:r w:rsidRPr="009720C8">
        <w:rPr>
          <w:rFonts w:asciiTheme="minorEastAsia" w:hAnsiTheme="minorEastAsia" w:cs="Times New Roman"/>
          <w:szCs w:val="21"/>
        </w:rPr>
        <w:t>0.05</w:t>
      </w:r>
      <w:r w:rsidR="008A681E">
        <w:rPr>
          <w:rFonts w:asciiTheme="minorEastAsia" w:hAnsiTheme="minorEastAsia" w:cs="Times New Roman" w:hint="eastAsia"/>
          <w:szCs w:val="21"/>
        </w:rPr>
        <w:t>を</w:t>
      </w:r>
      <w:r w:rsidRPr="009720C8">
        <w:rPr>
          <w:rFonts w:asciiTheme="minorEastAsia" w:hAnsiTheme="minorEastAsia" w:cs="Times New Roman"/>
          <w:szCs w:val="21"/>
        </w:rPr>
        <w:t>統計的に有意であると</w:t>
      </w:r>
      <w:r w:rsidRPr="009720C8">
        <w:rPr>
          <w:rFonts w:asciiTheme="minorEastAsia" w:hAnsiTheme="minorEastAsia" w:cs="Times New Roman" w:hint="eastAsia"/>
          <w:szCs w:val="21"/>
        </w:rPr>
        <w:t>み</w:t>
      </w:r>
      <w:r w:rsidRPr="009720C8">
        <w:rPr>
          <w:rFonts w:asciiTheme="minorEastAsia" w:hAnsiTheme="minorEastAsia" w:cs="Times New Roman"/>
          <w:szCs w:val="21"/>
        </w:rPr>
        <w:t xml:space="preserve">なした。すべての統計分析は、EZR (Saitama Medical Center, </w:t>
      </w:r>
      <w:proofErr w:type="spellStart"/>
      <w:r w:rsidRPr="009720C8">
        <w:rPr>
          <w:rFonts w:asciiTheme="minorEastAsia" w:hAnsiTheme="minorEastAsia" w:cs="Times New Roman"/>
          <w:szCs w:val="21"/>
        </w:rPr>
        <w:t>Jichi</w:t>
      </w:r>
      <w:proofErr w:type="spellEnd"/>
      <w:r w:rsidRPr="009720C8">
        <w:rPr>
          <w:rFonts w:asciiTheme="minorEastAsia" w:hAnsiTheme="minorEastAsia" w:cs="Times New Roman"/>
          <w:szCs w:val="21"/>
        </w:rPr>
        <w:t xml:space="preserve"> Medical University, ver. </w:t>
      </w:r>
      <w:r w:rsidRPr="009720C8">
        <w:rPr>
          <w:rFonts w:asciiTheme="minorEastAsia" w:hAnsiTheme="minorEastAsia" w:cs="Times New Roman" w:hint="eastAsia"/>
          <w:szCs w:val="21"/>
        </w:rPr>
        <w:t>2</w:t>
      </w:r>
      <w:r w:rsidRPr="009720C8">
        <w:rPr>
          <w:rFonts w:asciiTheme="minorEastAsia" w:hAnsiTheme="minorEastAsia" w:cs="Times New Roman"/>
          <w:szCs w:val="21"/>
        </w:rPr>
        <w:t>.</w:t>
      </w:r>
      <w:r w:rsidRPr="009720C8">
        <w:rPr>
          <w:rFonts w:asciiTheme="minorEastAsia" w:hAnsiTheme="minorEastAsia" w:cs="Times New Roman" w:hint="eastAsia"/>
          <w:szCs w:val="21"/>
        </w:rPr>
        <w:t>9</w:t>
      </w:r>
      <w:r w:rsidRPr="009720C8">
        <w:rPr>
          <w:rFonts w:asciiTheme="minorEastAsia" w:hAnsiTheme="minorEastAsia" w:cs="Times New Roman"/>
          <w:szCs w:val="21"/>
        </w:rPr>
        <w:t>1)を使用して実施した</w:t>
      </w:r>
      <w:r w:rsidRPr="009720C8">
        <w:rPr>
          <w:rFonts w:asciiTheme="minorEastAsia" w:hAnsiTheme="minorEastAsia" w:cs="Times New Roman" w:hint="eastAsia"/>
          <w:szCs w:val="21"/>
        </w:rPr>
        <w:t>。</w:t>
      </w:r>
    </w:p>
    <w:p w14:paraId="387F5E42" w14:textId="094FD343" w:rsidR="006B5177" w:rsidRDefault="006B5177" w:rsidP="0084061C">
      <w:pPr>
        <w:pStyle w:val="a7"/>
        <w:jc w:val="left"/>
        <w:rPr>
          <w:szCs w:val="21"/>
        </w:rPr>
      </w:pPr>
    </w:p>
    <w:p w14:paraId="12AB9F6A" w14:textId="172A0900" w:rsidR="006B5177" w:rsidRPr="006B5177" w:rsidRDefault="006B5177" w:rsidP="006B5177">
      <w:pPr>
        <w:rPr>
          <w:rFonts w:asciiTheme="minorEastAsia" w:hAnsiTheme="minorEastAsia" w:cs="Times New Roman"/>
          <w:szCs w:val="21"/>
        </w:rPr>
      </w:pPr>
      <w:r>
        <w:rPr>
          <w:rFonts w:asciiTheme="minorEastAsia" w:hAnsiTheme="minorEastAsia" w:cs="Times New Roman" w:hint="eastAsia"/>
          <w:szCs w:val="21"/>
        </w:rPr>
        <w:t>【結果】</w:t>
      </w:r>
    </w:p>
    <w:p w14:paraId="5D0F64BF" w14:textId="5C663E0B" w:rsidR="008A681E" w:rsidRDefault="006B5177" w:rsidP="006B5177">
      <w:pPr>
        <w:ind w:firstLineChars="100" w:firstLine="210"/>
        <w:rPr>
          <w:rFonts w:asciiTheme="minorEastAsia" w:hAnsiTheme="minorEastAsia" w:cs="Times New Roman"/>
          <w:szCs w:val="21"/>
        </w:rPr>
      </w:pPr>
      <w:r w:rsidRPr="006B5177">
        <w:rPr>
          <w:rFonts w:asciiTheme="minorEastAsia" w:hAnsiTheme="minorEastAsia" w:cs="Times New Roman" w:hint="eastAsia"/>
          <w:szCs w:val="21"/>
        </w:rPr>
        <w:t>2019年</w:t>
      </w:r>
      <w:r>
        <w:rPr>
          <w:rFonts w:asciiTheme="minorEastAsia" w:hAnsiTheme="minorEastAsia" w:cs="Times New Roman" w:hint="eastAsia"/>
          <w:szCs w:val="21"/>
        </w:rPr>
        <w:t>から</w:t>
      </w:r>
      <w:r w:rsidRPr="006B5177">
        <w:rPr>
          <w:rFonts w:asciiTheme="minorEastAsia" w:hAnsiTheme="minorEastAsia" w:cs="Times New Roman" w:hint="eastAsia"/>
          <w:szCs w:val="21"/>
        </w:rPr>
        <w:t>2023年の対象症例は41,399件であり</w:t>
      </w:r>
      <w:r>
        <w:rPr>
          <w:rFonts w:asciiTheme="minorEastAsia" w:hAnsiTheme="minorEastAsia" w:cs="Times New Roman" w:hint="eastAsia"/>
          <w:szCs w:val="21"/>
        </w:rPr>
        <w:t>、C</w:t>
      </w:r>
      <w:r>
        <w:rPr>
          <w:rFonts w:asciiTheme="minorEastAsia" w:hAnsiTheme="minorEastAsia" w:cs="Times New Roman"/>
          <w:szCs w:val="21"/>
        </w:rPr>
        <w:t>PR</w:t>
      </w:r>
      <w:r w:rsidRPr="006B5177">
        <w:rPr>
          <w:rFonts w:asciiTheme="minorEastAsia" w:hAnsiTheme="minorEastAsia" w:cs="Times New Roman" w:hint="eastAsia"/>
          <w:szCs w:val="21"/>
        </w:rPr>
        <w:t>が行われなかった症例475例、救急隊目撃の心停止症例3</w:t>
      </w:r>
      <w:r w:rsidRPr="006B5177">
        <w:rPr>
          <w:rFonts w:asciiTheme="minorEastAsia" w:hAnsiTheme="minorEastAsia" w:cs="Times New Roman"/>
          <w:szCs w:val="21"/>
        </w:rPr>
        <w:t>,</w:t>
      </w:r>
      <w:r w:rsidRPr="006B5177">
        <w:rPr>
          <w:rFonts w:asciiTheme="minorEastAsia" w:hAnsiTheme="minorEastAsia" w:cs="Times New Roman" w:hint="eastAsia"/>
          <w:szCs w:val="21"/>
        </w:rPr>
        <w:t>141例、転院搬送症例</w:t>
      </w:r>
      <w:r w:rsidRPr="006B5177">
        <w:rPr>
          <w:rFonts w:asciiTheme="minorEastAsia" w:hAnsiTheme="minorEastAsia" w:cs="Times New Roman"/>
          <w:szCs w:val="21"/>
        </w:rPr>
        <w:t>1</w:t>
      </w:r>
      <w:r w:rsidRPr="006B5177">
        <w:rPr>
          <w:rFonts w:asciiTheme="minorEastAsia" w:hAnsiTheme="minorEastAsia" w:cs="Times New Roman" w:hint="eastAsia"/>
          <w:szCs w:val="21"/>
        </w:rPr>
        <w:t>54例，詳細な情報が欠損している症例4</w:t>
      </w:r>
      <w:r w:rsidRPr="006B5177">
        <w:rPr>
          <w:rFonts w:asciiTheme="minorEastAsia" w:hAnsiTheme="minorEastAsia" w:cs="Times New Roman"/>
          <w:szCs w:val="21"/>
        </w:rPr>
        <w:t>2</w:t>
      </w:r>
      <w:r w:rsidRPr="006B5177">
        <w:rPr>
          <w:rFonts w:asciiTheme="minorEastAsia" w:hAnsiTheme="minorEastAsia" w:cs="Times New Roman" w:hint="eastAsia"/>
          <w:szCs w:val="21"/>
        </w:rPr>
        <w:t>4例を除外し、解析対象症例は37</w:t>
      </w:r>
      <w:r w:rsidRPr="006B5177">
        <w:rPr>
          <w:rFonts w:asciiTheme="minorEastAsia" w:hAnsiTheme="minorEastAsia" w:cs="Times New Roman"/>
          <w:szCs w:val="21"/>
        </w:rPr>
        <w:t>,2</w:t>
      </w:r>
      <w:r w:rsidRPr="006B5177">
        <w:rPr>
          <w:rFonts w:asciiTheme="minorEastAsia" w:hAnsiTheme="minorEastAsia" w:cs="Times New Roman" w:hint="eastAsia"/>
          <w:szCs w:val="21"/>
        </w:rPr>
        <w:t>05例であった。うち</w:t>
      </w:r>
      <w:r w:rsidRPr="006B5177">
        <w:rPr>
          <w:rFonts w:asciiTheme="minorEastAsia" w:hAnsiTheme="minorEastAsia" w:cs="Times New Roman"/>
          <w:szCs w:val="21"/>
        </w:rPr>
        <w:t>COVID-19流行</w:t>
      </w:r>
      <w:r>
        <w:rPr>
          <w:rFonts w:asciiTheme="minorEastAsia" w:hAnsiTheme="minorEastAsia" w:cs="Times New Roman" w:hint="eastAsia"/>
          <w:szCs w:val="21"/>
        </w:rPr>
        <w:t>以前</w:t>
      </w:r>
      <w:r w:rsidRPr="006B5177">
        <w:rPr>
          <w:rFonts w:asciiTheme="minorEastAsia" w:hAnsiTheme="minorEastAsia" w:cs="Times New Roman" w:hint="eastAsia"/>
          <w:szCs w:val="21"/>
        </w:rPr>
        <w:t>である</w:t>
      </w:r>
      <w:r w:rsidRPr="006B5177">
        <w:rPr>
          <w:rFonts w:asciiTheme="minorEastAsia" w:hAnsiTheme="minorEastAsia" w:cs="Times New Roman"/>
          <w:szCs w:val="21"/>
        </w:rPr>
        <w:t>2019年</w:t>
      </w:r>
      <w:r w:rsidRPr="006B5177">
        <w:rPr>
          <w:rFonts w:asciiTheme="minorEastAsia" w:hAnsiTheme="minorEastAsia" w:cs="Times New Roman" w:hint="eastAsia"/>
          <w:szCs w:val="21"/>
        </w:rPr>
        <w:t>は7</w:t>
      </w:r>
      <w:r w:rsidRPr="006B5177">
        <w:rPr>
          <w:rFonts w:asciiTheme="minorEastAsia" w:hAnsiTheme="minorEastAsia" w:cs="Times New Roman"/>
          <w:szCs w:val="21"/>
        </w:rPr>
        <w:t>,</w:t>
      </w:r>
      <w:r w:rsidRPr="006B5177">
        <w:rPr>
          <w:rFonts w:asciiTheme="minorEastAsia" w:hAnsiTheme="minorEastAsia" w:cs="Times New Roman" w:hint="eastAsia"/>
          <w:szCs w:val="21"/>
        </w:rPr>
        <w:t>019例、以下COVID-19流行期</w:t>
      </w:r>
      <w:r>
        <w:rPr>
          <w:rFonts w:asciiTheme="minorEastAsia" w:hAnsiTheme="minorEastAsia" w:cs="Times New Roman" w:hint="eastAsia"/>
          <w:szCs w:val="21"/>
        </w:rPr>
        <w:t>である</w:t>
      </w:r>
      <w:r w:rsidRPr="006B5177">
        <w:rPr>
          <w:rFonts w:asciiTheme="minorEastAsia" w:hAnsiTheme="minorEastAsia" w:cs="Times New Roman" w:hint="eastAsia"/>
          <w:szCs w:val="21"/>
        </w:rPr>
        <w:t>2020年は7</w:t>
      </w:r>
      <w:r w:rsidRPr="006B5177">
        <w:rPr>
          <w:rFonts w:asciiTheme="minorEastAsia" w:hAnsiTheme="minorEastAsia" w:cs="Times New Roman"/>
          <w:szCs w:val="21"/>
        </w:rPr>
        <w:t>,</w:t>
      </w:r>
      <w:r w:rsidRPr="006B5177">
        <w:rPr>
          <w:rFonts w:asciiTheme="minorEastAsia" w:hAnsiTheme="minorEastAsia" w:cs="Times New Roman" w:hint="eastAsia"/>
          <w:szCs w:val="21"/>
        </w:rPr>
        <w:t>085例、2021年は7</w:t>
      </w:r>
      <w:r w:rsidRPr="006B5177">
        <w:rPr>
          <w:rFonts w:asciiTheme="minorEastAsia" w:hAnsiTheme="minorEastAsia" w:cs="Times New Roman"/>
          <w:szCs w:val="21"/>
        </w:rPr>
        <w:t>,482</w:t>
      </w:r>
      <w:r w:rsidRPr="006B5177">
        <w:rPr>
          <w:rFonts w:asciiTheme="minorEastAsia" w:hAnsiTheme="minorEastAsia" w:cs="Times New Roman" w:hint="eastAsia"/>
          <w:szCs w:val="21"/>
        </w:rPr>
        <w:t>例、2022年は7,679例</w:t>
      </w:r>
      <w:r>
        <w:rPr>
          <w:rFonts w:asciiTheme="minorEastAsia" w:hAnsiTheme="minorEastAsia" w:cs="Times New Roman" w:hint="eastAsia"/>
          <w:szCs w:val="21"/>
        </w:rPr>
        <w:t>、</w:t>
      </w:r>
      <w:r w:rsidRPr="006B5177">
        <w:rPr>
          <w:rFonts w:asciiTheme="minorEastAsia" w:hAnsiTheme="minorEastAsia" w:cs="Times New Roman" w:hint="eastAsia"/>
          <w:szCs w:val="21"/>
        </w:rPr>
        <w:t>COVID-19が5類感染症に移行した2023年は7,940例であった。</w:t>
      </w:r>
    </w:p>
    <w:p w14:paraId="79A60538" w14:textId="663DAD2C" w:rsidR="00A9720E" w:rsidRPr="008A681E" w:rsidRDefault="008A681E" w:rsidP="008A681E">
      <w:pPr>
        <w:widowControl/>
        <w:jc w:val="left"/>
        <w:rPr>
          <w:rFonts w:asciiTheme="minorEastAsia" w:hAnsiTheme="minorEastAsia" w:cs="Times New Roman"/>
          <w:szCs w:val="21"/>
        </w:rPr>
      </w:pPr>
      <w:r>
        <w:rPr>
          <w:rFonts w:asciiTheme="minorEastAsia" w:hAnsiTheme="minorEastAsia" w:cs="Times New Roman"/>
          <w:szCs w:val="21"/>
        </w:rPr>
        <w:br w:type="page"/>
      </w:r>
    </w:p>
    <w:p w14:paraId="72E6AE96" w14:textId="106FCA54" w:rsidR="004E5FDA" w:rsidRPr="004E5FDA" w:rsidRDefault="004E5FDA" w:rsidP="00D82AA3">
      <w:pPr>
        <w:pStyle w:val="a7"/>
        <w:ind w:firstLineChars="200" w:firstLine="412"/>
        <w:jc w:val="left"/>
        <w:rPr>
          <w:b/>
          <w:bCs/>
          <w:szCs w:val="21"/>
        </w:rPr>
      </w:pPr>
      <w:r w:rsidRPr="004E5FDA">
        <w:rPr>
          <w:rFonts w:hint="eastAsia"/>
          <w:b/>
          <w:bCs/>
          <w:szCs w:val="21"/>
        </w:rPr>
        <w:lastRenderedPageBreak/>
        <w:t>（図表2</w:t>
      </w:r>
      <w:r w:rsidRPr="004E5FDA">
        <w:rPr>
          <w:b/>
          <w:bCs/>
          <w:szCs w:val="21"/>
        </w:rPr>
        <w:t>7</w:t>
      </w:r>
      <w:r w:rsidRPr="004E5FDA">
        <w:rPr>
          <w:rFonts w:hint="eastAsia"/>
          <w:b/>
          <w:bCs/>
          <w:szCs w:val="21"/>
        </w:rPr>
        <w:t>）　傷病者フロー</w:t>
      </w:r>
    </w:p>
    <w:p w14:paraId="40EC0947" w14:textId="096E44A7" w:rsidR="0034093A" w:rsidRDefault="004E5FDA" w:rsidP="00D82AA3">
      <w:pPr>
        <w:pStyle w:val="a7"/>
        <w:jc w:val="center"/>
        <w:rPr>
          <w:szCs w:val="21"/>
        </w:rPr>
      </w:pPr>
      <w:r>
        <w:rPr>
          <w:noProof/>
          <w:szCs w:val="21"/>
        </w:rPr>
        <w:drawing>
          <wp:inline distT="0" distB="0" distL="0" distR="0" wp14:anchorId="03C83F67" wp14:editId="5FCAA298">
            <wp:extent cx="5018287" cy="2491740"/>
            <wp:effectExtent l="0" t="0" r="0" b="381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38568" cy="2501810"/>
                    </a:xfrm>
                    <a:prstGeom prst="rect">
                      <a:avLst/>
                    </a:prstGeom>
                    <a:noFill/>
                    <a:ln>
                      <a:noFill/>
                    </a:ln>
                  </pic:spPr>
                </pic:pic>
              </a:graphicData>
            </a:graphic>
          </wp:inline>
        </w:drawing>
      </w:r>
    </w:p>
    <w:p w14:paraId="09B8B0D7" w14:textId="77777777" w:rsidR="00382E0E" w:rsidRDefault="00382E0E" w:rsidP="0084061C"/>
    <w:p w14:paraId="127EE6EA" w14:textId="1DFBCC10" w:rsidR="00902C61" w:rsidRDefault="00902C61" w:rsidP="00902C61">
      <w:pPr>
        <w:rPr>
          <w:rFonts w:asciiTheme="minorEastAsia" w:hAnsiTheme="minorEastAsia" w:cs="Times New Roman"/>
          <w:szCs w:val="21"/>
          <w:u w:val="single"/>
        </w:rPr>
      </w:pPr>
      <w:r w:rsidRPr="00902C61">
        <w:rPr>
          <w:rFonts w:asciiTheme="minorEastAsia" w:hAnsiTheme="minorEastAsia" w:cs="Times New Roman" w:hint="eastAsia"/>
          <w:szCs w:val="21"/>
          <w:u w:val="single"/>
        </w:rPr>
        <w:t>1</w:t>
      </w:r>
      <w:r w:rsidRPr="00902C61">
        <w:rPr>
          <w:rFonts w:asciiTheme="minorEastAsia" w:hAnsiTheme="minorEastAsia" w:cs="Times New Roman"/>
          <w:szCs w:val="21"/>
          <w:u w:val="single"/>
        </w:rPr>
        <w:t xml:space="preserve">) </w:t>
      </w:r>
      <w:r w:rsidRPr="00902C61">
        <w:rPr>
          <w:rFonts w:asciiTheme="minorEastAsia" w:hAnsiTheme="minorEastAsia" w:cs="Times New Roman" w:hint="eastAsia"/>
          <w:szCs w:val="21"/>
          <w:u w:val="single"/>
        </w:rPr>
        <w:t>罹患率及び罹患率比</w:t>
      </w:r>
    </w:p>
    <w:p w14:paraId="5FD04279" w14:textId="62DFD53C" w:rsidR="00902C61" w:rsidRDefault="00902C61" w:rsidP="00902C61">
      <w:pPr>
        <w:rPr>
          <w:rFonts w:asciiTheme="minorEastAsia" w:hAnsiTheme="minorEastAsia" w:cs="Times New Roman"/>
          <w:szCs w:val="21"/>
        </w:rPr>
      </w:pPr>
      <w:r w:rsidRPr="00902C61">
        <w:rPr>
          <w:rFonts w:asciiTheme="minorEastAsia" w:hAnsiTheme="minorEastAsia" w:cs="Times New Roman" w:hint="eastAsia"/>
          <w:szCs w:val="21"/>
        </w:rPr>
        <w:t xml:space="preserve">　院外心停止全体と</w:t>
      </w:r>
      <w:r>
        <w:rPr>
          <w:rFonts w:asciiTheme="minorEastAsia" w:hAnsiTheme="minorEastAsia" w:cs="Times New Roman" w:hint="eastAsia"/>
          <w:szCs w:val="21"/>
        </w:rPr>
        <w:t>心原性心停止それぞれの罹患率および罹患率比(</w:t>
      </w:r>
      <w:r>
        <w:rPr>
          <w:rFonts w:asciiTheme="minorEastAsia" w:hAnsiTheme="minorEastAsia" w:cs="Times New Roman"/>
          <w:szCs w:val="21"/>
        </w:rPr>
        <w:t>IRR)</w:t>
      </w:r>
      <w:r>
        <w:rPr>
          <w:rFonts w:asciiTheme="minorEastAsia" w:hAnsiTheme="minorEastAsia" w:cs="Times New Roman" w:hint="eastAsia"/>
          <w:szCs w:val="21"/>
        </w:rPr>
        <w:t>を示す（図表2</w:t>
      </w:r>
      <w:r>
        <w:rPr>
          <w:rFonts w:asciiTheme="minorEastAsia" w:hAnsiTheme="minorEastAsia" w:cs="Times New Roman"/>
          <w:szCs w:val="21"/>
        </w:rPr>
        <w:t>8</w:t>
      </w:r>
      <w:r>
        <w:rPr>
          <w:rFonts w:asciiTheme="minorEastAsia" w:hAnsiTheme="minorEastAsia" w:cs="Times New Roman" w:hint="eastAsia"/>
          <w:szCs w:val="21"/>
        </w:rPr>
        <w:t>）。2</w:t>
      </w:r>
      <w:r>
        <w:rPr>
          <w:rFonts w:asciiTheme="minorEastAsia" w:hAnsiTheme="minorEastAsia" w:cs="Times New Roman"/>
          <w:szCs w:val="21"/>
        </w:rPr>
        <w:t>019</w:t>
      </w:r>
      <w:r>
        <w:rPr>
          <w:rFonts w:asciiTheme="minorEastAsia" w:hAnsiTheme="minorEastAsia" w:cs="Times New Roman" w:hint="eastAsia"/>
          <w:szCs w:val="21"/>
        </w:rPr>
        <w:t>年から2</w:t>
      </w:r>
      <w:r>
        <w:rPr>
          <w:rFonts w:asciiTheme="minorEastAsia" w:hAnsiTheme="minorEastAsia" w:cs="Times New Roman"/>
          <w:szCs w:val="21"/>
        </w:rPr>
        <w:t>023</w:t>
      </w:r>
      <w:r>
        <w:rPr>
          <w:rFonts w:asciiTheme="minorEastAsia" w:hAnsiTheme="minorEastAsia" w:cs="Times New Roman" w:hint="eastAsia"/>
          <w:szCs w:val="21"/>
        </w:rPr>
        <w:t>年にかけて双方ともに罹患率および罹患率比</w:t>
      </w:r>
      <w:r w:rsidR="00E87A08">
        <w:rPr>
          <w:rFonts w:asciiTheme="minorEastAsia" w:hAnsiTheme="minorEastAsia" w:cs="Times New Roman" w:hint="eastAsia"/>
          <w:szCs w:val="21"/>
        </w:rPr>
        <w:t>は</w:t>
      </w:r>
      <w:r>
        <w:rPr>
          <w:rFonts w:asciiTheme="minorEastAsia" w:hAnsiTheme="minorEastAsia" w:cs="Times New Roman" w:hint="eastAsia"/>
          <w:szCs w:val="21"/>
        </w:rPr>
        <w:t>増加した。</w:t>
      </w:r>
    </w:p>
    <w:p w14:paraId="3D4CFA15" w14:textId="4D22CBD9" w:rsidR="00902C61" w:rsidRPr="00E87A08" w:rsidRDefault="00902C61" w:rsidP="00902C61">
      <w:pPr>
        <w:rPr>
          <w:rFonts w:asciiTheme="minorEastAsia" w:hAnsiTheme="minorEastAsia" w:cs="Times New Roman"/>
          <w:szCs w:val="21"/>
        </w:rPr>
      </w:pPr>
    </w:p>
    <w:p w14:paraId="4AF323F7" w14:textId="201C9462" w:rsidR="00902C61" w:rsidRPr="00902C61" w:rsidRDefault="00E87A08" w:rsidP="00902C61">
      <w:pPr>
        <w:rPr>
          <w:rFonts w:asciiTheme="minorEastAsia" w:hAnsiTheme="minorEastAsia" w:cs="Times New Roman"/>
          <w:b/>
          <w:bCs/>
          <w:szCs w:val="21"/>
        </w:rPr>
      </w:pPr>
      <w:r w:rsidRPr="00E87A08">
        <w:rPr>
          <w:rFonts w:asciiTheme="minorEastAsia" w:hAnsiTheme="minorEastAsia" w:cs="Times New Roman" w:hint="eastAsia"/>
          <w:b/>
          <w:bCs/>
          <w:szCs w:val="21"/>
        </w:rPr>
        <w:t>（図表2</w:t>
      </w:r>
      <w:r w:rsidRPr="00E87A08">
        <w:rPr>
          <w:rFonts w:asciiTheme="minorEastAsia" w:hAnsiTheme="minorEastAsia" w:cs="Times New Roman"/>
          <w:b/>
          <w:bCs/>
          <w:szCs w:val="21"/>
        </w:rPr>
        <w:t>8</w:t>
      </w:r>
      <w:r w:rsidRPr="00E87A08">
        <w:rPr>
          <w:rFonts w:asciiTheme="minorEastAsia" w:hAnsiTheme="minorEastAsia" w:cs="Times New Roman" w:hint="eastAsia"/>
          <w:b/>
          <w:bCs/>
          <w:szCs w:val="21"/>
        </w:rPr>
        <w:t>）　罹患率および罹患率比</w:t>
      </w:r>
    </w:p>
    <w:p w14:paraId="0D64CF26" w14:textId="0A48648D" w:rsidR="00382E0E" w:rsidRPr="00902C61" w:rsidRDefault="00E87A08" w:rsidP="0084061C">
      <w:r w:rsidRPr="00E87A08">
        <w:rPr>
          <w:noProof/>
        </w:rPr>
        <w:drawing>
          <wp:inline distT="0" distB="0" distL="0" distR="0" wp14:anchorId="5E6ADC03" wp14:editId="3A13C1F5">
            <wp:extent cx="6192520" cy="1487170"/>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92520" cy="1487170"/>
                    </a:xfrm>
                    <a:prstGeom prst="rect">
                      <a:avLst/>
                    </a:prstGeom>
                    <a:noFill/>
                    <a:ln>
                      <a:noFill/>
                    </a:ln>
                  </pic:spPr>
                </pic:pic>
              </a:graphicData>
            </a:graphic>
          </wp:inline>
        </w:drawing>
      </w:r>
    </w:p>
    <w:p w14:paraId="6F6B8A44" w14:textId="77777777" w:rsidR="00382E0E" w:rsidRDefault="00382E0E" w:rsidP="0084061C"/>
    <w:p w14:paraId="4253BC67" w14:textId="77777777" w:rsidR="00E87A08" w:rsidRPr="00E87A08" w:rsidRDefault="00E87A08" w:rsidP="00E87A08">
      <w:pPr>
        <w:rPr>
          <w:rFonts w:asciiTheme="minorEastAsia" w:hAnsiTheme="minorEastAsia" w:cs="Times New Roman"/>
          <w:szCs w:val="21"/>
          <w:u w:val="single"/>
        </w:rPr>
      </w:pPr>
      <w:r w:rsidRPr="00E87A08">
        <w:rPr>
          <w:rFonts w:asciiTheme="minorEastAsia" w:hAnsiTheme="minorEastAsia" w:hint="eastAsia"/>
          <w:u w:val="single"/>
        </w:rPr>
        <w:t>2</w:t>
      </w:r>
      <w:r w:rsidRPr="00E87A08">
        <w:rPr>
          <w:rFonts w:asciiTheme="minorEastAsia" w:hAnsiTheme="minorEastAsia"/>
          <w:u w:val="single"/>
        </w:rPr>
        <w:t xml:space="preserve">) </w:t>
      </w:r>
      <w:r w:rsidRPr="00E87A08">
        <w:rPr>
          <w:rFonts w:asciiTheme="minorEastAsia" w:hAnsiTheme="minorEastAsia" w:cs="Times New Roman" w:hint="eastAsia"/>
          <w:szCs w:val="21"/>
          <w:u w:val="single"/>
        </w:rPr>
        <w:t>患者背景</w:t>
      </w:r>
    </w:p>
    <w:p w14:paraId="3904EBED" w14:textId="675984F2" w:rsidR="008A681E" w:rsidRDefault="00E87A08" w:rsidP="00B34ABE">
      <w:pPr>
        <w:ind w:firstLineChars="100" w:firstLine="210"/>
        <w:rPr>
          <w:rFonts w:asciiTheme="minorEastAsia" w:hAnsiTheme="minorEastAsia" w:cs="Times New Roman"/>
          <w:szCs w:val="21"/>
        </w:rPr>
      </w:pPr>
      <w:bookmarkStart w:id="13" w:name="_Hlk70586786"/>
      <w:r w:rsidRPr="00E87A08">
        <w:rPr>
          <w:rFonts w:asciiTheme="minorEastAsia" w:hAnsiTheme="minorEastAsia" w:cs="Times New Roman"/>
          <w:szCs w:val="21"/>
        </w:rPr>
        <w:t>2019年</w:t>
      </w:r>
      <w:r w:rsidRPr="00E87A08">
        <w:rPr>
          <w:rFonts w:asciiTheme="minorEastAsia" w:hAnsiTheme="minorEastAsia" w:cs="Times New Roman" w:hint="eastAsia"/>
          <w:szCs w:val="21"/>
        </w:rPr>
        <w:t>から</w:t>
      </w:r>
      <w:r w:rsidRPr="00E87A08">
        <w:rPr>
          <w:rFonts w:asciiTheme="minorEastAsia" w:hAnsiTheme="minorEastAsia" w:cs="Times New Roman"/>
          <w:szCs w:val="21"/>
        </w:rPr>
        <w:t>202</w:t>
      </w:r>
      <w:r w:rsidRPr="00E87A08">
        <w:rPr>
          <w:rFonts w:asciiTheme="minorEastAsia" w:hAnsiTheme="minorEastAsia" w:cs="Times New Roman" w:hint="eastAsia"/>
          <w:szCs w:val="21"/>
        </w:rPr>
        <w:t>3</w:t>
      </w:r>
      <w:r w:rsidRPr="00E87A08">
        <w:rPr>
          <w:rFonts w:asciiTheme="minorEastAsia" w:hAnsiTheme="minorEastAsia" w:cs="Times New Roman"/>
          <w:szCs w:val="21"/>
        </w:rPr>
        <w:t>年の</w:t>
      </w:r>
      <w:r w:rsidRPr="00E87A08">
        <w:rPr>
          <w:rFonts w:asciiTheme="minorEastAsia" w:hAnsiTheme="minorEastAsia" w:cs="Times New Roman" w:hint="eastAsia"/>
          <w:szCs w:val="21"/>
        </w:rPr>
        <w:t>心停止患者全体の</w:t>
      </w:r>
      <w:r w:rsidR="008A681E">
        <w:rPr>
          <w:rFonts w:asciiTheme="minorEastAsia" w:hAnsiTheme="minorEastAsia" w:cs="Times New Roman" w:hint="eastAsia"/>
          <w:szCs w:val="21"/>
        </w:rPr>
        <w:t>傷病者</w:t>
      </w:r>
      <w:r w:rsidRPr="00E87A08">
        <w:rPr>
          <w:rFonts w:asciiTheme="minorEastAsia" w:hAnsiTheme="minorEastAsia" w:cs="Times New Roman" w:hint="eastAsia"/>
          <w:szCs w:val="21"/>
        </w:rPr>
        <w:t>背景</w:t>
      </w:r>
      <w:bookmarkEnd w:id="13"/>
      <w:r w:rsidR="00B34ABE">
        <w:rPr>
          <w:rFonts w:asciiTheme="minorEastAsia" w:hAnsiTheme="minorEastAsia" w:cs="Times New Roman" w:hint="eastAsia"/>
          <w:szCs w:val="21"/>
        </w:rPr>
        <w:t>を</w:t>
      </w:r>
      <w:r w:rsidRPr="00E87A08">
        <w:rPr>
          <w:rFonts w:asciiTheme="minorEastAsia" w:hAnsiTheme="minorEastAsia" w:cs="Times New Roman" w:hint="eastAsia"/>
          <w:szCs w:val="21"/>
        </w:rPr>
        <w:t>示す</w:t>
      </w:r>
      <w:r w:rsidR="00B34ABE">
        <w:rPr>
          <w:rFonts w:asciiTheme="minorEastAsia" w:hAnsiTheme="minorEastAsia" w:cs="Times New Roman" w:hint="eastAsia"/>
          <w:szCs w:val="21"/>
        </w:rPr>
        <w:t>（図表2</w:t>
      </w:r>
      <w:r w:rsidR="00B34ABE">
        <w:rPr>
          <w:rFonts w:asciiTheme="minorEastAsia" w:hAnsiTheme="minorEastAsia" w:cs="Times New Roman"/>
          <w:szCs w:val="21"/>
        </w:rPr>
        <w:t>9</w:t>
      </w:r>
      <w:r w:rsidR="00B34ABE">
        <w:rPr>
          <w:rFonts w:asciiTheme="minorEastAsia" w:hAnsiTheme="minorEastAsia" w:cs="Times New Roman" w:hint="eastAsia"/>
          <w:szCs w:val="21"/>
        </w:rPr>
        <w:t>）</w:t>
      </w:r>
      <w:r w:rsidRPr="00E87A08">
        <w:rPr>
          <w:rFonts w:asciiTheme="minorEastAsia" w:hAnsiTheme="minorEastAsia" w:cs="Times New Roman" w:hint="eastAsia"/>
          <w:szCs w:val="21"/>
        </w:rPr>
        <w:t>。調査期間中の背景のうち、性差、内因性かどうかについて有意差はなかった。救急隊の要因</w:t>
      </w:r>
      <w:r w:rsidR="00B34ABE">
        <w:rPr>
          <w:rFonts w:asciiTheme="minorEastAsia" w:hAnsiTheme="minorEastAsia" w:cs="Times New Roman" w:hint="eastAsia"/>
          <w:szCs w:val="21"/>
        </w:rPr>
        <w:t>の</w:t>
      </w:r>
      <w:r w:rsidRPr="00E87A08">
        <w:rPr>
          <w:rFonts w:asciiTheme="minorEastAsia" w:hAnsiTheme="minorEastAsia" w:cs="Times New Roman" w:hint="eastAsia"/>
          <w:szCs w:val="21"/>
        </w:rPr>
        <w:t>詳細について</w:t>
      </w:r>
      <w:r w:rsidR="00B34ABE">
        <w:rPr>
          <w:rFonts w:asciiTheme="minorEastAsia" w:hAnsiTheme="minorEastAsia" w:cs="Times New Roman" w:hint="eastAsia"/>
          <w:szCs w:val="21"/>
        </w:rPr>
        <w:t>別項で</w:t>
      </w:r>
      <w:r w:rsidRPr="00E87A08">
        <w:rPr>
          <w:rFonts w:asciiTheme="minorEastAsia" w:hAnsiTheme="minorEastAsia" w:cs="Times New Roman" w:hint="eastAsia"/>
          <w:szCs w:val="21"/>
        </w:rPr>
        <w:t>報告するが、心停止</w:t>
      </w:r>
      <w:r w:rsidR="00B34ABE">
        <w:rPr>
          <w:rFonts w:asciiTheme="minorEastAsia" w:hAnsiTheme="minorEastAsia" w:cs="Times New Roman" w:hint="eastAsia"/>
          <w:szCs w:val="21"/>
        </w:rPr>
        <w:t>傷病者</w:t>
      </w:r>
      <w:r w:rsidRPr="00E87A08">
        <w:rPr>
          <w:rFonts w:asciiTheme="minorEastAsia" w:hAnsiTheme="minorEastAsia" w:cs="Times New Roman" w:hint="eastAsia"/>
          <w:szCs w:val="21"/>
        </w:rPr>
        <w:t>全体としては口頭指示が</w:t>
      </w:r>
      <w:r w:rsidRPr="00E87A08">
        <w:rPr>
          <w:rFonts w:asciiTheme="minorEastAsia" w:hAnsiTheme="minorEastAsia" w:cs="Times New Roman"/>
          <w:szCs w:val="21"/>
        </w:rPr>
        <w:t>2019年：63.1％、</w:t>
      </w:r>
      <w:r w:rsidRPr="00E87A08">
        <w:rPr>
          <w:rFonts w:asciiTheme="minorEastAsia" w:hAnsiTheme="minorEastAsia" w:cs="Times New Roman" w:hint="eastAsia"/>
          <w:szCs w:val="21"/>
        </w:rPr>
        <w:t>2020年：62.7％、</w:t>
      </w:r>
      <w:r w:rsidRPr="00E87A08">
        <w:rPr>
          <w:rFonts w:asciiTheme="minorEastAsia" w:hAnsiTheme="minorEastAsia" w:cs="Times New Roman"/>
          <w:szCs w:val="21"/>
        </w:rPr>
        <w:t>2021年：53.1％</w:t>
      </w:r>
      <w:r w:rsidRPr="00E87A08">
        <w:rPr>
          <w:rFonts w:asciiTheme="minorEastAsia" w:hAnsiTheme="minorEastAsia" w:cs="Times New Roman" w:hint="eastAsia"/>
          <w:szCs w:val="21"/>
        </w:rPr>
        <w:t>、2022年：37.8％、2023年：31.6％と経年的に</w:t>
      </w:r>
      <w:r w:rsidRPr="00E87A08">
        <w:rPr>
          <w:rFonts w:asciiTheme="minorEastAsia" w:hAnsiTheme="minorEastAsia" w:cs="Times New Roman"/>
          <w:szCs w:val="21"/>
        </w:rPr>
        <w:t>有意に低下していた。</w:t>
      </w:r>
      <w:r w:rsidRPr="00E87A08">
        <w:rPr>
          <w:rFonts w:asciiTheme="minorEastAsia" w:hAnsiTheme="minorEastAsia" w:cs="Times New Roman" w:hint="eastAsia"/>
          <w:szCs w:val="21"/>
        </w:rPr>
        <w:t>高度気道確保についても2019年の53.0%から</w:t>
      </w:r>
      <w:r w:rsidRPr="00E87A08">
        <w:rPr>
          <w:rFonts w:asciiTheme="minorEastAsia" w:hAnsiTheme="minorEastAsia" w:cs="Times New Roman"/>
          <w:szCs w:val="21"/>
        </w:rPr>
        <w:t>202</w:t>
      </w:r>
      <w:r w:rsidRPr="00E87A08">
        <w:rPr>
          <w:rFonts w:asciiTheme="minorEastAsia" w:hAnsiTheme="minorEastAsia" w:cs="Times New Roman" w:hint="eastAsia"/>
          <w:szCs w:val="21"/>
        </w:rPr>
        <w:t>3</w:t>
      </w:r>
      <w:r w:rsidRPr="00E87A08">
        <w:rPr>
          <w:rFonts w:asciiTheme="minorEastAsia" w:hAnsiTheme="minorEastAsia" w:cs="Times New Roman"/>
          <w:szCs w:val="21"/>
        </w:rPr>
        <w:t>年</w:t>
      </w:r>
      <w:r w:rsidRPr="00E87A08">
        <w:rPr>
          <w:rFonts w:asciiTheme="minorEastAsia" w:hAnsiTheme="minorEastAsia" w:cs="Times New Roman" w:hint="eastAsia"/>
          <w:szCs w:val="21"/>
        </w:rPr>
        <w:t>では43.1%まで</w:t>
      </w:r>
      <w:r w:rsidRPr="00E87A08">
        <w:rPr>
          <w:rFonts w:asciiTheme="minorEastAsia" w:hAnsiTheme="minorEastAsia" w:cs="Times New Roman"/>
          <w:szCs w:val="21"/>
        </w:rPr>
        <w:t>減少していた。</w:t>
      </w:r>
      <w:r w:rsidRPr="00E87A08">
        <w:rPr>
          <w:rFonts w:asciiTheme="minorEastAsia" w:hAnsiTheme="minorEastAsia" w:cs="Times New Roman" w:hint="eastAsia"/>
          <w:szCs w:val="21"/>
        </w:rPr>
        <w:t>また現場滞在時間30分以上かつ搬送連絡回数4回以上の搬送困難症例は</w:t>
      </w:r>
      <w:r w:rsidRPr="00E87A08">
        <w:rPr>
          <w:rFonts w:asciiTheme="minorEastAsia" w:hAnsiTheme="minorEastAsia" w:cs="Times New Roman"/>
          <w:szCs w:val="21"/>
        </w:rPr>
        <w:t>2019年：</w:t>
      </w:r>
      <w:r w:rsidRPr="00E87A08">
        <w:rPr>
          <w:rFonts w:asciiTheme="minorEastAsia" w:hAnsiTheme="minorEastAsia" w:cs="Times New Roman" w:hint="eastAsia"/>
          <w:szCs w:val="21"/>
        </w:rPr>
        <w:t>0</w:t>
      </w:r>
      <w:r w:rsidRPr="00E87A08">
        <w:rPr>
          <w:rFonts w:asciiTheme="minorEastAsia" w:hAnsiTheme="minorEastAsia" w:cs="Times New Roman"/>
          <w:szCs w:val="21"/>
        </w:rPr>
        <w:t>.6％</w:t>
      </w:r>
      <w:r w:rsidRPr="00E87A08">
        <w:rPr>
          <w:rFonts w:asciiTheme="minorEastAsia" w:hAnsiTheme="minorEastAsia" w:cs="Times New Roman" w:hint="eastAsia"/>
          <w:szCs w:val="21"/>
        </w:rPr>
        <w:t>であったが、2020年：0.8％、</w:t>
      </w:r>
      <w:r w:rsidRPr="00E87A08">
        <w:rPr>
          <w:rFonts w:asciiTheme="minorEastAsia" w:hAnsiTheme="minorEastAsia" w:cs="Times New Roman"/>
          <w:szCs w:val="21"/>
        </w:rPr>
        <w:t>2021年：1.</w:t>
      </w:r>
      <w:r w:rsidRPr="00E87A08">
        <w:rPr>
          <w:rFonts w:asciiTheme="minorEastAsia" w:hAnsiTheme="minorEastAsia" w:cs="Times New Roman" w:hint="eastAsia"/>
          <w:szCs w:val="21"/>
        </w:rPr>
        <w:t>8</w:t>
      </w:r>
      <w:r w:rsidRPr="00E87A08">
        <w:rPr>
          <w:rFonts w:asciiTheme="minorEastAsia" w:hAnsiTheme="minorEastAsia" w:cs="Times New Roman"/>
          <w:szCs w:val="21"/>
        </w:rPr>
        <w:t>％</w:t>
      </w:r>
      <w:r w:rsidRPr="00E87A08">
        <w:rPr>
          <w:rFonts w:asciiTheme="minorEastAsia" w:hAnsiTheme="minorEastAsia" w:cs="Times New Roman" w:hint="eastAsia"/>
          <w:szCs w:val="21"/>
        </w:rPr>
        <w:t>、2022年：3.0％と</w:t>
      </w:r>
      <w:r w:rsidRPr="00E87A08">
        <w:rPr>
          <w:rFonts w:asciiTheme="minorEastAsia" w:hAnsiTheme="minorEastAsia" w:cs="Times New Roman"/>
          <w:szCs w:val="21"/>
        </w:rPr>
        <w:t>有意に</w:t>
      </w:r>
      <w:r w:rsidRPr="00E87A08">
        <w:rPr>
          <w:rFonts w:asciiTheme="minorEastAsia" w:hAnsiTheme="minorEastAsia" w:cs="Times New Roman" w:hint="eastAsia"/>
          <w:szCs w:val="21"/>
        </w:rPr>
        <w:t>増加</w:t>
      </w:r>
      <w:r w:rsidRPr="00E87A08">
        <w:rPr>
          <w:rFonts w:asciiTheme="minorEastAsia" w:hAnsiTheme="minorEastAsia" w:cs="Times New Roman"/>
          <w:szCs w:val="21"/>
        </w:rPr>
        <w:t>していた</w:t>
      </w:r>
      <w:r w:rsidRPr="00E87A08">
        <w:rPr>
          <w:rFonts w:asciiTheme="minorEastAsia" w:hAnsiTheme="minorEastAsia" w:cs="Times New Roman" w:hint="eastAsia"/>
          <w:szCs w:val="21"/>
        </w:rPr>
        <w:t>が、2023年は1.8％と減少に転じていた</w:t>
      </w:r>
      <w:r w:rsidR="008A681E">
        <w:rPr>
          <w:rFonts w:asciiTheme="minorEastAsia" w:hAnsiTheme="minorEastAsia" w:cs="Times New Roman" w:hint="eastAsia"/>
          <w:szCs w:val="21"/>
        </w:rPr>
        <w:t>。</w:t>
      </w:r>
    </w:p>
    <w:p w14:paraId="704E259B" w14:textId="77777777" w:rsidR="008A681E" w:rsidRDefault="008A681E">
      <w:pPr>
        <w:widowControl/>
        <w:jc w:val="left"/>
        <w:rPr>
          <w:rFonts w:asciiTheme="minorEastAsia" w:hAnsiTheme="minorEastAsia" w:cs="Times New Roman"/>
          <w:szCs w:val="21"/>
        </w:rPr>
      </w:pPr>
      <w:r>
        <w:rPr>
          <w:rFonts w:asciiTheme="minorEastAsia" w:hAnsiTheme="minorEastAsia" w:cs="Times New Roman"/>
          <w:szCs w:val="21"/>
        </w:rPr>
        <w:br w:type="page"/>
      </w:r>
    </w:p>
    <w:p w14:paraId="43842B46" w14:textId="2B954137" w:rsidR="00382E0E" w:rsidRPr="00FF3A6F" w:rsidRDefault="00B34ABE" w:rsidP="0084061C">
      <w:pPr>
        <w:rPr>
          <w:b/>
          <w:bCs/>
        </w:rPr>
      </w:pPr>
      <w:r w:rsidRPr="00FF3A6F">
        <w:rPr>
          <w:rFonts w:hint="eastAsia"/>
          <w:b/>
          <w:bCs/>
        </w:rPr>
        <w:lastRenderedPageBreak/>
        <w:t>（図表2</w:t>
      </w:r>
      <w:r w:rsidRPr="00FF3A6F">
        <w:rPr>
          <w:b/>
          <w:bCs/>
        </w:rPr>
        <w:t>9</w:t>
      </w:r>
      <w:r w:rsidRPr="00FF3A6F">
        <w:rPr>
          <w:rFonts w:hint="eastAsia"/>
          <w:b/>
          <w:bCs/>
        </w:rPr>
        <w:t xml:space="preserve">）　</w:t>
      </w:r>
      <w:r w:rsidR="00FF3A6F" w:rsidRPr="00FF3A6F">
        <w:rPr>
          <w:rFonts w:hint="eastAsia"/>
          <w:b/>
          <w:bCs/>
        </w:rPr>
        <w:t>傷病者背景</w:t>
      </w:r>
    </w:p>
    <w:p w14:paraId="407CE99B" w14:textId="22DBB228" w:rsidR="00382E0E" w:rsidRDefault="00FF3A6F" w:rsidP="00D82AA3">
      <w:pPr>
        <w:jc w:val="center"/>
      </w:pPr>
      <w:r w:rsidRPr="00FF3A6F">
        <w:rPr>
          <w:noProof/>
        </w:rPr>
        <w:drawing>
          <wp:inline distT="0" distB="0" distL="0" distR="0" wp14:anchorId="154C3638" wp14:editId="3BC75BB3">
            <wp:extent cx="6192520" cy="4603750"/>
            <wp:effectExtent l="0" t="0" r="0" b="635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92520" cy="4603750"/>
                    </a:xfrm>
                    <a:prstGeom prst="rect">
                      <a:avLst/>
                    </a:prstGeom>
                    <a:noFill/>
                    <a:ln>
                      <a:noFill/>
                    </a:ln>
                  </pic:spPr>
                </pic:pic>
              </a:graphicData>
            </a:graphic>
          </wp:inline>
        </w:drawing>
      </w:r>
    </w:p>
    <w:p w14:paraId="131ABC99" w14:textId="77777777" w:rsidR="00382E0E" w:rsidRDefault="00382E0E" w:rsidP="0084061C"/>
    <w:p w14:paraId="0C3EC5B4" w14:textId="5ED767F8" w:rsidR="005B2EA8" w:rsidRPr="005B2EA8" w:rsidRDefault="005B2EA8" w:rsidP="005B2EA8">
      <w:pPr>
        <w:ind w:firstLineChars="100" w:firstLine="210"/>
        <w:rPr>
          <w:rFonts w:asciiTheme="minorEastAsia" w:hAnsiTheme="minorEastAsia" w:cs="Times New Roman"/>
          <w:szCs w:val="21"/>
        </w:rPr>
      </w:pPr>
      <w:r w:rsidRPr="005B2EA8">
        <w:rPr>
          <w:rFonts w:asciiTheme="minorEastAsia" w:hAnsiTheme="minorEastAsia" w:cs="Times New Roman" w:hint="eastAsia"/>
          <w:szCs w:val="21"/>
        </w:rPr>
        <w:t>市民要因としてバイスタンダーの</w:t>
      </w:r>
      <w:r>
        <w:rPr>
          <w:rFonts w:asciiTheme="minorEastAsia" w:hAnsiTheme="minorEastAsia" w:cs="Times New Roman" w:hint="eastAsia"/>
          <w:szCs w:val="21"/>
        </w:rPr>
        <w:t>比較</w:t>
      </w:r>
      <w:r w:rsidRPr="005B2EA8">
        <w:rPr>
          <w:rFonts w:asciiTheme="minorEastAsia" w:hAnsiTheme="minorEastAsia" w:cs="Times New Roman" w:hint="eastAsia"/>
          <w:szCs w:val="21"/>
        </w:rPr>
        <w:t>を示す</w:t>
      </w:r>
      <w:r>
        <w:rPr>
          <w:rFonts w:asciiTheme="minorEastAsia" w:hAnsiTheme="minorEastAsia" w:cs="Times New Roman" w:hint="eastAsia"/>
          <w:szCs w:val="21"/>
        </w:rPr>
        <w:t>（図表3</w:t>
      </w:r>
      <w:r>
        <w:rPr>
          <w:rFonts w:asciiTheme="minorEastAsia" w:hAnsiTheme="minorEastAsia" w:cs="Times New Roman"/>
          <w:szCs w:val="21"/>
        </w:rPr>
        <w:t>0</w:t>
      </w:r>
      <w:r>
        <w:rPr>
          <w:rFonts w:asciiTheme="minorEastAsia" w:hAnsiTheme="minorEastAsia" w:cs="Times New Roman" w:hint="eastAsia"/>
          <w:szCs w:val="21"/>
        </w:rPr>
        <w:t>）</w:t>
      </w:r>
      <w:r w:rsidRPr="005B2EA8">
        <w:rPr>
          <w:rFonts w:asciiTheme="minorEastAsia" w:hAnsiTheme="minorEastAsia" w:cs="Times New Roman" w:hint="eastAsia"/>
          <w:szCs w:val="21"/>
        </w:rPr>
        <w:t>。目撃割合については変化がなかった。</w:t>
      </w:r>
      <w:bookmarkStart w:id="14" w:name="_Hlk109280506"/>
      <w:r w:rsidRPr="005B2EA8">
        <w:rPr>
          <w:rFonts w:asciiTheme="minorEastAsia" w:hAnsiTheme="minorEastAsia" w:cs="Times New Roman" w:hint="eastAsia"/>
          <w:szCs w:val="21"/>
        </w:rPr>
        <w:t>院外心停止例における</w:t>
      </w:r>
      <w:r w:rsidRPr="005B2EA8">
        <w:rPr>
          <w:rFonts w:asciiTheme="minorEastAsia" w:hAnsiTheme="minorEastAsia" w:cs="Times New Roman"/>
          <w:szCs w:val="21"/>
        </w:rPr>
        <w:t>バイスタンダーCPR</w:t>
      </w:r>
      <w:r w:rsidRPr="005B2EA8">
        <w:rPr>
          <w:rFonts w:asciiTheme="minorEastAsia" w:hAnsiTheme="minorEastAsia" w:cs="Times New Roman" w:hint="eastAsia"/>
          <w:szCs w:val="21"/>
        </w:rPr>
        <w:t>は</w:t>
      </w:r>
      <w:bookmarkStart w:id="15" w:name="_Hlk70613554"/>
      <w:r w:rsidRPr="005B2EA8">
        <w:rPr>
          <w:rFonts w:asciiTheme="minorEastAsia" w:hAnsiTheme="minorEastAsia" w:cs="Times New Roman" w:hint="eastAsia"/>
          <w:szCs w:val="21"/>
        </w:rPr>
        <w:t>2019年</w:t>
      </w:r>
      <w:r w:rsidR="00C37108">
        <w:rPr>
          <w:rFonts w:asciiTheme="minorEastAsia" w:hAnsiTheme="minorEastAsia" w:cs="Times New Roman" w:hint="eastAsia"/>
          <w:szCs w:val="21"/>
        </w:rPr>
        <w:t>の</w:t>
      </w:r>
      <w:r w:rsidRPr="005B2EA8">
        <w:rPr>
          <w:rFonts w:asciiTheme="minorEastAsia" w:hAnsiTheme="minorEastAsia" w:cs="Times New Roman" w:hint="eastAsia"/>
          <w:szCs w:val="21"/>
        </w:rPr>
        <w:t>52</w:t>
      </w:r>
      <w:r w:rsidRPr="005B2EA8">
        <w:rPr>
          <w:rFonts w:asciiTheme="minorEastAsia" w:hAnsiTheme="minorEastAsia" w:cs="Times New Roman"/>
          <w:szCs w:val="21"/>
        </w:rPr>
        <w:t>.</w:t>
      </w:r>
      <w:r w:rsidRPr="005B2EA8">
        <w:rPr>
          <w:rFonts w:asciiTheme="minorEastAsia" w:hAnsiTheme="minorEastAsia" w:cs="Times New Roman" w:hint="eastAsia"/>
          <w:szCs w:val="21"/>
        </w:rPr>
        <w:t>0</w:t>
      </w:r>
      <w:r w:rsidRPr="005B2EA8">
        <w:rPr>
          <w:rFonts w:asciiTheme="minorEastAsia" w:hAnsiTheme="minorEastAsia" w:cs="Times New Roman"/>
          <w:szCs w:val="21"/>
        </w:rPr>
        <w:t>％</w:t>
      </w:r>
      <w:r w:rsidRPr="005B2EA8">
        <w:rPr>
          <w:rFonts w:asciiTheme="minorEastAsia" w:hAnsiTheme="minorEastAsia" w:cs="Times New Roman" w:hint="eastAsia"/>
          <w:szCs w:val="21"/>
        </w:rPr>
        <w:t>からCOVID-19感染が拡大するにつれて年々減少し、2022年</w:t>
      </w:r>
      <w:r w:rsidR="00C37108">
        <w:rPr>
          <w:rFonts w:asciiTheme="minorEastAsia" w:hAnsiTheme="minorEastAsia" w:cs="Times New Roman" w:hint="eastAsia"/>
          <w:szCs w:val="21"/>
        </w:rPr>
        <w:t>は</w:t>
      </w:r>
      <w:r w:rsidRPr="005B2EA8">
        <w:rPr>
          <w:rFonts w:asciiTheme="minorEastAsia" w:hAnsiTheme="minorEastAsia" w:cs="Times New Roman" w:hint="eastAsia"/>
          <w:szCs w:val="21"/>
        </w:rPr>
        <w:t>49.4</w:t>
      </w:r>
      <w:r w:rsidRPr="005B2EA8">
        <w:rPr>
          <w:rFonts w:asciiTheme="minorEastAsia" w:hAnsiTheme="minorEastAsia" w:cs="Times New Roman"/>
          <w:szCs w:val="21"/>
        </w:rPr>
        <w:t>％</w:t>
      </w:r>
      <w:r w:rsidRPr="005B2EA8">
        <w:rPr>
          <w:rFonts w:asciiTheme="minorEastAsia" w:hAnsiTheme="minorEastAsia" w:cs="Times New Roman" w:hint="eastAsia"/>
          <w:szCs w:val="21"/>
        </w:rPr>
        <w:t>まで低下したが、2023年には52.2％まで増加した。</w:t>
      </w:r>
      <w:bookmarkEnd w:id="15"/>
      <w:r w:rsidRPr="005B2EA8">
        <w:rPr>
          <w:rFonts w:asciiTheme="minorEastAsia" w:hAnsiTheme="minorEastAsia" w:cs="Times New Roman" w:hint="eastAsia"/>
          <w:szCs w:val="21"/>
        </w:rPr>
        <w:t>バイスタンダーCPRのType別にみるとCOVID-19流行期では胸骨圧迫のみのCPRが増加し、胸骨圧迫と人工呼吸のCPRが減少しているという傾向は変わらなかった。</w:t>
      </w:r>
      <w:bookmarkEnd w:id="14"/>
    </w:p>
    <w:p w14:paraId="03C1F288" w14:textId="4735DCFB" w:rsidR="00382E0E" w:rsidRDefault="00382E0E" w:rsidP="0084061C"/>
    <w:p w14:paraId="786B5130" w14:textId="586602EC" w:rsidR="005B2EA8" w:rsidRPr="005B2EA8" w:rsidRDefault="005B2EA8" w:rsidP="0084061C">
      <w:pPr>
        <w:rPr>
          <w:b/>
          <w:bCs/>
        </w:rPr>
      </w:pPr>
      <w:r w:rsidRPr="005B2EA8">
        <w:rPr>
          <w:rFonts w:hint="eastAsia"/>
          <w:b/>
          <w:bCs/>
        </w:rPr>
        <w:t>（図表3</w:t>
      </w:r>
      <w:r w:rsidRPr="005B2EA8">
        <w:rPr>
          <w:b/>
          <w:bCs/>
        </w:rPr>
        <w:t>0</w:t>
      </w:r>
      <w:r w:rsidRPr="005B2EA8">
        <w:rPr>
          <w:rFonts w:hint="eastAsia"/>
          <w:b/>
          <w:bCs/>
        </w:rPr>
        <w:t>）　バイスタンダーの比較</w:t>
      </w:r>
    </w:p>
    <w:p w14:paraId="5C8B0906" w14:textId="5D3B9263" w:rsidR="005B2EA8" w:rsidRPr="005B2EA8" w:rsidRDefault="005B2EA8" w:rsidP="0084061C">
      <w:r w:rsidRPr="005B2EA8">
        <w:rPr>
          <w:rFonts w:hint="eastAsia"/>
          <w:noProof/>
        </w:rPr>
        <w:drawing>
          <wp:inline distT="0" distB="0" distL="0" distR="0" wp14:anchorId="792E78F1" wp14:editId="3F02A75A">
            <wp:extent cx="6192520" cy="1991360"/>
            <wp:effectExtent l="0" t="0" r="0" b="889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92520" cy="1991360"/>
                    </a:xfrm>
                    <a:prstGeom prst="rect">
                      <a:avLst/>
                    </a:prstGeom>
                    <a:noFill/>
                    <a:ln>
                      <a:noFill/>
                    </a:ln>
                  </pic:spPr>
                </pic:pic>
              </a:graphicData>
            </a:graphic>
          </wp:inline>
        </w:drawing>
      </w:r>
    </w:p>
    <w:p w14:paraId="428200AE" w14:textId="77777777" w:rsidR="00382E0E" w:rsidRDefault="00382E0E" w:rsidP="0084061C"/>
    <w:p w14:paraId="1060F2AC" w14:textId="77777777" w:rsidR="00382E0E" w:rsidRDefault="00382E0E" w:rsidP="0084061C"/>
    <w:p w14:paraId="10E084CE" w14:textId="499158D3" w:rsidR="005B2EA8" w:rsidRPr="005B2EA8" w:rsidRDefault="00DB6681" w:rsidP="005B2EA8">
      <w:pPr>
        <w:rPr>
          <w:rFonts w:asciiTheme="minorEastAsia" w:hAnsiTheme="minorEastAsia" w:cs="Times New Roman"/>
          <w:szCs w:val="21"/>
          <w:u w:val="single"/>
        </w:rPr>
      </w:pPr>
      <w:r>
        <w:rPr>
          <w:rFonts w:asciiTheme="minorEastAsia" w:hAnsiTheme="minorEastAsia" w:cs="Times New Roman"/>
          <w:szCs w:val="21"/>
          <w:u w:val="single"/>
        </w:rPr>
        <w:lastRenderedPageBreak/>
        <w:t>3</w:t>
      </w:r>
      <w:r w:rsidR="005B2EA8" w:rsidRPr="005B2EA8">
        <w:rPr>
          <w:rFonts w:asciiTheme="minorEastAsia" w:hAnsiTheme="minorEastAsia" w:cs="Times New Roman"/>
          <w:szCs w:val="21"/>
          <w:u w:val="single"/>
        </w:rPr>
        <w:t xml:space="preserve">) </w:t>
      </w:r>
      <w:r w:rsidR="005B2EA8" w:rsidRPr="005B2EA8">
        <w:rPr>
          <w:rFonts w:asciiTheme="minorEastAsia" w:hAnsiTheme="minorEastAsia" w:cs="Times New Roman" w:hint="eastAsia"/>
          <w:szCs w:val="21"/>
          <w:u w:val="single"/>
        </w:rPr>
        <w:t>市民要因に対する多変量解析</w:t>
      </w:r>
    </w:p>
    <w:p w14:paraId="10539992" w14:textId="1B2256F8" w:rsidR="005B2EA8" w:rsidRPr="005B2EA8" w:rsidRDefault="00DB6681" w:rsidP="005B2EA8">
      <w:pPr>
        <w:ind w:firstLineChars="100" w:firstLine="210"/>
        <w:rPr>
          <w:rFonts w:asciiTheme="minorEastAsia" w:hAnsiTheme="minorEastAsia" w:cs="Times New Roman"/>
          <w:szCs w:val="21"/>
        </w:rPr>
      </w:pPr>
      <w:r>
        <w:rPr>
          <w:rFonts w:asciiTheme="minorEastAsia" w:hAnsiTheme="minorEastAsia" w:cs="Times New Roman" w:hint="eastAsia"/>
          <w:szCs w:val="21"/>
        </w:rPr>
        <w:t>市民要因に対する多変量解析結果を示す（図表3</w:t>
      </w:r>
      <w:r>
        <w:rPr>
          <w:rFonts w:asciiTheme="minorEastAsia" w:hAnsiTheme="minorEastAsia" w:cs="Times New Roman"/>
          <w:szCs w:val="21"/>
        </w:rPr>
        <w:t>1</w:t>
      </w:r>
      <w:r>
        <w:rPr>
          <w:rFonts w:asciiTheme="minorEastAsia" w:hAnsiTheme="minorEastAsia" w:cs="Times New Roman" w:hint="eastAsia"/>
          <w:szCs w:val="21"/>
        </w:rPr>
        <w:t>)。</w:t>
      </w:r>
      <w:r w:rsidR="005B2EA8" w:rsidRPr="005B2EA8">
        <w:rPr>
          <w:rFonts w:asciiTheme="minorEastAsia" w:hAnsiTheme="minorEastAsia" w:cs="Times New Roman" w:hint="eastAsia"/>
          <w:szCs w:val="21"/>
        </w:rPr>
        <w:t>バイスタンダーCPR</w:t>
      </w:r>
      <w:bookmarkStart w:id="16" w:name="_Hlk149838455"/>
      <w:r w:rsidR="005B2EA8" w:rsidRPr="005B2EA8">
        <w:rPr>
          <w:rFonts w:asciiTheme="minorEastAsia" w:hAnsiTheme="minorEastAsia" w:cs="Times New Roman" w:hint="eastAsia"/>
          <w:szCs w:val="21"/>
        </w:rPr>
        <w:t>に対する多変量解析を年度、年齢、性別、目撃、口頭指示の有無、発生場所、救急隊到着までの時間</w:t>
      </w:r>
      <w:r w:rsidR="005B2EA8" w:rsidRPr="005B2EA8">
        <w:rPr>
          <w:rFonts w:asciiTheme="minorEastAsia" w:hAnsiTheme="minorEastAsia" w:cs="Times New Roman"/>
          <w:szCs w:val="21"/>
        </w:rPr>
        <w:t>を調整因子として実施した</w:t>
      </w:r>
      <w:bookmarkEnd w:id="16"/>
      <w:r w:rsidR="008A681E">
        <w:rPr>
          <w:rFonts w:asciiTheme="minorEastAsia" w:hAnsiTheme="minorEastAsia" w:cs="Times New Roman" w:hint="eastAsia"/>
          <w:szCs w:val="21"/>
        </w:rPr>
        <w:t>。</w:t>
      </w:r>
      <w:r w:rsidR="005B2EA8" w:rsidRPr="005B2EA8">
        <w:rPr>
          <w:rFonts w:asciiTheme="minorEastAsia" w:hAnsiTheme="minorEastAsia" w:cs="Times New Roman"/>
          <w:szCs w:val="21"/>
        </w:rPr>
        <w:t>2019年を</w:t>
      </w:r>
      <w:r w:rsidR="005B2EA8">
        <w:rPr>
          <w:rFonts w:asciiTheme="minorEastAsia" w:hAnsiTheme="minorEastAsia" w:cs="Times New Roman" w:hint="eastAsia"/>
          <w:szCs w:val="21"/>
        </w:rPr>
        <w:t>参考値（</w:t>
      </w:r>
      <w:r w:rsidR="005B2EA8" w:rsidRPr="005B2EA8">
        <w:rPr>
          <w:rFonts w:asciiTheme="minorEastAsia" w:hAnsiTheme="minorEastAsia" w:cs="Times New Roman"/>
          <w:szCs w:val="21"/>
        </w:rPr>
        <w:t>Ref</w:t>
      </w:r>
      <w:r w:rsidR="005B2EA8">
        <w:rPr>
          <w:rFonts w:asciiTheme="minorEastAsia" w:hAnsiTheme="minorEastAsia" w:cs="Times New Roman" w:hint="eastAsia"/>
          <w:szCs w:val="21"/>
        </w:rPr>
        <w:t>）</w:t>
      </w:r>
      <w:r w:rsidR="005B2EA8" w:rsidRPr="005B2EA8">
        <w:rPr>
          <w:rFonts w:asciiTheme="minorEastAsia" w:hAnsiTheme="minorEastAsia" w:cs="Times New Roman"/>
          <w:szCs w:val="21"/>
        </w:rPr>
        <w:t>にすると2020年は有意差</w:t>
      </w:r>
      <w:r>
        <w:rPr>
          <w:rFonts w:asciiTheme="minorEastAsia" w:hAnsiTheme="minorEastAsia" w:cs="Times New Roman" w:hint="eastAsia"/>
          <w:szCs w:val="21"/>
        </w:rPr>
        <w:t>を認めないが</w:t>
      </w:r>
      <w:r w:rsidR="005B2EA8" w:rsidRPr="005B2EA8">
        <w:rPr>
          <w:rFonts w:asciiTheme="minorEastAsia" w:hAnsiTheme="minorEastAsia" w:cs="Times New Roman"/>
          <w:szCs w:val="21"/>
        </w:rPr>
        <w:t>、2021年、2022年</w:t>
      </w:r>
      <w:r w:rsidR="005B2EA8" w:rsidRPr="005B2EA8">
        <w:rPr>
          <w:rFonts w:asciiTheme="minorEastAsia" w:hAnsiTheme="minorEastAsia" w:cs="Times New Roman" w:hint="eastAsia"/>
          <w:szCs w:val="21"/>
        </w:rPr>
        <w:t>、2023年</w:t>
      </w:r>
      <w:r w:rsidR="005B2EA8" w:rsidRPr="005B2EA8">
        <w:rPr>
          <w:rFonts w:asciiTheme="minorEastAsia" w:hAnsiTheme="minorEastAsia" w:cs="Times New Roman"/>
          <w:szCs w:val="21"/>
        </w:rPr>
        <w:t>において調整オッズ比で有意差を認め、COVID-19流行に</w:t>
      </w:r>
      <w:r w:rsidR="005B2EA8" w:rsidRPr="005B2EA8">
        <w:rPr>
          <w:rFonts w:asciiTheme="minorEastAsia" w:hAnsiTheme="minorEastAsia" w:cs="Times New Roman" w:hint="eastAsia"/>
          <w:szCs w:val="21"/>
        </w:rPr>
        <w:t>よる影響を</w:t>
      </w:r>
      <w:r w:rsidR="005B2EA8" w:rsidRPr="005B2EA8">
        <w:rPr>
          <w:rFonts w:asciiTheme="minorEastAsia" w:hAnsiTheme="minorEastAsia" w:cs="Times New Roman"/>
          <w:szCs w:val="21"/>
        </w:rPr>
        <w:t>認めた。</w:t>
      </w:r>
      <w:r w:rsidR="005B2EA8" w:rsidRPr="005B2EA8">
        <w:rPr>
          <w:rFonts w:asciiTheme="minorEastAsia" w:hAnsiTheme="minorEastAsia" w:cs="Times New Roman" w:hint="eastAsia"/>
          <w:szCs w:val="21"/>
        </w:rPr>
        <w:t>バイスタンダーによる除細動の実施</w:t>
      </w:r>
      <w:r w:rsidR="005B2EA8" w:rsidRPr="005B2EA8">
        <w:rPr>
          <w:rFonts w:asciiTheme="minorEastAsia" w:hAnsiTheme="minorEastAsia" w:cs="Times New Roman"/>
          <w:szCs w:val="21"/>
        </w:rPr>
        <w:t>について</w:t>
      </w:r>
      <w:r w:rsidR="005B2EA8" w:rsidRPr="005B2EA8">
        <w:rPr>
          <w:rFonts w:asciiTheme="minorEastAsia" w:hAnsiTheme="minorEastAsia" w:cs="Times New Roman" w:hint="eastAsia"/>
          <w:szCs w:val="21"/>
        </w:rPr>
        <w:t>も同様に解析し、COVID-19</w:t>
      </w:r>
      <w:r>
        <w:rPr>
          <w:rFonts w:asciiTheme="minorEastAsia" w:hAnsiTheme="minorEastAsia" w:cs="Times New Roman" w:hint="eastAsia"/>
          <w:szCs w:val="21"/>
        </w:rPr>
        <w:t>流行期</w:t>
      </w:r>
      <w:r w:rsidR="005B2EA8" w:rsidRPr="005B2EA8">
        <w:rPr>
          <w:rFonts w:asciiTheme="minorEastAsia" w:hAnsiTheme="minorEastAsia" w:cs="Times New Roman" w:hint="eastAsia"/>
          <w:szCs w:val="21"/>
        </w:rPr>
        <w:t>の年度においては調整オッズ比で0.7</w:t>
      </w:r>
      <w:r w:rsidR="000400E3">
        <w:rPr>
          <w:rFonts w:asciiTheme="minorEastAsia" w:hAnsiTheme="minorEastAsia" w:cs="Times New Roman"/>
          <w:szCs w:val="21"/>
        </w:rPr>
        <w:t>3</w:t>
      </w:r>
      <w:r w:rsidR="005B2EA8" w:rsidRPr="005B2EA8">
        <w:rPr>
          <w:rFonts w:asciiTheme="minorEastAsia" w:hAnsiTheme="minorEastAsia" w:cs="Times New Roman" w:hint="eastAsia"/>
          <w:szCs w:val="21"/>
        </w:rPr>
        <w:t>、0.5</w:t>
      </w:r>
      <w:r w:rsidR="000400E3">
        <w:rPr>
          <w:rFonts w:asciiTheme="minorEastAsia" w:hAnsiTheme="minorEastAsia" w:cs="Times New Roman"/>
          <w:szCs w:val="21"/>
        </w:rPr>
        <w:t>2</w:t>
      </w:r>
      <w:r w:rsidR="005B2EA8" w:rsidRPr="005B2EA8">
        <w:rPr>
          <w:rFonts w:asciiTheme="minorEastAsia" w:hAnsiTheme="minorEastAsia" w:cs="Times New Roman" w:hint="eastAsia"/>
          <w:szCs w:val="21"/>
        </w:rPr>
        <w:t>、0.58、0.60と</w:t>
      </w:r>
      <w:r w:rsidR="005B2EA8" w:rsidRPr="005B2EA8">
        <w:rPr>
          <w:rFonts w:asciiTheme="minorEastAsia" w:hAnsiTheme="minorEastAsia" w:cs="Times New Roman"/>
          <w:szCs w:val="21"/>
        </w:rPr>
        <w:t>年度の因子</w:t>
      </w:r>
      <w:r w:rsidR="005B2EA8" w:rsidRPr="005B2EA8">
        <w:rPr>
          <w:rFonts w:asciiTheme="minorEastAsia" w:hAnsiTheme="minorEastAsia" w:cs="Times New Roman" w:hint="eastAsia"/>
          <w:szCs w:val="21"/>
        </w:rPr>
        <w:t>については有意差を認めた</w:t>
      </w:r>
      <w:r w:rsidR="005B2EA8" w:rsidRPr="005B2EA8">
        <w:rPr>
          <w:rFonts w:asciiTheme="minorEastAsia" w:hAnsiTheme="minorEastAsia" w:cs="Times New Roman"/>
          <w:szCs w:val="21"/>
        </w:rPr>
        <w:t>。</w:t>
      </w:r>
    </w:p>
    <w:p w14:paraId="724A73B1" w14:textId="12FF47F5" w:rsidR="00382E0E" w:rsidRDefault="00382E0E" w:rsidP="0084061C"/>
    <w:p w14:paraId="66784729" w14:textId="079B879F" w:rsidR="00DB6681" w:rsidRPr="00DB6681" w:rsidRDefault="00DB6681" w:rsidP="0084061C">
      <w:pPr>
        <w:rPr>
          <w:b/>
          <w:bCs/>
        </w:rPr>
      </w:pPr>
      <w:r w:rsidRPr="00DB6681">
        <w:rPr>
          <w:rFonts w:hint="eastAsia"/>
          <w:b/>
          <w:bCs/>
        </w:rPr>
        <w:t>（図表3</w:t>
      </w:r>
      <w:r w:rsidRPr="00DB6681">
        <w:rPr>
          <w:b/>
          <w:bCs/>
        </w:rPr>
        <w:t>1</w:t>
      </w:r>
      <w:r w:rsidRPr="00DB6681">
        <w:rPr>
          <w:rFonts w:hint="eastAsia"/>
          <w:b/>
          <w:bCs/>
        </w:rPr>
        <w:t>）　市民要因に対する多変量解析</w:t>
      </w:r>
    </w:p>
    <w:p w14:paraId="2D454AE2" w14:textId="716C9DCA" w:rsidR="00382E0E" w:rsidRDefault="00DB6681" w:rsidP="0084061C">
      <w:r w:rsidRPr="00DB6681">
        <w:rPr>
          <w:noProof/>
        </w:rPr>
        <w:drawing>
          <wp:inline distT="0" distB="0" distL="0" distR="0" wp14:anchorId="64B7AD6F" wp14:editId="67464E56">
            <wp:extent cx="6192520" cy="326644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92520" cy="3266440"/>
                    </a:xfrm>
                    <a:prstGeom prst="rect">
                      <a:avLst/>
                    </a:prstGeom>
                    <a:noFill/>
                    <a:ln>
                      <a:noFill/>
                    </a:ln>
                  </pic:spPr>
                </pic:pic>
              </a:graphicData>
            </a:graphic>
          </wp:inline>
        </w:drawing>
      </w:r>
    </w:p>
    <w:p w14:paraId="5656840F" w14:textId="77777777" w:rsidR="00382E0E" w:rsidRDefault="00382E0E" w:rsidP="0084061C"/>
    <w:p w14:paraId="1779B2BF" w14:textId="195A8174" w:rsidR="00DB6681" w:rsidRPr="00DB6681" w:rsidRDefault="00D2290A" w:rsidP="00DB6681">
      <w:pPr>
        <w:rPr>
          <w:rFonts w:asciiTheme="minorEastAsia" w:hAnsiTheme="minorEastAsia" w:cs="Times New Roman"/>
          <w:szCs w:val="21"/>
          <w:u w:val="single"/>
        </w:rPr>
      </w:pPr>
      <w:r>
        <w:rPr>
          <w:rFonts w:asciiTheme="minorEastAsia" w:hAnsiTheme="minorEastAsia" w:cs="Times New Roman"/>
          <w:szCs w:val="21"/>
          <w:u w:val="single"/>
        </w:rPr>
        <w:t>4</w:t>
      </w:r>
      <w:r w:rsidR="00DB6681" w:rsidRPr="00DB6681">
        <w:rPr>
          <w:rFonts w:asciiTheme="minorEastAsia" w:hAnsiTheme="minorEastAsia" w:cs="Times New Roman"/>
          <w:szCs w:val="21"/>
          <w:u w:val="single"/>
        </w:rPr>
        <w:t xml:space="preserve">) </w:t>
      </w:r>
      <w:r w:rsidR="00DB6681" w:rsidRPr="00DB6681">
        <w:rPr>
          <w:rFonts w:asciiTheme="minorEastAsia" w:hAnsiTheme="minorEastAsia" w:cs="Times New Roman" w:hint="eastAsia"/>
          <w:szCs w:val="21"/>
          <w:u w:val="single"/>
        </w:rPr>
        <w:t>臨床転帰に対する多変量解析</w:t>
      </w:r>
    </w:p>
    <w:p w14:paraId="501529FC" w14:textId="08BC7561" w:rsidR="00382E0E" w:rsidRPr="00DB6681" w:rsidRDefault="00DB6681" w:rsidP="00DB6681">
      <w:pPr>
        <w:ind w:firstLineChars="100" w:firstLine="210"/>
        <w:rPr>
          <w:rFonts w:asciiTheme="minorEastAsia" w:hAnsiTheme="minorEastAsia"/>
        </w:rPr>
      </w:pPr>
      <w:r w:rsidRPr="00DB6681">
        <w:rPr>
          <w:rFonts w:asciiTheme="minorEastAsia" w:hAnsiTheme="minorEastAsia" w:cs="Times New Roman" w:hint="eastAsia"/>
          <w:szCs w:val="21"/>
        </w:rPr>
        <w:t>臨床転帰に対する多変量解析を年、年齢、性別、目撃、初期心電図波形、口頭指示の有無、発生場所、バイスタンダーCPR、アドレナリン投与、高度気道確保、救急隊到着までの時間、現場滞在時間、覚知から病院到着までに時間を調整因子として実施したところ、病院前心拍再開</w:t>
      </w:r>
      <w:r w:rsidRPr="00DB6681">
        <w:rPr>
          <w:rFonts w:asciiTheme="minorEastAsia" w:hAnsiTheme="minorEastAsia" w:cs="Times New Roman"/>
          <w:szCs w:val="21"/>
        </w:rPr>
        <w:t>に</w:t>
      </w:r>
      <w:r w:rsidRPr="00DB6681">
        <w:rPr>
          <w:rFonts w:asciiTheme="minorEastAsia" w:hAnsiTheme="minorEastAsia" w:cs="Times New Roman" w:hint="eastAsia"/>
          <w:szCs w:val="21"/>
        </w:rPr>
        <w:t>ついて</w:t>
      </w:r>
      <w:r w:rsidRPr="00DB6681">
        <w:rPr>
          <w:rFonts w:asciiTheme="minorEastAsia" w:hAnsiTheme="minorEastAsia" w:cs="Times New Roman"/>
          <w:szCs w:val="21"/>
        </w:rPr>
        <w:t>は</w:t>
      </w:r>
      <w:r w:rsidRPr="00DB6681">
        <w:rPr>
          <w:rFonts w:asciiTheme="minorEastAsia" w:hAnsiTheme="minorEastAsia" w:cs="Times New Roman" w:hint="eastAsia"/>
          <w:szCs w:val="21"/>
        </w:rPr>
        <w:t>2019年をRefにすると2020年、</w:t>
      </w:r>
      <w:r w:rsidRPr="00DB6681">
        <w:rPr>
          <w:rFonts w:asciiTheme="minorEastAsia" w:hAnsiTheme="minorEastAsia" w:cs="Times New Roman"/>
          <w:szCs w:val="21"/>
        </w:rPr>
        <w:t>202</w:t>
      </w:r>
      <w:r w:rsidRPr="00DB6681">
        <w:rPr>
          <w:rFonts w:asciiTheme="minorEastAsia" w:hAnsiTheme="minorEastAsia" w:cs="Times New Roman" w:hint="eastAsia"/>
          <w:szCs w:val="21"/>
        </w:rPr>
        <w:t>1年</w:t>
      </w:r>
      <w:r w:rsidRPr="00DB6681">
        <w:rPr>
          <w:rFonts w:asciiTheme="minorEastAsia" w:hAnsiTheme="minorEastAsia" w:cs="Times New Roman"/>
          <w:szCs w:val="21"/>
        </w:rPr>
        <w:t>、2022</w:t>
      </w:r>
      <w:r w:rsidRPr="00DB6681">
        <w:rPr>
          <w:rFonts w:asciiTheme="minorEastAsia" w:hAnsiTheme="minorEastAsia" w:cs="Times New Roman" w:hint="eastAsia"/>
          <w:szCs w:val="21"/>
        </w:rPr>
        <w:t>年において調整オッズ比</w:t>
      </w:r>
      <w:r w:rsidRPr="00DB6681">
        <w:rPr>
          <w:rFonts w:asciiTheme="minorEastAsia" w:hAnsiTheme="minorEastAsia" w:cs="Times New Roman"/>
          <w:szCs w:val="21"/>
        </w:rPr>
        <w:t>で有意差</w:t>
      </w:r>
      <w:r w:rsidRPr="00DB6681">
        <w:rPr>
          <w:rFonts w:asciiTheme="minorEastAsia" w:hAnsiTheme="minorEastAsia" w:cs="Times New Roman" w:hint="eastAsia"/>
          <w:szCs w:val="21"/>
        </w:rPr>
        <w:t>を認め、COVID-19流行に</w:t>
      </w:r>
      <w:r w:rsidRPr="00DB6681">
        <w:rPr>
          <w:rFonts w:asciiTheme="minorEastAsia" w:hAnsiTheme="minorEastAsia" w:cs="Times New Roman"/>
          <w:szCs w:val="21"/>
        </w:rPr>
        <w:t>よる</w:t>
      </w:r>
      <w:r w:rsidRPr="00DB6681">
        <w:rPr>
          <w:rFonts w:asciiTheme="minorEastAsia" w:hAnsiTheme="minorEastAsia" w:cs="Times New Roman" w:hint="eastAsia"/>
          <w:szCs w:val="21"/>
        </w:rPr>
        <w:t>明らかな予後の低下</w:t>
      </w:r>
      <w:r w:rsidR="00D2290A">
        <w:rPr>
          <w:rFonts w:asciiTheme="minorEastAsia" w:hAnsiTheme="minorEastAsia" w:cs="Times New Roman" w:hint="eastAsia"/>
          <w:szCs w:val="21"/>
        </w:rPr>
        <w:t>を</w:t>
      </w:r>
      <w:r w:rsidRPr="00DB6681">
        <w:rPr>
          <w:rFonts w:asciiTheme="minorEastAsia" w:hAnsiTheme="minorEastAsia" w:cs="Times New Roman" w:hint="eastAsia"/>
          <w:szCs w:val="21"/>
        </w:rPr>
        <w:t>認めた。しかし、2023年においては少し改善し、有意差はなくなった。一か月生存については</w:t>
      </w:r>
      <w:r w:rsidRPr="00DB6681">
        <w:rPr>
          <w:rFonts w:asciiTheme="minorEastAsia" w:hAnsiTheme="minorEastAsia" w:cs="Times New Roman"/>
          <w:szCs w:val="21"/>
        </w:rPr>
        <w:t>2019年をRefにすると2020年</w:t>
      </w:r>
      <w:r w:rsidRPr="00DB6681">
        <w:rPr>
          <w:rFonts w:asciiTheme="minorEastAsia" w:hAnsiTheme="minorEastAsia" w:cs="Times New Roman" w:hint="eastAsia"/>
          <w:szCs w:val="21"/>
        </w:rPr>
        <w:t>は有意差</w:t>
      </w:r>
      <w:r w:rsidR="00D2290A">
        <w:rPr>
          <w:rFonts w:asciiTheme="minorEastAsia" w:hAnsiTheme="minorEastAsia" w:cs="Times New Roman" w:hint="eastAsia"/>
          <w:szCs w:val="21"/>
        </w:rPr>
        <w:t>を認め</w:t>
      </w:r>
      <w:r w:rsidRPr="00DB6681">
        <w:rPr>
          <w:rFonts w:asciiTheme="minorEastAsia" w:hAnsiTheme="minorEastAsia" w:cs="Times New Roman" w:hint="eastAsia"/>
          <w:szCs w:val="21"/>
        </w:rPr>
        <w:t>なかったが</w:t>
      </w:r>
      <w:r w:rsidRPr="00DB6681">
        <w:rPr>
          <w:rFonts w:asciiTheme="minorEastAsia" w:hAnsiTheme="minorEastAsia" w:cs="Times New Roman"/>
          <w:szCs w:val="21"/>
        </w:rPr>
        <w:t>、2021年、2022年において調整オッズ比で有意差を認め、COVID-19流行による低下</w:t>
      </w:r>
      <w:r w:rsidRPr="00DB6681">
        <w:rPr>
          <w:rFonts w:asciiTheme="minorEastAsia" w:hAnsiTheme="minorEastAsia" w:cs="Times New Roman" w:hint="eastAsia"/>
          <w:szCs w:val="21"/>
        </w:rPr>
        <w:t>を</w:t>
      </w:r>
      <w:r w:rsidRPr="00DB6681">
        <w:rPr>
          <w:rFonts w:asciiTheme="minorEastAsia" w:hAnsiTheme="minorEastAsia" w:cs="Times New Roman"/>
          <w:szCs w:val="21"/>
        </w:rPr>
        <w:t>認めた。しかし、2023年においては改善し、有意差はなくなった。</w:t>
      </w:r>
      <w:r w:rsidRPr="00DB6681">
        <w:rPr>
          <w:rFonts w:asciiTheme="minorEastAsia" w:hAnsiTheme="minorEastAsia" w:cs="Times New Roman" w:hint="eastAsia"/>
          <w:szCs w:val="21"/>
        </w:rPr>
        <w:t>神経学的予後良好(</w:t>
      </w:r>
      <w:r w:rsidRPr="00DB6681">
        <w:rPr>
          <w:rFonts w:asciiTheme="minorEastAsia" w:hAnsiTheme="minorEastAsia" w:cs="Times New Roman"/>
          <w:szCs w:val="21"/>
        </w:rPr>
        <w:t>CPC1、2</w:t>
      </w:r>
      <w:r w:rsidRPr="00DB6681">
        <w:rPr>
          <w:rFonts w:asciiTheme="minorEastAsia" w:hAnsiTheme="minorEastAsia" w:cs="Times New Roman" w:hint="eastAsia"/>
          <w:szCs w:val="21"/>
        </w:rPr>
        <w:t>)について</w:t>
      </w:r>
      <w:r w:rsidRPr="00DB6681">
        <w:rPr>
          <w:rFonts w:asciiTheme="minorEastAsia" w:hAnsiTheme="minorEastAsia" w:cs="Times New Roman"/>
          <w:szCs w:val="21"/>
        </w:rPr>
        <w:t>2020年は有意差が出て</w:t>
      </w:r>
      <w:r w:rsidRPr="00DB6681">
        <w:rPr>
          <w:rFonts w:asciiTheme="minorEastAsia" w:hAnsiTheme="minorEastAsia" w:cs="Times New Roman" w:hint="eastAsia"/>
          <w:szCs w:val="21"/>
        </w:rPr>
        <w:t>い</w:t>
      </w:r>
      <w:r w:rsidRPr="00DB6681">
        <w:rPr>
          <w:rFonts w:asciiTheme="minorEastAsia" w:hAnsiTheme="minorEastAsia" w:cs="Times New Roman"/>
          <w:szCs w:val="21"/>
        </w:rPr>
        <w:t>る</w:t>
      </w:r>
      <w:r w:rsidRPr="00DB6681">
        <w:rPr>
          <w:rFonts w:asciiTheme="minorEastAsia" w:hAnsiTheme="minorEastAsia" w:cs="Times New Roman" w:hint="eastAsia"/>
          <w:szCs w:val="21"/>
        </w:rPr>
        <w:t>もの</w:t>
      </w:r>
      <w:r w:rsidRPr="00DB6681">
        <w:rPr>
          <w:rFonts w:asciiTheme="minorEastAsia" w:hAnsiTheme="minorEastAsia" w:cs="Times New Roman"/>
          <w:szCs w:val="21"/>
        </w:rPr>
        <w:t>のそれ以降</w:t>
      </w:r>
      <w:r w:rsidR="008A681E">
        <w:rPr>
          <w:rFonts w:asciiTheme="minorEastAsia" w:hAnsiTheme="minorEastAsia" w:cs="Times New Roman" w:hint="eastAsia"/>
          <w:szCs w:val="21"/>
        </w:rPr>
        <w:t>の</w:t>
      </w:r>
      <w:r w:rsidRPr="00DB6681">
        <w:rPr>
          <w:rFonts w:asciiTheme="minorEastAsia" w:hAnsiTheme="minorEastAsia" w:cs="Times New Roman" w:hint="eastAsia"/>
          <w:szCs w:val="21"/>
        </w:rPr>
        <w:t>有意差はなく、</w:t>
      </w:r>
      <w:r w:rsidRPr="00DB6681">
        <w:rPr>
          <w:rFonts w:asciiTheme="minorEastAsia" w:hAnsiTheme="minorEastAsia" w:cs="Times New Roman"/>
          <w:szCs w:val="21"/>
        </w:rPr>
        <w:t>神経学的予後までは最終的には影響を及ぼさなくなった</w:t>
      </w:r>
      <w:r w:rsidRPr="00DB6681">
        <w:rPr>
          <w:rFonts w:asciiTheme="minorEastAsia" w:hAnsiTheme="minorEastAsia" w:cs="Times New Roman" w:hint="eastAsia"/>
          <w:szCs w:val="21"/>
        </w:rPr>
        <w:t>可能性がある</w:t>
      </w:r>
      <w:r w:rsidRPr="00DB6681">
        <w:rPr>
          <w:rFonts w:asciiTheme="minorEastAsia" w:hAnsiTheme="minorEastAsia" w:cs="Times New Roman"/>
          <w:szCs w:val="21"/>
        </w:rPr>
        <w:t>。</w:t>
      </w:r>
    </w:p>
    <w:p w14:paraId="56F89006" w14:textId="77777777" w:rsidR="00382E0E" w:rsidRDefault="00382E0E" w:rsidP="0084061C"/>
    <w:p w14:paraId="18BA0A1A" w14:textId="77777777" w:rsidR="00382E0E" w:rsidRDefault="00382E0E" w:rsidP="0084061C"/>
    <w:p w14:paraId="34224BB5" w14:textId="77777777" w:rsidR="00382E0E" w:rsidRDefault="00382E0E" w:rsidP="0084061C"/>
    <w:p w14:paraId="22BF2470" w14:textId="37A251F1" w:rsidR="00382E0E" w:rsidRDefault="00382E0E" w:rsidP="0084061C"/>
    <w:p w14:paraId="19E5B3AF" w14:textId="764C4594" w:rsidR="00382E0E" w:rsidRDefault="00382E0E" w:rsidP="0084061C"/>
    <w:p w14:paraId="1C2AEFA2" w14:textId="5FB95ED7" w:rsidR="00382E0E" w:rsidRDefault="00382E0E" w:rsidP="0084061C"/>
    <w:p w14:paraId="3637D007" w14:textId="48070BD9" w:rsidR="00382E0E" w:rsidRPr="00DB6681" w:rsidRDefault="00DB6681" w:rsidP="0084061C">
      <w:pPr>
        <w:rPr>
          <w:b/>
          <w:bCs/>
        </w:rPr>
      </w:pPr>
      <w:r w:rsidRPr="00DB6681">
        <w:rPr>
          <w:rFonts w:hint="eastAsia"/>
          <w:b/>
          <w:bCs/>
        </w:rPr>
        <w:lastRenderedPageBreak/>
        <w:t>（図表3</w:t>
      </w:r>
      <w:r w:rsidRPr="00DB6681">
        <w:rPr>
          <w:b/>
          <w:bCs/>
        </w:rPr>
        <w:t>2</w:t>
      </w:r>
      <w:r w:rsidRPr="00DB6681">
        <w:rPr>
          <w:rFonts w:hint="eastAsia"/>
          <w:b/>
          <w:bCs/>
        </w:rPr>
        <w:t>）　臨床転帰に対する多変量解析</w:t>
      </w:r>
    </w:p>
    <w:p w14:paraId="16345C89" w14:textId="367D5C10" w:rsidR="00382E0E" w:rsidRDefault="00997BD1" w:rsidP="00D82AA3">
      <w:pPr>
        <w:jc w:val="center"/>
      </w:pPr>
      <w:r w:rsidRPr="00997BD1">
        <w:rPr>
          <w:noProof/>
        </w:rPr>
        <w:drawing>
          <wp:inline distT="0" distB="0" distL="0" distR="0" wp14:anchorId="570AEBC0" wp14:editId="155BEAD7">
            <wp:extent cx="6192520" cy="4562475"/>
            <wp:effectExtent l="0" t="0" r="0" b="952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92520" cy="4562475"/>
                    </a:xfrm>
                    <a:prstGeom prst="rect">
                      <a:avLst/>
                    </a:prstGeom>
                    <a:noFill/>
                    <a:ln>
                      <a:noFill/>
                    </a:ln>
                  </pic:spPr>
                </pic:pic>
              </a:graphicData>
            </a:graphic>
          </wp:inline>
        </w:drawing>
      </w:r>
    </w:p>
    <w:p w14:paraId="71CEABE3" w14:textId="77777777" w:rsidR="00382E0E" w:rsidRDefault="00382E0E" w:rsidP="0084061C"/>
    <w:p w14:paraId="1FCFC399" w14:textId="58FB1DC6" w:rsidR="00CA7A79" w:rsidRPr="00CA7A79" w:rsidRDefault="00CA7A79" w:rsidP="00CA7A79">
      <w:pPr>
        <w:rPr>
          <w:rFonts w:asciiTheme="minorEastAsia" w:hAnsiTheme="minorEastAsia" w:cs="Times New Roman"/>
          <w:szCs w:val="21"/>
        </w:rPr>
      </w:pPr>
      <w:r w:rsidRPr="00CA7A79">
        <w:rPr>
          <w:rFonts w:asciiTheme="minorEastAsia" w:hAnsiTheme="minorEastAsia" w:cs="Times New Roman" w:hint="eastAsia"/>
          <w:szCs w:val="21"/>
        </w:rPr>
        <w:t>【考察</w:t>
      </w:r>
      <w:r w:rsidR="00382F1C">
        <w:rPr>
          <w:rFonts w:asciiTheme="minorEastAsia" w:hAnsiTheme="minorEastAsia" w:cs="Times New Roman" w:hint="eastAsia"/>
          <w:szCs w:val="21"/>
        </w:rPr>
        <w:t>（</w:t>
      </w:r>
      <w:r w:rsidR="00382F1C">
        <w:rPr>
          <w:rFonts w:asciiTheme="minorEastAsia" w:hAnsiTheme="minorEastAsia" w:cs="Times New Roman"/>
          <w:szCs w:val="21"/>
        </w:rPr>
        <w:t>CQ</w:t>
      </w:r>
      <w:r w:rsidR="0031724D">
        <w:rPr>
          <w:rFonts w:asciiTheme="minorEastAsia" w:hAnsiTheme="minorEastAsia" w:cs="Times New Roman"/>
          <w:szCs w:val="21"/>
        </w:rPr>
        <w:t>3-1</w:t>
      </w:r>
      <w:r w:rsidR="0031724D">
        <w:rPr>
          <w:rFonts w:asciiTheme="minorEastAsia" w:hAnsiTheme="minorEastAsia" w:cs="Times New Roman" w:hint="eastAsia"/>
          <w:szCs w:val="21"/>
        </w:rPr>
        <w:t>）</w:t>
      </w:r>
      <w:r w:rsidRPr="00CA7A79">
        <w:rPr>
          <w:rFonts w:asciiTheme="minorEastAsia" w:hAnsiTheme="minorEastAsia" w:cs="Times New Roman" w:hint="eastAsia"/>
          <w:szCs w:val="21"/>
        </w:rPr>
        <w:t>】</w:t>
      </w:r>
    </w:p>
    <w:p w14:paraId="008F80D4" w14:textId="52C2DB89" w:rsidR="00CA7A79" w:rsidRPr="00CA7A79" w:rsidRDefault="00CA7A79" w:rsidP="00CA7A79">
      <w:pPr>
        <w:ind w:firstLineChars="100" w:firstLine="210"/>
        <w:rPr>
          <w:rFonts w:asciiTheme="minorEastAsia" w:hAnsiTheme="minorEastAsia" w:cs="Times New Roman"/>
          <w:szCs w:val="21"/>
        </w:rPr>
      </w:pPr>
      <w:r w:rsidRPr="00CA7A79">
        <w:rPr>
          <w:rFonts w:asciiTheme="minorEastAsia" w:hAnsiTheme="minorEastAsia" w:cs="Times New Roman" w:hint="eastAsia"/>
          <w:szCs w:val="21"/>
        </w:rPr>
        <w:t>前回までの報告と同様に、</w:t>
      </w:r>
      <w:r>
        <w:rPr>
          <w:rFonts w:asciiTheme="minorEastAsia" w:hAnsiTheme="minorEastAsia" w:cs="Times New Roman" w:hint="eastAsia"/>
          <w:szCs w:val="21"/>
        </w:rPr>
        <w:t>C</w:t>
      </w:r>
      <w:r>
        <w:rPr>
          <w:rFonts w:asciiTheme="minorEastAsia" w:hAnsiTheme="minorEastAsia" w:cs="Times New Roman"/>
          <w:szCs w:val="21"/>
        </w:rPr>
        <w:t>OVID-19</w:t>
      </w:r>
      <w:r>
        <w:rPr>
          <w:rFonts w:asciiTheme="minorEastAsia" w:hAnsiTheme="minorEastAsia" w:cs="Times New Roman" w:hint="eastAsia"/>
          <w:szCs w:val="21"/>
        </w:rPr>
        <w:t>流行</w:t>
      </w:r>
      <w:r w:rsidRPr="00CA7A79">
        <w:rPr>
          <w:rFonts w:asciiTheme="minorEastAsia" w:hAnsiTheme="minorEastAsia" w:cs="Times New Roman" w:hint="eastAsia"/>
          <w:szCs w:val="21"/>
        </w:rPr>
        <w:t>期において</w:t>
      </w:r>
      <w:r w:rsidR="001E0B45">
        <w:rPr>
          <w:rFonts w:asciiTheme="minorEastAsia" w:hAnsiTheme="minorEastAsia" w:cs="Times New Roman" w:hint="eastAsia"/>
          <w:szCs w:val="21"/>
        </w:rPr>
        <w:t>本</w:t>
      </w:r>
      <w:r w:rsidRPr="00CA7A79">
        <w:rPr>
          <w:rFonts w:asciiTheme="minorEastAsia" w:hAnsiTheme="minorEastAsia" w:cs="Times New Roman" w:hint="eastAsia"/>
          <w:szCs w:val="21"/>
        </w:rPr>
        <w:t>府における院外心停止の転帰に影響を及ぼした可能性はある。要因としては市民要因のバイスタンダーCPRや除細動の低下</w:t>
      </w:r>
      <w:r>
        <w:rPr>
          <w:rFonts w:asciiTheme="minorEastAsia" w:hAnsiTheme="minorEastAsia" w:cs="Times New Roman" w:hint="eastAsia"/>
          <w:szCs w:val="21"/>
        </w:rPr>
        <w:t>、</w:t>
      </w:r>
      <w:r w:rsidRPr="00CA7A79">
        <w:rPr>
          <w:rFonts w:asciiTheme="minorEastAsia" w:hAnsiTheme="minorEastAsia" w:cs="Times New Roman" w:hint="eastAsia"/>
          <w:szCs w:val="21"/>
        </w:rPr>
        <w:t>救急隊要因の高度気道確保の低下が考えられる。これらは</w:t>
      </w:r>
      <w:r>
        <w:rPr>
          <w:rFonts w:asciiTheme="minorEastAsia" w:hAnsiTheme="minorEastAsia" w:cs="Times New Roman" w:hint="eastAsia"/>
          <w:szCs w:val="21"/>
        </w:rPr>
        <w:t>C</w:t>
      </w:r>
      <w:r>
        <w:rPr>
          <w:rFonts w:asciiTheme="minorEastAsia" w:hAnsiTheme="minorEastAsia" w:cs="Times New Roman"/>
          <w:szCs w:val="21"/>
        </w:rPr>
        <w:t>OVID-19</w:t>
      </w:r>
      <w:r w:rsidRPr="00CA7A79">
        <w:rPr>
          <w:rFonts w:asciiTheme="minorEastAsia" w:hAnsiTheme="minorEastAsia" w:cs="Times New Roman" w:hint="eastAsia"/>
          <w:szCs w:val="21"/>
        </w:rPr>
        <w:t>の特徴であるエアロゾル感染や接触感染を危惧して、バイスタンダーや救急隊が患者との物理的接触に対する心的障壁が影響している可能性はある。また口頭指示の低下や搬送困難症例が増加していたことは</w:t>
      </w:r>
      <w:r>
        <w:rPr>
          <w:rFonts w:asciiTheme="minorEastAsia" w:hAnsiTheme="minorEastAsia" w:cs="Times New Roman" w:hint="eastAsia"/>
          <w:szCs w:val="21"/>
        </w:rPr>
        <w:t>C</w:t>
      </w:r>
      <w:r>
        <w:rPr>
          <w:rFonts w:asciiTheme="minorEastAsia" w:hAnsiTheme="minorEastAsia" w:cs="Times New Roman"/>
          <w:szCs w:val="21"/>
        </w:rPr>
        <w:t>OVID-19</w:t>
      </w:r>
      <w:r w:rsidRPr="00CA7A79">
        <w:rPr>
          <w:rFonts w:asciiTheme="minorEastAsia" w:hAnsiTheme="minorEastAsia" w:cs="Times New Roman" w:hint="eastAsia"/>
          <w:szCs w:val="21"/>
        </w:rPr>
        <w:t>の感染</w:t>
      </w:r>
      <w:r w:rsidR="00F50781">
        <w:rPr>
          <w:rFonts w:asciiTheme="minorEastAsia" w:hAnsiTheme="minorEastAsia" w:cs="Times New Roman" w:hint="eastAsia"/>
          <w:szCs w:val="21"/>
        </w:rPr>
        <w:t>流行</w:t>
      </w:r>
      <w:r w:rsidRPr="00CA7A79">
        <w:rPr>
          <w:rFonts w:asciiTheme="minorEastAsia" w:hAnsiTheme="minorEastAsia" w:cs="Times New Roman" w:hint="eastAsia"/>
          <w:szCs w:val="21"/>
        </w:rPr>
        <w:t>による救急隊業務の逼迫が影響していると考えられ、これらも転帰に影響を与えた可能性はある。しかし、</w:t>
      </w:r>
      <w:r w:rsidR="00F50781">
        <w:rPr>
          <w:rFonts w:asciiTheme="minorEastAsia" w:hAnsiTheme="minorEastAsia" w:cs="Times New Roman" w:hint="eastAsia"/>
          <w:szCs w:val="21"/>
        </w:rPr>
        <w:t>C</w:t>
      </w:r>
      <w:r w:rsidR="00F50781">
        <w:rPr>
          <w:rFonts w:asciiTheme="minorEastAsia" w:hAnsiTheme="minorEastAsia" w:cs="Times New Roman"/>
          <w:szCs w:val="21"/>
        </w:rPr>
        <w:t>OVID-19</w:t>
      </w:r>
      <w:r w:rsidRPr="00CA7A79">
        <w:rPr>
          <w:rFonts w:asciiTheme="minorEastAsia" w:hAnsiTheme="minorEastAsia" w:cs="Times New Roman" w:hint="eastAsia"/>
          <w:szCs w:val="21"/>
        </w:rPr>
        <w:t>が5類感染症に移行した2023年においては救急隊要因としての搬送困難症例の割合や市民要因としてのバイスタンダーCPRの割合が改善しており、それらが影響してか、転帰においても2023年は2019年をRefにすると有意差がなくなる結果が得られて</w:t>
      </w:r>
      <w:r>
        <w:rPr>
          <w:rFonts w:asciiTheme="minorEastAsia" w:hAnsiTheme="minorEastAsia" w:cs="Times New Roman" w:hint="eastAsia"/>
          <w:szCs w:val="21"/>
        </w:rPr>
        <w:t>いる。</w:t>
      </w:r>
      <w:r w:rsidRPr="00CA7A79">
        <w:rPr>
          <w:rFonts w:asciiTheme="minorEastAsia" w:hAnsiTheme="minorEastAsia" w:cs="Times New Roman" w:hint="eastAsia"/>
          <w:szCs w:val="21"/>
        </w:rPr>
        <w:t>徐々にではあるが、</w:t>
      </w:r>
      <w:r>
        <w:rPr>
          <w:rFonts w:asciiTheme="minorEastAsia" w:hAnsiTheme="minorEastAsia" w:cs="Times New Roman" w:hint="eastAsia"/>
          <w:szCs w:val="21"/>
        </w:rPr>
        <w:t>C</w:t>
      </w:r>
      <w:r>
        <w:rPr>
          <w:rFonts w:asciiTheme="minorEastAsia" w:hAnsiTheme="minorEastAsia" w:cs="Times New Roman"/>
          <w:szCs w:val="21"/>
        </w:rPr>
        <w:t>OVID-19</w:t>
      </w:r>
      <w:r>
        <w:rPr>
          <w:rFonts w:asciiTheme="minorEastAsia" w:hAnsiTheme="minorEastAsia" w:cs="Times New Roman" w:hint="eastAsia"/>
          <w:szCs w:val="21"/>
        </w:rPr>
        <w:t>感染流行</w:t>
      </w:r>
      <w:r w:rsidRPr="00CA7A79">
        <w:rPr>
          <w:rFonts w:asciiTheme="minorEastAsia" w:hAnsiTheme="minorEastAsia" w:cs="Times New Roman" w:hint="eastAsia"/>
          <w:szCs w:val="21"/>
        </w:rPr>
        <w:t>期からの回復を示唆する結果となった。</w:t>
      </w:r>
    </w:p>
    <w:p w14:paraId="06817F30" w14:textId="01F61E9D" w:rsidR="00382E0E" w:rsidRDefault="0031724D" w:rsidP="0031724D">
      <w:pPr>
        <w:widowControl/>
        <w:jc w:val="left"/>
      </w:pPr>
      <w:r>
        <w:br w:type="page"/>
      </w:r>
    </w:p>
    <w:p w14:paraId="26C96F29" w14:textId="67710DD3" w:rsidR="00A9720E" w:rsidRPr="0094062A" w:rsidRDefault="0048254D" w:rsidP="0084061C">
      <w:pPr>
        <w:jc w:val="center"/>
        <w:rPr>
          <w:b/>
        </w:rPr>
      </w:pPr>
      <w:r>
        <w:rPr>
          <w:rFonts w:hint="eastAsia"/>
          <w:b/>
        </w:rPr>
        <w:lastRenderedPageBreak/>
        <w:t>CQ3-</w:t>
      </w:r>
      <w:r w:rsidR="0031724D">
        <w:rPr>
          <w:b/>
        </w:rPr>
        <w:t>2</w:t>
      </w:r>
      <w:r>
        <w:rPr>
          <w:rFonts w:hint="eastAsia"/>
          <w:b/>
        </w:rPr>
        <w:t>：</w:t>
      </w:r>
      <w:r w:rsidR="00A9720E" w:rsidRPr="009E4AB2">
        <w:rPr>
          <w:b/>
        </w:rPr>
        <w:t>Out of Hospital Cardiac Arrest</w:t>
      </w:r>
      <w:r w:rsidR="00A9720E" w:rsidRPr="0094062A">
        <w:rPr>
          <w:b/>
        </w:rPr>
        <w:t>（</w:t>
      </w:r>
      <w:r w:rsidR="00A9720E" w:rsidRPr="000D0214">
        <w:rPr>
          <w:rFonts w:hint="eastAsia"/>
          <w:b/>
        </w:rPr>
        <w:t>病院外心停止：救急隊要因</w:t>
      </w:r>
      <w:r w:rsidR="00A9720E" w:rsidRPr="0094062A">
        <w:rPr>
          <w:b/>
        </w:rPr>
        <w:t>）</w:t>
      </w:r>
    </w:p>
    <w:p w14:paraId="18BA3A0F" w14:textId="77777777" w:rsidR="00A9720E" w:rsidRDefault="00A9720E" w:rsidP="0084061C"/>
    <w:p w14:paraId="03CC8FC6" w14:textId="28C23B01" w:rsidR="006B4FD8" w:rsidRPr="006B4FD8" w:rsidRDefault="006B4FD8" w:rsidP="006B4FD8">
      <w:pPr>
        <w:rPr>
          <w:rFonts w:asciiTheme="minorEastAsia" w:hAnsiTheme="minorEastAsia"/>
        </w:rPr>
      </w:pPr>
      <w:r w:rsidRPr="006B4FD8">
        <w:rPr>
          <w:rFonts w:asciiTheme="minorEastAsia" w:hAnsiTheme="minorEastAsia"/>
        </w:rPr>
        <w:t>【</w:t>
      </w:r>
      <w:r w:rsidRPr="006B4FD8">
        <w:rPr>
          <w:rFonts w:asciiTheme="minorEastAsia" w:hAnsiTheme="minorEastAsia" w:hint="eastAsia"/>
        </w:rPr>
        <w:t>方法</w:t>
      </w:r>
      <w:r w:rsidRPr="006B4FD8">
        <w:rPr>
          <w:rFonts w:asciiTheme="minorEastAsia" w:hAnsiTheme="minorEastAsia"/>
        </w:rPr>
        <w:t>】</w:t>
      </w:r>
    </w:p>
    <w:p w14:paraId="74607E04" w14:textId="7209AA80" w:rsidR="006B4FD8" w:rsidRPr="006B4FD8" w:rsidRDefault="006B4FD8" w:rsidP="00A76052">
      <w:pPr>
        <w:ind w:firstLineChars="100" w:firstLine="210"/>
        <w:rPr>
          <w:rFonts w:asciiTheme="minorEastAsia" w:hAnsiTheme="minorEastAsia"/>
        </w:rPr>
      </w:pPr>
      <w:r w:rsidRPr="006B4FD8">
        <w:rPr>
          <w:rFonts w:asciiTheme="minorEastAsia" w:hAnsiTheme="minorEastAsia"/>
        </w:rPr>
        <w:t>2019年</w:t>
      </w:r>
      <w:r w:rsidR="00985A5E">
        <w:rPr>
          <w:rFonts w:asciiTheme="minorEastAsia" w:hAnsiTheme="minorEastAsia" w:hint="eastAsia"/>
        </w:rPr>
        <w:t>1月1日</w:t>
      </w:r>
      <w:r>
        <w:rPr>
          <w:rFonts w:asciiTheme="minorEastAsia" w:hAnsiTheme="minorEastAsia" w:hint="eastAsia"/>
        </w:rPr>
        <w:t>から</w:t>
      </w:r>
      <w:r w:rsidRPr="006B4FD8">
        <w:rPr>
          <w:rFonts w:asciiTheme="minorEastAsia" w:hAnsiTheme="minorEastAsia" w:hint="eastAsia"/>
        </w:rPr>
        <w:t>2</w:t>
      </w:r>
      <w:r w:rsidRPr="006B4FD8">
        <w:rPr>
          <w:rFonts w:asciiTheme="minorEastAsia" w:hAnsiTheme="minorEastAsia"/>
        </w:rPr>
        <w:t>023年</w:t>
      </w:r>
      <w:r w:rsidR="00985A5E">
        <w:rPr>
          <w:rFonts w:asciiTheme="minorEastAsia" w:hAnsiTheme="minorEastAsia" w:hint="eastAsia"/>
        </w:rPr>
        <w:t>1</w:t>
      </w:r>
      <w:r w:rsidR="00985A5E">
        <w:rPr>
          <w:rFonts w:asciiTheme="minorEastAsia" w:hAnsiTheme="minorEastAsia"/>
        </w:rPr>
        <w:t>2</w:t>
      </w:r>
      <w:r w:rsidR="00985A5E">
        <w:rPr>
          <w:rFonts w:asciiTheme="minorEastAsia" w:hAnsiTheme="minorEastAsia" w:hint="eastAsia"/>
        </w:rPr>
        <w:t>月3</w:t>
      </w:r>
      <w:r w:rsidR="00985A5E">
        <w:rPr>
          <w:rFonts w:asciiTheme="minorEastAsia" w:hAnsiTheme="minorEastAsia"/>
        </w:rPr>
        <w:t>1</w:t>
      </w:r>
      <w:r w:rsidR="00985A5E">
        <w:rPr>
          <w:rFonts w:asciiTheme="minorEastAsia" w:hAnsiTheme="minorEastAsia" w:hint="eastAsia"/>
        </w:rPr>
        <w:t>日</w:t>
      </w:r>
      <w:r>
        <w:rPr>
          <w:rFonts w:asciiTheme="minorEastAsia" w:hAnsiTheme="minorEastAsia" w:hint="eastAsia"/>
        </w:rPr>
        <w:t>のクリーニングデータ</w:t>
      </w:r>
      <w:r w:rsidR="00985A5E">
        <w:rPr>
          <w:rFonts w:asciiTheme="minorEastAsia" w:hAnsiTheme="minorEastAsia" w:hint="eastAsia"/>
        </w:rPr>
        <w:t>で</w:t>
      </w:r>
      <w:r w:rsidRPr="006B4FD8">
        <w:rPr>
          <w:rFonts w:asciiTheme="minorEastAsia" w:hAnsiTheme="minorEastAsia"/>
        </w:rPr>
        <w:t>ウツタイン</w:t>
      </w:r>
      <w:r>
        <w:rPr>
          <w:rFonts w:asciiTheme="minorEastAsia" w:hAnsiTheme="minorEastAsia" w:hint="eastAsia"/>
        </w:rPr>
        <w:t>登録対象となった症例から、</w:t>
      </w:r>
      <w:r w:rsidRPr="006B4FD8">
        <w:rPr>
          <w:rFonts w:asciiTheme="minorEastAsia" w:hAnsiTheme="minorEastAsia" w:hint="eastAsia"/>
        </w:rPr>
        <w:t>救急隊により心肺蘇生が実施されなかった、18歳以下、転院</w:t>
      </w:r>
      <w:r w:rsidR="00985A5E">
        <w:rPr>
          <w:rFonts w:asciiTheme="minorEastAsia" w:hAnsiTheme="minorEastAsia" w:hint="eastAsia"/>
        </w:rPr>
        <w:t>の症例</w:t>
      </w:r>
      <w:r w:rsidRPr="006B4FD8">
        <w:rPr>
          <w:rFonts w:asciiTheme="minorEastAsia" w:hAnsiTheme="minorEastAsia" w:hint="eastAsia"/>
        </w:rPr>
        <w:t>を除外対象とした。解析は</w:t>
      </w:r>
      <w:r w:rsidR="00985A5E">
        <w:rPr>
          <w:rFonts w:asciiTheme="minorEastAsia" w:hAnsiTheme="minorEastAsia" w:hint="eastAsia"/>
        </w:rPr>
        <w:t>傷病者</w:t>
      </w:r>
      <w:r w:rsidRPr="006B4FD8">
        <w:rPr>
          <w:rFonts w:asciiTheme="minorEastAsia" w:hAnsiTheme="minorEastAsia" w:hint="eastAsia"/>
        </w:rPr>
        <w:t>背景として年齢、性別、発生場所、目撃の有無、初期心電図波形、バイスタンダーによるCPRの</w:t>
      </w:r>
      <w:r w:rsidR="00985A5E">
        <w:rPr>
          <w:rFonts w:asciiTheme="minorEastAsia" w:hAnsiTheme="minorEastAsia" w:hint="eastAsia"/>
        </w:rPr>
        <w:t>実施</w:t>
      </w:r>
      <w:r w:rsidRPr="006B4FD8">
        <w:rPr>
          <w:rFonts w:asciiTheme="minorEastAsia" w:hAnsiTheme="minorEastAsia" w:hint="eastAsia"/>
        </w:rPr>
        <w:t>有無について</w:t>
      </w:r>
      <w:r w:rsidRPr="006B4FD8">
        <w:rPr>
          <w:rFonts w:asciiTheme="minorEastAsia" w:hAnsiTheme="minorEastAsia"/>
        </w:rPr>
        <w:t>、</w:t>
      </w:r>
      <w:r w:rsidRPr="006B4FD8">
        <w:rPr>
          <w:rFonts w:asciiTheme="minorEastAsia" w:hAnsiTheme="minorEastAsia" w:hint="eastAsia"/>
        </w:rPr>
        <w:t>救急隊活動内容・時間として高度な気道確保の有無・種別、アドレナリン投与の有無、入電から現場到着、現場到着から現場出発、入電から病院到着までの時間</w:t>
      </w:r>
      <w:r w:rsidR="00985A5E">
        <w:rPr>
          <w:rFonts w:asciiTheme="minorEastAsia" w:hAnsiTheme="minorEastAsia" w:hint="eastAsia"/>
        </w:rPr>
        <w:t>を、</w:t>
      </w:r>
      <w:r w:rsidRPr="006B4FD8">
        <w:rPr>
          <w:rFonts w:asciiTheme="minorEastAsia" w:hAnsiTheme="minorEastAsia" w:hint="eastAsia"/>
        </w:rPr>
        <w:t>各年毎に</w:t>
      </w:r>
      <w:r w:rsidRPr="006B4FD8">
        <w:rPr>
          <w:rFonts w:asciiTheme="minorEastAsia" w:hAnsiTheme="minorEastAsia" w:cs="Arial"/>
          <w:color w:val="222222"/>
          <w:shd w:val="clear" w:color="auto" w:fill="FFFFFF"/>
        </w:rPr>
        <w:t>成人救急隊蘇生例、成人心原性心停止例、救急隊目撃の成人心停止例に分けて</w:t>
      </w:r>
      <w:r w:rsidRPr="006B4FD8">
        <w:rPr>
          <w:rFonts w:asciiTheme="minorEastAsia" w:hAnsiTheme="minorEastAsia" w:hint="eastAsia"/>
        </w:rPr>
        <w:t>比較検討を行った。転帰として病院前での心拍再開、1か月後生存、1か月後の神経学的予後について比較した。神経学的予後の評価方法は</w:t>
      </w:r>
      <w:r w:rsidRPr="006B4FD8">
        <w:rPr>
          <w:rFonts w:asciiTheme="minorEastAsia" w:hAnsiTheme="minorEastAsia"/>
        </w:rPr>
        <w:t>cerebral performance category</w:t>
      </w:r>
      <w:r w:rsidRPr="006B4FD8">
        <w:rPr>
          <w:rFonts w:asciiTheme="minorEastAsia" w:hAnsiTheme="minorEastAsia" w:hint="eastAsia"/>
        </w:rPr>
        <w:t xml:space="preserve"> (CPC</w:t>
      </w:r>
      <w:r w:rsidRPr="006B4FD8">
        <w:rPr>
          <w:rFonts w:asciiTheme="minorEastAsia" w:hAnsiTheme="minorEastAsia"/>
        </w:rPr>
        <w:t>)</w:t>
      </w:r>
      <w:r w:rsidRPr="006B4FD8">
        <w:rPr>
          <w:rFonts w:asciiTheme="minorEastAsia" w:hAnsiTheme="minorEastAsia" w:hint="eastAsia"/>
        </w:rPr>
        <w:t xml:space="preserve"> </w:t>
      </w:r>
      <w:r w:rsidRPr="006B4FD8">
        <w:rPr>
          <w:rFonts w:asciiTheme="minorEastAsia" w:hAnsiTheme="minorEastAsia"/>
        </w:rPr>
        <w:t>scale</w:t>
      </w:r>
      <w:r w:rsidRPr="006B4FD8">
        <w:rPr>
          <w:rFonts w:asciiTheme="minorEastAsia" w:hAnsiTheme="minorEastAsia" w:hint="eastAsia"/>
        </w:rPr>
        <w:t>を用いた(CPC１：機能良好、CPC2：中等度障害、CPC3：高度障害、C</w:t>
      </w:r>
      <w:r w:rsidRPr="006B4FD8">
        <w:rPr>
          <w:rFonts w:asciiTheme="minorEastAsia" w:hAnsiTheme="minorEastAsia"/>
        </w:rPr>
        <w:t>PC4：昏睡、植物状態、CPC5：死亡または脳死</w:t>
      </w:r>
      <w:r w:rsidRPr="006B4FD8">
        <w:rPr>
          <w:rFonts w:asciiTheme="minorEastAsia" w:hAnsiTheme="minorEastAsia" w:hint="eastAsia"/>
        </w:rPr>
        <w:t>)。CPC1，2を神経予後良好とした。また、救急隊活動内容・時間生存転帰についてはCOVID-19</w:t>
      </w:r>
      <w:r w:rsidRPr="006B4FD8">
        <w:rPr>
          <w:rFonts w:asciiTheme="minorEastAsia" w:hAnsiTheme="minorEastAsia"/>
        </w:rPr>
        <w:t>流行期での実態を評価するため各月毎に比較した。</w:t>
      </w:r>
    </w:p>
    <w:p w14:paraId="564DA85A" w14:textId="629BC633" w:rsidR="006B4FD8" w:rsidRDefault="006B4FD8" w:rsidP="0084061C"/>
    <w:p w14:paraId="75ED2C37" w14:textId="07A6B2E6" w:rsidR="004C7760" w:rsidRDefault="004C7760" w:rsidP="004C7760">
      <w:pPr>
        <w:rPr>
          <w:rFonts w:ascii="Century" w:eastAsia="ＭＳ 明朝" w:hAnsi="Century" w:cs="Times New Roman"/>
        </w:rPr>
      </w:pPr>
      <w:r w:rsidRPr="004C7760">
        <w:rPr>
          <w:rFonts w:ascii="Century" w:eastAsia="ＭＳ 明朝" w:hAnsi="Century" w:cs="Times New Roman"/>
        </w:rPr>
        <w:t>【結果】</w:t>
      </w:r>
    </w:p>
    <w:p w14:paraId="2129E717" w14:textId="7905CA4C" w:rsidR="00A76052" w:rsidRPr="004C7760" w:rsidRDefault="00A76052" w:rsidP="004C7760">
      <w:pPr>
        <w:rPr>
          <w:rFonts w:asciiTheme="minorEastAsia" w:hAnsiTheme="minorEastAsia" w:cs="Times New Roman"/>
          <w:u w:val="single"/>
        </w:rPr>
      </w:pPr>
      <w:r w:rsidRPr="00A76052">
        <w:rPr>
          <w:rFonts w:asciiTheme="minorEastAsia" w:hAnsiTheme="minorEastAsia" w:cs="Times New Roman" w:hint="eastAsia"/>
          <w:u w:val="single"/>
        </w:rPr>
        <w:t>1</w:t>
      </w:r>
      <w:r w:rsidRPr="00A76052">
        <w:rPr>
          <w:rFonts w:asciiTheme="minorEastAsia" w:hAnsiTheme="minorEastAsia" w:cs="Times New Roman"/>
          <w:u w:val="single"/>
        </w:rPr>
        <w:t xml:space="preserve">) </w:t>
      </w:r>
      <w:r w:rsidRPr="00A76052">
        <w:rPr>
          <w:rFonts w:asciiTheme="minorEastAsia" w:hAnsiTheme="minorEastAsia" w:cs="Times New Roman" w:hint="eastAsia"/>
          <w:u w:val="single"/>
        </w:rPr>
        <w:t>心停止全般</w:t>
      </w:r>
    </w:p>
    <w:p w14:paraId="79227DAE" w14:textId="71D2C0A6" w:rsidR="004C7760" w:rsidRDefault="004C7760" w:rsidP="004C7760">
      <w:r>
        <w:rPr>
          <w:rFonts w:hint="eastAsia"/>
        </w:rPr>
        <w:t xml:space="preserve">　ウツタイン登録対象となった41</w:t>
      </w:r>
      <w:r>
        <w:t>,</w:t>
      </w:r>
      <w:r>
        <w:rPr>
          <w:rFonts w:hint="eastAsia"/>
        </w:rPr>
        <w:t>399例のうち、救急隊により蘇生が実施された18歳以上の心停止例が</w:t>
      </w:r>
      <w:r>
        <w:t>39,565</w:t>
      </w:r>
      <w:r>
        <w:rPr>
          <w:rFonts w:hint="eastAsia"/>
        </w:rPr>
        <w:t>例。そのうち救急隊到着後に心停止となった救急隊目撃例</w:t>
      </w:r>
      <w:r>
        <w:t>3,051</w:t>
      </w:r>
      <w:r>
        <w:rPr>
          <w:rFonts w:hint="eastAsia"/>
        </w:rPr>
        <w:t>例を除いた</w:t>
      </w:r>
      <w:r>
        <w:t>36,514</w:t>
      </w:r>
      <w:r>
        <w:rPr>
          <w:rFonts w:hint="eastAsia"/>
        </w:rPr>
        <w:t>例を今回の対象症例とした。C</w:t>
      </w:r>
      <w:r>
        <w:t>OVID-19</w:t>
      </w:r>
      <w:r>
        <w:rPr>
          <w:rFonts w:hint="eastAsia"/>
        </w:rPr>
        <w:t>感染流行期以前の2019年は</w:t>
      </w:r>
      <w:r>
        <w:t>6,840</w:t>
      </w:r>
      <w:r>
        <w:rPr>
          <w:rFonts w:hint="eastAsia"/>
        </w:rPr>
        <w:t>例で流行期の2</w:t>
      </w:r>
      <w:r>
        <w:t>020年は6,934例、2021年は7,360例、</w:t>
      </w:r>
      <w:r>
        <w:rPr>
          <w:rFonts w:hint="eastAsia"/>
        </w:rPr>
        <w:t>202</w:t>
      </w:r>
      <w:r>
        <w:t>2</w:t>
      </w:r>
      <w:r>
        <w:rPr>
          <w:rFonts w:hint="eastAsia"/>
        </w:rPr>
        <w:t>年は</w:t>
      </w:r>
      <w:r>
        <w:t>7,577</w:t>
      </w:r>
      <w:r>
        <w:rPr>
          <w:rFonts w:hint="eastAsia"/>
        </w:rPr>
        <w:t>例、COVID-19が5類感染症に移行した2023年は7,803例であった。</w:t>
      </w:r>
    </w:p>
    <w:p w14:paraId="3D359053" w14:textId="4AEE88E8" w:rsidR="004C7760" w:rsidRDefault="004C7760" w:rsidP="004C7760"/>
    <w:p w14:paraId="3C07146F" w14:textId="7ED5588A" w:rsidR="004C7760" w:rsidRDefault="004C7760" w:rsidP="00D82AA3">
      <w:pPr>
        <w:ind w:firstLineChars="100" w:firstLine="206"/>
        <w:rPr>
          <w:b/>
          <w:bCs/>
        </w:rPr>
      </w:pPr>
      <w:r w:rsidRPr="004C7760">
        <w:rPr>
          <w:rFonts w:hint="eastAsia"/>
          <w:b/>
          <w:bCs/>
        </w:rPr>
        <w:t>（図表3</w:t>
      </w:r>
      <w:r w:rsidRPr="004C7760">
        <w:rPr>
          <w:b/>
          <w:bCs/>
        </w:rPr>
        <w:t>3</w:t>
      </w:r>
      <w:r w:rsidRPr="004C7760">
        <w:rPr>
          <w:rFonts w:hint="eastAsia"/>
          <w:b/>
          <w:bCs/>
        </w:rPr>
        <w:t>）　傷病者フロー</w:t>
      </w:r>
    </w:p>
    <w:p w14:paraId="407C9DAB" w14:textId="789E00AE" w:rsidR="004C7760" w:rsidRPr="004C7760" w:rsidRDefault="004C7760" w:rsidP="00D82AA3">
      <w:pPr>
        <w:jc w:val="center"/>
        <w:rPr>
          <w:b/>
          <w:bCs/>
        </w:rPr>
      </w:pPr>
      <w:r>
        <w:rPr>
          <w:b/>
          <w:bCs/>
          <w:noProof/>
        </w:rPr>
        <w:drawing>
          <wp:inline distT="0" distB="0" distL="0" distR="0" wp14:anchorId="1A9FD2EE" wp14:editId="2393CFF7">
            <wp:extent cx="5401310" cy="2377440"/>
            <wp:effectExtent l="0" t="0" r="8890" b="381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1310" cy="2377440"/>
                    </a:xfrm>
                    <a:prstGeom prst="rect">
                      <a:avLst/>
                    </a:prstGeom>
                    <a:noFill/>
                    <a:ln>
                      <a:noFill/>
                    </a:ln>
                  </pic:spPr>
                </pic:pic>
              </a:graphicData>
            </a:graphic>
          </wp:inline>
        </w:drawing>
      </w:r>
    </w:p>
    <w:p w14:paraId="28FAB7A3" w14:textId="77777777" w:rsidR="00A76052" w:rsidRDefault="00A76052" w:rsidP="0084061C"/>
    <w:p w14:paraId="49488704" w14:textId="79F0C3CB" w:rsidR="00E041CA" w:rsidRPr="00E041CA" w:rsidRDefault="00E041CA" w:rsidP="0084061C">
      <w:pPr>
        <w:rPr>
          <w:b/>
          <w:bCs/>
        </w:rPr>
      </w:pPr>
      <w:r w:rsidRPr="00E041CA">
        <w:rPr>
          <w:rFonts w:hint="eastAsia"/>
          <w:b/>
          <w:bCs/>
        </w:rPr>
        <w:t>（図表3</w:t>
      </w:r>
      <w:r w:rsidRPr="00E041CA">
        <w:rPr>
          <w:b/>
          <w:bCs/>
        </w:rPr>
        <w:t>4</w:t>
      </w:r>
      <w:r w:rsidRPr="00E041CA">
        <w:rPr>
          <w:rFonts w:hint="eastAsia"/>
          <w:b/>
          <w:bCs/>
        </w:rPr>
        <w:t>）　罹患率および罹患率比</w:t>
      </w:r>
    </w:p>
    <w:p w14:paraId="24943ED4" w14:textId="1D81EB94" w:rsidR="00E041CA" w:rsidRPr="004C7760" w:rsidRDefault="00E041CA" w:rsidP="0084061C">
      <w:r w:rsidRPr="00E041CA">
        <w:rPr>
          <w:rFonts w:hint="eastAsia"/>
          <w:noProof/>
        </w:rPr>
        <w:drawing>
          <wp:inline distT="0" distB="0" distL="0" distR="0" wp14:anchorId="0FBB5F2F" wp14:editId="06A5598F">
            <wp:extent cx="6192520" cy="830580"/>
            <wp:effectExtent l="0" t="0" r="0"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92520" cy="830580"/>
                    </a:xfrm>
                    <a:prstGeom prst="rect">
                      <a:avLst/>
                    </a:prstGeom>
                    <a:noFill/>
                    <a:ln>
                      <a:noFill/>
                    </a:ln>
                  </pic:spPr>
                </pic:pic>
              </a:graphicData>
            </a:graphic>
          </wp:inline>
        </w:drawing>
      </w:r>
    </w:p>
    <w:p w14:paraId="0F83CDEA" w14:textId="77777777" w:rsidR="006F6F5D" w:rsidRDefault="006F6F5D">
      <w:pPr>
        <w:widowControl/>
        <w:jc w:val="left"/>
        <w:rPr>
          <w:u w:val="single"/>
        </w:rPr>
      </w:pPr>
      <w:r>
        <w:rPr>
          <w:u w:val="single"/>
        </w:rPr>
        <w:br w:type="page"/>
      </w:r>
    </w:p>
    <w:p w14:paraId="34D4DC60" w14:textId="073B7853" w:rsidR="00E041CA" w:rsidRPr="00E041CA" w:rsidRDefault="00E041CA" w:rsidP="00CC5E03">
      <w:pPr>
        <w:rPr>
          <w:u w:val="single"/>
        </w:rPr>
      </w:pPr>
      <w:r w:rsidRPr="00E041CA">
        <w:rPr>
          <w:rFonts w:hint="eastAsia"/>
          <w:u w:val="single"/>
        </w:rPr>
        <w:lastRenderedPageBreak/>
        <w:t>1</w:t>
      </w:r>
      <w:r w:rsidR="00A76052">
        <w:rPr>
          <w:u w:val="single"/>
        </w:rPr>
        <w:t>-1</w:t>
      </w:r>
      <w:r w:rsidRPr="00E041CA">
        <w:rPr>
          <w:u w:val="single"/>
        </w:rPr>
        <w:t xml:space="preserve">) </w:t>
      </w:r>
      <w:r w:rsidR="00B41CD6">
        <w:rPr>
          <w:rFonts w:hint="eastAsia"/>
          <w:u w:val="single"/>
        </w:rPr>
        <w:t>傷病者</w:t>
      </w:r>
      <w:r w:rsidRPr="00E041CA">
        <w:rPr>
          <w:rFonts w:hint="eastAsia"/>
          <w:u w:val="single"/>
        </w:rPr>
        <w:t>背景</w:t>
      </w:r>
    </w:p>
    <w:p w14:paraId="17F84B30" w14:textId="35E2B183" w:rsidR="00E041CA" w:rsidRDefault="00E041CA" w:rsidP="00E041CA">
      <w:r>
        <w:rPr>
          <w:rFonts w:hint="eastAsia"/>
        </w:rPr>
        <w:t xml:space="preserve">　</w:t>
      </w:r>
      <w:r w:rsidR="00B41CD6">
        <w:rPr>
          <w:rFonts w:hint="eastAsia"/>
        </w:rPr>
        <w:t>傷病者</w:t>
      </w:r>
      <w:r>
        <w:rPr>
          <w:rFonts w:hint="eastAsia"/>
        </w:rPr>
        <w:t>背景</w:t>
      </w:r>
      <w:r w:rsidR="00350C08">
        <w:rPr>
          <w:rFonts w:hint="eastAsia"/>
        </w:rPr>
        <w:t>を</w:t>
      </w:r>
      <w:r>
        <w:rPr>
          <w:rFonts w:hint="eastAsia"/>
        </w:rPr>
        <w:t>示す（図表3</w:t>
      </w:r>
      <w:r>
        <w:t>5</w:t>
      </w:r>
      <w:r>
        <w:rPr>
          <w:rFonts w:hint="eastAsia"/>
        </w:rPr>
        <w:t>）。</w:t>
      </w:r>
      <w:bookmarkStart w:id="17" w:name="_Hlk199354105"/>
      <w:r>
        <w:rPr>
          <w:rFonts w:hint="eastAsia"/>
        </w:rPr>
        <w:t>背景のうち性差、発生場所、一般市民による目撃には大きな差を認めなかった。年齢については、経年的に高齢となっており、バイスタンダーCPR</w:t>
      </w:r>
      <w:r>
        <w:t>の割合は</w:t>
      </w:r>
      <w:r>
        <w:rPr>
          <w:rFonts w:hint="eastAsia"/>
        </w:rPr>
        <w:t>C</w:t>
      </w:r>
      <w:r>
        <w:t>OVID-19</w:t>
      </w:r>
      <w:r>
        <w:rPr>
          <w:rFonts w:hint="eastAsia"/>
        </w:rPr>
        <w:t>流行期</w:t>
      </w:r>
      <w:r>
        <w:t>である2020年から2022年に減少したが、2023年には2019年と</w:t>
      </w:r>
      <w:r>
        <w:rPr>
          <w:rFonts w:hint="eastAsia"/>
        </w:rPr>
        <w:t>同程度に改善していた</w:t>
      </w:r>
      <w:r>
        <w:t>。活動内容については</w:t>
      </w:r>
      <w:r>
        <w:rPr>
          <w:rFonts w:hint="eastAsia"/>
        </w:rPr>
        <w:t>、</w:t>
      </w:r>
      <w:r>
        <w:t>薬剤投与の割合が2020年に一度低下したものの</w:t>
      </w:r>
      <w:r w:rsidR="00520B73">
        <w:rPr>
          <w:rFonts w:hint="eastAsia"/>
        </w:rPr>
        <w:t>、</w:t>
      </w:r>
      <w:r>
        <w:t>その後は増加傾向を示した。気道確保に関しては</w:t>
      </w:r>
      <w:r>
        <w:rPr>
          <w:rFonts w:hint="eastAsia"/>
        </w:rPr>
        <w:t>、</w:t>
      </w:r>
      <w:r>
        <w:t>高度な気道確保を</w:t>
      </w:r>
      <w:r>
        <w:rPr>
          <w:rFonts w:hint="eastAsia"/>
        </w:rPr>
        <w:t>実施しなかった</w:t>
      </w:r>
      <w:r>
        <w:t>割合は</w:t>
      </w:r>
      <w:r w:rsidR="00520B73">
        <w:rPr>
          <w:rFonts w:hint="eastAsia"/>
        </w:rPr>
        <w:t>、</w:t>
      </w:r>
      <w:r>
        <w:t>概ね50</w:t>
      </w:r>
      <w:r w:rsidR="00CC5E03">
        <w:rPr>
          <w:rFonts w:hint="eastAsia"/>
        </w:rPr>
        <w:t>-</w:t>
      </w:r>
      <w:r>
        <w:t>55％の間で推移し</w:t>
      </w:r>
      <w:r>
        <w:rPr>
          <w:rFonts w:hint="eastAsia"/>
        </w:rPr>
        <w:t>ていた</w:t>
      </w:r>
      <w:r>
        <w:t>。気管挿管の割合が24.5％</w:t>
      </w:r>
      <w:r>
        <w:rPr>
          <w:rFonts w:hint="eastAsia"/>
        </w:rPr>
        <w:t>(2019年)</w:t>
      </w:r>
      <w:r>
        <w:t>から18％台</w:t>
      </w:r>
      <w:r>
        <w:rPr>
          <w:rFonts w:hint="eastAsia"/>
        </w:rPr>
        <w:t>（2020,2021年）</w:t>
      </w:r>
      <w:r>
        <w:t>と減少したが</w:t>
      </w:r>
      <w:r>
        <w:rPr>
          <w:rFonts w:hint="eastAsia"/>
        </w:rPr>
        <w:t>、</w:t>
      </w:r>
      <w:r>
        <w:t>2022年からは20％台になっている。逆に声門上デバイスの割合は2020年と2021年に増加し2023年には2019年と</w:t>
      </w:r>
      <w:r>
        <w:rPr>
          <w:rFonts w:hint="eastAsia"/>
        </w:rPr>
        <w:t>同程度に減少していた</w:t>
      </w:r>
      <w:r>
        <w:t>。</w:t>
      </w:r>
    </w:p>
    <w:p w14:paraId="320849D4" w14:textId="48C464E1" w:rsidR="00CC5E03" w:rsidRDefault="00CC5E03" w:rsidP="00E041CA"/>
    <w:p w14:paraId="5825587F" w14:textId="5BA995AA" w:rsidR="00CC5E03" w:rsidRDefault="00CC5E03" w:rsidP="00E041CA">
      <w:pPr>
        <w:rPr>
          <w:b/>
          <w:bCs/>
        </w:rPr>
      </w:pPr>
      <w:r w:rsidRPr="00CC5E03">
        <w:rPr>
          <w:rFonts w:hint="eastAsia"/>
          <w:b/>
          <w:bCs/>
        </w:rPr>
        <w:t>（図表3</w:t>
      </w:r>
      <w:r w:rsidRPr="00CC5E03">
        <w:rPr>
          <w:b/>
          <w:bCs/>
        </w:rPr>
        <w:t>5</w:t>
      </w:r>
      <w:r w:rsidRPr="00CC5E03">
        <w:rPr>
          <w:rFonts w:hint="eastAsia"/>
          <w:b/>
          <w:bCs/>
        </w:rPr>
        <w:t xml:space="preserve">）　</w:t>
      </w:r>
      <w:r w:rsidR="00B41CD6">
        <w:rPr>
          <w:rFonts w:hint="eastAsia"/>
          <w:b/>
          <w:bCs/>
        </w:rPr>
        <w:t>傷病者</w:t>
      </w:r>
      <w:r w:rsidRPr="00CC5E03">
        <w:rPr>
          <w:rFonts w:hint="eastAsia"/>
          <w:b/>
          <w:bCs/>
        </w:rPr>
        <w:t>背景</w:t>
      </w:r>
    </w:p>
    <w:p w14:paraId="56C6012C" w14:textId="747FE3D6" w:rsidR="00CC5E03" w:rsidRPr="00CC5E03" w:rsidRDefault="00CC5E03" w:rsidP="00D82AA3">
      <w:pPr>
        <w:jc w:val="center"/>
        <w:rPr>
          <w:b/>
          <w:bCs/>
        </w:rPr>
      </w:pPr>
      <w:r>
        <w:rPr>
          <w:b/>
          <w:bCs/>
          <w:noProof/>
        </w:rPr>
        <w:drawing>
          <wp:inline distT="0" distB="0" distL="0" distR="0" wp14:anchorId="487615B1" wp14:editId="1DDB2C88">
            <wp:extent cx="5892338" cy="2720340"/>
            <wp:effectExtent l="0" t="0" r="0" b="381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94905" cy="2721525"/>
                    </a:xfrm>
                    <a:prstGeom prst="rect">
                      <a:avLst/>
                    </a:prstGeom>
                    <a:noFill/>
                    <a:ln>
                      <a:noFill/>
                    </a:ln>
                  </pic:spPr>
                </pic:pic>
              </a:graphicData>
            </a:graphic>
          </wp:inline>
        </w:drawing>
      </w:r>
    </w:p>
    <w:bookmarkEnd w:id="17"/>
    <w:p w14:paraId="44D46A74" w14:textId="2B692257" w:rsidR="00E041CA" w:rsidRPr="00E041CA" w:rsidRDefault="00E041CA" w:rsidP="0084061C">
      <w:pPr>
        <w:ind w:firstLineChars="100" w:firstLine="210"/>
      </w:pPr>
    </w:p>
    <w:p w14:paraId="4E066640" w14:textId="6906EBF7" w:rsidR="00E041CA" w:rsidRPr="00CC5E03" w:rsidRDefault="00A76052" w:rsidP="00CC5E03">
      <w:pPr>
        <w:rPr>
          <w:rFonts w:asciiTheme="minorEastAsia" w:hAnsiTheme="minorEastAsia"/>
          <w:u w:val="single"/>
        </w:rPr>
      </w:pPr>
      <w:r>
        <w:rPr>
          <w:rFonts w:asciiTheme="minorEastAsia" w:hAnsiTheme="minorEastAsia"/>
          <w:u w:val="single"/>
        </w:rPr>
        <w:t>1-</w:t>
      </w:r>
      <w:r w:rsidR="00CC5E03" w:rsidRPr="00CC5E03">
        <w:rPr>
          <w:rFonts w:asciiTheme="minorEastAsia" w:hAnsiTheme="minorEastAsia" w:hint="eastAsia"/>
          <w:u w:val="single"/>
        </w:rPr>
        <w:t>2</w:t>
      </w:r>
      <w:r w:rsidR="00CC5E03" w:rsidRPr="00CC5E03">
        <w:rPr>
          <w:rFonts w:asciiTheme="minorEastAsia" w:hAnsiTheme="minorEastAsia"/>
          <w:u w:val="single"/>
        </w:rPr>
        <w:t xml:space="preserve">) </w:t>
      </w:r>
      <w:r w:rsidR="00CC5E03" w:rsidRPr="00CC5E03">
        <w:rPr>
          <w:rFonts w:asciiTheme="minorEastAsia" w:hAnsiTheme="minorEastAsia" w:hint="eastAsia"/>
          <w:u w:val="single"/>
        </w:rPr>
        <w:t>救急隊活動時間、転帰</w:t>
      </w:r>
    </w:p>
    <w:p w14:paraId="34C2059A" w14:textId="5B6A67D7" w:rsidR="00CC5E03" w:rsidRDefault="00CC5E03" w:rsidP="00CC5E03">
      <w:pPr>
        <w:rPr>
          <w:rFonts w:asciiTheme="minorEastAsia" w:hAnsiTheme="minorEastAsia" w:cs="Times New Roman"/>
        </w:rPr>
      </w:pPr>
      <w:r w:rsidRPr="00CC5E03">
        <w:rPr>
          <w:rFonts w:asciiTheme="minorEastAsia" w:hAnsiTheme="minorEastAsia" w:hint="eastAsia"/>
        </w:rPr>
        <w:t xml:space="preserve">　</w:t>
      </w:r>
      <w:r w:rsidRPr="00CC5E03">
        <w:rPr>
          <w:rFonts w:asciiTheme="minorEastAsia" w:hAnsiTheme="minorEastAsia" w:cs="Times New Roman"/>
        </w:rPr>
        <w:t>次に救急隊活動時間、転帰</w:t>
      </w:r>
      <w:r w:rsidRPr="00CC5E03">
        <w:rPr>
          <w:rFonts w:asciiTheme="minorEastAsia" w:hAnsiTheme="minorEastAsia" w:cs="Times New Roman" w:hint="eastAsia"/>
        </w:rPr>
        <w:t>について示す（図表3</w:t>
      </w:r>
      <w:r w:rsidRPr="00CC5E03">
        <w:rPr>
          <w:rFonts w:asciiTheme="minorEastAsia" w:hAnsiTheme="minorEastAsia" w:cs="Times New Roman"/>
        </w:rPr>
        <w:t>6</w:t>
      </w:r>
      <w:r w:rsidRPr="00CC5E03">
        <w:rPr>
          <w:rFonts w:asciiTheme="minorEastAsia" w:hAnsiTheme="minorEastAsia" w:cs="Times New Roman" w:hint="eastAsia"/>
        </w:rPr>
        <w:t>）。</w:t>
      </w:r>
      <w:r w:rsidRPr="00CC5E03">
        <w:rPr>
          <w:rFonts w:asciiTheme="minorEastAsia" w:hAnsiTheme="minorEastAsia" w:cs="Times New Roman"/>
        </w:rPr>
        <w:t>救急隊活動時間はすべてにおいて経年的に増加しており、2022年の延長が顕著であ</w:t>
      </w:r>
      <w:r w:rsidRPr="00CC5E03">
        <w:rPr>
          <w:rFonts w:asciiTheme="minorEastAsia" w:hAnsiTheme="minorEastAsia" w:cs="Times New Roman" w:hint="eastAsia"/>
        </w:rPr>
        <w:t>った</w:t>
      </w:r>
      <w:r w:rsidRPr="00CC5E03">
        <w:rPr>
          <w:rFonts w:asciiTheme="minorEastAsia" w:hAnsiTheme="minorEastAsia" w:cs="Times New Roman"/>
        </w:rPr>
        <w:t>。</w:t>
      </w:r>
      <w:r w:rsidRPr="00CC5E03">
        <w:rPr>
          <w:rFonts w:asciiTheme="minorEastAsia" w:hAnsiTheme="minorEastAsia" w:cs="Times New Roman" w:hint="eastAsia"/>
        </w:rPr>
        <w:t>生存</w:t>
      </w:r>
      <w:r w:rsidRPr="00CC5E03">
        <w:rPr>
          <w:rFonts w:asciiTheme="minorEastAsia" w:hAnsiTheme="minorEastAsia" w:cs="Times New Roman"/>
        </w:rPr>
        <w:t>転帰については</w:t>
      </w:r>
      <w:r w:rsidR="00520B73">
        <w:rPr>
          <w:rFonts w:asciiTheme="minorEastAsia" w:hAnsiTheme="minorEastAsia" w:cs="Times New Roman" w:hint="eastAsia"/>
        </w:rPr>
        <w:t>、</w:t>
      </w:r>
      <w:r w:rsidRPr="00CC5E03">
        <w:rPr>
          <w:rFonts w:asciiTheme="minorEastAsia" w:hAnsiTheme="minorEastAsia" w:cs="Times New Roman" w:hint="eastAsia"/>
        </w:rPr>
        <w:t>C</w:t>
      </w:r>
      <w:r w:rsidRPr="00CC5E03">
        <w:rPr>
          <w:rFonts w:asciiTheme="minorEastAsia" w:hAnsiTheme="minorEastAsia" w:cs="Times New Roman"/>
        </w:rPr>
        <w:t>OVID-19</w:t>
      </w:r>
      <w:r w:rsidRPr="00CC5E03">
        <w:rPr>
          <w:rFonts w:asciiTheme="minorEastAsia" w:hAnsiTheme="minorEastAsia" w:cs="Times New Roman" w:hint="eastAsia"/>
        </w:rPr>
        <w:t>流行期</w:t>
      </w:r>
      <w:r w:rsidRPr="00CC5E03">
        <w:rPr>
          <w:rFonts w:asciiTheme="minorEastAsia" w:hAnsiTheme="minorEastAsia" w:cs="Times New Roman"/>
        </w:rPr>
        <w:t>の2020年から2022年は悪化する傾向であったが、5類感染症</w:t>
      </w:r>
      <w:r w:rsidR="0002472F">
        <w:rPr>
          <w:rFonts w:asciiTheme="minorEastAsia" w:hAnsiTheme="minorEastAsia" w:cs="Times New Roman" w:hint="eastAsia"/>
        </w:rPr>
        <w:t>へ移行した</w:t>
      </w:r>
      <w:r w:rsidRPr="00CC5E03">
        <w:rPr>
          <w:rFonts w:asciiTheme="minorEastAsia" w:hAnsiTheme="minorEastAsia" w:cs="Times New Roman"/>
        </w:rPr>
        <w:t>2023年からは転帰が改善傾向</w:t>
      </w:r>
      <w:r w:rsidRPr="00CC5E03">
        <w:rPr>
          <w:rFonts w:asciiTheme="minorEastAsia" w:hAnsiTheme="minorEastAsia" w:cs="Times New Roman" w:hint="eastAsia"/>
        </w:rPr>
        <w:t>であった</w:t>
      </w:r>
      <w:r w:rsidRPr="00CC5E03">
        <w:rPr>
          <w:rFonts w:asciiTheme="minorEastAsia" w:hAnsiTheme="minorEastAsia" w:cs="Times New Roman"/>
        </w:rPr>
        <w:t>。</w:t>
      </w:r>
    </w:p>
    <w:p w14:paraId="2DD52014" w14:textId="77777777" w:rsidR="00CC5E03" w:rsidRDefault="00CC5E03" w:rsidP="00CC5E03">
      <w:pPr>
        <w:rPr>
          <w:rFonts w:asciiTheme="minorEastAsia" w:hAnsiTheme="minorEastAsia" w:cs="Times New Roman"/>
        </w:rPr>
      </w:pPr>
    </w:p>
    <w:p w14:paraId="224BADFB" w14:textId="125DA6CF" w:rsidR="00CC5E03" w:rsidRPr="00CC5E03" w:rsidRDefault="00CC5E03" w:rsidP="00D82AA3">
      <w:pPr>
        <w:ind w:firstLineChars="100" w:firstLine="206"/>
        <w:rPr>
          <w:rFonts w:asciiTheme="minorEastAsia" w:hAnsiTheme="minorEastAsia" w:cs="Times New Roman"/>
        </w:rPr>
      </w:pPr>
      <w:r w:rsidRPr="00CC5E03">
        <w:rPr>
          <w:rFonts w:hint="eastAsia"/>
          <w:b/>
          <w:bCs/>
        </w:rPr>
        <w:t>（図表3</w:t>
      </w:r>
      <w:r w:rsidRPr="00CC5E03">
        <w:rPr>
          <w:b/>
          <w:bCs/>
        </w:rPr>
        <w:t>6</w:t>
      </w:r>
      <w:r w:rsidRPr="00CC5E03">
        <w:rPr>
          <w:rFonts w:hint="eastAsia"/>
          <w:b/>
          <w:bCs/>
        </w:rPr>
        <w:t>）　救急隊活動時間、転帰</w:t>
      </w:r>
    </w:p>
    <w:p w14:paraId="07288B7F" w14:textId="49EA7846" w:rsidR="00CC5E03" w:rsidRPr="00CC5E03" w:rsidRDefault="00CC5E03" w:rsidP="00D82AA3">
      <w:pPr>
        <w:jc w:val="center"/>
        <w:rPr>
          <w:b/>
          <w:bCs/>
        </w:rPr>
      </w:pPr>
      <w:r>
        <w:rPr>
          <w:b/>
          <w:bCs/>
          <w:noProof/>
        </w:rPr>
        <w:drawing>
          <wp:inline distT="0" distB="0" distL="0" distR="0" wp14:anchorId="0C7F130E" wp14:editId="4C67EC8B">
            <wp:extent cx="5401310" cy="2395855"/>
            <wp:effectExtent l="0" t="0" r="8890" b="444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1310" cy="2395855"/>
                    </a:xfrm>
                    <a:prstGeom prst="rect">
                      <a:avLst/>
                    </a:prstGeom>
                    <a:noFill/>
                    <a:ln>
                      <a:noFill/>
                    </a:ln>
                  </pic:spPr>
                </pic:pic>
              </a:graphicData>
            </a:graphic>
          </wp:inline>
        </w:drawing>
      </w:r>
    </w:p>
    <w:p w14:paraId="1EC92504" w14:textId="259DDBFB" w:rsidR="009C2AB5" w:rsidRDefault="009C2AB5" w:rsidP="00536BF0">
      <w:bookmarkStart w:id="18" w:name="_Hlk199356734"/>
    </w:p>
    <w:p w14:paraId="68B4A62E" w14:textId="77777777" w:rsidR="009C2AB5" w:rsidRPr="00DD7908" w:rsidRDefault="009C2AB5" w:rsidP="009C2AB5">
      <w:pPr>
        <w:ind w:firstLineChars="100" w:firstLine="210"/>
        <w:rPr>
          <w:rFonts w:asciiTheme="minorEastAsia" w:hAnsiTheme="minorEastAsia" w:cs="Times New Roman"/>
        </w:rPr>
      </w:pPr>
      <w:r w:rsidRPr="00DD7908">
        <w:rPr>
          <w:rFonts w:asciiTheme="minorEastAsia" w:hAnsiTheme="minorEastAsia" w:cs="Times New Roman"/>
        </w:rPr>
        <w:lastRenderedPageBreak/>
        <w:t>転帰</w:t>
      </w:r>
      <w:r>
        <w:rPr>
          <w:rFonts w:asciiTheme="minorEastAsia" w:hAnsiTheme="minorEastAsia" w:cs="Times New Roman" w:hint="eastAsia"/>
        </w:rPr>
        <w:t>の</w:t>
      </w:r>
      <w:r w:rsidRPr="00DD7908">
        <w:rPr>
          <w:rFonts w:asciiTheme="minorEastAsia" w:hAnsiTheme="minorEastAsia" w:cs="Times New Roman"/>
        </w:rPr>
        <w:t>推移を示す</w:t>
      </w:r>
      <w:r>
        <w:rPr>
          <w:rFonts w:asciiTheme="minorEastAsia" w:hAnsiTheme="minorEastAsia" w:cs="Times New Roman" w:hint="eastAsia"/>
        </w:rPr>
        <w:t>（図表</w:t>
      </w:r>
      <w:r>
        <w:rPr>
          <w:rFonts w:asciiTheme="minorEastAsia" w:hAnsiTheme="minorEastAsia" w:cs="Times New Roman"/>
        </w:rPr>
        <w:t>40</w:t>
      </w:r>
      <w:r>
        <w:rPr>
          <w:rFonts w:asciiTheme="minorEastAsia" w:hAnsiTheme="minorEastAsia" w:cs="Times New Roman" w:hint="eastAsia"/>
        </w:rPr>
        <w:t>）</w:t>
      </w:r>
      <w:r w:rsidRPr="00DD7908">
        <w:rPr>
          <w:rFonts w:asciiTheme="minorEastAsia" w:hAnsiTheme="minorEastAsia" w:cs="Times New Roman"/>
        </w:rPr>
        <w:t>。</w:t>
      </w:r>
      <w:r w:rsidRPr="00DD7908">
        <w:rPr>
          <w:rFonts w:asciiTheme="minorEastAsia" w:hAnsiTheme="minorEastAsia" w:cs="Times New Roman" w:hint="eastAsia"/>
        </w:rPr>
        <w:t>病院前心拍再開の割合は</w:t>
      </w:r>
      <w:r w:rsidRPr="00DD7908">
        <w:rPr>
          <w:rFonts w:asciiTheme="minorEastAsia" w:hAnsiTheme="minorEastAsia" w:cs="Times New Roman"/>
        </w:rPr>
        <w:t>8</w:t>
      </w:r>
      <w:r w:rsidRPr="00DD7908">
        <w:rPr>
          <w:rFonts w:asciiTheme="minorEastAsia" w:hAnsiTheme="minorEastAsia" w:cs="Times New Roman" w:hint="eastAsia"/>
        </w:rPr>
        <w:t>～</w:t>
      </w:r>
      <w:r w:rsidRPr="00DD7908">
        <w:rPr>
          <w:rFonts w:asciiTheme="minorEastAsia" w:hAnsiTheme="minorEastAsia" w:cs="Times New Roman"/>
        </w:rPr>
        <w:t>12</w:t>
      </w:r>
      <w:r w:rsidRPr="00DD7908">
        <w:rPr>
          <w:rFonts w:asciiTheme="minorEastAsia" w:hAnsiTheme="minorEastAsia" w:cs="Times New Roman" w:hint="eastAsia"/>
        </w:rPr>
        <w:t>％、</w:t>
      </w:r>
      <w:r w:rsidRPr="00DD7908">
        <w:rPr>
          <w:rFonts w:asciiTheme="minorEastAsia" w:hAnsiTheme="minorEastAsia" w:cs="Times New Roman"/>
        </w:rPr>
        <w:t>1</w:t>
      </w:r>
      <w:r w:rsidRPr="00DD7908">
        <w:rPr>
          <w:rFonts w:asciiTheme="minorEastAsia" w:hAnsiTheme="minorEastAsia" w:cs="Times New Roman" w:hint="eastAsia"/>
        </w:rPr>
        <w:t>か月生存の割合は</w:t>
      </w:r>
      <w:r w:rsidRPr="00DD7908">
        <w:rPr>
          <w:rFonts w:asciiTheme="minorEastAsia" w:hAnsiTheme="minorEastAsia" w:cs="Times New Roman"/>
        </w:rPr>
        <w:t>4</w:t>
      </w:r>
      <w:r w:rsidRPr="00DD7908">
        <w:rPr>
          <w:rFonts w:asciiTheme="minorEastAsia" w:hAnsiTheme="minorEastAsia" w:cs="Times New Roman" w:hint="eastAsia"/>
        </w:rPr>
        <w:t>～</w:t>
      </w:r>
      <w:r w:rsidRPr="00DD7908">
        <w:rPr>
          <w:rFonts w:asciiTheme="minorEastAsia" w:hAnsiTheme="minorEastAsia" w:cs="Times New Roman"/>
        </w:rPr>
        <w:t>8</w:t>
      </w:r>
      <w:r w:rsidRPr="00DD7908">
        <w:rPr>
          <w:rFonts w:asciiTheme="minorEastAsia" w:hAnsiTheme="minorEastAsia" w:cs="Times New Roman" w:hint="eastAsia"/>
        </w:rPr>
        <w:t>％、神経学的予後良好の割合は</w:t>
      </w:r>
      <w:r w:rsidRPr="00DD7908">
        <w:rPr>
          <w:rFonts w:asciiTheme="minorEastAsia" w:hAnsiTheme="minorEastAsia" w:cs="Times New Roman"/>
        </w:rPr>
        <w:t>2</w:t>
      </w:r>
      <w:r w:rsidRPr="00DD7908">
        <w:rPr>
          <w:rFonts w:asciiTheme="minorEastAsia" w:hAnsiTheme="minorEastAsia" w:cs="Times New Roman" w:hint="eastAsia"/>
        </w:rPr>
        <w:t>～</w:t>
      </w:r>
      <w:r w:rsidRPr="00DD7908">
        <w:rPr>
          <w:rFonts w:asciiTheme="minorEastAsia" w:hAnsiTheme="minorEastAsia" w:cs="Times New Roman"/>
        </w:rPr>
        <w:t>4</w:t>
      </w:r>
      <w:r w:rsidRPr="00DD7908">
        <w:rPr>
          <w:rFonts w:asciiTheme="minorEastAsia" w:hAnsiTheme="minorEastAsia" w:cs="Times New Roman" w:hint="eastAsia"/>
        </w:rPr>
        <w:t>％で推移していた。</w:t>
      </w:r>
      <w:r w:rsidRPr="00DD7908">
        <w:rPr>
          <w:rFonts w:asciiTheme="minorEastAsia" w:hAnsiTheme="minorEastAsia" w:cs="Times New Roman"/>
        </w:rPr>
        <w:t>2020</w:t>
      </w:r>
      <w:r w:rsidRPr="00DD7908">
        <w:rPr>
          <w:rFonts w:asciiTheme="minorEastAsia" w:hAnsiTheme="minorEastAsia" w:cs="Times New Roman" w:hint="eastAsia"/>
        </w:rPr>
        <w:t>年</w:t>
      </w:r>
      <w:r w:rsidRPr="00DD7908">
        <w:rPr>
          <w:rFonts w:asciiTheme="minorEastAsia" w:hAnsiTheme="minorEastAsia" w:cs="Times New Roman"/>
        </w:rPr>
        <w:t>4</w:t>
      </w:r>
      <w:r w:rsidRPr="00DD7908">
        <w:rPr>
          <w:rFonts w:asciiTheme="minorEastAsia" w:hAnsiTheme="minorEastAsia" w:cs="Times New Roman" w:hint="eastAsia"/>
        </w:rPr>
        <w:t>月に心拍再開率が</w:t>
      </w:r>
      <w:r w:rsidRPr="00DD7908">
        <w:rPr>
          <w:rFonts w:asciiTheme="minorEastAsia" w:hAnsiTheme="minorEastAsia" w:cs="Times New Roman"/>
        </w:rPr>
        <w:t>7.6</w:t>
      </w:r>
      <w:r w:rsidRPr="00DD7908">
        <w:rPr>
          <w:rFonts w:asciiTheme="minorEastAsia" w:hAnsiTheme="minorEastAsia" w:cs="Times New Roman" w:hint="eastAsia"/>
        </w:rPr>
        <w:t>％と期間中の最低値となっており、</w:t>
      </w:r>
      <w:r w:rsidRPr="00DD7908">
        <w:rPr>
          <w:rFonts w:asciiTheme="minorEastAsia" w:hAnsiTheme="minorEastAsia" w:cs="Times New Roman"/>
        </w:rPr>
        <w:t>2022</w:t>
      </w:r>
      <w:r w:rsidRPr="00DD7908">
        <w:rPr>
          <w:rFonts w:asciiTheme="minorEastAsia" w:hAnsiTheme="minorEastAsia" w:cs="Times New Roman" w:hint="eastAsia"/>
        </w:rPr>
        <w:t>年</w:t>
      </w:r>
      <w:r w:rsidRPr="00DD7908">
        <w:rPr>
          <w:rFonts w:asciiTheme="minorEastAsia" w:hAnsiTheme="minorEastAsia" w:cs="Times New Roman"/>
        </w:rPr>
        <w:t>2</w:t>
      </w:r>
      <w:r w:rsidRPr="00DD7908">
        <w:rPr>
          <w:rFonts w:asciiTheme="minorEastAsia" w:hAnsiTheme="minorEastAsia" w:cs="Times New Roman" w:hint="eastAsia"/>
        </w:rPr>
        <w:t>月</w:t>
      </w:r>
      <w:r w:rsidRPr="00DD7908">
        <w:rPr>
          <w:rFonts w:asciiTheme="minorEastAsia" w:hAnsiTheme="minorEastAsia" w:cs="Times New Roman"/>
        </w:rPr>
        <w:t>に1</w:t>
      </w:r>
      <w:r w:rsidRPr="00DD7908">
        <w:rPr>
          <w:rFonts w:asciiTheme="minorEastAsia" w:hAnsiTheme="minorEastAsia" w:cs="Times New Roman" w:hint="eastAsia"/>
        </w:rPr>
        <w:t>か月生存が</w:t>
      </w:r>
      <w:r w:rsidRPr="00DD7908">
        <w:rPr>
          <w:rFonts w:asciiTheme="minorEastAsia" w:hAnsiTheme="minorEastAsia" w:cs="Times New Roman"/>
        </w:rPr>
        <w:t>2.6</w:t>
      </w:r>
      <w:r w:rsidRPr="00DD7908">
        <w:rPr>
          <w:rFonts w:asciiTheme="minorEastAsia" w:hAnsiTheme="minorEastAsia" w:cs="Times New Roman" w:hint="eastAsia"/>
        </w:rPr>
        <w:t>％、神経学的予後良好</w:t>
      </w:r>
      <w:r w:rsidRPr="00DD7908">
        <w:rPr>
          <w:rFonts w:asciiTheme="minorEastAsia" w:hAnsiTheme="minorEastAsia" w:cs="Times New Roman"/>
        </w:rPr>
        <w:t>が1.5</w:t>
      </w:r>
      <w:r w:rsidRPr="00DD7908">
        <w:rPr>
          <w:rFonts w:asciiTheme="minorEastAsia" w:hAnsiTheme="minorEastAsia" w:cs="Times New Roman" w:hint="eastAsia"/>
        </w:rPr>
        <w:t>％と最低値となっていた。</w:t>
      </w:r>
    </w:p>
    <w:p w14:paraId="2D9D6B49" w14:textId="348253E0" w:rsidR="009C2AB5" w:rsidRPr="00DD7908" w:rsidRDefault="009C2AB5" w:rsidP="00D82AA3">
      <w:pPr>
        <w:ind w:firstLineChars="200" w:firstLine="412"/>
        <w:rPr>
          <w:b/>
          <w:bCs/>
        </w:rPr>
      </w:pPr>
      <w:r w:rsidRPr="00DD7908">
        <w:rPr>
          <w:rFonts w:hint="eastAsia"/>
          <w:b/>
          <w:bCs/>
        </w:rPr>
        <w:t>（図表</w:t>
      </w:r>
      <w:r>
        <w:rPr>
          <w:rFonts w:hint="eastAsia"/>
          <w:b/>
          <w:bCs/>
        </w:rPr>
        <w:t>3</w:t>
      </w:r>
      <w:r>
        <w:rPr>
          <w:b/>
          <w:bCs/>
        </w:rPr>
        <w:t>7</w:t>
      </w:r>
      <w:r w:rsidRPr="00DD7908">
        <w:rPr>
          <w:rFonts w:hint="eastAsia"/>
          <w:b/>
          <w:bCs/>
        </w:rPr>
        <w:t>）　転帰の推移</w:t>
      </w:r>
    </w:p>
    <w:p w14:paraId="349637CE" w14:textId="64445A26" w:rsidR="009C2AB5" w:rsidRDefault="009C2AB5" w:rsidP="00D82AA3">
      <w:pPr>
        <w:jc w:val="center"/>
        <w:rPr>
          <w:rFonts w:eastAsiaTheme="minorHAnsi" w:cs="Times New Roman"/>
        </w:rPr>
      </w:pPr>
      <w:r>
        <w:rPr>
          <w:rFonts w:eastAsiaTheme="minorHAnsi" w:cs="Times New Roman"/>
          <w:noProof/>
        </w:rPr>
        <w:drawing>
          <wp:inline distT="0" distB="0" distL="0" distR="0" wp14:anchorId="632A2549" wp14:editId="19296640">
            <wp:extent cx="4932045" cy="2353310"/>
            <wp:effectExtent l="0" t="0" r="1905" b="889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32045" cy="2353310"/>
                    </a:xfrm>
                    <a:prstGeom prst="rect">
                      <a:avLst/>
                    </a:prstGeom>
                    <a:noFill/>
                    <a:ln>
                      <a:noFill/>
                    </a:ln>
                  </pic:spPr>
                </pic:pic>
              </a:graphicData>
            </a:graphic>
          </wp:inline>
        </w:drawing>
      </w:r>
    </w:p>
    <w:p w14:paraId="2B81F92D" w14:textId="77777777" w:rsidR="009C2AB5" w:rsidRDefault="009C2AB5" w:rsidP="009C2AB5">
      <w:pPr>
        <w:ind w:firstLineChars="100" w:firstLine="210"/>
        <w:rPr>
          <w:rFonts w:eastAsiaTheme="minorHAnsi" w:cs="Times New Roman"/>
        </w:rPr>
      </w:pPr>
    </w:p>
    <w:p w14:paraId="7C9C0041" w14:textId="76FAF39D" w:rsidR="00536BF0" w:rsidRPr="00536BF0" w:rsidRDefault="00021E20" w:rsidP="009C2AB5">
      <w:pPr>
        <w:ind w:firstLineChars="100" w:firstLine="210"/>
        <w:rPr>
          <w:rFonts w:eastAsiaTheme="minorHAnsi" w:cs="Times New Roman"/>
        </w:rPr>
      </w:pPr>
      <w:r>
        <w:rPr>
          <w:rFonts w:eastAsiaTheme="minorHAnsi" w:cs="Times New Roman" w:hint="eastAsia"/>
        </w:rPr>
        <w:t>それぞれの</w:t>
      </w:r>
      <w:r w:rsidR="00536BF0" w:rsidRPr="00536BF0">
        <w:rPr>
          <w:rFonts w:eastAsiaTheme="minorHAnsi" w:cs="Times New Roman"/>
        </w:rPr>
        <w:t>活動時間</w:t>
      </w:r>
      <w:r>
        <w:rPr>
          <w:rFonts w:eastAsiaTheme="minorHAnsi" w:cs="Times New Roman" w:hint="eastAsia"/>
        </w:rPr>
        <w:t>と転帰を併せて</w:t>
      </w:r>
      <w:r w:rsidR="00536BF0" w:rsidRPr="00536BF0">
        <w:rPr>
          <w:rFonts w:eastAsiaTheme="minorHAnsi" w:cs="Times New Roman"/>
        </w:rPr>
        <w:t>示す</w:t>
      </w:r>
      <w:r>
        <w:rPr>
          <w:rFonts w:eastAsiaTheme="minorHAnsi" w:cs="Times New Roman" w:hint="eastAsia"/>
        </w:rPr>
        <w:t>（図表3</w:t>
      </w:r>
      <w:r>
        <w:rPr>
          <w:rFonts w:eastAsiaTheme="minorHAnsi" w:cs="Times New Roman"/>
        </w:rPr>
        <w:t>8-40</w:t>
      </w:r>
      <w:r>
        <w:rPr>
          <w:rFonts w:eastAsiaTheme="minorHAnsi" w:cs="Times New Roman" w:hint="eastAsia"/>
        </w:rPr>
        <w:t>）</w:t>
      </w:r>
      <w:r w:rsidR="00536BF0" w:rsidRPr="00536BF0">
        <w:rPr>
          <w:rFonts w:eastAsiaTheme="minorHAnsi" w:cs="Times New Roman"/>
        </w:rPr>
        <w:t>。</w:t>
      </w:r>
      <w:r w:rsidR="00536BF0" w:rsidRPr="00536BF0">
        <w:rPr>
          <w:rFonts w:eastAsiaTheme="minorHAnsi" w:cs="Times New Roman" w:hint="eastAsia"/>
        </w:rPr>
        <w:t>入電から現場到着、現場到着から現場出発、入電から病院到着までの時間は、第6</w:t>
      </w:r>
      <w:r w:rsidR="00536BF0" w:rsidRPr="00536BF0">
        <w:rPr>
          <w:rFonts w:eastAsiaTheme="minorHAnsi" w:cs="Times New Roman"/>
        </w:rPr>
        <w:t>,7</w:t>
      </w:r>
      <w:r w:rsidR="00536BF0" w:rsidRPr="00536BF0">
        <w:rPr>
          <w:rFonts w:eastAsiaTheme="minorHAnsi" w:cs="Times New Roman" w:hint="eastAsia"/>
        </w:rPr>
        <w:t>波の時期に延長をしており、転帰の悪化との関係が示唆された。</w:t>
      </w:r>
    </w:p>
    <w:bookmarkEnd w:id="18"/>
    <w:p w14:paraId="4FBCCA4D" w14:textId="3D401BB9" w:rsidR="00DD7908" w:rsidRPr="00536BF0" w:rsidRDefault="00DD7908" w:rsidP="00D82AA3">
      <w:pPr>
        <w:ind w:firstLineChars="200" w:firstLine="412"/>
        <w:rPr>
          <w:rFonts w:asciiTheme="minorEastAsia" w:hAnsiTheme="minorEastAsia" w:cs="Times New Roman"/>
          <w:b/>
          <w:bCs/>
        </w:rPr>
      </w:pPr>
      <w:r w:rsidRPr="00536BF0">
        <w:rPr>
          <w:rFonts w:asciiTheme="minorEastAsia" w:hAnsiTheme="minorEastAsia" w:cs="Times New Roman" w:hint="eastAsia"/>
          <w:b/>
          <w:bCs/>
        </w:rPr>
        <w:t>（図表3</w:t>
      </w:r>
      <w:r w:rsidR="009C2AB5">
        <w:rPr>
          <w:rFonts w:asciiTheme="minorEastAsia" w:hAnsiTheme="minorEastAsia" w:cs="Times New Roman"/>
          <w:b/>
          <w:bCs/>
        </w:rPr>
        <w:t>8</w:t>
      </w:r>
      <w:r w:rsidRPr="00536BF0">
        <w:rPr>
          <w:rFonts w:asciiTheme="minorEastAsia" w:hAnsiTheme="minorEastAsia" w:cs="Times New Roman" w:hint="eastAsia"/>
          <w:b/>
          <w:bCs/>
        </w:rPr>
        <w:t xml:space="preserve">）　</w:t>
      </w:r>
      <w:r w:rsidR="00536BF0" w:rsidRPr="00536BF0">
        <w:rPr>
          <w:rFonts w:asciiTheme="minorEastAsia" w:hAnsiTheme="minorEastAsia" w:cs="Times New Roman" w:hint="eastAsia"/>
          <w:b/>
          <w:bCs/>
        </w:rPr>
        <w:t>入電から現場到着</w:t>
      </w:r>
    </w:p>
    <w:p w14:paraId="3CF28DFF" w14:textId="6CA665A8" w:rsidR="00536BF0" w:rsidRPr="00DD7908" w:rsidRDefault="00536BF0" w:rsidP="00D82AA3">
      <w:pPr>
        <w:jc w:val="center"/>
        <w:rPr>
          <w:rFonts w:asciiTheme="minorEastAsia" w:hAnsiTheme="minorEastAsia" w:cs="Times New Roman"/>
        </w:rPr>
      </w:pPr>
      <w:r>
        <w:rPr>
          <w:rFonts w:asciiTheme="minorEastAsia" w:hAnsiTheme="minorEastAsia" w:cs="Times New Roman"/>
          <w:noProof/>
        </w:rPr>
        <w:drawing>
          <wp:inline distT="0" distB="0" distL="0" distR="0" wp14:anchorId="638E21AB" wp14:editId="1BCA9D9C">
            <wp:extent cx="5120640" cy="2248482"/>
            <wp:effectExtent l="0" t="0" r="381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20640" cy="2248482"/>
                    </a:xfrm>
                    <a:prstGeom prst="rect">
                      <a:avLst/>
                    </a:prstGeom>
                    <a:noFill/>
                    <a:ln>
                      <a:noFill/>
                    </a:ln>
                  </pic:spPr>
                </pic:pic>
              </a:graphicData>
            </a:graphic>
          </wp:inline>
        </w:drawing>
      </w:r>
    </w:p>
    <w:p w14:paraId="1139876C" w14:textId="77777777" w:rsidR="009C2AB5" w:rsidRDefault="009C2AB5" w:rsidP="00DD7908">
      <w:pPr>
        <w:rPr>
          <w:b/>
          <w:bCs/>
        </w:rPr>
      </w:pPr>
    </w:p>
    <w:p w14:paraId="749C4BB7" w14:textId="7A4A58B1" w:rsidR="00DD7908" w:rsidRPr="00536BF0" w:rsidRDefault="00536BF0" w:rsidP="00D82AA3">
      <w:pPr>
        <w:ind w:firstLineChars="200" w:firstLine="412"/>
        <w:rPr>
          <w:b/>
          <w:bCs/>
        </w:rPr>
      </w:pPr>
      <w:r w:rsidRPr="00536BF0">
        <w:rPr>
          <w:rFonts w:hint="eastAsia"/>
          <w:b/>
          <w:bCs/>
        </w:rPr>
        <w:t>（図表3</w:t>
      </w:r>
      <w:r w:rsidR="009C2AB5">
        <w:rPr>
          <w:b/>
          <w:bCs/>
        </w:rPr>
        <w:t>9</w:t>
      </w:r>
      <w:r w:rsidRPr="00536BF0">
        <w:rPr>
          <w:rFonts w:hint="eastAsia"/>
          <w:b/>
          <w:bCs/>
        </w:rPr>
        <w:t>）　現場到着から現場出発</w:t>
      </w:r>
    </w:p>
    <w:p w14:paraId="6EBB60FF" w14:textId="34410432" w:rsidR="00536BF0" w:rsidRDefault="00536BF0" w:rsidP="00D82AA3">
      <w:pPr>
        <w:jc w:val="center"/>
      </w:pPr>
      <w:r>
        <w:rPr>
          <w:noProof/>
        </w:rPr>
        <w:drawing>
          <wp:inline distT="0" distB="0" distL="0" distR="0" wp14:anchorId="76A974D9" wp14:editId="01440C32">
            <wp:extent cx="5097780" cy="2278597"/>
            <wp:effectExtent l="0" t="0" r="7620" b="762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63033" cy="2307764"/>
                    </a:xfrm>
                    <a:prstGeom prst="rect">
                      <a:avLst/>
                    </a:prstGeom>
                    <a:noFill/>
                    <a:ln>
                      <a:noFill/>
                    </a:ln>
                  </pic:spPr>
                </pic:pic>
              </a:graphicData>
            </a:graphic>
          </wp:inline>
        </w:drawing>
      </w:r>
    </w:p>
    <w:p w14:paraId="7C7ADB42" w14:textId="18596E9C" w:rsidR="00536BF0" w:rsidRPr="00536BF0" w:rsidRDefault="00536BF0" w:rsidP="00D82AA3">
      <w:pPr>
        <w:ind w:firstLineChars="200" w:firstLine="412"/>
        <w:rPr>
          <w:b/>
          <w:bCs/>
        </w:rPr>
      </w:pPr>
      <w:r w:rsidRPr="00536BF0">
        <w:rPr>
          <w:rFonts w:hint="eastAsia"/>
          <w:b/>
          <w:bCs/>
        </w:rPr>
        <w:lastRenderedPageBreak/>
        <w:t>（図表</w:t>
      </w:r>
      <w:r w:rsidR="009C2AB5">
        <w:rPr>
          <w:b/>
          <w:bCs/>
        </w:rPr>
        <w:t>40</w:t>
      </w:r>
      <w:r w:rsidRPr="00536BF0">
        <w:rPr>
          <w:rFonts w:hint="eastAsia"/>
          <w:b/>
          <w:bCs/>
        </w:rPr>
        <w:t>）　入電から病院到着</w:t>
      </w:r>
    </w:p>
    <w:p w14:paraId="68C7408A" w14:textId="7B156402" w:rsidR="00536BF0" w:rsidRDefault="00536BF0" w:rsidP="00D82AA3">
      <w:pPr>
        <w:jc w:val="center"/>
      </w:pPr>
      <w:r>
        <w:rPr>
          <w:noProof/>
        </w:rPr>
        <w:drawing>
          <wp:inline distT="0" distB="0" distL="0" distR="0" wp14:anchorId="0AA02940" wp14:editId="48493B40">
            <wp:extent cx="5113020" cy="2241497"/>
            <wp:effectExtent l="0" t="0" r="0" b="698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27858" cy="2248002"/>
                    </a:xfrm>
                    <a:prstGeom prst="rect">
                      <a:avLst/>
                    </a:prstGeom>
                    <a:noFill/>
                    <a:ln>
                      <a:noFill/>
                    </a:ln>
                  </pic:spPr>
                </pic:pic>
              </a:graphicData>
            </a:graphic>
          </wp:inline>
        </w:drawing>
      </w:r>
    </w:p>
    <w:p w14:paraId="251853FC" w14:textId="7FCDC3C2" w:rsidR="008E48FB" w:rsidRPr="009C2AB5" w:rsidRDefault="008E48FB" w:rsidP="00DD7908">
      <w:pPr>
        <w:rPr>
          <w:b/>
          <w:bCs/>
        </w:rPr>
      </w:pPr>
    </w:p>
    <w:p w14:paraId="7F02401A" w14:textId="4B90CC7A" w:rsidR="008E48FB" w:rsidRPr="00E95BD3" w:rsidRDefault="00A76052" w:rsidP="00DD7908">
      <w:pPr>
        <w:rPr>
          <w:rFonts w:asciiTheme="minorEastAsia" w:hAnsiTheme="minorEastAsia"/>
          <w:u w:val="single"/>
        </w:rPr>
      </w:pPr>
      <w:bookmarkStart w:id="19" w:name="_Hlk199438670"/>
      <w:r>
        <w:rPr>
          <w:rFonts w:asciiTheme="minorEastAsia" w:hAnsiTheme="minorEastAsia"/>
          <w:u w:val="single"/>
        </w:rPr>
        <w:t>1-</w:t>
      </w:r>
      <w:r w:rsidR="00E95BD3" w:rsidRPr="00E95BD3">
        <w:rPr>
          <w:rFonts w:asciiTheme="minorEastAsia" w:hAnsiTheme="minorEastAsia" w:hint="eastAsia"/>
          <w:u w:val="single"/>
        </w:rPr>
        <w:t>3</w:t>
      </w:r>
      <w:r w:rsidR="00E95BD3" w:rsidRPr="00E95BD3">
        <w:rPr>
          <w:rFonts w:asciiTheme="minorEastAsia" w:hAnsiTheme="minorEastAsia"/>
          <w:u w:val="single"/>
        </w:rPr>
        <w:t xml:space="preserve">) </w:t>
      </w:r>
      <w:r w:rsidR="00E95BD3" w:rsidRPr="00E95BD3">
        <w:rPr>
          <w:rFonts w:asciiTheme="minorEastAsia" w:hAnsiTheme="minorEastAsia" w:hint="eastAsia"/>
          <w:u w:val="single"/>
        </w:rPr>
        <w:t>救急隊活動内容</w:t>
      </w:r>
    </w:p>
    <w:bookmarkEnd w:id="19"/>
    <w:p w14:paraId="7E769572" w14:textId="7222D3B9" w:rsidR="00E95BD3" w:rsidRPr="00E95BD3" w:rsidRDefault="00E95BD3" w:rsidP="00E95BD3">
      <w:pPr>
        <w:rPr>
          <w:rFonts w:asciiTheme="minorEastAsia" w:hAnsiTheme="minorEastAsia" w:cs="Times New Roman"/>
        </w:rPr>
      </w:pPr>
      <w:r w:rsidRPr="00E95BD3">
        <w:rPr>
          <w:rFonts w:asciiTheme="minorEastAsia" w:hAnsiTheme="minorEastAsia" w:hint="eastAsia"/>
        </w:rPr>
        <w:t xml:space="preserve">　</w:t>
      </w:r>
      <w:r w:rsidRPr="00E95BD3">
        <w:rPr>
          <w:rFonts w:asciiTheme="minorEastAsia" w:hAnsiTheme="minorEastAsia" w:cs="Times New Roman"/>
        </w:rPr>
        <w:t>活動内容</w:t>
      </w:r>
      <w:r>
        <w:rPr>
          <w:rFonts w:asciiTheme="minorEastAsia" w:hAnsiTheme="minorEastAsia" w:cs="Times New Roman" w:hint="eastAsia"/>
        </w:rPr>
        <w:t>と</w:t>
      </w:r>
      <w:r w:rsidRPr="00E95BD3">
        <w:rPr>
          <w:rFonts w:asciiTheme="minorEastAsia" w:hAnsiTheme="minorEastAsia" w:cs="Times New Roman"/>
        </w:rPr>
        <w:t>転帰</w:t>
      </w:r>
      <w:r>
        <w:rPr>
          <w:rFonts w:asciiTheme="minorEastAsia" w:hAnsiTheme="minorEastAsia" w:cs="Times New Roman" w:hint="eastAsia"/>
        </w:rPr>
        <w:t>を</w:t>
      </w:r>
      <w:r w:rsidRPr="00E95BD3">
        <w:rPr>
          <w:rFonts w:asciiTheme="minorEastAsia" w:hAnsiTheme="minorEastAsia" w:cs="Times New Roman"/>
        </w:rPr>
        <w:t>併せて示す</w:t>
      </w:r>
      <w:r>
        <w:rPr>
          <w:rFonts w:asciiTheme="minorEastAsia" w:hAnsiTheme="minorEastAsia" w:cs="Times New Roman" w:hint="eastAsia"/>
        </w:rPr>
        <w:t>(図表</w:t>
      </w:r>
      <w:r w:rsidR="00021E20">
        <w:rPr>
          <w:rFonts w:asciiTheme="minorEastAsia" w:hAnsiTheme="minorEastAsia" w:cs="Times New Roman" w:hint="eastAsia"/>
        </w:rPr>
        <w:t>4</w:t>
      </w:r>
      <w:r w:rsidR="00021E20">
        <w:rPr>
          <w:rFonts w:asciiTheme="minorEastAsia" w:hAnsiTheme="minorEastAsia" w:cs="Times New Roman"/>
        </w:rPr>
        <w:t>1-44</w:t>
      </w:r>
      <w:r w:rsidR="00021E20">
        <w:rPr>
          <w:rFonts w:asciiTheme="minorEastAsia" w:hAnsiTheme="minorEastAsia" w:cs="Times New Roman" w:hint="eastAsia"/>
        </w:rPr>
        <w:t>)</w:t>
      </w:r>
      <w:r w:rsidRPr="00E95BD3">
        <w:rPr>
          <w:rFonts w:asciiTheme="minorEastAsia" w:hAnsiTheme="minorEastAsia" w:cs="Times New Roman"/>
        </w:rPr>
        <w:t>。</w:t>
      </w:r>
      <w:r w:rsidRPr="00E95BD3">
        <w:rPr>
          <w:rFonts w:asciiTheme="minorEastAsia" w:hAnsiTheme="minorEastAsia" w:cs="Times New Roman" w:hint="eastAsia"/>
        </w:rPr>
        <w:t>高度な気道確保なしの割合は</w:t>
      </w:r>
      <w:r w:rsidR="00520B73">
        <w:rPr>
          <w:rFonts w:asciiTheme="minorEastAsia" w:hAnsiTheme="minorEastAsia" w:cs="Times New Roman" w:hint="eastAsia"/>
        </w:rPr>
        <w:t>、</w:t>
      </w:r>
      <w:r w:rsidRPr="00E95BD3">
        <w:rPr>
          <w:rFonts w:asciiTheme="minorEastAsia" w:hAnsiTheme="minorEastAsia" w:cs="Times New Roman" w:hint="eastAsia"/>
        </w:rPr>
        <w:t>概ね50～60％で推移して</w:t>
      </w:r>
      <w:r w:rsidRPr="00E95BD3">
        <w:rPr>
          <w:rFonts w:asciiTheme="minorEastAsia" w:hAnsiTheme="minorEastAsia" w:cs="Times New Roman"/>
        </w:rPr>
        <w:t>いた</w:t>
      </w:r>
      <w:r w:rsidRPr="00E95BD3">
        <w:rPr>
          <w:rFonts w:asciiTheme="minorEastAsia" w:hAnsiTheme="minorEastAsia" w:cs="Times New Roman" w:hint="eastAsia"/>
        </w:rPr>
        <w:t>。気管挿管の割合は、2019年は25％前後で推移していたが、第1波の後半から減少し第2波で15％前後まで減少した。その後、第3波から第6波まで15～20％で推移し、第7波以降は徐々に増加し、</w:t>
      </w:r>
      <w:r w:rsidRPr="00E95BD3">
        <w:rPr>
          <w:rFonts w:asciiTheme="minorEastAsia" w:hAnsiTheme="minorEastAsia" w:cs="Times New Roman"/>
        </w:rPr>
        <w:t>第8波以降は25％に到達する月も認めた。一方で声門上デバイスの割合は2019年に20％前後で推移</w:t>
      </w:r>
      <w:r w:rsidRPr="00E95BD3">
        <w:rPr>
          <w:rFonts w:asciiTheme="minorEastAsia" w:hAnsiTheme="minorEastAsia" w:cs="Times New Roman" w:hint="eastAsia"/>
        </w:rPr>
        <w:t>し</w:t>
      </w:r>
      <w:r w:rsidRPr="00E95BD3">
        <w:rPr>
          <w:rFonts w:asciiTheme="minorEastAsia" w:hAnsiTheme="minorEastAsia" w:cs="Times New Roman"/>
        </w:rPr>
        <w:t>ていたが、第2波</w:t>
      </w:r>
      <w:r w:rsidR="00250A35">
        <w:rPr>
          <w:rFonts w:asciiTheme="minorEastAsia" w:hAnsiTheme="minorEastAsia" w:cs="Times New Roman" w:hint="eastAsia"/>
        </w:rPr>
        <w:t>から</w:t>
      </w:r>
      <w:r w:rsidRPr="00E95BD3">
        <w:rPr>
          <w:rFonts w:asciiTheme="minorEastAsia" w:hAnsiTheme="minorEastAsia" w:cs="Times New Roman"/>
        </w:rPr>
        <w:t>第5波にかけて25％前後まで増加し</w:t>
      </w:r>
      <w:r w:rsidRPr="00E95BD3">
        <w:rPr>
          <w:rFonts w:asciiTheme="minorEastAsia" w:hAnsiTheme="minorEastAsia" w:cs="Times New Roman" w:hint="eastAsia"/>
        </w:rPr>
        <w:t>ていた。</w:t>
      </w:r>
      <w:r w:rsidRPr="00E95BD3">
        <w:rPr>
          <w:rFonts w:asciiTheme="minorEastAsia" w:hAnsiTheme="minorEastAsia" w:cs="Times New Roman"/>
        </w:rPr>
        <w:t>第6波以降は20～25％で推移</w:t>
      </w:r>
      <w:r w:rsidRPr="00E95BD3">
        <w:rPr>
          <w:rFonts w:asciiTheme="minorEastAsia" w:hAnsiTheme="minorEastAsia" w:cs="Times New Roman" w:hint="eastAsia"/>
        </w:rPr>
        <w:t>していた</w:t>
      </w:r>
      <w:r w:rsidRPr="00E95BD3">
        <w:rPr>
          <w:rFonts w:asciiTheme="minorEastAsia" w:hAnsiTheme="minorEastAsia" w:cs="Times New Roman"/>
        </w:rPr>
        <w:t>。</w:t>
      </w:r>
      <w:r w:rsidRPr="00E95BD3">
        <w:rPr>
          <w:rFonts w:asciiTheme="minorEastAsia" w:hAnsiTheme="minorEastAsia" w:cs="Times New Roman" w:hint="eastAsia"/>
        </w:rPr>
        <w:t>救急隊活動時間が特に延長していた第6</w:t>
      </w:r>
      <w:r w:rsidRPr="00E95BD3">
        <w:rPr>
          <w:rFonts w:asciiTheme="minorEastAsia" w:hAnsiTheme="minorEastAsia" w:cs="Times New Roman"/>
        </w:rPr>
        <w:t>,7</w:t>
      </w:r>
      <w:r w:rsidRPr="00E95BD3">
        <w:rPr>
          <w:rFonts w:asciiTheme="minorEastAsia" w:hAnsiTheme="minorEastAsia" w:cs="Times New Roman" w:hint="eastAsia"/>
        </w:rPr>
        <w:t>波において、高度な気道確保や薬剤投与の割合が特段増加していたわけではなかった。</w:t>
      </w:r>
    </w:p>
    <w:p w14:paraId="01A2D884" w14:textId="26503798" w:rsidR="00E95BD3" w:rsidRPr="00E95BD3" w:rsidRDefault="00E95BD3" w:rsidP="00DD7908">
      <w:pPr>
        <w:rPr>
          <w:u w:val="single"/>
        </w:rPr>
      </w:pPr>
    </w:p>
    <w:p w14:paraId="15E9106E" w14:textId="5F6F6972" w:rsidR="008E48FB" w:rsidRPr="00EE61A1" w:rsidRDefault="00E95BD3" w:rsidP="00D82AA3">
      <w:pPr>
        <w:ind w:firstLineChars="200" w:firstLine="412"/>
        <w:rPr>
          <w:b/>
          <w:bCs/>
        </w:rPr>
      </w:pPr>
      <w:bookmarkStart w:id="20" w:name="_Hlk199439062"/>
      <w:r w:rsidRPr="00EE61A1">
        <w:rPr>
          <w:rFonts w:hint="eastAsia"/>
          <w:b/>
          <w:bCs/>
        </w:rPr>
        <w:t>（図表4</w:t>
      </w:r>
      <w:r w:rsidRPr="00EE61A1">
        <w:rPr>
          <w:b/>
          <w:bCs/>
        </w:rPr>
        <w:t>1</w:t>
      </w:r>
      <w:r w:rsidRPr="00EE61A1">
        <w:rPr>
          <w:rFonts w:hint="eastAsia"/>
          <w:b/>
          <w:bCs/>
        </w:rPr>
        <w:t>）　アドレナリン投与と転帰の推移</w:t>
      </w:r>
    </w:p>
    <w:bookmarkEnd w:id="20"/>
    <w:p w14:paraId="502D2D94" w14:textId="74ECE4C0" w:rsidR="00E95BD3" w:rsidRDefault="00E95BD3" w:rsidP="00D82AA3">
      <w:pPr>
        <w:jc w:val="center"/>
      </w:pPr>
      <w:r>
        <w:rPr>
          <w:noProof/>
        </w:rPr>
        <w:drawing>
          <wp:inline distT="0" distB="0" distL="0" distR="0" wp14:anchorId="6183E3C5" wp14:editId="54B4B840">
            <wp:extent cx="5356860" cy="2352207"/>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58600" cy="2352971"/>
                    </a:xfrm>
                    <a:prstGeom prst="rect">
                      <a:avLst/>
                    </a:prstGeom>
                    <a:noFill/>
                    <a:ln>
                      <a:noFill/>
                    </a:ln>
                  </pic:spPr>
                </pic:pic>
              </a:graphicData>
            </a:graphic>
          </wp:inline>
        </w:drawing>
      </w:r>
    </w:p>
    <w:p w14:paraId="02872EEF" w14:textId="340D61F7" w:rsidR="00E95BD3" w:rsidRDefault="00E95BD3">
      <w:pPr>
        <w:widowControl/>
        <w:jc w:val="left"/>
      </w:pPr>
      <w:r>
        <w:br w:type="page"/>
      </w:r>
    </w:p>
    <w:p w14:paraId="142584A1" w14:textId="5A5A659F" w:rsidR="00E95BD3" w:rsidRPr="00EE61A1" w:rsidRDefault="00E95BD3" w:rsidP="00D82AA3">
      <w:pPr>
        <w:ind w:firstLineChars="200" w:firstLine="412"/>
        <w:rPr>
          <w:b/>
          <w:bCs/>
        </w:rPr>
      </w:pPr>
      <w:bookmarkStart w:id="21" w:name="_Hlk199439086"/>
      <w:r w:rsidRPr="00EE61A1">
        <w:rPr>
          <w:rFonts w:hint="eastAsia"/>
          <w:b/>
          <w:bCs/>
        </w:rPr>
        <w:lastRenderedPageBreak/>
        <w:t>（図表4</w:t>
      </w:r>
      <w:r w:rsidRPr="00EE61A1">
        <w:rPr>
          <w:b/>
          <w:bCs/>
        </w:rPr>
        <w:t>2</w:t>
      </w:r>
      <w:r w:rsidRPr="00EE61A1">
        <w:rPr>
          <w:rFonts w:hint="eastAsia"/>
          <w:b/>
          <w:bCs/>
        </w:rPr>
        <w:t>）　高度な気道確保なしと転帰の推移</w:t>
      </w:r>
    </w:p>
    <w:bookmarkEnd w:id="21"/>
    <w:p w14:paraId="58F95D1A" w14:textId="74D7B574" w:rsidR="00E95BD3" w:rsidRDefault="00E95BD3" w:rsidP="00D82AA3">
      <w:pPr>
        <w:jc w:val="center"/>
      </w:pPr>
      <w:r>
        <w:rPr>
          <w:noProof/>
        </w:rPr>
        <w:drawing>
          <wp:inline distT="0" distB="0" distL="0" distR="0" wp14:anchorId="45DD3FF9" wp14:editId="45053BE6">
            <wp:extent cx="5401310" cy="2463165"/>
            <wp:effectExtent l="0" t="0" r="889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1310" cy="2463165"/>
                    </a:xfrm>
                    <a:prstGeom prst="rect">
                      <a:avLst/>
                    </a:prstGeom>
                    <a:noFill/>
                    <a:ln>
                      <a:noFill/>
                    </a:ln>
                  </pic:spPr>
                </pic:pic>
              </a:graphicData>
            </a:graphic>
          </wp:inline>
        </w:drawing>
      </w:r>
    </w:p>
    <w:p w14:paraId="4CD93195" w14:textId="4350059C" w:rsidR="008E48FB" w:rsidRDefault="008E48FB" w:rsidP="00DD7908"/>
    <w:p w14:paraId="6FF3FB66" w14:textId="167AECCD" w:rsidR="008E48FB" w:rsidRPr="00EE61A1" w:rsidRDefault="00E95BD3" w:rsidP="00D82AA3">
      <w:pPr>
        <w:ind w:firstLineChars="200" w:firstLine="412"/>
        <w:rPr>
          <w:b/>
          <w:bCs/>
        </w:rPr>
      </w:pPr>
      <w:r w:rsidRPr="00EE61A1">
        <w:rPr>
          <w:rFonts w:hint="eastAsia"/>
          <w:b/>
          <w:bCs/>
        </w:rPr>
        <w:t>（図表4</w:t>
      </w:r>
      <w:r w:rsidRPr="00EE61A1">
        <w:rPr>
          <w:b/>
          <w:bCs/>
        </w:rPr>
        <w:t>3</w:t>
      </w:r>
      <w:r w:rsidRPr="00EE61A1">
        <w:rPr>
          <w:rFonts w:hint="eastAsia"/>
          <w:b/>
          <w:bCs/>
        </w:rPr>
        <w:t xml:space="preserve">）　</w:t>
      </w:r>
      <w:r w:rsidR="00EE61A1" w:rsidRPr="00EE61A1">
        <w:rPr>
          <w:rFonts w:hint="eastAsia"/>
          <w:b/>
          <w:bCs/>
        </w:rPr>
        <w:t>気管挿管と転帰の推移</w:t>
      </w:r>
    </w:p>
    <w:p w14:paraId="04DB415A" w14:textId="35905B33" w:rsidR="00EE61A1" w:rsidRDefault="00EE61A1" w:rsidP="00D82AA3">
      <w:pPr>
        <w:jc w:val="center"/>
      </w:pPr>
      <w:r>
        <w:rPr>
          <w:noProof/>
        </w:rPr>
        <w:drawing>
          <wp:inline distT="0" distB="0" distL="0" distR="0" wp14:anchorId="1C2FFC5D" wp14:editId="6C7A9418">
            <wp:extent cx="5401310" cy="2493645"/>
            <wp:effectExtent l="0" t="0" r="8890" b="190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1310" cy="2493645"/>
                    </a:xfrm>
                    <a:prstGeom prst="rect">
                      <a:avLst/>
                    </a:prstGeom>
                    <a:noFill/>
                    <a:ln>
                      <a:noFill/>
                    </a:ln>
                  </pic:spPr>
                </pic:pic>
              </a:graphicData>
            </a:graphic>
          </wp:inline>
        </w:drawing>
      </w:r>
    </w:p>
    <w:p w14:paraId="718B5F4F" w14:textId="00883AB1" w:rsidR="008E48FB" w:rsidRDefault="008E48FB" w:rsidP="00DD7908"/>
    <w:p w14:paraId="054037B3" w14:textId="5DC34426" w:rsidR="00EE61A1" w:rsidRPr="00EE61A1" w:rsidRDefault="00EE61A1" w:rsidP="00D82AA3">
      <w:pPr>
        <w:ind w:firstLineChars="200" w:firstLine="412"/>
        <w:rPr>
          <w:b/>
          <w:bCs/>
        </w:rPr>
      </w:pPr>
      <w:bookmarkStart w:id="22" w:name="_Hlk199439226"/>
      <w:r w:rsidRPr="00EE61A1">
        <w:rPr>
          <w:rFonts w:hint="eastAsia"/>
          <w:b/>
          <w:bCs/>
        </w:rPr>
        <w:t>（図表4</w:t>
      </w:r>
      <w:r w:rsidRPr="00EE61A1">
        <w:rPr>
          <w:b/>
          <w:bCs/>
        </w:rPr>
        <w:t>4</w:t>
      </w:r>
      <w:r w:rsidRPr="00EE61A1">
        <w:rPr>
          <w:rFonts w:hint="eastAsia"/>
          <w:b/>
          <w:bCs/>
        </w:rPr>
        <w:t>）　声門上デバイスと転帰の推移</w:t>
      </w:r>
    </w:p>
    <w:bookmarkEnd w:id="22"/>
    <w:p w14:paraId="271A53BA" w14:textId="13823642" w:rsidR="00EE61A1" w:rsidRDefault="00EE61A1" w:rsidP="00D82AA3">
      <w:pPr>
        <w:jc w:val="center"/>
      </w:pPr>
      <w:r>
        <w:rPr>
          <w:noProof/>
        </w:rPr>
        <w:drawing>
          <wp:inline distT="0" distB="0" distL="0" distR="0" wp14:anchorId="113F3120" wp14:editId="46966A8B">
            <wp:extent cx="5401310" cy="2481580"/>
            <wp:effectExtent l="0" t="0" r="889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1310" cy="2481580"/>
                    </a:xfrm>
                    <a:prstGeom prst="rect">
                      <a:avLst/>
                    </a:prstGeom>
                    <a:noFill/>
                    <a:ln>
                      <a:noFill/>
                    </a:ln>
                  </pic:spPr>
                </pic:pic>
              </a:graphicData>
            </a:graphic>
          </wp:inline>
        </w:drawing>
      </w:r>
    </w:p>
    <w:p w14:paraId="564E4ED0" w14:textId="0D013818" w:rsidR="00A76052" w:rsidRDefault="00A76052">
      <w:pPr>
        <w:widowControl/>
        <w:jc w:val="left"/>
      </w:pPr>
      <w:r>
        <w:br w:type="page"/>
      </w:r>
    </w:p>
    <w:p w14:paraId="02D1A70C" w14:textId="3FD117D1" w:rsidR="00A76052" w:rsidRPr="00A76052" w:rsidRDefault="00A76052" w:rsidP="00A76052">
      <w:pPr>
        <w:rPr>
          <w:rFonts w:asciiTheme="minorEastAsia" w:hAnsiTheme="minorEastAsia"/>
          <w:u w:val="single"/>
        </w:rPr>
      </w:pPr>
      <w:r w:rsidRPr="00A76052">
        <w:rPr>
          <w:rFonts w:asciiTheme="minorEastAsia" w:hAnsiTheme="minorEastAsia" w:hint="eastAsia"/>
          <w:u w:val="single"/>
        </w:rPr>
        <w:lastRenderedPageBreak/>
        <w:t>2</w:t>
      </w:r>
      <w:r w:rsidRPr="00A76052">
        <w:rPr>
          <w:rFonts w:asciiTheme="minorEastAsia" w:hAnsiTheme="minorEastAsia"/>
          <w:u w:val="single"/>
        </w:rPr>
        <w:t xml:space="preserve">) </w:t>
      </w:r>
      <w:r w:rsidRPr="00A76052">
        <w:rPr>
          <w:rFonts w:asciiTheme="minorEastAsia" w:hAnsiTheme="minorEastAsia" w:hint="eastAsia"/>
          <w:u w:val="single"/>
        </w:rPr>
        <w:t>心原性心停止例</w:t>
      </w:r>
    </w:p>
    <w:p w14:paraId="5F12A64F" w14:textId="4D262CAA" w:rsidR="00A76052" w:rsidRDefault="00A76052" w:rsidP="00A76052">
      <w:pPr>
        <w:rPr>
          <w:rFonts w:asciiTheme="minorEastAsia" w:hAnsiTheme="minorEastAsia" w:cs="Times New Roman"/>
        </w:rPr>
      </w:pPr>
      <w:r w:rsidRPr="00A76052">
        <w:rPr>
          <w:rFonts w:asciiTheme="minorEastAsia" w:hAnsiTheme="minorEastAsia" w:hint="eastAsia"/>
        </w:rPr>
        <w:t xml:space="preserve">　</w:t>
      </w:r>
      <w:r w:rsidRPr="00A76052">
        <w:rPr>
          <w:rFonts w:asciiTheme="minorEastAsia" w:hAnsiTheme="minorEastAsia" w:cs="Times New Roman" w:hint="eastAsia"/>
        </w:rPr>
        <w:t>救急隊によりC</w:t>
      </w:r>
      <w:r w:rsidRPr="00A76052">
        <w:rPr>
          <w:rFonts w:asciiTheme="minorEastAsia" w:hAnsiTheme="minorEastAsia" w:cs="Times New Roman"/>
        </w:rPr>
        <w:t>PR</w:t>
      </w:r>
      <w:r w:rsidRPr="00A76052">
        <w:rPr>
          <w:rFonts w:asciiTheme="minorEastAsia" w:hAnsiTheme="minorEastAsia" w:cs="Times New Roman" w:hint="eastAsia"/>
        </w:rPr>
        <w:t>が実施された</w:t>
      </w:r>
      <w:r w:rsidRPr="00A76052">
        <w:rPr>
          <w:rFonts w:asciiTheme="minorEastAsia" w:hAnsiTheme="minorEastAsia" w:cs="Times New Roman"/>
        </w:rPr>
        <w:t>18歳以上の心停止症例39,565例のうち</w:t>
      </w:r>
      <w:r w:rsidR="00520B73">
        <w:rPr>
          <w:rFonts w:asciiTheme="minorEastAsia" w:hAnsiTheme="minorEastAsia" w:cs="Times New Roman" w:hint="eastAsia"/>
        </w:rPr>
        <w:t>、</w:t>
      </w:r>
      <w:r w:rsidRPr="00A76052">
        <w:rPr>
          <w:rFonts w:asciiTheme="minorEastAsia" w:hAnsiTheme="minorEastAsia" w:cs="Times New Roman"/>
        </w:rPr>
        <w:t>救急隊目撃</w:t>
      </w:r>
      <w:r w:rsidRPr="00A76052">
        <w:rPr>
          <w:rFonts w:asciiTheme="minorEastAsia" w:hAnsiTheme="minorEastAsia" w:cs="Times New Roman" w:hint="eastAsia"/>
        </w:rPr>
        <w:t>3</w:t>
      </w:r>
      <w:r w:rsidRPr="00A76052">
        <w:rPr>
          <w:rFonts w:asciiTheme="minorEastAsia" w:hAnsiTheme="minorEastAsia" w:cs="Times New Roman"/>
        </w:rPr>
        <w:t>,051例と非心原性である</w:t>
      </w:r>
      <w:r w:rsidRPr="00A76052">
        <w:rPr>
          <w:rFonts w:asciiTheme="minorEastAsia" w:hAnsiTheme="minorEastAsia" w:cs="Times New Roman" w:hint="eastAsia"/>
        </w:rPr>
        <w:t>9</w:t>
      </w:r>
      <w:r w:rsidRPr="00A76052">
        <w:rPr>
          <w:rFonts w:asciiTheme="minorEastAsia" w:hAnsiTheme="minorEastAsia" w:cs="Times New Roman"/>
        </w:rPr>
        <w:t>,115例を除いた</w:t>
      </w:r>
      <w:r w:rsidRPr="00A76052">
        <w:rPr>
          <w:rFonts w:asciiTheme="minorEastAsia" w:hAnsiTheme="minorEastAsia" w:cs="Times New Roman" w:hint="eastAsia"/>
        </w:rPr>
        <w:t>心原性心停止例2</w:t>
      </w:r>
      <w:r w:rsidRPr="00A76052">
        <w:rPr>
          <w:rFonts w:asciiTheme="minorEastAsia" w:hAnsiTheme="minorEastAsia" w:cs="Times New Roman"/>
        </w:rPr>
        <w:t>7,399例を対象症例とした。そのうち</w:t>
      </w:r>
      <w:r w:rsidRPr="00A76052">
        <w:rPr>
          <w:rFonts w:asciiTheme="minorEastAsia" w:hAnsiTheme="minorEastAsia" w:cs="Times New Roman" w:hint="eastAsia"/>
        </w:rPr>
        <w:t>感染流行以前の</w:t>
      </w:r>
      <w:r w:rsidRPr="00A76052">
        <w:rPr>
          <w:rFonts w:asciiTheme="minorEastAsia" w:hAnsiTheme="minorEastAsia" w:cs="Times New Roman"/>
        </w:rPr>
        <w:t>2019年が</w:t>
      </w:r>
      <w:r w:rsidRPr="00A76052">
        <w:rPr>
          <w:rFonts w:asciiTheme="minorEastAsia" w:hAnsiTheme="minorEastAsia" w:cs="Times New Roman" w:hint="eastAsia"/>
        </w:rPr>
        <w:t>5</w:t>
      </w:r>
      <w:r w:rsidRPr="00A76052">
        <w:rPr>
          <w:rFonts w:asciiTheme="minorEastAsia" w:hAnsiTheme="minorEastAsia" w:cs="Times New Roman"/>
        </w:rPr>
        <w:t>,015例、</w:t>
      </w:r>
      <w:r w:rsidR="00520B73">
        <w:rPr>
          <w:rFonts w:asciiTheme="minorEastAsia" w:hAnsiTheme="minorEastAsia" w:cs="Times New Roman" w:hint="eastAsia"/>
        </w:rPr>
        <w:t>感染流行以降</w:t>
      </w:r>
      <w:r w:rsidRPr="00A76052">
        <w:rPr>
          <w:rFonts w:asciiTheme="minorEastAsia" w:hAnsiTheme="minorEastAsia" w:cs="Times New Roman"/>
        </w:rPr>
        <w:t>の2020年が5,210例、2021年が5,537例、2022年が</w:t>
      </w:r>
      <w:r w:rsidRPr="00A76052">
        <w:rPr>
          <w:rFonts w:asciiTheme="minorEastAsia" w:hAnsiTheme="minorEastAsia" w:cs="Times New Roman" w:hint="eastAsia"/>
        </w:rPr>
        <w:t>5</w:t>
      </w:r>
      <w:r w:rsidRPr="00A76052">
        <w:rPr>
          <w:rFonts w:asciiTheme="minorEastAsia" w:hAnsiTheme="minorEastAsia" w:cs="Times New Roman"/>
        </w:rPr>
        <w:t>,815例で</w:t>
      </w:r>
      <w:r w:rsidRPr="00A76052">
        <w:rPr>
          <w:rFonts w:asciiTheme="minorEastAsia" w:hAnsiTheme="minorEastAsia" w:cs="Times New Roman" w:hint="eastAsia"/>
        </w:rPr>
        <w:t>COVID-19が5類感染症に移行した2023年は</w:t>
      </w:r>
      <w:r w:rsidRPr="00A76052">
        <w:rPr>
          <w:rFonts w:asciiTheme="minorEastAsia" w:hAnsiTheme="minorEastAsia" w:cs="Times New Roman"/>
        </w:rPr>
        <w:t>5,762</w:t>
      </w:r>
      <w:r w:rsidRPr="00A76052">
        <w:rPr>
          <w:rFonts w:asciiTheme="minorEastAsia" w:hAnsiTheme="minorEastAsia" w:cs="Times New Roman" w:hint="eastAsia"/>
        </w:rPr>
        <w:t>例であった。</w:t>
      </w:r>
    </w:p>
    <w:p w14:paraId="4E49B86C" w14:textId="7D34E411" w:rsidR="00A76052" w:rsidRDefault="00A76052" w:rsidP="00A76052">
      <w:pPr>
        <w:rPr>
          <w:rFonts w:asciiTheme="minorEastAsia" w:hAnsiTheme="minorEastAsia" w:cs="Times New Roman"/>
        </w:rPr>
      </w:pPr>
    </w:p>
    <w:p w14:paraId="711E6266" w14:textId="12DD8E99" w:rsidR="00A76052" w:rsidRPr="00350C08" w:rsidRDefault="00A76052" w:rsidP="00A76052">
      <w:pPr>
        <w:rPr>
          <w:rFonts w:asciiTheme="minorEastAsia" w:hAnsiTheme="minorEastAsia" w:cs="Times New Roman"/>
          <w:b/>
          <w:bCs/>
        </w:rPr>
      </w:pPr>
      <w:r w:rsidRPr="00350C08">
        <w:rPr>
          <w:rFonts w:asciiTheme="minorEastAsia" w:hAnsiTheme="minorEastAsia" w:cs="Times New Roman" w:hint="eastAsia"/>
          <w:b/>
          <w:bCs/>
        </w:rPr>
        <w:t>（図表4</w:t>
      </w:r>
      <w:r w:rsidRPr="00350C08">
        <w:rPr>
          <w:rFonts w:asciiTheme="minorEastAsia" w:hAnsiTheme="minorEastAsia" w:cs="Times New Roman"/>
          <w:b/>
          <w:bCs/>
        </w:rPr>
        <w:t>5</w:t>
      </w:r>
      <w:r w:rsidRPr="00350C08">
        <w:rPr>
          <w:rFonts w:asciiTheme="minorEastAsia" w:hAnsiTheme="minorEastAsia" w:cs="Times New Roman" w:hint="eastAsia"/>
          <w:b/>
          <w:bCs/>
        </w:rPr>
        <w:t>）</w:t>
      </w:r>
      <w:r w:rsidR="00C06344" w:rsidRPr="00350C08">
        <w:rPr>
          <w:rFonts w:asciiTheme="minorEastAsia" w:hAnsiTheme="minorEastAsia" w:cs="Times New Roman" w:hint="eastAsia"/>
          <w:b/>
          <w:bCs/>
        </w:rPr>
        <w:t xml:space="preserve">　傷病者フロー</w:t>
      </w:r>
    </w:p>
    <w:p w14:paraId="58B42EE4" w14:textId="602FE7E4" w:rsidR="00C06344" w:rsidRPr="00A76052" w:rsidRDefault="00C06344" w:rsidP="00D82AA3">
      <w:pPr>
        <w:jc w:val="center"/>
        <w:rPr>
          <w:rFonts w:asciiTheme="minorEastAsia" w:hAnsiTheme="minorEastAsia" w:cs="Times New Roman"/>
        </w:rPr>
      </w:pPr>
      <w:r>
        <w:rPr>
          <w:rFonts w:asciiTheme="minorEastAsia" w:hAnsiTheme="minorEastAsia" w:cs="Times New Roman"/>
          <w:noProof/>
        </w:rPr>
        <w:drawing>
          <wp:inline distT="0" distB="0" distL="0" distR="0" wp14:anchorId="78685D6F" wp14:editId="432AE8C0">
            <wp:extent cx="5401310" cy="2390140"/>
            <wp:effectExtent l="0" t="0" r="889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1310" cy="2390140"/>
                    </a:xfrm>
                    <a:prstGeom prst="rect">
                      <a:avLst/>
                    </a:prstGeom>
                    <a:noFill/>
                    <a:ln>
                      <a:noFill/>
                    </a:ln>
                  </pic:spPr>
                </pic:pic>
              </a:graphicData>
            </a:graphic>
          </wp:inline>
        </w:drawing>
      </w:r>
    </w:p>
    <w:p w14:paraId="538B7142" w14:textId="6983050E" w:rsidR="00A76052" w:rsidRPr="00A76052" w:rsidRDefault="00A76052" w:rsidP="00A76052"/>
    <w:p w14:paraId="48E644B5" w14:textId="13158166" w:rsidR="00A76052" w:rsidRPr="00350C08" w:rsidRDefault="00B41CD6" w:rsidP="00A76052">
      <w:pPr>
        <w:rPr>
          <w:b/>
          <w:bCs/>
        </w:rPr>
      </w:pPr>
      <w:r w:rsidRPr="00350C08">
        <w:rPr>
          <w:rFonts w:hint="eastAsia"/>
          <w:b/>
          <w:bCs/>
        </w:rPr>
        <w:t>（図表4</w:t>
      </w:r>
      <w:r w:rsidRPr="00350C08">
        <w:rPr>
          <w:b/>
          <w:bCs/>
        </w:rPr>
        <w:t>6</w:t>
      </w:r>
      <w:r w:rsidRPr="00350C08">
        <w:rPr>
          <w:rFonts w:hint="eastAsia"/>
          <w:b/>
          <w:bCs/>
        </w:rPr>
        <w:t>）　罹患率及び罹患率比</w:t>
      </w:r>
    </w:p>
    <w:p w14:paraId="3B11DB08" w14:textId="3F66ECFB" w:rsidR="00B41CD6" w:rsidRDefault="00754E62" w:rsidP="00D82AA3">
      <w:pPr>
        <w:jc w:val="center"/>
      </w:pPr>
      <w:r w:rsidRPr="00754E62">
        <w:rPr>
          <w:rFonts w:hint="eastAsia"/>
          <w:noProof/>
        </w:rPr>
        <w:drawing>
          <wp:inline distT="0" distB="0" distL="0" distR="0" wp14:anchorId="6FE56577" wp14:editId="4254845E">
            <wp:extent cx="6192520" cy="830580"/>
            <wp:effectExtent l="0" t="0" r="0" b="762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92520" cy="830580"/>
                    </a:xfrm>
                    <a:prstGeom prst="rect">
                      <a:avLst/>
                    </a:prstGeom>
                    <a:noFill/>
                    <a:ln>
                      <a:noFill/>
                    </a:ln>
                  </pic:spPr>
                </pic:pic>
              </a:graphicData>
            </a:graphic>
          </wp:inline>
        </w:drawing>
      </w:r>
    </w:p>
    <w:p w14:paraId="63B20E74" w14:textId="40E16742" w:rsidR="00A76052" w:rsidRDefault="00A76052" w:rsidP="00A76052"/>
    <w:p w14:paraId="22433721" w14:textId="3A90F4CC" w:rsidR="00A76052" w:rsidRPr="00350C08" w:rsidRDefault="00350C08" w:rsidP="00A76052">
      <w:pPr>
        <w:rPr>
          <w:rFonts w:asciiTheme="minorEastAsia" w:hAnsiTheme="minorEastAsia"/>
          <w:u w:val="single"/>
        </w:rPr>
      </w:pPr>
      <w:r w:rsidRPr="00350C08">
        <w:rPr>
          <w:rFonts w:asciiTheme="minorEastAsia" w:hAnsiTheme="minorEastAsia" w:hint="eastAsia"/>
          <w:u w:val="single"/>
        </w:rPr>
        <w:t>2</w:t>
      </w:r>
      <w:r w:rsidRPr="00350C08">
        <w:rPr>
          <w:rFonts w:asciiTheme="minorEastAsia" w:hAnsiTheme="minorEastAsia"/>
          <w:u w:val="single"/>
        </w:rPr>
        <w:t xml:space="preserve">-1) </w:t>
      </w:r>
      <w:r w:rsidRPr="00350C08">
        <w:rPr>
          <w:rFonts w:asciiTheme="minorEastAsia" w:hAnsiTheme="minorEastAsia" w:hint="eastAsia"/>
          <w:u w:val="single"/>
        </w:rPr>
        <w:t>傷病者背景</w:t>
      </w:r>
    </w:p>
    <w:p w14:paraId="69326983" w14:textId="10B53E53" w:rsidR="00350C08" w:rsidRPr="00350C08" w:rsidRDefault="00350C08" w:rsidP="00350C08">
      <w:pPr>
        <w:rPr>
          <w:rFonts w:asciiTheme="minorEastAsia" w:hAnsiTheme="minorEastAsia" w:cs="Times New Roman"/>
        </w:rPr>
      </w:pPr>
      <w:r w:rsidRPr="00350C08">
        <w:rPr>
          <w:rFonts w:asciiTheme="minorEastAsia" w:hAnsiTheme="minorEastAsia" w:hint="eastAsia"/>
        </w:rPr>
        <w:t xml:space="preserve">　</w:t>
      </w:r>
      <w:r>
        <w:rPr>
          <w:rFonts w:asciiTheme="minorEastAsia" w:hAnsiTheme="minorEastAsia" w:cs="Times New Roman" w:hint="eastAsia"/>
        </w:rPr>
        <w:t>傷病者背景</w:t>
      </w:r>
      <w:r w:rsidRPr="00350C08">
        <w:rPr>
          <w:rFonts w:asciiTheme="minorEastAsia" w:hAnsiTheme="minorEastAsia" w:cs="Times New Roman" w:hint="eastAsia"/>
        </w:rPr>
        <w:t>を示す</w:t>
      </w:r>
      <w:r>
        <w:rPr>
          <w:rFonts w:asciiTheme="minorEastAsia" w:hAnsiTheme="minorEastAsia" w:cs="Times New Roman" w:hint="eastAsia"/>
        </w:rPr>
        <w:t>（図表4</w:t>
      </w:r>
      <w:r>
        <w:rPr>
          <w:rFonts w:asciiTheme="minorEastAsia" w:hAnsiTheme="minorEastAsia" w:cs="Times New Roman"/>
        </w:rPr>
        <w:t>7</w:t>
      </w:r>
      <w:r>
        <w:rPr>
          <w:rFonts w:asciiTheme="minorEastAsia" w:hAnsiTheme="minorEastAsia" w:cs="Times New Roman" w:hint="eastAsia"/>
        </w:rPr>
        <w:t>）</w:t>
      </w:r>
      <w:r w:rsidRPr="00350C08">
        <w:rPr>
          <w:rFonts w:asciiTheme="minorEastAsia" w:hAnsiTheme="minorEastAsia" w:cs="Times New Roman" w:hint="eastAsia"/>
        </w:rPr>
        <w:t>。背景では</w:t>
      </w:r>
      <w:r w:rsidR="00520B73">
        <w:rPr>
          <w:rFonts w:asciiTheme="minorEastAsia" w:hAnsiTheme="minorEastAsia" w:cs="Times New Roman" w:hint="eastAsia"/>
        </w:rPr>
        <w:t>、</w:t>
      </w:r>
      <w:r w:rsidRPr="00350C08">
        <w:rPr>
          <w:rFonts w:asciiTheme="minorEastAsia" w:hAnsiTheme="minorEastAsia" w:cs="Times New Roman" w:hint="eastAsia"/>
        </w:rPr>
        <w:t>経年的に高齢となっている以外に大きな差を認めなかった。</w:t>
      </w:r>
      <w:r w:rsidRPr="00350C08">
        <w:rPr>
          <w:rFonts w:asciiTheme="minorEastAsia" w:hAnsiTheme="minorEastAsia" w:cs="Times New Roman"/>
        </w:rPr>
        <w:t>活動内容については</w:t>
      </w:r>
      <w:r w:rsidR="00B35417">
        <w:rPr>
          <w:rFonts w:asciiTheme="minorEastAsia" w:hAnsiTheme="minorEastAsia" w:cs="Times New Roman" w:hint="eastAsia"/>
        </w:rPr>
        <w:t>、</w:t>
      </w:r>
      <w:r w:rsidRPr="00350C08">
        <w:rPr>
          <w:rFonts w:asciiTheme="minorEastAsia" w:hAnsiTheme="minorEastAsia" w:cs="Times New Roman"/>
        </w:rPr>
        <w:t>薬剤投与の割合が2020年に一度低下したもののその後は増加傾向を示した。気道確保に関しては</w:t>
      </w:r>
      <w:r w:rsidR="00B35417">
        <w:rPr>
          <w:rFonts w:asciiTheme="minorEastAsia" w:hAnsiTheme="minorEastAsia" w:cs="Times New Roman" w:hint="eastAsia"/>
        </w:rPr>
        <w:t>、</w:t>
      </w:r>
      <w:r w:rsidRPr="00350C08">
        <w:rPr>
          <w:rFonts w:asciiTheme="minorEastAsia" w:hAnsiTheme="minorEastAsia" w:cs="Times New Roman"/>
        </w:rPr>
        <w:t>高度な気道確保を行わなかった割合は</w:t>
      </w:r>
      <w:r w:rsidR="00B35417">
        <w:rPr>
          <w:rFonts w:asciiTheme="minorEastAsia" w:hAnsiTheme="minorEastAsia" w:cs="Times New Roman" w:hint="eastAsia"/>
        </w:rPr>
        <w:t>、</w:t>
      </w:r>
      <w:r w:rsidRPr="00350C08">
        <w:rPr>
          <w:rFonts w:asciiTheme="minorEastAsia" w:hAnsiTheme="minorEastAsia" w:cs="Times New Roman"/>
        </w:rPr>
        <w:t>概ね50～55％の間で推移した。気管挿管の割合が</w:t>
      </w:r>
      <w:r w:rsidR="00B35417">
        <w:rPr>
          <w:rFonts w:asciiTheme="minorEastAsia" w:hAnsiTheme="minorEastAsia" w:cs="Times New Roman" w:hint="eastAsia"/>
        </w:rPr>
        <w:t>、</w:t>
      </w:r>
      <w:r w:rsidRPr="00350C08">
        <w:rPr>
          <w:rFonts w:asciiTheme="minorEastAsia" w:hAnsiTheme="minorEastAsia" w:cs="Times New Roman"/>
        </w:rPr>
        <w:t>2019年の25.2％から2020年18.5％、2021年17.6％と減少したが、2022年からは20％台となってい</w:t>
      </w:r>
      <w:r w:rsidRPr="00350C08">
        <w:rPr>
          <w:rFonts w:asciiTheme="minorEastAsia" w:hAnsiTheme="minorEastAsia" w:cs="Times New Roman" w:hint="eastAsia"/>
        </w:rPr>
        <w:t>た</w:t>
      </w:r>
      <w:r w:rsidRPr="00350C08">
        <w:rPr>
          <w:rFonts w:asciiTheme="minorEastAsia" w:hAnsiTheme="minorEastAsia" w:cs="Times New Roman"/>
        </w:rPr>
        <w:t>。逆に声門上デバイスの割合は</w:t>
      </w:r>
      <w:r w:rsidR="00B35417">
        <w:rPr>
          <w:rFonts w:asciiTheme="minorEastAsia" w:hAnsiTheme="minorEastAsia" w:cs="Times New Roman" w:hint="eastAsia"/>
        </w:rPr>
        <w:t>、</w:t>
      </w:r>
      <w:r w:rsidRPr="00350C08">
        <w:rPr>
          <w:rFonts w:asciiTheme="minorEastAsia" w:hAnsiTheme="minorEastAsia" w:cs="Times New Roman"/>
        </w:rPr>
        <w:t>2020年と2021年に増加し</w:t>
      </w:r>
      <w:r w:rsidR="00B35417">
        <w:rPr>
          <w:rFonts w:asciiTheme="minorEastAsia" w:hAnsiTheme="minorEastAsia" w:cs="Times New Roman" w:hint="eastAsia"/>
        </w:rPr>
        <w:t>、</w:t>
      </w:r>
      <w:r w:rsidRPr="00350C08">
        <w:rPr>
          <w:rFonts w:asciiTheme="minorEastAsia" w:hAnsiTheme="minorEastAsia" w:cs="Times New Roman"/>
        </w:rPr>
        <w:t>2023年には2019年とほぼ同</w:t>
      </w:r>
      <w:r w:rsidRPr="00350C08">
        <w:rPr>
          <w:rFonts w:asciiTheme="minorEastAsia" w:hAnsiTheme="minorEastAsia" w:cs="Times New Roman" w:hint="eastAsia"/>
        </w:rPr>
        <w:t>程度</w:t>
      </w:r>
      <w:r w:rsidRPr="00350C08">
        <w:rPr>
          <w:rFonts w:asciiTheme="minorEastAsia" w:hAnsiTheme="minorEastAsia" w:cs="Times New Roman"/>
        </w:rPr>
        <w:t>となってい</w:t>
      </w:r>
      <w:r w:rsidRPr="00350C08">
        <w:rPr>
          <w:rFonts w:asciiTheme="minorEastAsia" w:hAnsiTheme="minorEastAsia" w:cs="Times New Roman" w:hint="eastAsia"/>
        </w:rPr>
        <w:t>た</w:t>
      </w:r>
      <w:r w:rsidRPr="00350C08">
        <w:rPr>
          <w:rFonts w:asciiTheme="minorEastAsia" w:hAnsiTheme="minorEastAsia" w:cs="Times New Roman"/>
        </w:rPr>
        <w:t>。</w:t>
      </w:r>
    </w:p>
    <w:p w14:paraId="660BF9C5" w14:textId="4E06C059" w:rsidR="00350C08" w:rsidRPr="00350C08" w:rsidRDefault="00350C08" w:rsidP="00A76052"/>
    <w:p w14:paraId="5CA068D2" w14:textId="77777777" w:rsidR="00350C08" w:rsidRDefault="00350C08" w:rsidP="0084061C"/>
    <w:p w14:paraId="4D6491E9" w14:textId="77777777" w:rsidR="00350C08" w:rsidRDefault="00350C08" w:rsidP="0084061C"/>
    <w:p w14:paraId="43D99C20" w14:textId="77777777" w:rsidR="00350C08" w:rsidRDefault="00350C08" w:rsidP="0084061C"/>
    <w:p w14:paraId="60E1F5D7" w14:textId="77777777" w:rsidR="00350C08" w:rsidRDefault="00350C08" w:rsidP="0084061C"/>
    <w:p w14:paraId="5CD317E2" w14:textId="77777777" w:rsidR="00350C08" w:rsidRDefault="00350C08" w:rsidP="0084061C"/>
    <w:p w14:paraId="4D19D893" w14:textId="77777777" w:rsidR="00350C08" w:rsidRDefault="00350C08" w:rsidP="0084061C"/>
    <w:p w14:paraId="6C827352" w14:textId="77777777" w:rsidR="00350C08" w:rsidRDefault="00350C08" w:rsidP="0084061C"/>
    <w:p w14:paraId="7DCEA898" w14:textId="77777777" w:rsidR="00350C08" w:rsidRDefault="00350C08" w:rsidP="0084061C"/>
    <w:p w14:paraId="751334E2" w14:textId="77777777" w:rsidR="00350C08" w:rsidRDefault="00350C08" w:rsidP="0084061C"/>
    <w:p w14:paraId="32C9C5D7" w14:textId="7C26BC50" w:rsidR="00A9720E" w:rsidRPr="00350C08" w:rsidRDefault="00350C08" w:rsidP="0084061C">
      <w:pPr>
        <w:rPr>
          <w:b/>
          <w:bCs/>
        </w:rPr>
      </w:pPr>
      <w:r w:rsidRPr="00350C08">
        <w:rPr>
          <w:rFonts w:hint="eastAsia"/>
          <w:b/>
          <w:bCs/>
        </w:rPr>
        <w:t>（図表4</w:t>
      </w:r>
      <w:r w:rsidRPr="00350C08">
        <w:rPr>
          <w:b/>
          <w:bCs/>
        </w:rPr>
        <w:t>7</w:t>
      </w:r>
      <w:r w:rsidRPr="00350C08">
        <w:rPr>
          <w:rFonts w:hint="eastAsia"/>
          <w:b/>
          <w:bCs/>
        </w:rPr>
        <w:t>）　傷病者背景</w:t>
      </w:r>
    </w:p>
    <w:p w14:paraId="125E5D48" w14:textId="213FBA5E" w:rsidR="00350C08" w:rsidRDefault="00350C08" w:rsidP="00D82AA3">
      <w:pPr>
        <w:jc w:val="center"/>
      </w:pPr>
      <w:r>
        <w:rPr>
          <w:noProof/>
        </w:rPr>
        <w:drawing>
          <wp:inline distT="0" distB="0" distL="0" distR="0" wp14:anchorId="424BF4B4" wp14:editId="3A7ADDCF">
            <wp:extent cx="5848398" cy="2766060"/>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50388" cy="2767001"/>
                    </a:xfrm>
                    <a:prstGeom prst="rect">
                      <a:avLst/>
                    </a:prstGeom>
                    <a:noFill/>
                    <a:ln>
                      <a:noFill/>
                    </a:ln>
                  </pic:spPr>
                </pic:pic>
              </a:graphicData>
            </a:graphic>
          </wp:inline>
        </w:drawing>
      </w:r>
    </w:p>
    <w:p w14:paraId="7085351E" w14:textId="77777777" w:rsidR="00350C08" w:rsidRDefault="00350C08" w:rsidP="0084061C">
      <w:pPr>
        <w:rPr>
          <w:u w:val="single"/>
        </w:rPr>
      </w:pPr>
    </w:p>
    <w:p w14:paraId="67D3CD4C" w14:textId="43135FDD" w:rsidR="00350C08" w:rsidRPr="00656237" w:rsidRDefault="00350C08" w:rsidP="00350C08">
      <w:pPr>
        <w:rPr>
          <w:rFonts w:asciiTheme="minorEastAsia" w:hAnsiTheme="minorEastAsia"/>
          <w:u w:val="single"/>
        </w:rPr>
      </w:pPr>
      <w:r w:rsidRPr="00656237">
        <w:rPr>
          <w:rFonts w:asciiTheme="minorEastAsia" w:hAnsiTheme="minorEastAsia" w:hint="eastAsia"/>
          <w:u w:val="single"/>
        </w:rPr>
        <w:t>2</w:t>
      </w:r>
      <w:r w:rsidRPr="00656237">
        <w:rPr>
          <w:rFonts w:asciiTheme="minorEastAsia" w:hAnsiTheme="minorEastAsia"/>
          <w:u w:val="single"/>
        </w:rPr>
        <w:t>-</w:t>
      </w:r>
      <w:r w:rsidRPr="00656237">
        <w:rPr>
          <w:rFonts w:asciiTheme="minorEastAsia" w:hAnsiTheme="minorEastAsia" w:hint="eastAsia"/>
          <w:u w:val="single"/>
        </w:rPr>
        <w:t>2</w:t>
      </w:r>
      <w:r w:rsidRPr="00656237">
        <w:rPr>
          <w:rFonts w:asciiTheme="minorEastAsia" w:hAnsiTheme="minorEastAsia"/>
          <w:u w:val="single"/>
        </w:rPr>
        <w:t xml:space="preserve">) </w:t>
      </w:r>
      <w:r w:rsidRPr="00656237">
        <w:rPr>
          <w:rFonts w:asciiTheme="minorEastAsia" w:hAnsiTheme="minorEastAsia" w:hint="eastAsia"/>
          <w:u w:val="single"/>
        </w:rPr>
        <w:t>救急隊活動時間、転帰</w:t>
      </w:r>
    </w:p>
    <w:p w14:paraId="10953489" w14:textId="593E486E" w:rsidR="00656237" w:rsidRPr="00656237" w:rsidRDefault="00656237" w:rsidP="00656237">
      <w:pPr>
        <w:rPr>
          <w:rFonts w:asciiTheme="minorEastAsia" w:hAnsiTheme="minorEastAsia" w:cs="Times New Roman"/>
        </w:rPr>
      </w:pPr>
      <w:r w:rsidRPr="00656237">
        <w:rPr>
          <w:rFonts w:asciiTheme="minorEastAsia" w:hAnsiTheme="minorEastAsia" w:hint="eastAsia"/>
        </w:rPr>
        <w:t xml:space="preserve">　</w:t>
      </w:r>
      <w:r w:rsidRPr="00656237">
        <w:rPr>
          <w:rFonts w:asciiTheme="minorEastAsia" w:hAnsiTheme="minorEastAsia" w:cs="Times New Roman"/>
        </w:rPr>
        <w:t>救急隊活動時間、転帰</w:t>
      </w:r>
      <w:r w:rsidRPr="00656237">
        <w:rPr>
          <w:rFonts w:asciiTheme="minorEastAsia" w:hAnsiTheme="minorEastAsia" w:cs="Times New Roman" w:hint="eastAsia"/>
        </w:rPr>
        <w:t>について示す（図表4</w:t>
      </w:r>
      <w:r w:rsidRPr="00656237">
        <w:rPr>
          <w:rFonts w:asciiTheme="minorEastAsia" w:hAnsiTheme="minorEastAsia" w:cs="Times New Roman"/>
        </w:rPr>
        <w:t>8</w:t>
      </w:r>
      <w:r w:rsidRPr="00656237">
        <w:rPr>
          <w:rFonts w:asciiTheme="minorEastAsia" w:hAnsiTheme="minorEastAsia" w:cs="Times New Roman" w:hint="eastAsia"/>
        </w:rPr>
        <w:t>）。</w:t>
      </w:r>
      <w:r w:rsidRPr="00656237">
        <w:rPr>
          <w:rFonts w:asciiTheme="minorEastAsia" w:hAnsiTheme="minorEastAsia" w:cs="Times New Roman"/>
        </w:rPr>
        <w:t>救急隊活動時間は</w:t>
      </w:r>
      <w:r w:rsidRPr="00656237">
        <w:rPr>
          <w:rFonts w:asciiTheme="minorEastAsia" w:hAnsiTheme="minorEastAsia" w:cs="Times New Roman" w:hint="eastAsia"/>
        </w:rPr>
        <w:t>全て</w:t>
      </w:r>
      <w:r w:rsidRPr="00656237">
        <w:rPr>
          <w:rFonts w:asciiTheme="minorEastAsia" w:hAnsiTheme="minorEastAsia" w:cs="Times New Roman"/>
        </w:rPr>
        <w:t>において経年的に増加しており、特に2022年の延長が顕著で</w:t>
      </w:r>
      <w:r w:rsidRPr="00656237">
        <w:rPr>
          <w:rFonts w:asciiTheme="minorEastAsia" w:hAnsiTheme="minorEastAsia" w:cs="Times New Roman" w:hint="eastAsia"/>
        </w:rPr>
        <w:t>あった</w:t>
      </w:r>
      <w:r w:rsidRPr="00656237">
        <w:rPr>
          <w:rFonts w:asciiTheme="minorEastAsia" w:hAnsiTheme="minorEastAsia" w:cs="Times New Roman"/>
        </w:rPr>
        <w:t>。</w:t>
      </w:r>
      <w:r w:rsidRPr="00656237">
        <w:rPr>
          <w:rFonts w:asciiTheme="minorEastAsia" w:hAnsiTheme="minorEastAsia" w:cs="Times New Roman" w:hint="eastAsia"/>
        </w:rPr>
        <w:t>生存</w:t>
      </w:r>
      <w:r w:rsidRPr="00656237">
        <w:rPr>
          <w:rFonts w:asciiTheme="minorEastAsia" w:hAnsiTheme="minorEastAsia" w:cs="Times New Roman"/>
        </w:rPr>
        <w:t>転帰について</w:t>
      </w:r>
      <w:r w:rsidRPr="00656237">
        <w:rPr>
          <w:rFonts w:asciiTheme="minorEastAsia" w:hAnsiTheme="minorEastAsia" w:cs="Times New Roman" w:hint="eastAsia"/>
        </w:rPr>
        <w:t>は</w:t>
      </w:r>
      <w:r w:rsidRPr="00656237">
        <w:rPr>
          <w:rFonts w:asciiTheme="minorEastAsia" w:hAnsiTheme="minorEastAsia" w:cs="Times New Roman"/>
        </w:rPr>
        <w:t>、病院前心拍再開</w:t>
      </w:r>
      <w:r w:rsidRPr="00656237">
        <w:rPr>
          <w:rFonts w:asciiTheme="minorEastAsia" w:hAnsiTheme="minorEastAsia" w:cs="Times New Roman" w:hint="eastAsia"/>
        </w:rPr>
        <w:t>の割合が、C</w:t>
      </w:r>
      <w:r w:rsidRPr="00656237">
        <w:rPr>
          <w:rFonts w:asciiTheme="minorEastAsia" w:hAnsiTheme="minorEastAsia" w:cs="Times New Roman"/>
        </w:rPr>
        <w:t>OVID-19</w:t>
      </w:r>
      <w:r w:rsidRPr="00656237">
        <w:rPr>
          <w:rFonts w:asciiTheme="minorEastAsia" w:hAnsiTheme="minorEastAsia" w:cs="Times New Roman" w:hint="eastAsia"/>
        </w:rPr>
        <w:t>流行以前</w:t>
      </w:r>
      <w:r w:rsidRPr="00656237">
        <w:rPr>
          <w:rFonts w:asciiTheme="minorEastAsia" w:hAnsiTheme="minorEastAsia" w:cs="Times New Roman"/>
        </w:rPr>
        <w:t>の2019年は10.2％であったが</w:t>
      </w:r>
      <w:r w:rsidR="00AB21B3">
        <w:rPr>
          <w:rFonts w:asciiTheme="minorEastAsia" w:hAnsiTheme="minorEastAsia" w:cs="Times New Roman" w:hint="eastAsia"/>
        </w:rPr>
        <w:t>、</w:t>
      </w:r>
      <w:r w:rsidRPr="00656237">
        <w:rPr>
          <w:rFonts w:asciiTheme="minorEastAsia" w:hAnsiTheme="minorEastAsia" w:cs="Times New Roman"/>
        </w:rPr>
        <w:t>2020年以降は8～9％に低下しておりCOVID-19が5類感染症になった2023年も9.0％と2020年</w:t>
      </w:r>
      <w:r w:rsidR="00250A35">
        <w:rPr>
          <w:rFonts w:asciiTheme="minorEastAsia" w:hAnsiTheme="minorEastAsia" w:cs="Times New Roman" w:hint="eastAsia"/>
        </w:rPr>
        <w:t>から</w:t>
      </w:r>
      <w:r w:rsidRPr="00656237">
        <w:rPr>
          <w:rFonts w:asciiTheme="minorEastAsia" w:hAnsiTheme="minorEastAsia" w:cs="Times New Roman"/>
        </w:rPr>
        <w:t>2022年とほぼ同</w:t>
      </w:r>
      <w:r w:rsidRPr="00656237">
        <w:rPr>
          <w:rFonts w:asciiTheme="minorEastAsia" w:hAnsiTheme="minorEastAsia" w:cs="Times New Roman" w:hint="eastAsia"/>
        </w:rPr>
        <w:t>程度</w:t>
      </w:r>
      <w:r w:rsidRPr="00656237">
        <w:rPr>
          <w:rFonts w:asciiTheme="minorEastAsia" w:hAnsiTheme="minorEastAsia" w:cs="Times New Roman"/>
        </w:rPr>
        <w:t>の水準で</w:t>
      </w:r>
      <w:r w:rsidRPr="00656237">
        <w:rPr>
          <w:rFonts w:asciiTheme="minorEastAsia" w:hAnsiTheme="minorEastAsia" w:cs="Times New Roman" w:hint="eastAsia"/>
        </w:rPr>
        <w:t>あった</w:t>
      </w:r>
      <w:r w:rsidRPr="00656237">
        <w:rPr>
          <w:rFonts w:asciiTheme="minorEastAsia" w:hAnsiTheme="minorEastAsia" w:cs="Times New Roman"/>
        </w:rPr>
        <w:t>。1か月生存は2021年と2022年に減少し</w:t>
      </w:r>
      <w:r w:rsidRPr="00656237">
        <w:rPr>
          <w:rFonts w:asciiTheme="minorEastAsia" w:hAnsiTheme="minorEastAsia" w:cs="Times New Roman" w:hint="eastAsia"/>
        </w:rPr>
        <w:t>てい</w:t>
      </w:r>
      <w:r w:rsidRPr="00656237">
        <w:rPr>
          <w:rFonts w:asciiTheme="minorEastAsia" w:hAnsiTheme="minorEastAsia" w:cs="Times New Roman"/>
        </w:rPr>
        <w:t>たが</w:t>
      </w:r>
      <w:r w:rsidRPr="00656237">
        <w:rPr>
          <w:rFonts w:asciiTheme="minorEastAsia" w:hAnsiTheme="minorEastAsia" w:cs="Times New Roman" w:hint="eastAsia"/>
        </w:rPr>
        <w:t>、</w:t>
      </w:r>
      <w:r w:rsidRPr="00656237">
        <w:rPr>
          <w:rFonts w:asciiTheme="minorEastAsia" w:hAnsiTheme="minorEastAsia" w:cs="Times New Roman"/>
        </w:rPr>
        <w:t>2023年には2020年と</w:t>
      </w:r>
      <w:r w:rsidRPr="00656237">
        <w:rPr>
          <w:rFonts w:asciiTheme="minorEastAsia" w:hAnsiTheme="minorEastAsia" w:cs="Times New Roman" w:hint="eastAsia"/>
        </w:rPr>
        <w:t>同程度の5.8％であった</w:t>
      </w:r>
      <w:r w:rsidRPr="00656237">
        <w:rPr>
          <w:rFonts w:asciiTheme="minorEastAsia" w:hAnsiTheme="minorEastAsia" w:cs="Times New Roman"/>
        </w:rPr>
        <w:t>。神経</w:t>
      </w:r>
      <w:r w:rsidRPr="00656237">
        <w:rPr>
          <w:rFonts w:asciiTheme="minorEastAsia" w:hAnsiTheme="minorEastAsia" w:cs="Times New Roman" w:hint="eastAsia"/>
        </w:rPr>
        <w:t>学的</w:t>
      </w:r>
      <w:r w:rsidRPr="00656237">
        <w:rPr>
          <w:rFonts w:asciiTheme="minorEastAsia" w:hAnsiTheme="minorEastAsia" w:cs="Times New Roman"/>
        </w:rPr>
        <w:t>予後良好も2020年に減少し</w:t>
      </w:r>
      <w:r w:rsidRPr="00656237">
        <w:rPr>
          <w:rFonts w:asciiTheme="minorEastAsia" w:hAnsiTheme="minorEastAsia" w:cs="Times New Roman" w:hint="eastAsia"/>
        </w:rPr>
        <w:t>ていたが、</w:t>
      </w:r>
      <w:r w:rsidRPr="00656237">
        <w:rPr>
          <w:rFonts w:asciiTheme="minorEastAsia" w:hAnsiTheme="minorEastAsia" w:cs="Times New Roman"/>
        </w:rPr>
        <w:t>2022年から</w:t>
      </w:r>
      <w:r w:rsidRPr="00656237">
        <w:rPr>
          <w:rFonts w:asciiTheme="minorEastAsia" w:hAnsiTheme="minorEastAsia" w:cs="Times New Roman" w:hint="eastAsia"/>
        </w:rPr>
        <w:t>改善傾向にあった</w:t>
      </w:r>
      <w:r w:rsidRPr="00656237">
        <w:rPr>
          <w:rFonts w:asciiTheme="minorEastAsia" w:hAnsiTheme="minorEastAsia" w:cs="Times New Roman"/>
        </w:rPr>
        <w:t>。</w:t>
      </w:r>
    </w:p>
    <w:p w14:paraId="4508F6AD" w14:textId="10FB132A" w:rsidR="00350C08" w:rsidRDefault="00350C08" w:rsidP="0084061C">
      <w:pPr>
        <w:rPr>
          <w:u w:val="single"/>
        </w:rPr>
      </w:pPr>
    </w:p>
    <w:p w14:paraId="0B1AE357" w14:textId="70EBA454" w:rsidR="00656237" w:rsidRPr="00656237" w:rsidRDefault="00656237" w:rsidP="0084061C">
      <w:pPr>
        <w:rPr>
          <w:b/>
          <w:bCs/>
        </w:rPr>
      </w:pPr>
      <w:r w:rsidRPr="00656237">
        <w:rPr>
          <w:rFonts w:hint="eastAsia"/>
          <w:b/>
          <w:bCs/>
        </w:rPr>
        <w:t>（図表48</w:t>
      </w:r>
      <w:r w:rsidRPr="00656237">
        <w:rPr>
          <w:b/>
          <w:bCs/>
        </w:rPr>
        <w:t>）</w:t>
      </w:r>
      <w:r w:rsidRPr="00656237">
        <w:rPr>
          <w:rFonts w:hint="eastAsia"/>
          <w:b/>
          <w:bCs/>
        </w:rPr>
        <w:t xml:space="preserve">　救急隊活動時間、転帰</w:t>
      </w:r>
    </w:p>
    <w:p w14:paraId="1B0C0B53" w14:textId="4877847B" w:rsidR="00656237" w:rsidRPr="00656237" w:rsidRDefault="00656237" w:rsidP="00D82AA3">
      <w:pPr>
        <w:jc w:val="center"/>
      </w:pPr>
      <w:r>
        <w:rPr>
          <w:noProof/>
        </w:rPr>
        <w:drawing>
          <wp:inline distT="0" distB="0" distL="0" distR="0" wp14:anchorId="4C766FB8" wp14:editId="1B380DF8">
            <wp:extent cx="5885180" cy="2362070"/>
            <wp:effectExtent l="0" t="0" r="1270" b="63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a:extLst>
                        <a:ext uri="{28A0092B-C50C-407E-A947-70E740481C1C}">
                          <a14:useLocalDpi xmlns:a14="http://schemas.microsoft.com/office/drawing/2010/main" val="0"/>
                        </a:ext>
                      </a:extLst>
                    </a:blip>
                    <a:srcRect t="959"/>
                    <a:stretch/>
                  </pic:blipFill>
                  <pic:spPr bwMode="auto">
                    <a:xfrm>
                      <a:off x="0" y="0"/>
                      <a:ext cx="5887430" cy="2362973"/>
                    </a:xfrm>
                    <a:prstGeom prst="rect">
                      <a:avLst/>
                    </a:prstGeom>
                    <a:noFill/>
                    <a:ln>
                      <a:noFill/>
                    </a:ln>
                    <a:extLst>
                      <a:ext uri="{53640926-AAD7-44D8-BBD7-CCE9431645EC}">
                        <a14:shadowObscured xmlns:a14="http://schemas.microsoft.com/office/drawing/2010/main"/>
                      </a:ext>
                    </a:extLst>
                  </pic:spPr>
                </pic:pic>
              </a:graphicData>
            </a:graphic>
          </wp:inline>
        </w:drawing>
      </w:r>
    </w:p>
    <w:p w14:paraId="13C9F6D0" w14:textId="77777777" w:rsidR="00350C08" w:rsidRDefault="00350C08" w:rsidP="0084061C">
      <w:pPr>
        <w:rPr>
          <w:u w:val="single"/>
        </w:rPr>
      </w:pPr>
    </w:p>
    <w:p w14:paraId="7E23B982" w14:textId="4EBFD384" w:rsidR="00021E20" w:rsidRPr="00021E20" w:rsidRDefault="00656237" w:rsidP="00656237">
      <w:pPr>
        <w:rPr>
          <w:rFonts w:asciiTheme="minorEastAsia" w:hAnsiTheme="minorEastAsia" w:cs="Times New Roman"/>
        </w:rPr>
      </w:pPr>
      <w:r w:rsidRPr="00B1122A">
        <w:rPr>
          <w:rFonts w:hint="eastAsia"/>
        </w:rPr>
        <w:t xml:space="preserve">　</w:t>
      </w:r>
      <w:r w:rsidR="00021E20" w:rsidRPr="00021E20">
        <w:rPr>
          <w:rFonts w:asciiTheme="minorEastAsia" w:hAnsiTheme="minorEastAsia" w:cs="Times New Roman"/>
        </w:rPr>
        <w:t>転帰について</w:t>
      </w:r>
      <w:r w:rsidR="00021E20" w:rsidRPr="00021E20">
        <w:rPr>
          <w:rFonts w:asciiTheme="minorEastAsia" w:hAnsiTheme="minorEastAsia" w:cs="Times New Roman" w:hint="eastAsia"/>
        </w:rPr>
        <w:t>、</w:t>
      </w:r>
      <w:r w:rsidR="00021E20" w:rsidRPr="00021E20">
        <w:rPr>
          <w:rFonts w:asciiTheme="minorEastAsia" w:hAnsiTheme="minorEastAsia" w:cs="Times New Roman"/>
        </w:rPr>
        <w:t>5年間の1か月毎の推移を示す</w:t>
      </w:r>
      <w:r w:rsidR="00AB21B3">
        <w:rPr>
          <w:rFonts w:asciiTheme="minorEastAsia" w:hAnsiTheme="minorEastAsia" w:cs="Times New Roman" w:hint="eastAsia"/>
        </w:rPr>
        <w:t>（図表4</w:t>
      </w:r>
      <w:r w:rsidR="00AB21B3">
        <w:rPr>
          <w:rFonts w:asciiTheme="minorEastAsia" w:hAnsiTheme="minorEastAsia" w:cs="Times New Roman"/>
        </w:rPr>
        <w:t>9</w:t>
      </w:r>
      <w:r w:rsidR="00AB21B3">
        <w:rPr>
          <w:rFonts w:asciiTheme="minorEastAsia" w:hAnsiTheme="minorEastAsia" w:cs="Times New Roman" w:hint="eastAsia"/>
        </w:rPr>
        <w:t>）</w:t>
      </w:r>
      <w:r w:rsidR="00021E20" w:rsidRPr="00021E20">
        <w:rPr>
          <w:rFonts w:asciiTheme="minorEastAsia" w:hAnsiTheme="minorEastAsia" w:cs="Times New Roman"/>
        </w:rPr>
        <w:t>。</w:t>
      </w:r>
      <w:r w:rsidR="00021E20" w:rsidRPr="00021E20">
        <w:rPr>
          <w:rFonts w:asciiTheme="minorEastAsia" w:hAnsiTheme="minorEastAsia" w:cs="Times New Roman" w:hint="eastAsia"/>
        </w:rPr>
        <w:t>心拍再開の割合は</w:t>
      </w:r>
      <w:r w:rsidR="00021E20" w:rsidRPr="00021E20">
        <w:rPr>
          <w:rFonts w:asciiTheme="minorEastAsia" w:hAnsiTheme="minorEastAsia" w:cs="Times New Roman"/>
        </w:rPr>
        <w:t>6</w:t>
      </w:r>
      <w:r w:rsidR="00021E20" w:rsidRPr="00021E20">
        <w:rPr>
          <w:rFonts w:asciiTheme="minorEastAsia" w:hAnsiTheme="minorEastAsia" w:cs="Times New Roman" w:hint="eastAsia"/>
        </w:rPr>
        <w:t>～</w:t>
      </w:r>
      <w:r w:rsidR="00021E20" w:rsidRPr="00021E20">
        <w:rPr>
          <w:rFonts w:asciiTheme="minorEastAsia" w:hAnsiTheme="minorEastAsia" w:cs="Times New Roman"/>
        </w:rPr>
        <w:t>12</w:t>
      </w:r>
      <w:r w:rsidR="00021E20" w:rsidRPr="00021E20">
        <w:rPr>
          <w:rFonts w:asciiTheme="minorEastAsia" w:hAnsiTheme="minorEastAsia" w:cs="Times New Roman" w:hint="eastAsia"/>
        </w:rPr>
        <w:t>％、</w:t>
      </w:r>
      <w:r w:rsidR="00021E20" w:rsidRPr="00021E20">
        <w:rPr>
          <w:rFonts w:asciiTheme="minorEastAsia" w:hAnsiTheme="minorEastAsia" w:cs="Times New Roman"/>
        </w:rPr>
        <w:t>1</w:t>
      </w:r>
      <w:r w:rsidR="00021E20" w:rsidRPr="00021E20">
        <w:rPr>
          <w:rFonts w:asciiTheme="minorEastAsia" w:hAnsiTheme="minorEastAsia" w:cs="Times New Roman" w:hint="eastAsia"/>
        </w:rPr>
        <w:t>か月生存の割合は</w:t>
      </w:r>
      <w:r w:rsidR="00021E20" w:rsidRPr="00021E20">
        <w:rPr>
          <w:rFonts w:asciiTheme="minorEastAsia" w:hAnsiTheme="minorEastAsia" w:cs="Times New Roman"/>
        </w:rPr>
        <w:t>3</w:t>
      </w:r>
      <w:r w:rsidR="00021E20" w:rsidRPr="00021E20">
        <w:rPr>
          <w:rFonts w:asciiTheme="minorEastAsia" w:hAnsiTheme="minorEastAsia" w:cs="Times New Roman" w:hint="eastAsia"/>
        </w:rPr>
        <w:t>～</w:t>
      </w:r>
      <w:r w:rsidR="00021E20" w:rsidRPr="00021E20">
        <w:rPr>
          <w:rFonts w:asciiTheme="minorEastAsia" w:hAnsiTheme="minorEastAsia" w:cs="Times New Roman"/>
        </w:rPr>
        <w:t>8</w:t>
      </w:r>
      <w:r w:rsidR="00021E20" w:rsidRPr="00021E20">
        <w:rPr>
          <w:rFonts w:asciiTheme="minorEastAsia" w:hAnsiTheme="minorEastAsia" w:cs="Times New Roman" w:hint="eastAsia"/>
        </w:rPr>
        <w:t>％、神経学的予後良好の割合は</w:t>
      </w:r>
      <w:r w:rsidR="00021E20" w:rsidRPr="00021E20">
        <w:rPr>
          <w:rFonts w:asciiTheme="minorEastAsia" w:hAnsiTheme="minorEastAsia" w:cs="Times New Roman"/>
        </w:rPr>
        <w:t>1</w:t>
      </w:r>
      <w:r w:rsidR="00021E20" w:rsidRPr="00021E20">
        <w:rPr>
          <w:rFonts w:asciiTheme="minorEastAsia" w:hAnsiTheme="minorEastAsia" w:cs="Times New Roman" w:hint="eastAsia"/>
        </w:rPr>
        <w:t>～</w:t>
      </w:r>
      <w:r w:rsidR="00021E20" w:rsidRPr="00021E20">
        <w:rPr>
          <w:rFonts w:asciiTheme="minorEastAsia" w:hAnsiTheme="minorEastAsia" w:cs="Times New Roman"/>
        </w:rPr>
        <w:t>5</w:t>
      </w:r>
      <w:r w:rsidR="00021E20" w:rsidRPr="00021E20">
        <w:rPr>
          <w:rFonts w:asciiTheme="minorEastAsia" w:hAnsiTheme="minorEastAsia" w:cs="Times New Roman" w:hint="eastAsia"/>
        </w:rPr>
        <w:t>％で推移した。</w:t>
      </w:r>
      <w:r w:rsidR="00021E20" w:rsidRPr="00021E20">
        <w:rPr>
          <w:rFonts w:asciiTheme="minorEastAsia" w:hAnsiTheme="minorEastAsia" w:cs="Times New Roman"/>
        </w:rPr>
        <w:t>202</w:t>
      </w:r>
      <w:r w:rsidR="00021E20" w:rsidRPr="00021E20">
        <w:rPr>
          <w:rFonts w:asciiTheme="minorEastAsia" w:hAnsiTheme="minorEastAsia" w:cs="Times New Roman" w:hint="eastAsia"/>
        </w:rPr>
        <w:t>3年</w:t>
      </w:r>
      <w:r w:rsidR="00021E20" w:rsidRPr="00021E20">
        <w:rPr>
          <w:rFonts w:asciiTheme="minorEastAsia" w:hAnsiTheme="minorEastAsia" w:cs="Times New Roman"/>
        </w:rPr>
        <w:t>12</w:t>
      </w:r>
      <w:r w:rsidR="00021E20" w:rsidRPr="00021E20">
        <w:rPr>
          <w:rFonts w:asciiTheme="minorEastAsia" w:hAnsiTheme="minorEastAsia" w:cs="Times New Roman" w:hint="eastAsia"/>
        </w:rPr>
        <w:t>月に心拍再開率が</w:t>
      </w:r>
      <w:r w:rsidR="00021E20" w:rsidRPr="00021E20">
        <w:rPr>
          <w:rFonts w:asciiTheme="minorEastAsia" w:hAnsiTheme="minorEastAsia" w:cs="Times New Roman"/>
        </w:rPr>
        <w:t>5.9</w:t>
      </w:r>
      <w:r w:rsidR="00021E20" w:rsidRPr="00021E20">
        <w:rPr>
          <w:rFonts w:asciiTheme="minorEastAsia" w:hAnsiTheme="minorEastAsia" w:cs="Times New Roman" w:hint="eastAsia"/>
        </w:rPr>
        <w:t>％</w:t>
      </w:r>
      <w:r w:rsidR="00021E20" w:rsidRPr="00021E20">
        <w:rPr>
          <w:rFonts w:asciiTheme="minorEastAsia" w:hAnsiTheme="minorEastAsia" w:cs="Times New Roman"/>
        </w:rPr>
        <w:t>、2021</w:t>
      </w:r>
      <w:r w:rsidR="00021E20" w:rsidRPr="00021E20">
        <w:rPr>
          <w:rFonts w:asciiTheme="minorEastAsia" w:hAnsiTheme="minorEastAsia" w:cs="Times New Roman" w:hint="eastAsia"/>
        </w:rPr>
        <w:t>年</w:t>
      </w:r>
      <w:r w:rsidR="00021E20" w:rsidRPr="00021E20">
        <w:rPr>
          <w:rFonts w:asciiTheme="minorEastAsia" w:hAnsiTheme="minorEastAsia" w:cs="Times New Roman"/>
        </w:rPr>
        <w:t>4</w:t>
      </w:r>
      <w:r w:rsidR="00021E20" w:rsidRPr="00021E20">
        <w:rPr>
          <w:rFonts w:asciiTheme="minorEastAsia" w:hAnsiTheme="minorEastAsia" w:cs="Times New Roman" w:hint="eastAsia"/>
        </w:rPr>
        <w:t>月に</w:t>
      </w:r>
      <w:r w:rsidR="00021E20" w:rsidRPr="00021E20">
        <w:rPr>
          <w:rFonts w:asciiTheme="minorEastAsia" w:hAnsiTheme="minorEastAsia" w:cs="Times New Roman"/>
        </w:rPr>
        <w:t>1</w:t>
      </w:r>
      <w:r w:rsidR="00021E20" w:rsidRPr="00021E20">
        <w:rPr>
          <w:rFonts w:asciiTheme="minorEastAsia" w:hAnsiTheme="minorEastAsia" w:cs="Times New Roman" w:hint="eastAsia"/>
        </w:rPr>
        <w:t>か月生存が</w:t>
      </w:r>
      <w:r w:rsidR="00021E20" w:rsidRPr="00021E20">
        <w:rPr>
          <w:rFonts w:asciiTheme="minorEastAsia" w:hAnsiTheme="minorEastAsia" w:cs="Times New Roman"/>
        </w:rPr>
        <w:t>3.1</w:t>
      </w:r>
      <w:r w:rsidR="00021E20" w:rsidRPr="00021E20">
        <w:rPr>
          <w:rFonts w:asciiTheme="minorEastAsia" w:hAnsiTheme="minorEastAsia" w:cs="Times New Roman" w:hint="eastAsia"/>
        </w:rPr>
        <w:t>％</w:t>
      </w:r>
      <w:r w:rsidR="00021E20" w:rsidRPr="00021E20">
        <w:rPr>
          <w:rFonts w:asciiTheme="minorEastAsia" w:hAnsiTheme="minorEastAsia" w:cs="Times New Roman"/>
        </w:rPr>
        <w:t>、2022年2月に</w:t>
      </w:r>
      <w:r w:rsidR="00021E20" w:rsidRPr="00021E20">
        <w:rPr>
          <w:rFonts w:asciiTheme="minorEastAsia" w:hAnsiTheme="minorEastAsia" w:cs="Times New Roman" w:hint="eastAsia"/>
        </w:rPr>
        <w:t>神経学的予後良好</w:t>
      </w:r>
      <w:r w:rsidR="00021E20" w:rsidRPr="00021E20">
        <w:rPr>
          <w:rFonts w:asciiTheme="minorEastAsia" w:hAnsiTheme="minorEastAsia" w:cs="Times New Roman"/>
        </w:rPr>
        <w:t>が2.2</w:t>
      </w:r>
      <w:r w:rsidR="00021E20" w:rsidRPr="00021E20">
        <w:rPr>
          <w:rFonts w:asciiTheme="minorEastAsia" w:hAnsiTheme="minorEastAsia" w:cs="Times New Roman" w:hint="eastAsia"/>
        </w:rPr>
        <w:t>％</w:t>
      </w:r>
      <w:r w:rsidR="00021E20" w:rsidRPr="00021E20">
        <w:rPr>
          <w:rFonts w:asciiTheme="minorEastAsia" w:hAnsiTheme="minorEastAsia" w:cs="Times New Roman"/>
        </w:rPr>
        <w:t>と期間内の</w:t>
      </w:r>
      <w:r w:rsidR="00021E20" w:rsidRPr="00021E20">
        <w:rPr>
          <w:rFonts w:asciiTheme="minorEastAsia" w:hAnsiTheme="minorEastAsia" w:cs="Times New Roman" w:hint="eastAsia"/>
        </w:rPr>
        <w:t>最低値となっている。</w:t>
      </w:r>
    </w:p>
    <w:p w14:paraId="500990B0" w14:textId="77777777" w:rsidR="001260B2" w:rsidRDefault="001260B2" w:rsidP="00656237">
      <w:pPr>
        <w:rPr>
          <w:rFonts w:asciiTheme="minorEastAsia" w:hAnsiTheme="minorEastAsia" w:cs="Times New Roman"/>
          <w:b/>
          <w:bCs/>
        </w:rPr>
      </w:pPr>
    </w:p>
    <w:p w14:paraId="157768D2" w14:textId="681A3253" w:rsidR="00021E20" w:rsidRPr="00021E20" w:rsidRDefault="00021E20" w:rsidP="00656237">
      <w:pPr>
        <w:rPr>
          <w:rFonts w:asciiTheme="minorEastAsia" w:hAnsiTheme="minorEastAsia" w:cs="Times New Roman"/>
          <w:b/>
          <w:bCs/>
        </w:rPr>
      </w:pPr>
      <w:r w:rsidRPr="00021E20">
        <w:rPr>
          <w:rFonts w:asciiTheme="minorEastAsia" w:hAnsiTheme="minorEastAsia" w:cs="Times New Roman" w:hint="eastAsia"/>
          <w:b/>
          <w:bCs/>
        </w:rPr>
        <w:lastRenderedPageBreak/>
        <w:t>（図表4</w:t>
      </w:r>
      <w:r w:rsidRPr="00021E20">
        <w:rPr>
          <w:rFonts w:asciiTheme="minorEastAsia" w:hAnsiTheme="minorEastAsia" w:cs="Times New Roman"/>
          <w:b/>
          <w:bCs/>
        </w:rPr>
        <w:t>9</w:t>
      </w:r>
      <w:r w:rsidRPr="00021E20">
        <w:rPr>
          <w:rFonts w:asciiTheme="minorEastAsia" w:hAnsiTheme="minorEastAsia" w:cs="Times New Roman" w:hint="eastAsia"/>
          <w:b/>
          <w:bCs/>
        </w:rPr>
        <w:t>）　転帰の推移</w:t>
      </w:r>
    </w:p>
    <w:p w14:paraId="52201D94" w14:textId="15A6F9D3" w:rsidR="00021E20" w:rsidRDefault="00021E20" w:rsidP="00D82AA3">
      <w:pPr>
        <w:jc w:val="center"/>
        <w:rPr>
          <w:rFonts w:ascii="Century" w:eastAsia="ＭＳ 明朝" w:hAnsi="Century" w:cs="Times New Roman"/>
        </w:rPr>
      </w:pPr>
      <w:r>
        <w:rPr>
          <w:rFonts w:ascii="Century" w:eastAsia="ＭＳ 明朝" w:hAnsi="Century" w:cs="Times New Roman"/>
          <w:noProof/>
        </w:rPr>
        <w:drawing>
          <wp:inline distT="0" distB="0" distL="0" distR="0" wp14:anchorId="262A11A3" wp14:editId="4BA50B15">
            <wp:extent cx="5401310" cy="2493645"/>
            <wp:effectExtent l="0" t="0" r="8890" b="190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1310" cy="2493645"/>
                    </a:xfrm>
                    <a:prstGeom prst="rect">
                      <a:avLst/>
                    </a:prstGeom>
                    <a:noFill/>
                    <a:ln>
                      <a:noFill/>
                    </a:ln>
                  </pic:spPr>
                </pic:pic>
              </a:graphicData>
            </a:graphic>
          </wp:inline>
        </w:drawing>
      </w:r>
    </w:p>
    <w:p w14:paraId="2206AC46" w14:textId="77777777" w:rsidR="00021E20" w:rsidRDefault="00021E20" w:rsidP="00656237">
      <w:pPr>
        <w:rPr>
          <w:rFonts w:ascii="Century" w:eastAsia="ＭＳ 明朝" w:hAnsi="Century" w:cs="Times New Roman"/>
        </w:rPr>
      </w:pPr>
    </w:p>
    <w:p w14:paraId="3FF3EAED" w14:textId="55124A25" w:rsidR="00656237" w:rsidRPr="00B1122A" w:rsidRDefault="00021E20" w:rsidP="00021E20">
      <w:pPr>
        <w:ind w:firstLineChars="100" w:firstLine="210"/>
        <w:rPr>
          <w:rFonts w:asciiTheme="minorEastAsia" w:hAnsiTheme="minorEastAsia" w:cs="Times New Roman"/>
        </w:rPr>
      </w:pPr>
      <w:r>
        <w:rPr>
          <w:rFonts w:asciiTheme="minorEastAsia" w:hAnsiTheme="minorEastAsia" w:cs="Times New Roman" w:hint="eastAsia"/>
        </w:rPr>
        <w:t>それぞれの</w:t>
      </w:r>
      <w:r w:rsidR="00656237" w:rsidRPr="00B1122A">
        <w:rPr>
          <w:rFonts w:asciiTheme="minorEastAsia" w:hAnsiTheme="minorEastAsia" w:cs="Times New Roman"/>
        </w:rPr>
        <w:t>活動時間を転帰と併せて示す</w:t>
      </w:r>
      <w:r>
        <w:rPr>
          <w:rFonts w:asciiTheme="minorEastAsia" w:hAnsiTheme="minorEastAsia" w:cs="Times New Roman" w:hint="eastAsia"/>
        </w:rPr>
        <w:t>（図表5</w:t>
      </w:r>
      <w:r>
        <w:rPr>
          <w:rFonts w:asciiTheme="minorEastAsia" w:hAnsiTheme="minorEastAsia" w:cs="Times New Roman"/>
        </w:rPr>
        <w:t>0-52</w:t>
      </w:r>
      <w:r>
        <w:rPr>
          <w:rFonts w:asciiTheme="minorEastAsia" w:hAnsiTheme="minorEastAsia" w:cs="Times New Roman" w:hint="eastAsia"/>
        </w:rPr>
        <w:t>）</w:t>
      </w:r>
      <w:r w:rsidR="00656237" w:rsidRPr="00B1122A">
        <w:rPr>
          <w:rFonts w:asciiTheme="minorEastAsia" w:hAnsiTheme="minorEastAsia" w:cs="Times New Roman"/>
        </w:rPr>
        <w:t>。</w:t>
      </w:r>
      <w:r w:rsidR="00656237" w:rsidRPr="00B1122A">
        <w:rPr>
          <w:rFonts w:asciiTheme="minorEastAsia" w:hAnsiTheme="minorEastAsia" w:cs="Times New Roman" w:hint="eastAsia"/>
        </w:rPr>
        <w:t>入電から現場到着、現場到着から現場出発、入電から病院到着までの時間は、第6</w:t>
      </w:r>
      <w:r w:rsidR="00656237" w:rsidRPr="00B1122A">
        <w:rPr>
          <w:rFonts w:asciiTheme="minorEastAsia" w:hAnsiTheme="minorEastAsia" w:cs="Times New Roman"/>
        </w:rPr>
        <w:t>,7</w:t>
      </w:r>
      <w:r w:rsidR="00656237" w:rsidRPr="00B1122A">
        <w:rPr>
          <w:rFonts w:asciiTheme="minorEastAsia" w:hAnsiTheme="minorEastAsia" w:cs="Times New Roman" w:hint="eastAsia"/>
        </w:rPr>
        <w:t>波の時期に延長を生じており、転帰の悪化との関係が示唆された。</w:t>
      </w:r>
    </w:p>
    <w:p w14:paraId="2D2E2107" w14:textId="27F64FD3" w:rsidR="00B1122A" w:rsidRPr="009C2AB5" w:rsidRDefault="00B1122A" w:rsidP="00D82AA3">
      <w:pPr>
        <w:ind w:firstLineChars="200" w:firstLine="412"/>
        <w:rPr>
          <w:b/>
          <w:bCs/>
        </w:rPr>
      </w:pPr>
      <w:r w:rsidRPr="009C2AB5">
        <w:rPr>
          <w:rFonts w:hint="eastAsia"/>
          <w:b/>
          <w:bCs/>
        </w:rPr>
        <w:t>（図表</w:t>
      </w:r>
      <w:r w:rsidR="00021E20">
        <w:rPr>
          <w:b/>
          <w:bCs/>
        </w:rPr>
        <w:t>50</w:t>
      </w:r>
      <w:r w:rsidRPr="009C2AB5">
        <w:rPr>
          <w:rFonts w:hint="eastAsia"/>
          <w:b/>
          <w:bCs/>
        </w:rPr>
        <w:t>）　入電から現場到着</w:t>
      </w:r>
    </w:p>
    <w:p w14:paraId="410DD898" w14:textId="529675CA" w:rsidR="00B1122A" w:rsidRDefault="00B1122A" w:rsidP="00D82AA3">
      <w:pPr>
        <w:jc w:val="center"/>
      </w:pPr>
      <w:r>
        <w:rPr>
          <w:noProof/>
        </w:rPr>
        <w:drawing>
          <wp:inline distT="0" distB="0" distL="0" distR="0" wp14:anchorId="11C74954" wp14:editId="5DF6D00D">
            <wp:extent cx="5401310" cy="2438400"/>
            <wp:effectExtent l="0" t="0" r="889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1310" cy="2438400"/>
                    </a:xfrm>
                    <a:prstGeom prst="rect">
                      <a:avLst/>
                    </a:prstGeom>
                    <a:noFill/>
                    <a:ln>
                      <a:noFill/>
                    </a:ln>
                  </pic:spPr>
                </pic:pic>
              </a:graphicData>
            </a:graphic>
          </wp:inline>
        </w:drawing>
      </w:r>
    </w:p>
    <w:p w14:paraId="7131B619" w14:textId="14F216DD" w:rsidR="00B1122A" w:rsidRDefault="00B1122A" w:rsidP="0084061C"/>
    <w:p w14:paraId="2663D9A7" w14:textId="3AC6355D" w:rsidR="00B1122A" w:rsidRPr="009C2AB5" w:rsidRDefault="00B1122A" w:rsidP="00D82AA3">
      <w:pPr>
        <w:ind w:firstLineChars="200" w:firstLine="412"/>
        <w:rPr>
          <w:b/>
          <w:bCs/>
        </w:rPr>
      </w:pPr>
      <w:bookmarkStart w:id="23" w:name="_Hlk199436698"/>
      <w:r w:rsidRPr="009C2AB5">
        <w:rPr>
          <w:rFonts w:hint="eastAsia"/>
          <w:b/>
          <w:bCs/>
        </w:rPr>
        <w:t>（図表5</w:t>
      </w:r>
      <w:r w:rsidR="00021E20">
        <w:rPr>
          <w:b/>
          <w:bCs/>
        </w:rPr>
        <w:t>1</w:t>
      </w:r>
      <w:r w:rsidRPr="009C2AB5">
        <w:rPr>
          <w:rFonts w:hint="eastAsia"/>
          <w:b/>
          <w:bCs/>
        </w:rPr>
        <w:t>）　現場到着から現場出発</w:t>
      </w:r>
    </w:p>
    <w:bookmarkEnd w:id="23"/>
    <w:p w14:paraId="1A645566" w14:textId="6DF29B28" w:rsidR="00B1122A" w:rsidRPr="00B1122A" w:rsidRDefault="00B1122A" w:rsidP="00D82AA3">
      <w:pPr>
        <w:jc w:val="center"/>
      </w:pPr>
      <w:r>
        <w:rPr>
          <w:noProof/>
        </w:rPr>
        <w:drawing>
          <wp:inline distT="0" distB="0" distL="0" distR="0" wp14:anchorId="5324519A" wp14:editId="25E21955">
            <wp:extent cx="5401310" cy="2493645"/>
            <wp:effectExtent l="0" t="0" r="8890" b="190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1310" cy="2493645"/>
                    </a:xfrm>
                    <a:prstGeom prst="rect">
                      <a:avLst/>
                    </a:prstGeom>
                    <a:noFill/>
                    <a:ln>
                      <a:noFill/>
                    </a:ln>
                  </pic:spPr>
                </pic:pic>
              </a:graphicData>
            </a:graphic>
          </wp:inline>
        </w:drawing>
      </w:r>
    </w:p>
    <w:p w14:paraId="7B791176" w14:textId="736AEE50" w:rsidR="00B1122A" w:rsidRPr="009C2AB5" w:rsidRDefault="00B1122A" w:rsidP="00D82AA3">
      <w:pPr>
        <w:ind w:firstLineChars="200" w:firstLine="412"/>
        <w:rPr>
          <w:b/>
          <w:bCs/>
        </w:rPr>
      </w:pPr>
      <w:r w:rsidRPr="009C2AB5">
        <w:rPr>
          <w:rFonts w:hint="eastAsia"/>
          <w:b/>
          <w:bCs/>
        </w:rPr>
        <w:lastRenderedPageBreak/>
        <w:t>（図表5</w:t>
      </w:r>
      <w:r w:rsidR="00021E20">
        <w:rPr>
          <w:b/>
          <w:bCs/>
        </w:rPr>
        <w:t>2</w:t>
      </w:r>
      <w:r w:rsidRPr="009C2AB5">
        <w:rPr>
          <w:rFonts w:hint="eastAsia"/>
          <w:b/>
          <w:bCs/>
        </w:rPr>
        <w:t>）　入電から病院到着</w:t>
      </w:r>
    </w:p>
    <w:p w14:paraId="1C4D0BD8" w14:textId="6E4755AF" w:rsidR="00B1122A" w:rsidRDefault="00B1122A" w:rsidP="00D82AA3">
      <w:pPr>
        <w:jc w:val="center"/>
      </w:pPr>
      <w:r>
        <w:rPr>
          <w:noProof/>
        </w:rPr>
        <w:drawing>
          <wp:inline distT="0" distB="0" distL="0" distR="0" wp14:anchorId="28C0AB29" wp14:editId="616156AF">
            <wp:extent cx="5401310" cy="2456815"/>
            <wp:effectExtent l="0" t="0" r="8890" b="635"/>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1310" cy="2456815"/>
                    </a:xfrm>
                    <a:prstGeom prst="rect">
                      <a:avLst/>
                    </a:prstGeom>
                    <a:noFill/>
                    <a:ln>
                      <a:noFill/>
                    </a:ln>
                  </pic:spPr>
                </pic:pic>
              </a:graphicData>
            </a:graphic>
          </wp:inline>
        </w:drawing>
      </w:r>
    </w:p>
    <w:p w14:paraId="147CA913" w14:textId="48C419C1" w:rsidR="00350C08" w:rsidRDefault="00350C08" w:rsidP="0084061C">
      <w:pPr>
        <w:rPr>
          <w:u w:val="single"/>
        </w:rPr>
      </w:pPr>
    </w:p>
    <w:p w14:paraId="68F96187" w14:textId="024B1FFD" w:rsidR="00021E20" w:rsidRPr="001260B2" w:rsidRDefault="00021E20" w:rsidP="00021E20">
      <w:pPr>
        <w:rPr>
          <w:rFonts w:asciiTheme="minorEastAsia" w:hAnsiTheme="minorEastAsia"/>
          <w:u w:val="single"/>
        </w:rPr>
      </w:pPr>
      <w:bookmarkStart w:id="24" w:name="_Hlk199444823"/>
      <w:r w:rsidRPr="001260B2">
        <w:rPr>
          <w:rFonts w:asciiTheme="minorEastAsia" w:hAnsiTheme="minorEastAsia" w:hint="eastAsia"/>
          <w:u w:val="single"/>
        </w:rPr>
        <w:t>2</w:t>
      </w:r>
      <w:r w:rsidRPr="001260B2">
        <w:rPr>
          <w:rFonts w:asciiTheme="minorEastAsia" w:hAnsiTheme="minorEastAsia"/>
          <w:u w:val="single"/>
        </w:rPr>
        <w:t>-</w:t>
      </w:r>
      <w:r w:rsidRPr="001260B2">
        <w:rPr>
          <w:rFonts w:asciiTheme="minorEastAsia" w:hAnsiTheme="minorEastAsia" w:hint="eastAsia"/>
          <w:u w:val="single"/>
        </w:rPr>
        <w:t>3</w:t>
      </w:r>
      <w:r w:rsidRPr="001260B2">
        <w:rPr>
          <w:rFonts w:asciiTheme="minorEastAsia" w:hAnsiTheme="minorEastAsia"/>
          <w:u w:val="single"/>
        </w:rPr>
        <w:t xml:space="preserve">) </w:t>
      </w:r>
      <w:r w:rsidRPr="001260B2">
        <w:rPr>
          <w:rFonts w:asciiTheme="minorEastAsia" w:hAnsiTheme="minorEastAsia" w:hint="eastAsia"/>
          <w:u w:val="single"/>
        </w:rPr>
        <w:t>救急隊活動内容</w:t>
      </w:r>
    </w:p>
    <w:bookmarkEnd w:id="24"/>
    <w:p w14:paraId="18789162" w14:textId="456D9135" w:rsidR="001260B2" w:rsidRPr="001260B2" w:rsidRDefault="00021E20" w:rsidP="001260B2">
      <w:pPr>
        <w:rPr>
          <w:rFonts w:asciiTheme="minorEastAsia" w:hAnsiTheme="minorEastAsia" w:cs="Times New Roman"/>
          <w:color w:val="000000"/>
        </w:rPr>
      </w:pPr>
      <w:r w:rsidRPr="001260B2">
        <w:rPr>
          <w:rFonts w:asciiTheme="minorEastAsia" w:hAnsiTheme="minorEastAsia" w:hint="eastAsia"/>
        </w:rPr>
        <w:t xml:space="preserve">　</w:t>
      </w:r>
      <w:r w:rsidR="001260B2" w:rsidRPr="001260B2">
        <w:rPr>
          <w:rFonts w:asciiTheme="minorEastAsia" w:hAnsiTheme="minorEastAsia" w:cs="Times New Roman"/>
          <w:color w:val="000000"/>
        </w:rPr>
        <w:t>活動内容</w:t>
      </w:r>
      <w:r w:rsidR="00327607">
        <w:rPr>
          <w:rFonts w:asciiTheme="minorEastAsia" w:hAnsiTheme="minorEastAsia" w:cs="Times New Roman" w:hint="eastAsia"/>
          <w:color w:val="000000"/>
        </w:rPr>
        <w:t>と</w:t>
      </w:r>
      <w:r w:rsidR="001260B2" w:rsidRPr="001260B2">
        <w:rPr>
          <w:rFonts w:asciiTheme="minorEastAsia" w:hAnsiTheme="minorEastAsia" w:cs="Times New Roman"/>
          <w:color w:val="000000"/>
        </w:rPr>
        <w:t>転帰</w:t>
      </w:r>
      <w:r w:rsidR="00327607">
        <w:rPr>
          <w:rFonts w:asciiTheme="minorEastAsia" w:hAnsiTheme="minorEastAsia" w:cs="Times New Roman" w:hint="eastAsia"/>
          <w:color w:val="000000"/>
        </w:rPr>
        <w:t>を</w:t>
      </w:r>
      <w:r w:rsidR="001260B2" w:rsidRPr="001260B2">
        <w:rPr>
          <w:rFonts w:asciiTheme="minorEastAsia" w:hAnsiTheme="minorEastAsia" w:cs="Times New Roman"/>
          <w:color w:val="000000"/>
        </w:rPr>
        <w:t>併せて示す</w:t>
      </w:r>
      <w:r w:rsidR="001260B2">
        <w:rPr>
          <w:rFonts w:asciiTheme="minorEastAsia" w:hAnsiTheme="minorEastAsia" w:cs="Times New Roman" w:hint="eastAsia"/>
          <w:color w:val="000000"/>
        </w:rPr>
        <w:t>（図表5</w:t>
      </w:r>
      <w:r w:rsidR="001260B2">
        <w:rPr>
          <w:rFonts w:asciiTheme="minorEastAsia" w:hAnsiTheme="minorEastAsia" w:cs="Times New Roman"/>
          <w:color w:val="000000"/>
        </w:rPr>
        <w:t>3-56</w:t>
      </w:r>
      <w:r w:rsidR="001260B2">
        <w:rPr>
          <w:rFonts w:asciiTheme="minorEastAsia" w:hAnsiTheme="minorEastAsia" w:cs="Times New Roman" w:hint="eastAsia"/>
          <w:color w:val="000000"/>
        </w:rPr>
        <w:t>）</w:t>
      </w:r>
      <w:r w:rsidR="001260B2" w:rsidRPr="001260B2">
        <w:rPr>
          <w:rFonts w:asciiTheme="minorEastAsia" w:hAnsiTheme="minorEastAsia" w:cs="Times New Roman"/>
          <w:color w:val="000000"/>
        </w:rPr>
        <w:t>。第2波の期間に薬剤投与の割合が減少したものの</w:t>
      </w:r>
      <w:r w:rsidR="00AB21B3">
        <w:rPr>
          <w:rFonts w:asciiTheme="minorEastAsia" w:hAnsiTheme="minorEastAsia" w:cs="Times New Roman" w:hint="eastAsia"/>
          <w:color w:val="000000"/>
        </w:rPr>
        <w:t>、</w:t>
      </w:r>
      <w:r w:rsidR="001260B2" w:rsidRPr="001260B2">
        <w:rPr>
          <w:rFonts w:asciiTheme="minorEastAsia" w:hAnsiTheme="minorEastAsia" w:cs="Times New Roman"/>
          <w:color w:val="000000"/>
        </w:rPr>
        <w:t>その後は増加傾向であった。</w:t>
      </w:r>
      <w:r w:rsidR="001260B2" w:rsidRPr="001260B2">
        <w:rPr>
          <w:rFonts w:asciiTheme="minorEastAsia" w:hAnsiTheme="minorEastAsia" w:cs="Times New Roman" w:hint="eastAsia"/>
          <w:color w:val="000000"/>
        </w:rPr>
        <w:t>高度な気道確保なしの割合は</w:t>
      </w:r>
      <w:r w:rsidR="00AB21B3">
        <w:rPr>
          <w:rFonts w:asciiTheme="minorEastAsia" w:hAnsiTheme="minorEastAsia" w:cs="Times New Roman" w:hint="eastAsia"/>
          <w:color w:val="000000"/>
        </w:rPr>
        <w:t>、</w:t>
      </w:r>
      <w:r w:rsidR="001260B2" w:rsidRPr="001260B2">
        <w:rPr>
          <w:rFonts w:asciiTheme="minorEastAsia" w:hAnsiTheme="minorEastAsia" w:cs="Times New Roman" w:hint="eastAsia"/>
          <w:color w:val="000000"/>
        </w:rPr>
        <w:t>概ね50％台で推移したが</w:t>
      </w:r>
      <w:r w:rsidR="00AB21B3">
        <w:rPr>
          <w:rFonts w:asciiTheme="minorEastAsia" w:hAnsiTheme="minorEastAsia" w:cs="Times New Roman" w:hint="eastAsia"/>
          <w:color w:val="000000"/>
        </w:rPr>
        <w:t>、</w:t>
      </w:r>
      <w:r w:rsidR="001260B2" w:rsidRPr="001260B2">
        <w:rPr>
          <w:rFonts w:asciiTheme="minorEastAsia" w:hAnsiTheme="minorEastAsia" w:cs="Times New Roman" w:hint="eastAsia"/>
          <w:color w:val="000000"/>
        </w:rPr>
        <w:t>2023年は8月に60.8％と60％を超える結果であった。気道確保の種類は声門上デバイスの割合が増加しており、気管挿管の割合が減少していた。</w:t>
      </w:r>
      <w:r w:rsidR="001260B2">
        <w:rPr>
          <w:rFonts w:asciiTheme="minorEastAsia" w:hAnsiTheme="minorEastAsia" w:cs="Times New Roman" w:hint="eastAsia"/>
          <w:color w:val="000000"/>
        </w:rPr>
        <w:t>C</w:t>
      </w:r>
      <w:r w:rsidR="001260B2">
        <w:rPr>
          <w:rFonts w:asciiTheme="minorEastAsia" w:hAnsiTheme="minorEastAsia" w:cs="Times New Roman"/>
          <w:color w:val="000000"/>
        </w:rPr>
        <w:t>OVID-19</w:t>
      </w:r>
      <w:r w:rsidR="001260B2">
        <w:rPr>
          <w:rFonts w:asciiTheme="minorEastAsia" w:hAnsiTheme="minorEastAsia" w:cs="Times New Roman" w:hint="eastAsia"/>
          <w:color w:val="000000"/>
        </w:rPr>
        <w:t>流行以前</w:t>
      </w:r>
      <w:r w:rsidR="001260B2" w:rsidRPr="001260B2">
        <w:rPr>
          <w:rFonts w:asciiTheme="minorEastAsia" w:hAnsiTheme="minorEastAsia" w:cs="Times New Roman" w:hint="eastAsia"/>
          <w:color w:val="000000"/>
        </w:rPr>
        <w:t>の2019年に比べ</w:t>
      </w:r>
      <w:r w:rsidR="00AB21B3">
        <w:rPr>
          <w:rFonts w:asciiTheme="minorEastAsia" w:hAnsiTheme="minorEastAsia" w:cs="Times New Roman" w:hint="eastAsia"/>
          <w:color w:val="000000"/>
        </w:rPr>
        <w:t>、</w:t>
      </w:r>
      <w:r w:rsidR="001260B2" w:rsidRPr="001260B2">
        <w:rPr>
          <w:rFonts w:asciiTheme="minorEastAsia" w:hAnsiTheme="minorEastAsia" w:cs="Times New Roman" w:hint="eastAsia"/>
          <w:color w:val="000000"/>
        </w:rPr>
        <w:t>2020年4月からは気管挿管の割合が減少し声門上デバイスの割合が増加した。2022年5月からは</w:t>
      </w:r>
      <w:r w:rsidR="001260B2">
        <w:rPr>
          <w:rFonts w:asciiTheme="minorEastAsia" w:hAnsiTheme="minorEastAsia" w:cs="Times New Roman" w:hint="eastAsia"/>
          <w:color w:val="000000"/>
        </w:rPr>
        <w:t>2</w:t>
      </w:r>
      <w:r w:rsidR="001260B2">
        <w:rPr>
          <w:rFonts w:asciiTheme="minorEastAsia" w:hAnsiTheme="minorEastAsia" w:cs="Times New Roman"/>
          <w:color w:val="000000"/>
        </w:rPr>
        <w:t>019</w:t>
      </w:r>
      <w:r w:rsidR="001260B2">
        <w:rPr>
          <w:rFonts w:asciiTheme="minorEastAsia" w:hAnsiTheme="minorEastAsia" w:cs="Times New Roman" w:hint="eastAsia"/>
          <w:color w:val="000000"/>
        </w:rPr>
        <w:t>年</w:t>
      </w:r>
      <w:r w:rsidR="001260B2" w:rsidRPr="001260B2">
        <w:rPr>
          <w:rFonts w:asciiTheme="minorEastAsia" w:hAnsiTheme="minorEastAsia" w:cs="Times New Roman"/>
          <w:color w:val="000000"/>
        </w:rPr>
        <w:t>と同程度の水準となった</w:t>
      </w:r>
      <w:r w:rsidR="001260B2" w:rsidRPr="001260B2">
        <w:rPr>
          <w:rFonts w:asciiTheme="minorEastAsia" w:hAnsiTheme="minorEastAsia" w:cs="Times New Roman" w:hint="eastAsia"/>
          <w:color w:val="000000"/>
        </w:rPr>
        <w:t>。</w:t>
      </w:r>
    </w:p>
    <w:p w14:paraId="646E1459" w14:textId="77777777" w:rsidR="001260B2" w:rsidRPr="001260B2" w:rsidRDefault="001260B2" w:rsidP="00250A35">
      <w:pPr>
        <w:ind w:firstLineChars="100" w:firstLine="210"/>
        <w:rPr>
          <w:rFonts w:asciiTheme="minorEastAsia" w:hAnsiTheme="minorEastAsia" w:cs="Times New Roman"/>
          <w:color w:val="000000"/>
        </w:rPr>
      </w:pPr>
      <w:r w:rsidRPr="001260B2">
        <w:rPr>
          <w:rFonts w:asciiTheme="minorEastAsia" w:hAnsiTheme="minorEastAsia" w:cs="Times New Roman" w:hint="eastAsia"/>
          <w:color w:val="000000"/>
        </w:rPr>
        <w:t>救急隊活動時間が特に延長していた第6</w:t>
      </w:r>
      <w:r w:rsidRPr="001260B2">
        <w:rPr>
          <w:rFonts w:asciiTheme="minorEastAsia" w:hAnsiTheme="minorEastAsia" w:cs="Times New Roman"/>
          <w:color w:val="000000"/>
        </w:rPr>
        <w:t>,7</w:t>
      </w:r>
      <w:r w:rsidRPr="001260B2">
        <w:rPr>
          <w:rFonts w:asciiTheme="minorEastAsia" w:hAnsiTheme="minorEastAsia" w:cs="Times New Roman" w:hint="eastAsia"/>
          <w:color w:val="000000"/>
        </w:rPr>
        <w:t>波においては、高度な気道確保や薬剤投与の割合が特段増加していたわけではなかった。</w:t>
      </w:r>
    </w:p>
    <w:p w14:paraId="3904DD29" w14:textId="77777777" w:rsidR="001260B2" w:rsidRDefault="001260B2" w:rsidP="001260B2">
      <w:pPr>
        <w:rPr>
          <w:b/>
          <w:bCs/>
        </w:rPr>
      </w:pPr>
    </w:p>
    <w:p w14:paraId="0DF4504F" w14:textId="60B5C9A0" w:rsidR="001260B2" w:rsidRDefault="001260B2" w:rsidP="00D82AA3">
      <w:pPr>
        <w:ind w:firstLineChars="200" w:firstLine="412"/>
        <w:rPr>
          <w:b/>
          <w:bCs/>
        </w:rPr>
      </w:pPr>
      <w:r w:rsidRPr="00EE61A1">
        <w:rPr>
          <w:rFonts w:hint="eastAsia"/>
          <w:b/>
          <w:bCs/>
        </w:rPr>
        <w:t>（図表</w:t>
      </w:r>
      <w:r>
        <w:rPr>
          <w:rFonts w:hint="eastAsia"/>
          <w:b/>
          <w:bCs/>
        </w:rPr>
        <w:t>5</w:t>
      </w:r>
      <w:r>
        <w:rPr>
          <w:b/>
          <w:bCs/>
        </w:rPr>
        <w:t>3</w:t>
      </w:r>
      <w:r w:rsidRPr="00EE61A1">
        <w:rPr>
          <w:rFonts w:hint="eastAsia"/>
          <w:b/>
          <w:bCs/>
        </w:rPr>
        <w:t>）　アドレナリン投与と転帰の推移</w:t>
      </w:r>
    </w:p>
    <w:p w14:paraId="1C437D52" w14:textId="165F4A65" w:rsidR="001260B2" w:rsidRPr="00EE61A1" w:rsidRDefault="001260B2" w:rsidP="00D82AA3">
      <w:pPr>
        <w:jc w:val="center"/>
        <w:rPr>
          <w:b/>
          <w:bCs/>
        </w:rPr>
      </w:pPr>
      <w:r>
        <w:rPr>
          <w:b/>
          <w:bCs/>
          <w:noProof/>
        </w:rPr>
        <w:drawing>
          <wp:inline distT="0" distB="0" distL="0" distR="0" wp14:anchorId="707D8AAF" wp14:editId="4E044F34">
            <wp:extent cx="5401310" cy="2456815"/>
            <wp:effectExtent l="0" t="0" r="8890" b="63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1310" cy="2456815"/>
                    </a:xfrm>
                    <a:prstGeom prst="rect">
                      <a:avLst/>
                    </a:prstGeom>
                    <a:noFill/>
                    <a:ln>
                      <a:noFill/>
                    </a:ln>
                  </pic:spPr>
                </pic:pic>
              </a:graphicData>
            </a:graphic>
          </wp:inline>
        </w:drawing>
      </w:r>
    </w:p>
    <w:p w14:paraId="1F78295A" w14:textId="5FD72907" w:rsidR="00021E20" w:rsidRPr="001260B2" w:rsidRDefault="00327607" w:rsidP="00327607">
      <w:pPr>
        <w:widowControl/>
        <w:jc w:val="left"/>
        <w:rPr>
          <w:rFonts w:asciiTheme="minorEastAsia" w:hAnsiTheme="minorEastAsia"/>
          <w:u w:val="single"/>
        </w:rPr>
      </w:pPr>
      <w:r>
        <w:rPr>
          <w:rFonts w:asciiTheme="minorEastAsia" w:hAnsiTheme="minorEastAsia"/>
          <w:u w:val="single"/>
        </w:rPr>
        <w:br w:type="page"/>
      </w:r>
    </w:p>
    <w:p w14:paraId="6BE8308B" w14:textId="5C4DC862" w:rsidR="001260B2" w:rsidRDefault="001260B2" w:rsidP="00D82AA3">
      <w:pPr>
        <w:ind w:firstLineChars="200" w:firstLine="412"/>
        <w:rPr>
          <w:b/>
          <w:bCs/>
        </w:rPr>
      </w:pPr>
      <w:r w:rsidRPr="00EE61A1">
        <w:rPr>
          <w:rFonts w:hint="eastAsia"/>
          <w:b/>
          <w:bCs/>
        </w:rPr>
        <w:lastRenderedPageBreak/>
        <w:t>（図表</w:t>
      </w:r>
      <w:r>
        <w:rPr>
          <w:b/>
          <w:bCs/>
        </w:rPr>
        <w:t>54</w:t>
      </w:r>
      <w:r w:rsidRPr="00EE61A1">
        <w:rPr>
          <w:rFonts w:hint="eastAsia"/>
          <w:b/>
          <w:bCs/>
        </w:rPr>
        <w:t>）　高度な気道確保なしと転帰の推移</w:t>
      </w:r>
    </w:p>
    <w:p w14:paraId="2F0D4573" w14:textId="5E97BEF7" w:rsidR="00327607" w:rsidRPr="00EE61A1" w:rsidRDefault="00327607" w:rsidP="00D82AA3">
      <w:pPr>
        <w:jc w:val="center"/>
        <w:rPr>
          <w:b/>
          <w:bCs/>
        </w:rPr>
      </w:pPr>
      <w:r>
        <w:rPr>
          <w:b/>
          <w:bCs/>
          <w:noProof/>
        </w:rPr>
        <w:drawing>
          <wp:inline distT="0" distB="0" distL="0" distR="0" wp14:anchorId="40C3D3C9" wp14:editId="2D638951">
            <wp:extent cx="5401310" cy="2481580"/>
            <wp:effectExtent l="0" t="0" r="889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1310" cy="2481580"/>
                    </a:xfrm>
                    <a:prstGeom prst="rect">
                      <a:avLst/>
                    </a:prstGeom>
                    <a:noFill/>
                    <a:ln>
                      <a:noFill/>
                    </a:ln>
                  </pic:spPr>
                </pic:pic>
              </a:graphicData>
            </a:graphic>
          </wp:inline>
        </w:drawing>
      </w:r>
    </w:p>
    <w:p w14:paraId="384DB198" w14:textId="6BF00F17" w:rsidR="00350C08" w:rsidRPr="00327607" w:rsidRDefault="00350C08" w:rsidP="0084061C">
      <w:pPr>
        <w:rPr>
          <w:u w:val="single"/>
        </w:rPr>
      </w:pPr>
    </w:p>
    <w:p w14:paraId="087D3FFB" w14:textId="468C7D83" w:rsidR="001260B2" w:rsidRPr="00EE61A1" w:rsidRDefault="001260B2" w:rsidP="00D82AA3">
      <w:pPr>
        <w:ind w:firstLineChars="200" w:firstLine="412"/>
        <w:rPr>
          <w:b/>
          <w:bCs/>
        </w:rPr>
      </w:pPr>
      <w:r w:rsidRPr="00EE61A1">
        <w:rPr>
          <w:rFonts w:hint="eastAsia"/>
          <w:b/>
          <w:bCs/>
        </w:rPr>
        <w:t>（図表</w:t>
      </w:r>
      <w:r>
        <w:rPr>
          <w:b/>
          <w:bCs/>
        </w:rPr>
        <w:t>55</w:t>
      </w:r>
      <w:r w:rsidRPr="00EE61A1">
        <w:rPr>
          <w:rFonts w:hint="eastAsia"/>
          <w:b/>
          <w:bCs/>
        </w:rPr>
        <w:t>）　気管挿管と転帰の推移</w:t>
      </w:r>
    </w:p>
    <w:p w14:paraId="28DCDACB" w14:textId="38B93689" w:rsidR="00327607" w:rsidRDefault="00327607" w:rsidP="00D82AA3">
      <w:pPr>
        <w:jc w:val="center"/>
        <w:rPr>
          <w:u w:val="single"/>
        </w:rPr>
      </w:pPr>
      <w:r w:rsidRPr="00327607">
        <w:rPr>
          <w:noProof/>
        </w:rPr>
        <w:drawing>
          <wp:inline distT="0" distB="0" distL="0" distR="0" wp14:anchorId="7F74C116" wp14:editId="30C914CE">
            <wp:extent cx="5401310" cy="2334895"/>
            <wp:effectExtent l="0" t="0" r="8890" b="825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1310" cy="2334895"/>
                    </a:xfrm>
                    <a:prstGeom prst="rect">
                      <a:avLst/>
                    </a:prstGeom>
                    <a:noFill/>
                    <a:ln>
                      <a:noFill/>
                    </a:ln>
                  </pic:spPr>
                </pic:pic>
              </a:graphicData>
            </a:graphic>
          </wp:inline>
        </w:drawing>
      </w:r>
    </w:p>
    <w:p w14:paraId="578A7B5E" w14:textId="77777777" w:rsidR="00327607" w:rsidRDefault="00327607" w:rsidP="0084061C">
      <w:pPr>
        <w:rPr>
          <w:u w:val="single"/>
        </w:rPr>
      </w:pPr>
    </w:p>
    <w:p w14:paraId="644B187B" w14:textId="42959804" w:rsidR="001260B2" w:rsidRPr="00EE61A1" w:rsidRDefault="001260B2" w:rsidP="00D82AA3">
      <w:pPr>
        <w:ind w:firstLineChars="200" w:firstLine="412"/>
        <w:rPr>
          <w:b/>
          <w:bCs/>
        </w:rPr>
      </w:pPr>
      <w:r w:rsidRPr="00EE61A1">
        <w:rPr>
          <w:rFonts w:hint="eastAsia"/>
          <w:b/>
          <w:bCs/>
        </w:rPr>
        <w:t>（図表</w:t>
      </w:r>
      <w:r>
        <w:rPr>
          <w:b/>
          <w:bCs/>
        </w:rPr>
        <w:t>56</w:t>
      </w:r>
      <w:r w:rsidRPr="00EE61A1">
        <w:rPr>
          <w:rFonts w:hint="eastAsia"/>
          <w:b/>
          <w:bCs/>
        </w:rPr>
        <w:t>）　声門上デバイスと転帰の推移</w:t>
      </w:r>
    </w:p>
    <w:p w14:paraId="44073A0F" w14:textId="1BAC7FD4" w:rsidR="001260B2" w:rsidRPr="00327607" w:rsidRDefault="00327607" w:rsidP="00D82AA3">
      <w:pPr>
        <w:jc w:val="center"/>
        <w:rPr>
          <w:u w:val="single"/>
        </w:rPr>
      </w:pPr>
      <w:r w:rsidRPr="00327607">
        <w:rPr>
          <w:noProof/>
        </w:rPr>
        <w:drawing>
          <wp:inline distT="0" distB="0" distL="0" distR="0" wp14:anchorId="28F83F5D" wp14:editId="0DDABDB5">
            <wp:extent cx="5401310" cy="2432685"/>
            <wp:effectExtent l="0" t="0" r="8890" b="5715"/>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1310" cy="2432685"/>
                    </a:xfrm>
                    <a:prstGeom prst="rect">
                      <a:avLst/>
                    </a:prstGeom>
                    <a:noFill/>
                    <a:ln>
                      <a:noFill/>
                    </a:ln>
                  </pic:spPr>
                </pic:pic>
              </a:graphicData>
            </a:graphic>
          </wp:inline>
        </w:drawing>
      </w:r>
    </w:p>
    <w:p w14:paraId="33C10D9A" w14:textId="77777777" w:rsidR="00192782" w:rsidRDefault="00192782">
      <w:pPr>
        <w:widowControl/>
        <w:jc w:val="left"/>
        <w:rPr>
          <w:u w:val="single"/>
        </w:rPr>
      </w:pPr>
      <w:r>
        <w:rPr>
          <w:u w:val="single"/>
        </w:rPr>
        <w:br w:type="page"/>
      </w:r>
    </w:p>
    <w:p w14:paraId="38C5CC97" w14:textId="41B0478B" w:rsidR="00BF2975" w:rsidRPr="00250A35" w:rsidRDefault="00192782" w:rsidP="00192782">
      <w:pPr>
        <w:jc w:val="left"/>
        <w:rPr>
          <w:rFonts w:asciiTheme="minorEastAsia" w:hAnsiTheme="minorEastAsia"/>
          <w:color w:val="000000" w:themeColor="text1"/>
        </w:rPr>
      </w:pPr>
      <w:r w:rsidRPr="00250A35">
        <w:rPr>
          <w:rFonts w:asciiTheme="minorEastAsia" w:hAnsiTheme="minorEastAsia"/>
          <w:color w:val="000000" w:themeColor="text1"/>
        </w:rPr>
        <w:lastRenderedPageBreak/>
        <w:t xml:space="preserve">3) </w:t>
      </w:r>
      <w:r w:rsidRPr="00250A35">
        <w:rPr>
          <w:rFonts w:asciiTheme="minorEastAsia" w:hAnsiTheme="minorEastAsia" w:hint="eastAsia"/>
          <w:color w:val="000000" w:themeColor="text1"/>
        </w:rPr>
        <w:t>救急隊目撃の成人心停止例</w:t>
      </w:r>
    </w:p>
    <w:p w14:paraId="07F9DE6D" w14:textId="1A853557" w:rsidR="00192782" w:rsidRPr="00250A35" w:rsidRDefault="00192782" w:rsidP="00192782">
      <w:pPr>
        <w:rPr>
          <w:rFonts w:asciiTheme="minorEastAsia" w:hAnsiTheme="minorEastAsia" w:cs="Times New Roman"/>
        </w:rPr>
      </w:pPr>
      <w:r w:rsidRPr="00250A35">
        <w:rPr>
          <w:rFonts w:asciiTheme="minorEastAsia" w:hAnsiTheme="minorEastAsia" w:hint="eastAsia"/>
          <w:color w:val="000000" w:themeColor="text1"/>
        </w:rPr>
        <w:t xml:space="preserve">　</w:t>
      </w:r>
      <w:r w:rsidRPr="00250A35">
        <w:rPr>
          <w:rFonts w:asciiTheme="minorEastAsia" w:hAnsiTheme="minorEastAsia" w:cs="Times New Roman" w:hint="eastAsia"/>
        </w:rPr>
        <w:t>救急隊によりC</w:t>
      </w:r>
      <w:r w:rsidRPr="00250A35">
        <w:rPr>
          <w:rFonts w:asciiTheme="minorEastAsia" w:hAnsiTheme="minorEastAsia" w:cs="Times New Roman"/>
        </w:rPr>
        <w:t>PR</w:t>
      </w:r>
      <w:r w:rsidRPr="00250A35">
        <w:rPr>
          <w:rFonts w:asciiTheme="minorEastAsia" w:hAnsiTheme="minorEastAsia" w:cs="Times New Roman" w:hint="eastAsia"/>
        </w:rPr>
        <w:t>が実施された</w:t>
      </w:r>
      <w:r w:rsidRPr="00250A35">
        <w:rPr>
          <w:rFonts w:asciiTheme="minorEastAsia" w:hAnsiTheme="minorEastAsia" w:cs="Times New Roman"/>
        </w:rPr>
        <w:t>18歳以上の心停止症例39,565例のうち</w:t>
      </w:r>
      <w:r w:rsidR="00AB21B3" w:rsidRPr="00250A35">
        <w:rPr>
          <w:rFonts w:asciiTheme="minorEastAsia" w:hAnsiTheme="minorEastAsia" w:cs="Times New Roman" w:hint="eastAsia"/>
        </w:rPr>
        <w:t>、</w:t>
      </w:r>
      <w:r w:rsidRPr="00250A35">
        <w:rPr>
          <w:rFonts w:asciiTheme="minorEastAsia" w:hAnsiTheme="minorEastAsia" w:cs="Times New Roman"/>
        </w:rPr>
        <w:t>救急隊目撃</w:t>
      </w:r>
      <w:r w:rsidRPr="00250A35">
        <w:rPr>
          <w:rFonts w:asciiTheme="minorEastAsia" w:hAnsiTheme="minorEastAsia" w:cs="Times New Roman" w:hint="eastAsia"/>
        </w:rPr>
        <w:t>の心停止例</w:t>
      </w:r>
      <w:r w:rsidRPr="00250A35">
        <w:rPr>
          <w:rFonts w:asciiTheme="minorEastAsia" w:hAnsiTheme="minorEastAsia" w:cs="Times New Roman"/>
        </w:rPr>
        <w:t>3,051例を対象症例とした。そのうち</w:t>
      </w:r>
      <w:r w:rsidRPr="00250A35">
        <w:rPr>
          <w:rFonts w:asciiTheme="minorEastAsia" w:hAnsiTheme="minorEastAsia" w:cs="Times New Roman" w:hint="eastAsia"/>
        </w:rPr>
        <w:t>C</w:t>
      </w:r>
      <w:r w:rsidRPr="00250A35">
        <w:rPr>
          <w:rFonts w:asciiTheme="minorEastAsia" w:hAnsiTheme="minorEastAsia" w:cs="Times New Roman"/>
        </w:rPr>
        <w:t>OVID-19</w:t>
      </w:r>
      <w:r w:rsidRPr="00250A35">
        <w:rPr>
          <w:rFonts w:asciiTheme="minorEastAsia" w:hAnsiTheme="minorEastAsia" w:cs="Times New Roman" w:hint="eastAsia"/>
        </w:rPr>
        <w:t>流行以前</w:t>
      </w:r>
      <w:r w:rsidRPr="00250A35">
        <w:rPr>
          <w:rFonts w:asciiTheme="minorEastAsia" w:hAnsiTheme="minorEastAsia" w:cs="Times New Roman"/>
        </w:rPr>
        <w:t>の2019年が</w:t>
      </w:r>
      <w:r w:rsidRPr="00250A35">
        <w:rPr>
          <w:rFonts w:asciiTheme="minorEastAsia" w:hAnsiTheme="minorEastAsia" w:cs="Times New Roman" w:hint="eastAsia"/>
        </w:rPr>
        <w:t>54</w:t>
      </w:r>
      <w:r w:rsidRPr="00250A35">
        <w:rPr>
          <w:rFonts w:asciiTheme="minorEastAsia" w:hAnsiTheme="minorEastAsia" w:cs="Times New Roman"/>
        </w:rPr>
        <w:t>5例、</w:t>
      </w:r>
      <w:r w:rsidRPr="00250A35">
        <w:rPr>
          <w:rFonts w:asciiTheme="minorEastAsia" w:hAnsiTheme="minorEastAsia" w:cs="Times New Roman" w:hint="eastAsia"/>
        </w:rPr>
        <w:t>感染流行</w:t>
      </w:r>
      <w:r w:rsidR="00AB21B3" w:rsidRPr="00250A35">
        <w:rPr>
          <w:rFonts w:asciiTheme="minorEastAsia" w:hAnsiTheme="minorEastAsia" w:cs="Times New Roman" w:hint="eastAsia"/>
        </w:rPr>
        <w:t>以降</w:t>
      </w:r>
      <w:r w:rsidRPr="00250A35">
        <w:rPr>
          <w:rFonts w:asciiTheme="minorEastAsia" w:hAnsiTheme="minorEastAsia" w:cs="Times New Roman"/>
        </w:rPr>
        <w:t>の2020年が579例、2021年が594例、2022年が677例で、COVID-19が5類感染症になった2023年は656例であった。</w:t>
      </w:r>
    </w:p>
    <w:p w14:paraId="574DE42D" w14:textId="62377BFF" w:rsidR="00192782" w:rsidRDefault="00192782" w:rsidP="00192782">
      <w:pPr>
        <w:rPr>
          <w:rFonts w:ascii="Century" w:eastAsia="ＭＳ 明朝" w:hAnsi="Century" w:cs="Times New Roman"/>
        </w:rPr>
      </w:pPr>
    </w:p>
    <w:p w14:paraId="059CC3D3" w14:textId="5277F7C8" w:rsidR="00192782" w:rsidRPr="00D82AA3" w:rsidRDefault="00192782" w:rsidP="00D82AA3">
      <w:pPr>
        <w:ind w:firstLineChars="100" w:firstLine="206"/>
        <w:rPr>
          <w:rFonts w:asciiTheme="minorEastAsia" w:hAnsiTheme="minorEastAsia" w:cs="Times New Roman"/>
          <w:b/>
          <w:bCs/>
        </w:rPr>
      </w:pPr>
      <w:r w:rsidRPr="00D82AA3">
        <w:rPr>
          <w:rFonts w:asciiTheme="minorEastAsia" w:hAnsiTheme="minorEastAsia" w:cs="Times New Roman" w:hint="eastAsia"/>
          <w:b/>
          <w:bCs/>
        </w:rPr>
        <w:t>（図表5</w:t>
      </w:r>
      <w:r w:rsidRPr="00D82AA3">
        <w:rPr>
          <w:rFonts w:asciiTheme="minorEastAsia" w:hAnsiTheme="minorEastAsia" w:cs="Times New Roman"/>
          <w:b/>
          <w:bCs/>
        </w:rPr>
        <w:t>7</w:t>
      </w:r>
      <w:r w:rsidRPr="00D82AA3">
        <w:rPr>
          <w:rFonts w:asciiTheme="minorEastAsia" w:hAnsiTheme="minorEastAsia" w:cs="Times New Roman" w:hint="eastAsia"/>
          <w:b/>
          <w:bCs/>
        </w:rPr>
        <w:t>）　傷病者フロー</w:t>
      </w:r>
    </w:p>
    <w:p w14:paraId="5F699E34" w14:textId="75704E0D" w:rsidR="00192782" w:rsidRPr="00192782" w:rsidRDefault="00192782" w:rsidP="00D82AA3">
      <w:pPr>
        <w:jc w:val="center"/>
        <w:rPr>
          <w:rFonts w:ascii="Century" w:eastAsia="ＭＳ 明朝" w:hAnsi="Century" w:cs="Times New Roman"/>
        </w:rPr>
      </w:pPr>
      <w:r>
        <w:rPr>
          <w:rFonts w:ascii="Century" w:eastAsia="ＭＳ 明朝" w:hAnsi="Century" w:cs="Times New Roman"/>
          <w:noProof/>
        </w:rPr>
        <w:drawing>
          <wp:inline distT="0" distB="0" distL="0" distR="0" wp14:anchorId="396A9BAD" wp14:editId="39A476DA">
            <wp:extent cx="5401310" cy="2365375"/>
            <wp:effectExtent l="0" t="0" r="889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1310" cy="2365375"/>
                    </a:xfrm>
                    <a:prstGeom prst="rect">
                      <a:avLst/>
                    </a:prstGeom>
                    <a:noFill/>
                    <a:ln>
                      <a:noFill/>
                    </a:ln>
                  </pic:spPr>
                </pic:pic>
              </a:graphicData>
            </a:graphic>
          </wp:inline>
        </w:drawing>
      </w:r>
    </w:p>
    <w:p w14:paraId="22B56D33" w14:textId="17D6C33B" w:rsidR="00192782" w:rsidRPr="00192782" w:rsidRDefault="00192782" w:rsidP="00192782">
      <w:pPr>
        <w:jc w:val="left"/>
        <w:rPr>
          <w:color w:val="000000" w:themeColor="text1"/>
        </w:rPr>
      </w:pPr>
    </w:p>
    <w:p w14:paraId="3E1B096F" w14:textId="60275FC2" w:rsidR="00192782" w:rsidRPr="00754E62" w:rsidRDefault="00192782" w:rsidP="00192782">
      <w:pPr>
        <w:jc w:val="left"/>
        <w:rPr>
          <w:b/>
          <w:bCs/>
          <w:color w:val="000000" w:themeColor="text1"/>
        </w:rPr>
      </w:pPr>
      <w:r w:rsidRPr="00754E62">
        <w:rPr>
          <w:rFonts w:hint="eastAsia"/>
          <w:b/>
          <w:bCs/>
          <w:color w:val="000000" w:themeColor="text1"/>
        </w:rPr>
        <w:t>（図表5</w:t>
      </w:r>
      <w:r w:rsidRPr="00754E62">
        <w:rPr>
          <w:b/>
          <w:bCs/>
          <w:color w:val="000000" w:themeColor="text1"/>
        </w:rPr>
        <w:t>8</w:t>
      </w:r>
      <w:r w:rsidRPr="00754E62">
        <w:rPr>
          <w:rFonts w:hint="eastAsia"/>
          <w:b/>
          <w:bCs/>
          <w:color w:val="000000" w:themeColor="text1"/>
        </w:rPr>
        <w:t>）　罹患率及び罹患率比</w:t>
      </w:r>
    </w:p>
    <w:p w14:paraId="61918292" w14:textId="1852FF74" w:rsidR="00192782" w:rsidRPr="00192782" w:rsidRDefault="00754E62" w:rsidP="00192782">
      <w:pPr>
        <w:jc w:val="left"/>
        <w:rPr>
          <w:color w:val="000000" w:themeColor="text1"/>
        </w:rPr>
      </w:pPr>
      <w:r w:rsidRPr="00754E62">
        <w:rPr>
          <w:rFonts w:hint="eastAsia"/>
          <w:noProof/>
        </w:rPr>
        <w:drawing>
          <wp:inline distT="0" distB="0" distL="0" distR="0" wp14:anchorId="22CD6239" wp14:editId="650D6801">
            <wp:extent cx="6192520" cy="830580"/>
            <wp:effectExtent l="0" t="0" r="0" b="762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92520" cy="830580"/>
                    </a:xfrm>
                    <a:prstGeom prst="rect">
                      <a:avLst/>
                    </a:prstGeom>
                    <a:noFill/>
                    <a:ln>
                      <a:noFill/>
                    </a:ln>
                  </pic:spPr>
                </pic:pic>
              </a:graphicData>
            </a:graphic>
          </wp:inline>
        </w:drawing>
      </w:r>
    </w:p>
    <w:p w14:paraId="38CCB930" w14:textId="77777777" w:rsidR="00192782" w:rsidRDefault="00192782" w:rsidP="00192782">
      <w:pPr>
        <w:jc w:val="left"/>
        <w:rPr>
          <w:color w:val="000000" w:themeColor="text1"/>
        </w:rPr>
      </w:pPr>
    </w:p>
    <w:p w14:paraId="423BDA85" w14:textId="5FB05C6B" w:rsidR="00192782" w:rsidRDefault="00754E62" w:rsidP="00192782">
      <w:pPr>
        <w:jc w:val="left"/>
        <w:rPr>
          <w:color w:val="000000" w:themeColor="text1"/>
          <w:u w:val="single"/>
        </w:rPr>
      </w:pPr>
      <w:r w:rsidRPr="00754E62">
        <w:rPr>
          <w:rFonts w:hint="eastAsia"/>
          <w:color w:val="000000" w:themeColor="text1"/>
          <w:u w:val="single"/>
        </w:rPr>
        <w:t>3</w:t>
      </w:r>
      <w:r w:rsidRPr="00754E62">
        <w:rPr>
          <w:color w:val="000000" w:themeColor="text1"/>
          <w:u w:val="single"/>
        </w:rPr>
        <w:t xml:space="preserve">-1) </w:t>
      </w:r>
      <w:r w:rsidRPr="00754E62">
        <w:rPr>
          <w:rFonts w:hint="eastAsia"/>
          <w:color w:val="000000" w:themeColor="text1"/>
          <w:u w:val="single"/>
        </w:rPr>
        <w:t>傷病者背景</w:t>
      </w:r>
    </w:p>
    <w:p w14:paraId="3B6E3C85" w14:textId="493C9D72" w:rsidR="00754E62" w:rsidRDefault="00754E62" w:rsidP="00754E62">
      <w:r>
        <w:rPr>
          <w:rFonts w:hint="eastAsia"/>
          <w:color w:val="000000" w:themeColor="text1"/>
        </w:rPr>
        <w:t xml:space="preserve">　</w:t>
      </w:r>
      <w:r>
        <w:rPr>
          <w:rFonts w:hint="eastAsia"/>
        </w:rPr>
        <w:t>傷病者</w:t>
      </w:r>
      <w:r w:rsidRPr="00FA1CD1">
        <w:t>背景</w:t>
      </w:r>
      <w:r>
        <w:rPr>
          <w:rFonts w:hint="eastAsia"/>
        </w:rPr>
        <w:t>を示す（図表5</w:t>
      </w:r>
      <w:r>
        <w:t>9</w:t>
      </w:r>
      <w:r>
        <w:rPr>
          <w:rFonts w:hint="eastAsia"/>
        </w:rPr>
        <w:t>）。背景では高齢となった以外に大きな差は認めなかった。</w:t>
      </w:r>
      <w:r>
        <w:t>活動内容については</w:t>
      </w:r>
      <w:r w:rsidR="00AB21B3">
        <w:rPr>
          <w:rFonts w:hint="eastAsia"/>
        </w:rPr>
        <w:t>、</w:t>
      </w:r>
      <w:r>
        <w:t>薬剤投与の割合が2020年に一度低下したものの</w:t>
      </w:r>
      <w:r w:rsidR="00AB21B3">
        <w:rPr>
          <w:rFonts w:hint="eastAsia"/>
        </w:rPr>
        <w:t>、</w:t>
      </w:r>
      <w:r>
        <w:t>その後は増加している。気道確保に関しては</w:t>
      </w:r>
      <w:r w:rsidR="00AB21B3">
        <w:rPr>
          <w:rFonts w:hint="eastAsia"/>
        </w:rPr>
        <w:t>、</w:t>
      </w:r>
      <w:r>
        <w:t>高度な気道確保を行わなかった割合は</w:t>
      </w:r>
      <w:r w:rsidR="00AB21B3">
        <w:rPr>
          <w:rFonts w:hint="eastAsia"/>
        </w:rPr>
        <w:t>、</w:t>
      </w:r>
      <w:r>
        <w:t>概ね70％前後で推移した。気管挿管の割合が2019年の15.8％から2020年以降は10～11％に減少している。逆に声門上デバイスの割合は</w:t>
      </w:r>
      <w:r w:rsidR="00AB21B3">
        <w:rPr>
          <w:rFonts w:hint="eastAsia"/>
        </w:rPr>
        <w:t>、</w:t>
      </w:r>
      <w:r>
        <w:t>2019年の11.7％から2020年以降は20％弱まで増加し、2022年には19.9％まで増加した。2023年には14.8％となっており</w:t>
      </w:r>
      <w:r w:rsidR="00AB21B3">
        <w:rPr>
          <w:rFonts w:hint="eastAsia"/>
        </w:rPr>
        <w:t>、</w:t>
      </w:r>
      <w:r>
        <w:t>2019年の気管挿管の割合と逆転した</w:t>
      </w:r>
      <w:r w:rsidR="00351DC4">
        <w:rPr>
          <w:rFonts w:hint="eastAsia"/>
        </w:rPr>
        <w:t>かたち</w:t>
      </w:r>
      <w:r>
        <w:t>となった。</w:t>
      </w:r>
    </w:p>
    <w:p w14:paraId="5C6C25A2" w14:textId="3BEC9271" w:rsidR="00665E60" w:rsidRDefault="00665E60">
      <w:pPr>
        <w:widowControl/>
        <w:jc w:val="left"/>
        <w:rPr>
          <w:color w:val="000000" w:themeColor="text1"/>
        </w:rPr>
      </w:pPr>
      <w:r>
        <w:rPr>
          <w:color w:val="000000" w:themeColor="text1"/>
        </w:rPr>
        <w:br w:type="page"/>
      </w:r>
    </w:p>
    <w:p w14:paraId="7DBAC3AD" w14:textId="2385C6C8" w:rsidR="00665E60" w:rsidRPr="00665E60" w:rsidRDefault="00665E60" w:rsidP="00D82AA3">
      <w:pPr>
        <w:ind w:firstLineChars="100" w:firstLine="206"/>
        <w:jc w:val="left"/>
        <w:rPr>
          <w:b/>
          <w:bCs/>
          <w:color w:val="000000" w:themeColor="text1"/>
        </w:rPr>
      </w:pPr>
      <w:r w:rsidRPr="00665E60">
        <w:rPr>
          <w:rFonts w:hint="eastAsia"/>
          <w:b/>
          <w:bCs/>
          <w:color w:val="000000" w:themeColor="text1"/>
        </w:rPr>
        <w:lastRenderedPageBreak/>
        <w:t>（図表5</w:t>
      </w:r>
      <w:r w:rsidRPr="00665E60">
        <w:rPr>
          <w:b/>
          <w:bCs/>
          <w:color w:val="000000" w:themeColor="text1"/>
        </w:rPr>
        <w:t>9</w:t>
      </w:r>
      <w:r w:rsidRPr="00665E60">
        <w:rPr>
          <w:rFonts w:hint="eastAsia"/>
          <w:b/>
          <w:bCs/>
          <w:color w:val="000000" w:themeColor="text1"/>
        </w:rPr>
        <w:t>）　傷病者背景</w:t>
      </w:r>
    </w:p>
    <w:p w14:paraId="5E27ADC3" w14:textId="530F5185" w:rsidR="00665E60" w:rsidRPr="00754E62" w:rsidRDefault="00665E60" w:rsidP="00D82AA3">
      <w:pPr>
        <w:jc w:val="center"/>
        <w:rPr>
          <w:color w:val="000000" w:themeColor="text1"/>
        </w:rPr>
      </w:pPr>
      <w:r>
        <w:rPr>
          <w:noProof/>
          <w:color w:val="000000" w:themeColor="text1"/>
        </w:rPr>
        <w:drawing>
          <wp:inline distT="0" distB="0" distL="0" distR="0" wp14:anchorId="05260AED" wp14:editId="75B24509">
            <wp:extent cx="5401310" cy="2182495"/>
            <wp:effectExtent l="0" t="0" r="8890" b="8255"/>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1310" cy="2182495"/>
                    </a:xfrm>
                    <a:prstGeom prst="rect">
                      <a:avLst/>
                    </a:prstGeom>
                    <a:noFill/>
                    <a:ln>
                      <a:noFill/>
                    </a:ln>
                  </pic:spPr>
                </pic:pic>
              </a:graphicData>
            </a:graphic>
          </wp:inline>
        </w:drawing>
      </w:r>
    </w:p>
    <w:p w14:paraId="2AF1DE53" w14:textId="00AC583A" w:rsidR="00192782" w:rsidRDefault="00192782" w:rsidP="00192782">
      <w:pPr>
        <w:jc w:val="left"/>
        <w:rPr>
          <w:color w:val="000000" w:themeColor="text1"/>
        </w:rPr>
      </w:pPr>
    </w:p>
    <w:p w14:paraId="0C4D09EC" w14:textId="5E125D33" w:rsidR="00665E60" w:rsidRPr="00656237" w:rsidRDefault="00665E60" w:rsidP="00665E60">
      <w:pPr>
        <w:rPr>
          <w:rFonts w:asciiTheme="minorEastAsia" w:hAnsiTheme="minorEastAsia"/>
          <w:u w:val="single"/>
        </w:rPr>
      </w:pPr>
      <w:r>
        <w:rPr>
          <w:rFonts w:asciiTheme="minorEastAsia" w:hAnsiTheme="minorEastAsia"/>
          <w:u w:val="single"/>
        </w:rPr>
        <w:t>3</w:t>
      </w:r>
      <w:r w:rsidRPr="00656237">
        <w:rPr>
          <w:rFonts w:asciiTheme="minorEastAsia" w:hAnsiTheme="minorEastAsia"/>
          <w:u w:val="single"/>
        </w:rPr>
        <w:t>-</w:t>
      </w:r>
      <w:r w:rsidRPr="00656237">
        <w:rPr>
          <w:rFonts w:asciiTheme="minorEastAsia" w:hAnsiTheme="minorEastAsia" w:hint="eastAsia"/>
          <w:u w:val="single"/>
        </w:rPr>
        <w:t>2</w:t>
      </w:r>
      <w:r w:rsidRPr="00656237">
        <w:rPr>
          <w:rFonts w:asciiTheme="minorEastAsia" w:hAnsiTheme="minorEastAsia"/>
          <w:u w:val="single"/>
        </w:rPr>
        <w:t xml:space="preserve">) </w:t>
      </w:r>
      <w:r w:rsidRPr="00656237">
        <w:rPr>
          <w:rFonts w:asciiTheme="minorEastAsia" w:hAnsiTheme="minorEastAsia" w:hint="eastAsia"/>
          <w:u w:val="single"/>
        </w:rPr>
        <w:t>救急隊活動時間、転帰</w:t>
      </w:r>
    </w:p>
    <w:p w14:paraId="375F6CF4" w14:textId="253DC265" w:rsidR="00665E60" w:rsidRPr="00665E60" w:rsidRDefault="00665E60" w:rsidP="00665E60">
      <w:pPr>
        <w:rPr>
          <w:rFonts w:asciiTheme="minorEastAsia" w:hAnsiTheme="minorEastAsia" w:cs="Times New Roman"/>
        </w:rPr>
      </w:pPr>
      <w:r>
        <w:rPr>
          <w:rFonts w:hint="eastAsia"/>
          <w:color w:val="000000" w:themeColor="text1"/>
        </w:rPr>
        <w:t xml:space="preserve">　</w:t>
      </w:r>
      <w:r w:rsidRPr="00665E60">
        <w:rPr>
          <w:rFonts w:asciiTheme="minorEastAsia" w:hAnsiTheme="minorEastAsia" w:cs="Times New Roman"/>
        </w:rPr>
        <w:t>救急隊活動時間、転帰</w:t>
      </w:r>
      <w:r w:rsidRPr="00665E60">
        <w:rPr>
          <w:rFonts w:asciiTheme="minorEastAsia" w:hAnsiTheme="minorEastAsia" w:cs="Times New Roman" w:hint="eastAsia"/>
        </w:rPr>
        <w:t>について示す</w:t>
      </w:r>
      <w:r>
        <w:rPr>
          <w:rFonts w:asciiTheme="minorEastAsia" w:hAnsiTheme="minorEastAsia" w:cs="Times New Roman" w:hint="eastAsia"/>
        </w:rPr>
        <w:t>（図表6</w:t>
      </w:r>
      <w:r>
        <w:rPr>
          <w:rFonts w:asciiTheme="minorEastAsia" w:hAnsiTheme="minorEastAsia" w:cs="Times New Roman"/>
        </w:rPr>
        <w:t>0</w:t>
      </w:r>
      <w:r>
        <w:rPr>
          <w:rFonts w:asciiTheme="minorEastAsia" w:hAnsiTheme="minorEastAsia" w:cs="Times New Roman" w:hint="eastAsia"/>
        </w:rPr>
        <w:t>）</w:t>
      </w:r>
      <w:r w:rsidRPr="00665E60">
        <w:rPr>
          <w:rFonts w:asciiTheme="minorEastAsia" w:hAnsiTheme="minorEastAsia" w:cs="Times New Roman" w:hint="eastAsia"/>
        </w:rPr>
        <w:t>。</w:t>
      </w:r>
      <w:r w:rsidRPr="00665E60">
        <w:rPr>
          <w:rFonts w:asciiTheme="minorEastAsia" w:hAnsiTheme="minorEastAsia" w:cs="Times New Roman"/>
        </w:rPr>
        <w:t>救急隊活動時間はすべてにおいて経年的に増加しており、特に2022年の延長が顕著であ</w:t>
      </w:r>
      <w:r w:rsidR="00351DC4">
        <w:rPr>
          <w:rFonts w:asciiTheme="minorEastAsia" w:hAnsiTheme="minorEastAsia" w:cs="Times New Roman" w:hint="eastAsia"/>
        </w:rPr>
        <w:t>った</w:t>
      </w:r>
      <w:r w:rsidRPr="00665E60">
        <w:rPr>
          <w:rFonts w:asciiTheme="minorEastAsia" w:hAnsiTheme="minorEastAsia" w:cs="Times New Roman"/>
        </w:rPr>
        <w:t>。転帰については病院前心拍再開、1か月生存率、神経学的予後良好の割合は</w:t>
      </w:r>
      <w:r>
        <w:rPr>
          <w:rFonts w:asciiTheme="minorEastAsia" w:hAnsiTheme="minorEastAsia" w:cs="Times New Roman" w:hint="eastAsia"/>
        </w:rPr>
        <w:t>C</w:t>
      </w:r>
      <w:r>
        <w:rPr>
          <w:rFonts w:asciiTheme="minorEastAsia" w:hAnsiTheme="minorEastAsia" w:cs="Times New Roman"/>
        </w:rPr>
        <w:t>OVID-19</w:t>
      </w:r>
      <w:r>
        <w:rPr>
          <w:rFonts w:asciiTheme="minorEastAsia" w:hAnsiTheme="minorEastAsia" w:cs="Times New Roman" w:hint="eastAsia"/>
        </w:rPr>
        <w:t>流行期</w:t>
      </w:r>
      <w:r w:rsidRPr="00665E60">
        <w:rPr>
          <w:rFonts w:asciiTheme="minorEastAsia" w:hAnsiTheme="minorEastAsia" w:cs="Times New Roman"/>
        </w:rPr>
        <w:t>に低下してい</w:t>
      </w:r>
      <w:r w:rsidR="0002472F">
        <w:rPr>
          <w:rFonts w:asciiTheme="minorEastAsia" w:hAnsiTheme="minorEastAsia" w:cs="Times New Roman" w:hint="eastAsia"/>
        </w:rPr>
        <w:t>るが、</w:t>
      </w:r>
      <w:r w:rsidRPr="00665E60">
        <w:rPr>
          <w:rFonts w:asciiTheme="minorEastAsia" w:hAnsiTheme="minorEastAsia" w:cs="Times New Roman"/>
        </w:rPr>
        <w:t>2023年には若干回復している。</w:t>
      </w:r>
    </w:p>
    <w:p w14:paraId="6EC16503" w14:textId="207F5168" w:rsidR="00665E60" w:rsidRDefault="00665E60" w:rsidP="00192782">
      <w:pPr>
        <w:jc w:val="left"/>
        <w:rPr>
          <w:color w:val="000000" w:themeColor="text1"/>
        </w:rPr>
      </w:pPr>
    </w:p>
    <w:p w14:paraId="4F62CC83" w14:textId="07634832" w:rsidR="00665E60" w:rsidRPr="00665E60" w:rsidRDefault="00665E60" w:rsidP="00D82AA3">
      <w:pPr>
        <w:ind w:firstLineChars="100" w:firstLine="206"/>
        <w:jc w:val="left"/>
        <w:rPr>
          <w:b/>
          <w:bCs/>
          <w:color w:val="000000" w:themeColor="text1"/>
        </w:rPr>
      </w:pPr>
      <w:r w:rsidRPr="00665E60">
        <w:rPr>
          <w:rFonts w:hint="eastAsia"/>
          <w:b/>
          <w:bCs/>
          <w:color w:val="000000" w:themeColor="text1"/>
        </w:rPr>
        <w:t>（図表6</w:t>
      </w:r>
      <w:r w:rsidRPr="00665E60">
        <w:rPr>
          <w:b/>
          <w:bCs/>
          <w:color w:val="000000" w:themeColor="text1"/>
        </w:rPr>
        <w:t>0</w:t>
      </w:r>
      <w:r w:rsidRPr="00665E60">
        <w:rPr>
          <w:rFonts w:hint="eastAsia"/>
          <w:b/>
          <w:bCs/>
          <w:color w:val="000000" w:themeColor="text1"/>
        </w:rPr>
        <w:t>）　救急隊活動時間、転帰</w:t>
      </w:r>
    </w:p>
    <w:p w14:paraId="06D5572C" w14:textId="71C8AAA4" w:rsidR="00665E60" w:rsidRDefault="00665E60" w:rsidP="00D82AA3">
      <w:pPr>
        <w:jc w:val="center"/>
        <w:rPr>
          <w:color w:val="000000" w:themeColor="text1"/>
        </w:rPr>
      </w:pPr>
      <w:r>
        <w:rPr>
          <w:noProof/>
          <w:color w:val="000000" w:themeColor="text1"/>
        </w:rPr>
        <w:drawing>
          <wp:inline distT="0" distB="0" distL="0" distR="0" wp14:anchorId="1405442B" wp14:editId="13E4815C">
            <wp:extent cx="5401310" cy="2164080"/>
            <wp:effectExtent l="0" t="0" r="8890" b="762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1310" cy="2164080"/>
                    </a:xfrm>
                    <a:prstGeom prst="rect">
                      <a:avLst/>
                    </a:prstGeom>
                    <a:noFill/>
                    <a:ln>
                      <a:noFill/>
                    </a:ln>
                  </pic:spPr>
                </pic:pic>
              </a:graphicData>
            </a:graphic>
          </wp:inline>
        </w:drawing>
      </w:r>
    </w:p>
    <w:p w14:paraId="3A473AF5" w14:textId="11F765E6" w:rsidR="00665E60" w:rsidRDefault="00665E60" w:rsidP="00192782">
      <w:pPr>
        <w:jc w:val="left"/>
        <w:rPr>
          <w:color w:val="000000" w:themeColor="text1"/>
        </w:rPr>
      </w:pPr>
    </w:p>
    <w:p w14:paraId="0575F8CC" w14:textId="3E3F58A4" w:rsidR="004C32BB" w:rsidRPr="00351DC4" w:rsidRDefault="004C32BB" w:rsidP="004C32BB">
      <w:pPr>
        <w:rPr>
          <w:rFonts w:asciiTheme="minorEastAsia" w:hAnsiTheme="minorEastAsia" w:cs="Times New Roman"/>
        </w:rPr>
      </w:pPr>
      <w:r>
        <w:rPr>
          <w:rFonts w:hint="eastAsia"/>
          <w:color w:val="000000" w:themeColor="text1"/>
        </w:rPr>
        <w:t xml:space="preserve">　</w:t>
      </w:r>
      <w:r w:rsidRPr="00351DC4">
        <w:rPr>
          <w:rFonts w:asciiTheme="minorEastAsia" w:hAnsiTheme="minorEastAsia" w:cs="Times New Roman"/>
        </w:rPr>
        <w:t>転帰について5年間の1か月毎の推移を示す</w:t>
      </w:r>
      <w:r w:rsidR="00AB21B3" w:rsidRPr="00351DC4">
        <w:rPr>
          <w:rFonts w:asciiTheme="minorEastAsia" w:hAnsiTheme="minorEastAsia" w:cs="Times New Roman" w:hint="eastAsia"/>
        </w:rPr>
        <w:t>（図表6</w:t>
      </w:r>
      <w:r w:rsidR="00AB21B3" w:rsidRPr="00351DC4">
        <w:rPr>
          <w:rFonts w:asciiTheme="minorEastAsia" w:hAnsiTheme="minorEastAsia" w:cs="Times New Roman"/>
        </w:rPr>
        <w:t>1</w:t>
      </w:r>
      <w:r w:rsidR="00AB21B3" w:rsidRPr="00351DC4">
        <w:rPr>
          <w:rFonts w:asciiTheme="minorEastAsia" w:hAnsiTheme="minorEastAsia" w:cs="Times New Roman" w:hint="eastAsia"/>
        </w:rPr>
        <w:t>）</w:t>
      </w:r>
      <w:r w:rsidRPr="00351DC4">
        <w:rPr>
          <w:rFonts w:asciiTheme="minorEastAsia" w:hAnsiTheme="minorEastAsia" w:cs="Times New Roman"/>
        </w:rPr>
        <w:t>。</w:t>
      </w:r>
      <w:r w:rsidRPr="00351DC4">
        <w:rPr>
          <w:rFonts w:asciiTheme="minorEastAsia" w:hAnsiTheme="minorEastAsia" w:cs="Times New Roman" w:hint="eastAsia"/>
        </w:rPr>
        <w:t>すべての指標で月毎の変動が大きい結果となった。</w:t>
      </w:r>
      <w:r w:rsidRPr="00351DC4">
        <w:rPr>
          <w:rFonts w:asciiTheme="minorEastAsia" w:hAnsiTheme="minorEastAsia" w:cs="Times New Roman"/>
        </w:rPr>
        <w:t>202</w:t>
      </w:r>
      <w:r w:rsidRPr="00351DC4">
        <w:rPr>
          <w:rFonts w:asciiTheme="minorEastAsia" w:hAnsiTheme="minorEastAsia" w:cs="Times New Roman" w:hint="eastAsia"/>
        </w:rPr>
        <w:t>2年4月に病院前心拍再開</w:t>
      </w:r>
      <w:r w:rsidRPr="00351DC4">
        <w:rPr>
          <w:rFonts w:asciiTheme="minorEastAsia" w:hAnsiTheme="minorEastAsia" w:cs="Times New Roman"/>
        </w:rPr>
        <w:t>が12.8</w:t>
      </w:r>
      <w:r w:rsidRPr="00351DC4">
        <w:rPr>
          <w:rFonts w:asciiTheme="minorEastAsia" w:hAnsiTheme="minorEastAsia" w:cs="Times New Roman" w:hint="eastAsia"/>
        </w:rPr>
        <w:t>％</w:t>
      </w:r>
      <w:r w:rsidRPr="00351DC4">
        <w:rPr>
          <w:rFonts w:asciiTheme="minorEastAsia" w:hAnsiTheme="minorEastAsia" w:cs="Times New Roman"/>
        </w:rPr>
        <w:t>、1</w:t>
      </w:r>
      <w:r w:rsidRPr="00351DC4">
        <w:rPr>
          <w:rFonts w:asciiTheme="minorEastAsia" w:hAnsiTheme="minorEastAsia" w:cs="Times New Roman" w:hint="eastAsia"/>
        </w:rPr>
        <w:t>か月生存が</w:t>
      </w:r>
      <w:r w:rsidRPr="00351DC4">
        <w:rPr>
          <w:rFonts w:asciiTheme="minorEastAsia" w:hAnsiTheme="minorEastAsia" w:cs="Times New Roman"/>
        </w:rPr>
        <w:t>2.1</w:t>
      </w:r>
      <w:r w:rsidRPr="00351DC4">
        <w:rPr>
          <w:rFonts w:asciiTheme="minorEastAsia" w:hAnsiTheme="minorEastAsia" w:cs="Times New Roman" w:hint="eastAsia"/>
        </w:rPr>
        <w:t>％</w:t>
      </w:r>
      <w:r w:rsidRPr="00351DC4">
        <w:rPr>
          <w:rFonts w:asciiTheme="minorEastAsia" w:hAnsiTheme="minorEastAsia" w:cs="Times New Roman"/>
        </w:rPr>
        <w:t>、</w:t>
      </w:r>
      <w:r w:rsidRPr="00351DC4">
        <w:rPr>
          <w:rFonts w:asciiTheme="minorEastAsia" w:hAnsiTheme="minorEastAsia" w:cs="Times New Roman" w:hint="eastAsia"/>
        </w:rPr>
        <w:t>神経学的予後良好</w:t>
      </w:r>
      <w:r w:rsidRPr="00351DC4">
        <w:rPr>
          <w:rFonts w:asciiTheme="minorEastAsia" w:hAnsiTheme="minorEastAsia" w:cs="Times New Roman"/>
        </w:rPr>
        <w:t>が2.</w:t>
      </w:r>
      <w:r w:rsidRPr="00351DC4">
        <w:rPr>
          <w:rFonts w:asciiTheme="minorEastAsia" w:hAnsiTheme="minorEastAsia" w:cs="Times New Roman" w:hint="eastAsia"/>
        </w:rPr>
        <w:t>1％</w:t>
      </w:r>
      <w:r w:rsidRPr="00351DC4">
        <w:rPr>
          <w:rFonts w:asciiTheme="minorEastAsia" w:hAnsiTheme="minorEastAsia" w:cs="Times New Roman"/>
        </w:rPr>
        <w:t>と</w:t>
      </w:r>
      <w:r w:rsidRPr="00351DC4">
        <w:rPr>
          <w:rFonts w:asciiTheme="minorEastAsia" w:hAnsiTheme="minorEastAsia" w:cs="Times New Roman" w:hint="eastAsia"/>
        </w:rPr>
        <w:t>すべての指標が期間内の最低値を示した。</w:t>
      </w:r>
    </w:p>
    <w:p w14:paraId="67C2CEF1" w14:textId="3789E09C" w:rsidR="00665E60" w:rsidRDefault="004C32BB" w:rsidP="004C32BB">
      <w:pPr>
        <w:widowControl/>
        <w:jc w:val="left"/>
        <w:rPr>
          <w:color w:val="000000" w:themeColor="text1"/>
        </w:rPr>
      </w:pPr>
      <w:r>
        <w:rPr>
          <w:color w:val="000000" w:themeColor="text1"/>
        </w:rPr>
        <w:br w:type="page"/>
      </w:r>
    </w:p>
    <w:p w14:paraId="52C75933" w14:textId="3F7A95CA" w:rsidR="004C32BB" w:rsidRDefault="004C32BB" w:rsidP="00D82AA3">
      <w:pPr>
        <w:ind w:firstLineChars="200" w:firstLine="412"/>
        <w:jc w:val="left"/>
        <w:rPr>
          <w:b/>
          <w:bCs/>
          <w:color w:val="000000" w:themeColor="text1"/>
        </w:rPr>
      </w:pPr>
      <w:r w:rsidRPr="004C32BB">
        <w:rPr>
          <w:rFonts w:hint="eastAsia"/>
          <w:b/>
          <w:bCs/>
          <w:color w:val="000000" w:themeColor="text1"/>
        </w:rPr>
        <w:lastRenderedPageBreak/>
        <w:t>（図表6</w:t>
      </w:r>
      <w:r w:rsidRPr="004C32BB">
        <w:rPr>
          <w:b/>
          <w:bCs/>
          <w:color w:val="000000" w:themeColor="text1"/>
        </w:rPr>
        <w:t>1</w:t>
      </w:r>
      <w:r w:rsidRPr="004C32BB">
        <w:rPr>
          <w:rFonts w:hint="eastAsia"/>
          <w:b/>
          <w:bCs/>
          <w:color w:val="000000" w:themeColor="text1"/>
        </w:rPr>
        <w:t>）　転帰の推移</w:t>
      </w:r>
    </w:p>
    <w:p w14:paraId="5CD14D68" w14:textId="1AF07664" w:rsidR="004C32BB" w:rsidRDefault="004C32BB" w:rsidP="00D82AA3">
      <w:pPr>
        <w:jc w:val="center"/>
        <w:rPr>
          <w:b/>
          <w:bCs/>
          <w:color w:val="000000" w:themeColor="text1"/>
        </w:rPr>
      </w:pPr>
      <w:r>
        <w:rPr>
          <w:b/>
          <w:bCs/>
          <w:noProof/>
          <w:color w:val="000000" w:themeColor="text1"/>
        </w:rPr>
        <w:drawing>
          <wp:inline distT="0" distB="0" distL="0" distR="0" wp14:anchorId="50795570" wp14:editId="6A25FA69">
            <wp:extent cx="5401310" cy="2426335"/>
            <wp:effectExtent l="0" t="0" r="8890"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1310" cy="2426335"/>
                    </a:xfrm>
                    <a:prstGeom prst="rect">
                      <a:avLst/>
                    </a:prstGeom>
                    <a:noFill/>
                    <a:ln>
                      <a:noFill/>
                    </a:ln>
                  </pic:spPr>
                </pic:pic>
              </a:graphicData>
            </a:graphic>
          </wp:inline>
        </w:drawing>
      </w:r>
    </w:p>
    <w:p w14:paraId="15FAAD6D" w14:textId="3F0ACF4F" w:rsidR="004C32BB" w:rsidRDefault="004C32BB" w:rsidP="00192782">
      <w:pPr>
        <w:jc w:val="left"/>
        <w:rPr>
          <w:b/>
          <w:bCs/>
          <w:color w:val="000000" w:themeColor="text1"/>
        </w:rPr>
      </w:pPr>
    </w:p>
    <w:p w14:paraId="2D563A85" w14:textId="326B5DAA" w:rsidR="004C32BB" w:rsidRPr="00351DC4" w:rsidRDefault="004C32BB" w:rsidP="004C32BB">
      <w:pPr>
        <w:rPr>
          <w:rFonts w:asciiTheme="minorEastAsia" w:hAnsiTheme="minorEastAsia" w:cs="Times New Roman"/>
        </w:rPr>
      </w:pPr>
      <w:r>
        <w:rPr>
          <w:rFonts w:hint="eastAsia"/>
          <w:b/>
          <w:bCs/>
          <w:color w:val="000000" w:themeColor="text1"/>
        </w:rPr>
        <w:t xml:space="preserve">　</w:t>
      </w:r>
      <w:r w:rsidRPr="00351DC4">
        <w:rPr>
          <w:rFonts w:asciiTheme="minorEastAsia" w:hAnsiTheme="minorEastAsia" w:hint="eastAsia"/>
          <w:color w:val="000000" w:themeColor="text1"/>
        </w:rPr>
        <w:t>それぞれの</w:t>
      </w:r>
      <w:r w:rsidRPr="00351DC4">
        <w:rPr>
          <w:rFonts w:asciiTheme="minorEastAsia" w:hAnsiTheme="minorEastAsia" w:cs="Times New Roman"/>
        </w:rPr>
        <w:t>活動時間</w:t>
      </w:r>
      <w:r w:rsidRPr="00351DC4">
        <w:rPr>
          <w:rFonts w:asciiTheme="minorEastAsia" w:hAnsiTheme="minorEastAsia" w:cs="Times New Roman" w:hint="eastAsia"/>
        </w:rPr>
        <w:t>を</w:t>
      </w:r>
      <w:r w:rsidRPr="00351DC4">
        <w:rPr>
          <w:rFonts w:asciiTheme="minorEastAsia" w:hAnsiTheme="minorEastAsia" w:cs="Times New Roman"/>
        </w:rPr>
        <w:t>転帰と併せて示す</w:t>
      </w:r>
      <w:r w:rsidRPr="00351DC4">
        <w:rPr>
          <w:rFonts w:asciiTheme="minorEastAsia" w:hAnsiTheme="minorEastAsia" w:cs="Times New Roman" w:hint="eastAsia"/>
        </w:rPr>
        <w:t>（図表6</w:t>
      </w:r>
      <w:r w:rsidRPr="00351DC4">
        <w:rPr>
          <w:rFonts w:asciiTheme="minorEastAsia" w:hAnsiTheme="minorEastAsia" w:cs="Times New Roman"/>
        </w:rPr>
        <w:t>2-64</w:t>
      </w:r>
      <w:r w:rsidRPr="00351DC4">
        <w:rPr>
          <w:rFonts w:asciiTheme="minorEastAsia" w:hAnsiTheme="minorEastAsia" w:cs="Times New Roman" w:hint="eastAsia"/>
        </w:rPr>
        <w:t>）</w:t>
      </w:r>
      <w:r w:rsidRPr="00351DC4">
        <w:rPr>
          <w:rFonts w:asciiTheme="minorEastAsia" w:hAnsiTheme="minorEastAsia" w:cs="Times New Roman"/>
        </w:rPr>
        <w:t>。</w:t>
      </w:r>
      <w:r w:rsidRPr="00351DC4">
        <w:rPr>
          <w:rFonts w:asciiTheme="minorEastAsia" w:hAnsiTheme="minorEastAsia" w:cs="Times New Roman" w:hint="eastAsia"/>
        </w:rPr>
        <w:t>入電から現場到着、現場到着から現場出発、入電から病院到着までの時間は、月毎の変動が激しいものの</w:t>
      </w:r>
      <w:r w:rsidR="00AB21B3" w:rsidRPr="00351DC4">
        <w:rPr>
          <w:rFonts w:asciiTheme="minorEastAsia" w:hAnsiTheme="minorEastAsia" w:cs="Times New Roman" w:hint="eastAsia"/>
        </w:rPr>
        <w:t>、</w:t>
      </w:r>
      <w:r w:rsidRPr="00351DC4">
        <w:rPr>
          <w:rFonts w:asciiTheme="minorEastAsia" w:hAnsiTheme="minorEastAsia" w:cs="Times New Roman" w:hint="eastAsia"/>
        </w:rPr>
        <w:t>全例、心原性と同様に第6</w:t>
      </w:r>
      <w:r w:rsidRPr="00351DC4">
        <w:rPr>
          <w:rFonts w:asciiTheme="minorEastAsia" w:hAnsiTheme="minorEastAsia" w:cs="Times New Roman"/>
        </w:rPr>
        <w:t>,7</w:t>
      </w:r>
      <w:r w:rsidRPr="00351DC4">
        <w:rPr>
          <w:rFonts w:asciiTheme="minorEastAsia" w:hAnsiTheme="minorEastAsia" w:cs="Times New Roman" w:hint="eastAsia"/>
        </w:rPr>
        <w:t>波の時期に延長</w:t>
      </w:r>
      <w:r w:rsidR="00F47CFC" w:rsidRPr="00351DC4">
        <w:rPr>
          <w:rFonts w:asciiTheme="minorEastAsia" w:hAnsiTheme="minorEastAsia" w:cs="Times New Roman" w:hint="eastAsia"/>
        </w:rPr>
        <w:t>が</w:t>
      </w:r>
      <w:r w:rsidRPr="00351DC4">
        <w:rPr>
          <w:rFonts w:asciiTheme="minorEastAsia" w:hAnsiTheme="minorEastAsia" w:cs="Times New Roman" w:hint="eastAsia"/>
        </w:rPr>
        <w:t>生じていた。転帰が悪化している2022年2</w:t>
      </w:r>
      <w:r w:rsidR="00AB21B3" w:rsidRPr="00351DC4">
        <w:rPr>
          <w:rFonts w:asciiTheme="minorEastAsia" w:hAnsiTheme="minorEastAsia" w:cs="Times New Roman" w:hint="eastAsia"/>
        </w:rPr>
        <w:t>月から</w:t>
      </w:r>
      <w:r w:rsidRPr="00351DC4">
        <w:rPr>
          <w:rFonts w:asciiTheme="minorEastAsia" w:hAnsiTheme="minorEastAsia" w:cs="Times New Roman" w:hint="eastAsia"/>
        </w:rPr>
        <w:t>4月や</w:t>
      </w:r>
      <w:r w:rsidR="00AB21B3" w:rsidRPr="00351DC4">
        <w:rPr>
          <w:rFonts w:asciiTheme="minorEastAsia" w:hAnsiTheme="minorEastAsia" w:cs="Times New Roman" w:hint="eastAsia"/>
        </w:rPr>
        <w:t>、</w:t>
      </w:r>
      <w:r w:rsidRPr="00351DC4">
        <w:rPr>
          <w:rFonts w:asciiTheme="minorEastAsia" w:hAnsiTheme="minorEastAsia" w:cs="Times New Roman" w:hint="eastAsia"/>
        </w:rPr>
        <w:t>8月に時間延長を認めた。</w:t>
      </w:r>
    </w:p>
    <w:p w14:paraId="3A714B77" w14:textId="3F0822CE" w:rsidR="004C32BB" w:rsidRDefault="004C32BB" w:rsidP="00D82AA3">
      <w:pPr>
        <w:ind w:firstLineChars="200" w:firstLine="412"/>
        <w:jc w:val="left"/>
        <w:rPr>
          <w:b/>
          <w:bCs/>
          <w:color w:val="000000" w:themeColor="text1"/>
        </w:rPr>
      </w:pPr>
      <w:r>
        <w:rPr>
          <w:rFonts w:hint="eastAsia"/>
          <w:b/>
          <w:bCs/>
          <w:color w:val="000000" w:themeColor="text1"/>
        </w:rPr>
        <w:t>（図表6</w:t>
      </w:r>
      <w:r>
        <w:rPr>
          <w:b/>
          <w:bCs/>
          <w:color w:val="000000" w:themeColor="text1"/>
        </w:rPr>
        <w:t>2</w:t>
      </w:r>
      <w:r>
        <w:rPr>
          <w:rFonts w:hint="eastAsia"/>
          <w:b/>
          <w:bCs/>
          <w:color w:val="000000" w:themeColor="text1"/>
        </w:rPr>
        <w:t>）　入電から現場到着</w:t>
      </w:r>
    </w:p>
    <w:p w14:paraId="362C1C0B" w14:textId="19EE263F" w:rsidR="00F47CFC" w:rsidRDefault="00F47CFC" w:rsidP="00D82AA3">
      <w:pPr>
        <w:jc w:val="center"/>
        <w:rPr>
          <w:b/>
          <w:bCs/>
          <w:color w:val="000000" w:themeColor="text1"/>
        </w:rPr>
      </w:pPr>
      <w:r>
        <w:rPr>
          <w:b/>
          <w:bCs/>
          <w:noProof/>
          <w:color w:val="000000" w:themeColor="text1"/>
        </w:rPr>
        <w:drawing>
          <wp:inline distT="0" distB="0" distL="0" distR="0" wp14:anchorId="10ADA40B" wp14:editId="790041ED">
            <wp:extent cx="5401310" cy="2438400"/>
            <wp:effectExtent l="0" t="0" r="889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1310" cy="2438400"/>
                    </a:xfrm>
                    <a:prstGeom prst="rect">
                      <a:avLst/>
                    </a:prstGeom>
                    <a:noFill/>
                    <a:ln>
                      <a:noFill/>
                    </a:ln>
                  </pic:spPr>
                </pic:pic>
              </a:graphicData>
            </a:graphic>
          </wp:inline>
        </w:drawing>
      </w:r>
    </w:p>
    <w:p w14:paraId="578A2C61" w14:textId="6AD56704" w:rsidR="004C32BB" w:rsidRDefault="004C32BB" w:rsidP="00192782">
      <w:pPr>
        <w:jc w:val="left"/>
        <w:rPr>
          <w:b/>
          <w:bCs/>
          <w:color w:val="000000" w:themeColor="text1"/>
        </w:rPr>
      </w:pPr>
    </w:p>
    <w:p w14:paraId="17DE063B" w14:textId="603E102F" w:rsidR="004C32BB" w:rsidRDefault="004C32BB" w:rsidP="00D82AA3">
      <w:pPr>
        <w:ind w:firstLineChars="200" w:firstLine="412"/>
        <w:jc w:val="left"/>
        <w:rPr>
          <w:b/>
          <w:bCs/>
          <w:color w:val="000000" w:themeColor="text1"/>
        </w:rPr>
      </w:pPr>
      <w:r>
        <w:rPr>
          <w:rFonts w:hint="eastAsia"/>
          <w:b/>
          <w:bCs/>
          <w:color w:val="000000" w:themeColor="text1"/>
        </w:rPr>
        <w:t>（図表6</w:t>
      </w:r>
      <w:r>
        <w:rPr>
          <w:b/>
          <w:bCs/>
          <w:color w:val="000000" w:themeColor="text1"/>
        </w:rPr>
        <w:t>3</w:t>
      </w:r>
      <w:r>
        <w:rPr>
          <w:rFonts w:hint="eastAsia"/>
          <w:b/>
          <w:bCs/>
          <w:color w:val="000000" w:themeColor="text1"/>
        </w:rPr>
        <w:t>）　現場到着から現場出発</w:t>
      </w:r>
    </w:p>
    <w:p w14:paraId="27EC6F5E" w14:textId="21AE1109" w:rsidR="004C32BB" w:rsidRDefault="00F47CFC" w:rsidP="00D82AA3">
      <w:pPr>
        <w:jc w:val="center"/>
        <w:rPr>
          <w:b/>
          <w:bCs/>
          <w:color w:val="000000" w:themeColor="text1"/>
        </w:rPr>
      </w:pPr>
      <w:r>
        <w:rPr>
          <w:b/>
          <w:bCs/>
          <w:noProof/>
          <w:color w:val="000000" w:themeColor="text1"/>
        </w:rPr>
        <w:drawing>
          <wp:inline distT="0" distB="0" distL="0" distR="0" wp14:anchorId="43287638" wp14:editId="64B3F719">
            <wp:extent cx="5401310" cy="2456815"/>
            <wp:effectExtent l="0" t="0" r="8890" b="635"/>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1310" cy="2456815"/>
                    </a:xfrm>
                    <a:prstGeom prst="rect">
                      <a:avLst/>
                    </a:prstGeom>
                    <a:noFill/>
                    <a:ln>
                      <a:noFill/>
                    </a:ln>
                  </pic:spPr>
                </pic:pic>
              </a:graphicData>
            </a:graphic>
          </wp:inline>
        </w:drawing>
      </w:r>
    </w:p>
    <w:p w14:paraId="25A7F3A9" w14:textId="2DD03793" w:rsidR="004C32BB" w:rsidRDefault="004C32BB" w:rsidP="00D82AA3">
      <w:pPr>
        <w:ind w:firstLineChars="200" w:firstLine="412"/>
        <w:jc w:val="left"/>
        <w:rPr>
          <w:b/>
          <w:bCs/>
          <w:color w:val="000000" w:themeColor="text1"/>
        </w:rPr>
      </w:pPr>
      <w:r>
        <w:rPr>
          <w:rFonts w:hint="eastAsia"/>
          <w:b/>
          <w:bCs/>
          <w:color w:val="000000" w:themeColor="text1"/>
        </w:rPr>
        <w:lastRenderedPageBreak/>
        <w:t>（図表6</w:t>
      </w:r>
      <w:r>
        <w:rPr>
          <w:b/>
          <w:bCs/>
          <w:color w:val="000000" w:themeColor="text1"/>
        </w:rPr>
        <w:t>4</w:t>
      </w:r>
      <w:r>
        <w:rPr>
          <w:rFonts w:hint="eastAsia"/>
          <w:b/>
          <w:bCs/>
          <w:color w:val="000000" w:themeColor="text1"/>
        </w:rPr>
        <w:t>）　入電から病院到着</w:t>
      </w:r>
    </w:p>
    <w:p w14:paraId="27F0C9D0" w14:textId="5E2C11D0" w:rsidR="00F47CFC" w:rsidRDefault="00F47CFC" w:rsidP="00D82AA3">
      <w:pPr>
        <w:jc w:val="center"/>
        <w:rPr>
          <w:b/>
          <w:bCs/>
          <w:color w:val="000000" w:themeColor="text1"/>
        </w:rPr>
      </w:pPr>
      <w:r>
        <w:rPr>
          <w:b/>
          <w:bCs/>
          <w:noProof/>
          <w:color w:val="000000" w:themeColor="text1"/>
        </w:rPr>
        <w:drawing>
          <wp:inline distT="0" distB="0" distL="0" distR="0" wp14:anchorId="2F723200" wp14:editId="6B202E25">
            <wp:extent cx="5401310" cy="2451100"/>
            <wp:effectExtent l="0" t="0" r="8890" b="635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1310" cy="2451100"/>
                    </a:xfrm>
                    <a:prstGeom prst="rect">
                      <a:avLst/>
                    </a:prstGeom>
                    <a:noFill/>
                    <a:ln>
                      <a:noFill/>
                    </a:ln>
                  </pic:spPr>
                </pic:pic>
              </a:graphicData>
            </a:graphic>
          </wp:inline>
        </w:drawing>
      </w:r>
    </w:p>
    <w:p w14:paraId="5BB43F10" w14:textId="7360A647" w:rsidR="00F47CFC" w:rsidRDefault="00F47CFC" w:rsidP="00192782">
      <w:pPr>
        <w:jc w:val="left"/>
        <w:rPr>
          <w:b/>
          <w:bCs/>
          <w:color w:val="000000" w:themeColor="text1"/>
        </w:rPr>
      </w:pPr>
    </w:p>
    <w:p w14:paraId="1C87E7EC" w14:textId="0ADF29C9" w:rsidR="00F47CFC" w:rsidRPr="00351DC4" w:rsidRDefault="00F47CFC" w:rsidP="00F47CFC">
      <w:pPr>
        <w:jc w:val="left"/>
        <w:rPr>
          <w:color w:val="000000" w:themeColor="text1"/>
          <w:u w:val="single"/>
        </w:rPr>
      </w:pPr>
      <w:r w:rsidRPr="00351DC4">
        <w:rPr>
          <w:color w:val="000000" w:themeColor="text1"/>
          <w:u w:val="single"/>
        </w:rPr>
        <w:t>3-</w:t>
      </w:r>
      <w:r w:rsidRPr="00351DC4">
        <w:rPr>
          <w:rFonts w:hint="eastAsia"/>
          <w:color w:val="000000" w:themeColor="text1"/>
          <w:u w:val="single"/>
        </w:rPr>
        <w:t>3</w:t>
      </w:r>
      <w:r w:rsidRPr="00351DC4">
        <w:rPr>
          <w:color w:val="000000" w:themeColor="text1"/>
          <w:u w:val="single"/>
        </w:rPr>
        <w:t xml:space="preserve">) </w:t>
      </w:r>
      <w:r w:rsidRPr="00351DC4">
        <w:rPr>
          <w:rFonts w:hint="eastAsia"/>
          <w:color w:val="000000" w:themeColor="text1"/>
          <w:u w:val="single"/>
        </w:rPr>
        <w:t>救急隊活動内容</w:t>
      </w:r>
    </w:p>
    <w:p w14:paraId="30E819AC" w14:textId="77777777" w:rsidR="00F47CFC" w:rsidRPr="00351DC4" w:rsidRDefault="00F47CFC" w:rsidP="00F47CFC">
      <w:pPr>
        <w:rPr>
          <w:rFonts w:asciiTheme="minorEastAsia" w:hAnsiTheme="minorEastAsia" w:cs="Times New Roman"/>
          <w:color w:val="000000"/>
        </w:rPr>
      </w:pPr>
      <w:r w:rsidRPr="00AB21B3">
        <w:rPr>
          <w:rFonts w:hint="eastAsia"/>
          <w:b/>
          <w:bCs/>
          <w:color w:val="000000" w:themeColor="text1"/>
        </w:rPr>
        <w:t xml:space="preserve">　</w:t>
      </w:r>
      <w:r w:rsidRPr="00351DC4">
        <w:rPr>
          <w:rFonts w:asciiTheme="minorEastAsia" w:hAnsiTheme="minorEastAsia" w:cs="Times New Roman"/>
          <w:color w:val="000000"/>
        </w:rPr>
        <w:t>活動内容</w:t>
      </w:r>
      <w:r w:rsidRPr="00351DC4">
        <w:rPr>
          <w:rFonts w:asciiTheme="minorEastAsia" w:hAnsiTheme="minorEastAsia" w:cs="Times New Roman" w:hint="eastAsia"/>
          <w:color w:val="000000"/>
        </w:rPr>
        <w:t>と転帰を併せて示す（図表6</w:t>
      </w:r>
      <w:r w:rsidRPr="00351DC4">
        <w:rPr>
          <w:rFonts w:asciiTheme="minorEastAsia" w:hAnsiTheme="minorEastAsia" w:cs="Times New Roman"/>
          <w:color w:val="000000"/>
        </w:rPr>
        <w:t>5-68</w:t>
      </w:r>
      <w:r w:rsidRPr="00351DC4">
        <w:rPr>
          <w:rFonts w:asciiTheme="minorEastAsia" w:hAnsiTheme="minorEastAsia" w:cs="Times New Roman" w:hint="eastAsia"/>
          <w:color w:val="000000"/>
        </w:rPr>
        <w:t>）。</w:t>
      </w:r>
      <w:r w:rsidRPr="00351DC4">
        <w:rPr>
          <w:rFonts w:asciiTheme="minorEastAsia" w:hAnsiTheme="minorEastAsia" w:cs="Times New Roman"/>
          <w:color w:val="000000"/>
        </w:rPr>
        <w:t>薬剤</w:t>
      </w:r>
      <w:r w:rsidRPr="00351DC4">
        <w:rPr>
          <w:rFonts w:asciiTheme="minorEastAsia" w:hAnsiTheme="minorEastAsia" w:cs="Times New Roman" w:hint="eastAsia"/>
          <w:color w:val="000000"/>
        </w:rPr>
        <w:t>投与</w:t>
      </w:r>
      <w:r w:rsidRPr="00351DC4">
        <w:rPr>
          <w:rFonts w:asciiTheme="minorEastAsia" w:hAnsiTheme="minorEastAsia" w:cs="Times New Roman"/>
          <w:color w:val="000000"/>
        </w:rPr>
        <w:t>、気道確保については</w:t>
      </w:r>
      <w:r w:rsidRPr="00351DC4">
        <w:rPr>
          <w:rFonts w:asciiTheme="minorEastAsia" w:hAnsiTheme="minorEastAsia" w:cs="Times New Roman" w:hint="eastAsia"/>
          <w:color w:val="000000"/>
        </w:rPr>
        <w:t>、</w:t>
      </w:r>
      <w:r w:rsidRPr="00351DC4">
        <w:rPr>
          <w:rFonts w:asciiTheme="minorEastAsia" w:hAnsiTheme="minorEastAsia" w:cs="Times New Roman"/>
          <w:color w:val="000000"/>
        </w:rPr>
        <w:t>月毎の変動が激しいものの予後との関連は認めなかった。</w:t>
      </w:r>
    </w:p>
    <w:p w14:paraId="64C1F828" w14:textId="754E1E05" w:rsidR="00F47CFC" w:rsidRDefault="00F47CFC" w:rsidP="00D82AA3">
      <w:pPr>
        <w:ind w:firstLineChars="200" w:firstLine="412"/>
        <w:rPr>
          <w:b/>
          <w:bCs/>
        </w:rPr>
      </w:pPr>
      <w:r w:rsidRPr="00EE61A1">
        <w:rPr>
          <w:rFonts w:hint="eastAsia"/>
          <w:b/>
          <w:bCs/>
        </w:rPr>
        <w:t>（図表</w:t>
      </w:r>
      <w:r>
        <w:rPr>
          <w:b/>
          <w:bCs/>
        </w:rPr>
        <w:t>65</w:t>
      </w:r>
      <w:r w:rsidRPr="00EE61A1">
        <w:rPr>
          <w:rFonts w:hint="eastAsia"/>
          <w:b/>
          <w:bCs/>
        </w:rPr>
        <w:t>）　アドレナリン投与と転帰の推移</w:t>
      </w:r>
    </w:p>
    <w:p w14:paraId="1C7CA838" w14:textId="63243889" w:rsidR="00F47CFC" w:rsidRDefault="00A205CB" w:rsidP="00D82AA3">
      <w:pPr>
        <w:jc w:val="center"/>
        <w:rPr>
          <w:rFonts w:ascii="Century" w:eastAsia="ＭＳ 明朝" w:hAnsi="Century" w:cs="Times New Roman"/>
          <w:color w:val="000000"/>
        </w:rPr>
      </w:pPr>
      <w:r>
        <w:rPr>
          <w:rFonts w:ascii="Century" w:eastAsia="ＭＳ 明朝" w:hAnsi="Century" w:cs="Times New Roman"/>
          <w:noProof/>
          <w:color w:val="000000"/>
        </w:rPr>
        <w:drawing>
          <wp:inline distT="0" distB="0" distL="0" distR="0" wp14:anchorId="6ED0FCD9" wp14:editId="30BC309E">
            <wp:extent cx="5401310" cy="2414270"/>
            <wp:effectExtent l="0" t="0" r="8890" b="5080"/>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1310" cy="2414270"/>
                    </a:xfrm>
                    <a:prstGeom prst="rect">
                      <a:avLst/>
                    </a:prstGeom>
                    <a:noFill/>
                    <a:ln>
                      <a:noFill/>
                    </a:ln>
                  </pic:spPr>
                </pic:pic>
              </a:graphicData>
            </a:graphic>
          </wp:inline>
        </w:drawing>
      </w:r>
    </w:p>
    <w:p w14:paraId="38466C4B" w14:textId="77777777" w:rsidR="00A205CB" w:rsidRPr="00F47CFC" w:rsidRDefault="00A205CB" w:rsidP="00F47CFC">
      <w:pPr>
        <w:rPr>
          <w:rFonts w:ascii="Century" w:eastAsia="ＭＳ 明朝" w:hAnsi="Century" w:cs="Times New Roman"/>
          <w:color w:val="000000"/>
        </w:rPr>
      </w:pPr>
    </w:p>
    <w:p w14:paraId="005A1371" w14:textId="00B54813" w:rsidR="00F47CFC" w:rsidRDefault="00F47CFC" w:rsidP="00D82AA3">
      <w:pPr>
        <w:ind w:firstLineChars="200" w:firstLine="412"/>
        <w:rPr>
          <w:b/>
          <w:bCs/>
        </w:rPr>
      </w:pPr>
      <w:r w:rsidRPr="00EE61A1">
        <w:rPr>
          <w:rFonts w:hint="eastAsia"/>
          <w:b/>
          <w:bCs/>
        </w:rPr>
        <w:t>（図表</w:t>
      </w:r>
      <w:r>
        <w:rPr>
          <w:b/>
          <w:bCs/>
        </w:rPr>
        <w:t>66</w:t>
      </w:r>
      <w:r w:rsidRPr="00EE61A1">
        <w:rPr>
          <w:rFonts w:hint="eastAsia"/>
          <w:b/>
          <w:bCs/>
        </w:rPr>
        <w:t>）　高度な気道確保なしと転帰の推移</w:t>
      </w:r>
    </w:p>
    <w:p w14:paraId="459AB7AD" w14:textId="7CA636DD" w:rsidR="00A205CB" w:rsidRDefault="00A205CB" w:rsidP="00D82AA3">
      <w:pPr>
        <w:jc w:val="center"/>
        <w:rPr>
          <w:b/>
          <w:bCs/>
        </w:rPr>
      </w:pPr>
      <w:r>
        <w:rPr>
          <w:b/>
          <w:bCs/>
          <w:noProof/>
        </w:rPr>
        <w:drawing>
          <wp:inline distT="0" distB="0" distL="0" distR="0" wp14:anchorId="2DD27E32" wp14:editId="4B790449">
            <wp:extent cx="5401310" cy="2432685"/>
            <wp:effectExtent l="0" t="0" r="8890" b="5715"/>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1310" cy="2432685"/>
                    </a:xfrm>
                    <a:prstGeom prst="rect">
                      <a:avLst/>
                    </a:prstGeom>
                    <a:noFill/>
                    <a:ln>
                      <a:noFill/>
                    </a:ln>
                  </pic:spPr>
                </pic:pic>
              </a:graphicData>
            </a:graphic>
          </wp:inline>
        </w:drawing>
      </w:r>
    </w:p>
    <w:p w14:paraId="1AA881A9" w14:textId="0F93AE08" w:rsidR="00F47CFC" w:rsidRDefault="00F47CFC" w:rsidP="00D82AA3">
      <w:pPr>
        <w:ind w:firstLineChars="200" w:firstLine="412"/>
        <w:rPr>
          <w:b/>
          <w:bCs/>
        </w:rPr>
      </w:pPr>
      <w:r w:rsidRPr="00EE61A1">
        <w:rPr>
          <w:rFonts w:hint="eastAsia"/>
          <w:b/>
          <w:bCs/>
        </w:rPr>
        <w:lastRenderedPageBreak/>
        <w:t>（図表</w:t>
      </w:r>
      <w:r>
        <w:rPr>
          <w:b/>
          <w:bCs/>
        </w:rPr>
        <w:t>67</w:t>
      </w:r>
      <w:r w:rsidRPr="00EE61A1">
        <w:rPr>
          <w:rFonts w:hint="eastAsia"/>
          <w:b/>
          <w:bCs/>
        </w:rPr>
        <w:t>）　気管挿管と転帰の推移</w:t>
      </w:r>
    </w:p>
    <w:p w14:paraId="2F881231" w14:textId="59786511" w:rsidR="00A205CB" w:rsidRDefault="00A205CB" w:rsidP="00D82AA3">
      <w:pPr>
        <w:jc w:val="center"/>
        <w:rPr>
          <w:b/>
          <w:bCs/>
        </w:rPr>
      </w:pPr>
      <w:r>
        <w:rPr>
          <w:b/>
          <w:bCs/>
          <w:noProof/>
        </w:rPr>
        <w:drawing>
          <wp:inline distT="0" distB="0" distL="0" distR="0" wp14:anchorId="754F398D" wp14:editId="640CEC51">
            <wp:extent cx="5401310" cy="2451100"/>
            <wp:effectExtent l="0" t="0" r="8890" b="6350"/>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1310" cy="2451100"/>
                    </a:xfrm>
                    <a:prstGeom prst="rect">
                      <a:avLst/>
                    </a:prstGeom>
                    <a:noFill/>
                    <a:ln>
                      <a:noFill/>
                    </a:ln>
                  </pic:spPr>
                </pic:pic>
              </a:graphicData>
            </a:graphic>
          </wp:inline>
        </w:drawing>
      </w:r>
    </w:p>
    <w:p w14:paraId="7ACA1EBB" w14:textId="77777777" w:rsidR="00A205CB" w:rsidRPr="00EE61A1" w:rsidRDefault="00A205CB" w:rsidP="00F47CFC">
      <w:pPr>
        <w:rPr>
          <w:b/>
          <w:bCs/>
        </w:rPr>
      </w:pPr>
    </w:p>
    <w:p w14:paraId="4D82FF4C" w14:textId="40836F46" w:rsidR="00F47CFC" w:rsidRDefault="00F47CFC" w:rsidP="00D82AA3">
      <w:pPr>
        <w:ind w:firstLineChars="200" w:firstLine="412"/>
        <w:rPr>
          <w:b/>
          <w:bCs/>
        </w:rPr>
      </w:pPr>
      <w:r w:rsidRPr="00EE61A1">
        <w:rPr>
          <w:rFonts w:hint="eastAsia"/>
          <w:b/>
          <w:bCs/>
        </w:rPr>
        <w:t>（図表</w:t>
      </w:r>
      <w:r>
        <w:rPr>
          <w:b/>
          <w:bCs/>
        </w:rPr>
        <w:t>68</w:t>
      </w:r>
      <w:r w:rsidRPr="00EE61A1">
        <w:rPr>
          <w:rFonts w:hint="eastAsia"/>
          <w:b/>
          <w:bCs/>
        </w:rPr>
        <w:t>）　声門上デバイスと転帰の推移</w:t>
      </w:r>
    </w:p>
    <w:p w14:paraId="0D50AEEB" w14:textId="1B1BD435" w:rsidR="00A205CB" w:rsidRDefault="00A205CB" w:rsidP="00D82AA3">
      <w:pPr>
        <w:jc w:val="center"/>
        <w:rPr>
          <w:b/>
          <w:bCs/>
        </w:rPr>
      </w:pPr>
      <w:r>
        <w:rPr>
          <w:b/>
          <w:bCs/>
          <w:noProof/>
        </w:rPr>
        <w:drawing>
          <wp:inline distT="0" distB="0" distL="0" distR="0" wp14:anchorId="11868DA8" wp14:editId="66C294F3">
            <wp:extent cx="5401310" cy="2468880"/>
            <wp:effectExtent l="0" t="0" r="8890" b="762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1310" cy="2468880"/>
                    </a:xfrm>
                    <a:prstGeom prst="rect">
                      <a:avLst/>
                    </a:prstGeom>
                    <a:noFill/>
                    <a:ln>
                      <a:noFill/>
                    </a:ln>
                  </pic:spPr>
                </pic:pic>
              </a:graphicData>
            </a:graphic>
          </wp:inline>
        </w:drawing>
      </w:r>
    </w:p>
    <w:p w14:paraId="15A8C79A" w14:textId="75172B94" w:rsidR="00A205CB" w:rsidRDefault="00A205CB" w:rsidP="00F47CFC">
      <w:pPr>
        <w:rPr>
          <w:b/>
          <w:bCs/>
        </w:rPr>
      </w:pPr>
    </w:p>
    <w:p w14:paraId="587A85EB" w14:textId="7963D756" w:rsidR="00A205CB" w:rsidRPr="00037E07" w:rsidRDefault="00A205CB" w:rsidP="00A205CB">
      <w:pPr>
        <w:rPr>
          <w:rFonts w:asciiTheme="minorEastAsia" w:hAnsiTheme="minorEastAsia"/>
        </w:rPr>
      </w:pPr>
      <w:r w:rsidRPr="00037E07">
        <w:rPr>
          <w:rFonts w:asciiTheme="minorEastAsia" w:hAnsiTheme="minorEastAsia" w:hint="eastAsia"/>
        </w:rPr>
        <w:t>【考察（CQ</w:t>
      </w:r>
      <w:r w:rsidRPr="00037E07">
        <w:rPr>
          <w:rFonts w:asciiTheme="minorEastAsia" w:hAnsiTheme="minorEastAsia"/>
        </w:rPr>
        <w:t>3-2</w:t>
      </w:r>
      <w:r w:rsidRPr="00037E07">
        <w:rPr>
          <w:rFonts w:asciiTheme="minorEastAsia" w:hAnsiTheme="minorEastAsia" w:hint="eastAsia"/>
        </w:rPr>
        <w:t>）】</w:t>
      </w:r>
    </w:p>
    <w:p w14:paraId="17329966" w14:textId="317C2247" w:rsidR="00A205CB" w:rsidRPr="00037E07" w:rsidRDefault="00A205CB" w:rsidP="00A205CB">
      <w:pPr>
        <w:ind w:firstLineChars="100" w:firstLine="210"/>
        <w:rPr>
          <w:rFonts w:asciiTheme="minorEastAsia" w:hAnsiTheme="minorEastAsia" w:cs="Times New Roman"/>
          <w:color w:val="000000"/>
        </w:rPr>
      </w:pPr>
      <w:r w:rsidRPr="00037E07">
        <w:rPr>
          <w:rFonts w:asciiTheme="minorEastAsia" w:hAnsiTheme="minorEastAsia" w:cs="Times New Roman" w:hint="eastAsia"/>
        </w:rPr>
        <w:t>C</w:t>
      </w:r>
      <w:r w:rsidRPr="00037E07">
        <w:rPr>
          <w:rFonts w:asciiTheme="minorEastAsia" w:hAnsiTheme="minorEastAsia" w:cs="Times New Roman"/>
        </w:rPr>
        <w:t>OVID-19</w:t>
      </w:r>
      <w:r w:rsidRPr="00037E07">
        <w:rPr>
          <w:rFonts w:asciiTheme="minorEastAsia" w:hAnsiTheme="minorEastAsia" w:cs="Times New Roman" w:hint="eastAsia"/>
        </w:rPr>
        <w:t>流行以前</w:t>
      </w:r>
      <w:r w:rsidRPr="00A205CB">
        <w:rPr>
          <w:rFonts w:asciiTheme="minorEastAsia" w:hAnsiTheme="minorEastAsia" w:cs="Times New Roman"/>
        </w:rPr>
        <w:t>の2019年か</w:t>
      </w:r>
      <w:r w:rsidR="0002472F">
        <w:rPr>
          <w:rFonts w:asciiTheme="minorEastAsia" w:hAnsiTheme="minorEastAsia" w:cs="Times New Roman" w:hint="eastAsia"/>
        </w:rPr>
        <w:t>ら</w:t>
      </w:r>
      <w:r w:rsidRPr="00A205CB">
        <w:rPr>
          <w:rFonts w:asciiTheme="minorEastAsia" w:hAnsiTheme="minorEastAsia" w:cs="Times New Roman"/>
          <w:color w:val="000000"/>
        </w:rPr>
        <w:t>2023年の5年間の予後(病院前心拍再開、1か月生存、神経学的予後良好)、救急隊活動時間、救急隊活動内容の経年推移を比較した。</w:t>
      </w:r>
    </w:p>
    <w:p w14:paraId="47AAC9D0" w14:textId="2965996E" w:rsidR="00A205CB" w:rsidRPr="00A205CB" w:rsidRDefault="00A205CB" w:rsidP="00A205CB">
      <w:pPr>
        <w:ind w:firstLineChars="100" w:firstLine="210"/>
        <w:rPr>
          <w:rFonts w:asciiTheme="minorEastAsia" w:hAnsiTheme="minorEastAsia" w:cs="Times New Roman"/>
          <w:color w:val="000000"/>
        </w:rPr>
      </w:pPr>
      <w:r w:rsidRPr="00A205CB">
        <w:rPr>
          <w:rFonts w:asciiTheme="minorEastAsia" w:hAnsiTheme="minorEastAsia" w:cs="Times New Roman"/>
          <w:color w:val="000000"/>
        </w:rPr>
        <w:t>転帰について</w:t>
      </w:r>
      <w:r w:rsidR="00AB21B3">
        <w:rPr>
          <w:rFonts w:asciiTheme="minorEastAsia" w:hAnsiTheme="minorEastAsia" w:cs="Times New Roman" w:hint="eastAsia"/>
          <w:color w:val="000000"/>
        </w:rPr>
        <w:t>、</w:t>
      </w:r>
      <w:r w:rsidRPr="00037E07">
        <w:rPr>
          <w:rFonts w:asciiTheme="minorEastAsia" w:hAnsiTheme="minorEastAsia" w:cs="Times New Roman" w:hint="eastAsia"/>
          <w:color w:val="000000"/>
        </w:rPr>
        <w:t>感染流行期</w:t>
      </w:r>
      <w:r w:rsidRPr="00A205CB">
        <w:rPr>
          <w:rFonts w:asciiTheme="minorEastAsia" w:hAnsiTheme="minorEastAsia" w:cs="Times New Roman"/>
          <w:color w:val="000000"/>
        </w:rPr>
        <w:t>の202</w:t>
      </w:r>
      <w:r w:rsidRPr="00A205CB">
        <w:rPr>
          <w:rFonts w:asciiTheme="minorEastAsia" w:hAnsiTheme="minorEastAsia" w:cs="Times New Roman" w:hint="eastAsia"/>
          <w:color w:val="000000"/>
        </w:rPr>
        <w:t>0</w:t>
      </w:r>
      <w:r w:rsidRPr="00A205CB">
        <w:rPr>
          <w:rFonts w:asciiTheme="minorEastAsia" w:hAnsiTheme="minorEastAsia" w:cs="Times New Roman"/>
          <w:color w:val="000000"/>
        </w:rPr>
        <w:t>年から2022年に悪化する傾向にあったが</w:t>
      </w:r>
      <w:r w:rsidR="00AB21B3">
        <w:rPr>
          <w:rFonts w:asciiTheme="minorEastAsia" w:hAnsiTheme="minorEastAsia" w:cs="Times New Roman" w:hint="eastAsia"/>
          <w:color w:val="000000"/>
        </w:rPr>
        <w:t>、</w:t>
      </w:r>
      <w:r w:rsidRPr="00A205CB">
        <w:rPr>
          <w:rFonts w:asciiTheme="minorEastAsia" w:hAnsiTheme="minorEastAsia" w:cs="Times New Roman"/>
          <w:color w:val="000000"/>
        </w:rPr>
        <w:t>COVID-19が5類感染症となった2023年には改善の傾向</w:t>
      </w:r>
      <w:r w:rsidRPr="00037E07">
        <w:rPr>
          <w:rFonts w:asciiTheme="minorEastAsia" w:hAnsiTheme="minorEastAsia" w:cs="Times New Roman" w:hint="eastAsia"/>
          <w:color w:val="000000"/>
        </w:rPr>
        <w:t>を認めた</w:t>
      </w:r>
      <w:r w:rsidRPr="00A205CB">
        <w:rPr>
          <w:rFonts w:asciiTheme="minorEastAsia" w:hAnsiTheme="minorEastAsia" w:cs="Times New Roman" w:hint="eastAsia"/>
          <w:color w:val="000000"/>
        </w:rPr>
        <w:t>。</w:t>
      </w:r>
    </w:p>
    <w:p w14:paraId="7E0D03CE" w14:textId="05B86447" w:rsidR="00A205CB" w:rsidRPr="00A205CB" w:rsidRDefault="00A205CB" w:rsidP="00A205CB">
      <w:pPr>
        <w:ind w:firstLineChars="100" w:firstLine="210"/>
        <w:rPr>
          <w:rFonts w:asciiTheme="minorEastAsia" w:hAnsiTheme="minorEastAsia" w:cs="Times New Roman"/>
        </w:rPr>
      </w:pPr>
      <w:r w:rsidRPr="00A205CB">
        <w:rPr>
          <w:rFonts w:asciiTheme="minorEastAsia" w:hAnsiTheme="minorEastAsia" w:cs="Times New Roman"/>
          <w:color w:val="000000"/>
        </w:rPr>
        <w:t>救急隊活動時間については</w:t>
      </w:r>
      <w:r w:rsidRPr="00A205CB">
        <w:rPr>
          <w:rFonts w:asciiTheme="minorEastAsia" w:hAnsiTheme="minorEastAsia" w:cs="Times New Roman" w:hint="eastAsia"/>
          <w:color w:val="000000"/>
        </w:rPr>
        <w:t>、</w:t>
      </w:r>
      <w:r w:rsidRPr="00A205CB">
        <w:rPr>
          <w:rFonts w:asciiTheme="minorEastAsia" w:hAnsiTheme="minorEastAsia" w:cs="Times New Roman"/>
          <w:color w:val="000000"/>
        </w:rPr>
        <w:t>入電から現場到着、現場到着から現場出発、入電から病院到着までの時間</w:t>
      </w:r>
      <w:r w:rsidRPr="00A205CB">
        <w:rPr>
          <w:rFonts w:asciiTheme="minorEastAsia" w:hAnsiTheme="minorEastAsia" w:cs="Times New Roman" w:hint="eastAsia"/>
          <w:color w:val="000000"/>
        </w:rPr>
        <w:t>の</w:t>
      </w:r>
      <w:r w:rsidRPr="00A205CB">
        <w:rPr>
          <w:rFonts w:asciiTheme="minorEastAsia" w:hAnsiTheme="minorEastAsia" w:cs="Times New Roman"/>
          <w:color w:val="000000"/>
        </w:rPr>
        <w:t>すべて</w:t>
      </w:r>
      <w:r w:rsidRPr="00A205CB">
        <w:rPr>
          <w:rFonts w:asciiTheme="minorEastAsia" w:hAnsiTheme="minorEastAsia" w:cs="Times New Roman" w:hint="eastAsia"/>
          <w:color w:val="000000"/>
        </w:rPr>
        <w:t>が</w:t>
      </w:r>
      <w:r w:rsidRPr="00A205CB">
        <w:rPr>
          <w:rFonts w:asciiTheme="minorEastAsia" w:hAnsiTheme="minorEastAsia" w:cs="Times New Roman"/>
          <w:color w:val="000000"/>
        </w:rPr>
        <w:t>延長していた。</w:t>
      </w:r>
      <w:r w:rsidRPr="00A205CB">
        <w:rPr>
          <w:rFonts w:asciiTheme="minorEastAsia" w:hAnsiTheme="minorEastAsia" w:cs="Segoe UI"/>
          <w:color w:val="212121"/>
          <w:szCs w:val="21"/>
          <w:shd w:val="clear" w:color="auto" w:fill="FFFFFF"/>
        </w:rPr>
        <w:t>月毎に見ると第6波、第7波の時期に活動時間が延長してい</w:t>
      </w:r>
      <w:r w:rsidRPr="00A205CB">
        <w:rPr>
          <w:rFonts w:asciiTheme="minorEastAsia" w:hAnsiTheme="minorEastAsia" w:cs="Segoe UI" w:hint="eastAsia"/>
          <w:color w:val="212121"/>
          <w:szCs w:val="21"/>
          <w:shd w:val="clear" w:color="auto" w:fill="FFFFFF"/>
        </w:rPr>
        <w:t>た</w:t>
      </w:r>
      <w:r w:rsidRPr="00A205CB">
        <w:rPr>
          <w:rFonts w:asciiTheme="minorEastAsia" w:hAnsiTheme="minorEastAsia" w:cs="Segoe UI"/>
          <w:color w:val="212121"/>
          <w:szCs w:val="21"/>
          <w:shd w:val="clear" w:color="auto" w:fill="FFFFFF"/>
        </w:rPr>
        <w:t>。</w:t>
      </w:r>
      <w:r w:rsidRPr="00A205CB">
        <w:rPr>
          <w:rFonts w:asciiTheme="minorEastAsia" w:hAnsiTheme="minorEastAsia" w:cs="Times New Roman"/>
        </w:rPr>
        <w:t>2019年と比較して成人救急隊蘇生例、成人心原性心停止例の症例数が有意に増加しており</w:t>
      </w:r>
      <w:r w:rsidR="00037E07" w:rsidRPr="00037E07">
        <w:rPr>
          <w:rFonts w:asciiTheme="minorEastAsia" w:hAnsiTheme="minorEastAsia" w:cs="Times New Roman" w:hint="eastAsia"/>
        </w:rPr>
        <w:t>、救急要請件数の増加が</w:t>
      </w:r>
      <w:r w:rsidRPr="00A205CB">
        <w:rPr>
          <w:rFonts w:asciiTheme="minorEastAsia" w:hAnsiTheme="minorEastAsia" w:cs="Times New Roman"/>
        </w:rPr>
        <w:t>活動時間の延長に影響を与えたのではないかと考える。</w:t>
      </w:r>
    </w:p>
    <w:p w14:paraId="1975695C" w14:textId="44B9E755" w:rsidR="005D7A8E" w:rsidRDefault="00A205CB" w:rsidP="00A205CB">
      <w:pPr>
        <w:rPr>
          <w:rFonts w:asciiTheme="minorEastAsia" w:hAnsiTheme="minorEastAsia" w:cs="Times New Roman"/>
          <w:color w:val="000000"/>
        </w:rPr>
      </w:pPr>
      <w:r w:rsidRPr="00A205CB">
        <w:rPr>
          <w:rFonts w:asciiTheme="minorEastAsia" w:hAnsiTheme="minorEastAsia" w:cs="Times New Roman" w:hint="eastAsia"/>
          <w:color w:val="000000"/>
        </w:rPr>
        <w:t xml:space="preserve">　救急隊の活動内容については、高度な気道確保の有無については概ね一定の割合で経過してい</w:t>
      </w:r>
      <w:r w:rsidR="00037E07" w:rsidRPr="00037E07">
        <w:rPr>
          <w:rFonts w:asciiTheme="minorEastAsia" w:hAnsiTheme="minorEastAsia" w:cs="Times New Roman" w:hint="eastAsia"/>
          <w:color w:val="000000"/>
        </w:rPr>
        <w:t>た</w:t>
      </w:r>
      <w:r w:rsidRPr="00A205CB">
        <w:rPr>
          <w:rFonts w:asciiTheme="minorEastAsia" w:hAnsiTheme="minorEastAsia" w:cs="Times New Roman" w:hint="eastAsia"/>
          <w:color w:val="000000"/>
        </w:rPr>
        <w:t>。一方で気道確保の方法については</w:t>
      </w:r>
      <w:r w:rsidR="00AB21B3">
        <w:rPr>
          <w:rFonts w:asciiTheme="minorEastAsia" w:hAnsiTheme="minorEastAsia" w:cs="Times New Roman" w:hint="eastAsia"/>
          <w:color w:val="000000"/>
        </w:rPr>
        <w:t>、</w:t>
      </w:r>
      <w:r w:rsidRPr="00A205CB">
        <w:rPr>
          <w:rFonts w:asciiTheme="minorEastAsia" w:hAnsiTheme="minorEastAsia" w:cs="Times New Roman" w:hint="eastAsia"/>
          <w:color w:val="000000"/>
        </w:rPr>
        <w:t>エアロゾル対策等の感染予防が影響したと考えられ、簡便に挿入できる声門上デバイスが増加し、気管挿管が減少する傾向にあった。アドレナリン投与について</w:t>
      </w:r>
      <w:r w:rsidRPr="00A205CB">
        <w:rPr>
          <w:rFonts w:asciiTheme="minorEastAsia" w:hAnsiTheme="minorEastAsia" w:cs="Times New Roman"/>
          <w:color w:val="000000"/>
        </w:rPr>
        <w:t>は</w:t>
      </w:r>
      <w:r w:rsidRPr="00A205CB">
        <w:rPr>
          <w:rFonts w:asciiTheme="minorEastAsia" w:hAnsiTheme="minorEastAsia" w:cs="Times New Roman" w:hint="eastAsia"/>
          <w:color w:val="000000"/>
        </w:rPr>
        <w:t>増加していた。</w:t>
      </w:r>
    </w:p>
    <w:p w14:paraId="5457EE78" w14:textId="72B39239" w:rsidR="005D7A8E" w:rsidRDefault="00A205CB" w:rsidP="005D7A8E">
      <w:pPr>
        <w:ind w:firstLineChars="100" w:firstLine="210"/>
        <w:rPr>
          <w:rFonts w:asciiTheme="minorEastAsia" w:hAnsiTheme="minorEastAsia" w:cs="Times New Roman"/>
          <w:color w:val="000000"/>
        </w:rPr>
      </w:pPr>
      <w:r w:rsidRPr="00A205CB">
        <w:rPr>
          <w:rFonts w:asciiTheme="minorEastAsia" w:hAnsiTheme="minorEastAsia" w:cs="Times New Roman" w:hint="eastAsia"/>
          <w:color w:val="000000"/>
        </w:rPr>
        <w:t>転帰については月毎の変動が大きいのに対して、救急隊活動内容の変動は緩やかであり、救急隊活動が生存転帰に及ぼした影響は限定的であったと考えられ</w:t>
      </w:r>
      <w:r w:rsidR="005D7A8E">
        <w:rPr>
          <w:rFonts w:asciiTheme="minorEastAsia" w:hAnsiTheme="minorEastAsia" w:cs="Times New Roman" w:hint="eastAsia"/>
          <w:color w:val="000000"/>
        </w:rPr>
        <w:t>た</w:t>
      </w:r>
      <w:r w:rsidRPr="00A205CB">
        <w:rPr>
          <w:rFonts w:asciiTheme="minorEastAsia" w:hAnsiTheme="minorEastAsia" w:cs="Times New Roman" w:hint="eastAsia"/>
          <w:color w:val="000000"/>
        </w:rPr>
        <w:t>。</w:t>
      </w:r>
    </w:p>
    <w:p w14:paraId="13C4746F" w14:textId="06A57643" w:rsidR="00A205CB" w:rsidRPr="00A205CB" w:rsidRDefault="005D7A8E" w:rsidP="00102F0F">
      <w:pPr>
        <w:widowControl/>
        <w:jc w:val="left"/>
        <w:rPr>
          <w:rFonts w:asciiTheme="minorEastAsia" w:hAnsiTheme="minorEastAsia" w:cs="Times New Roman"/>
          <w:color w:val="000000"/>
        </w:rPr>
      </w:pPr>
      <w:r>
        <w:rPr>
          <w:rFonts w:asciiTheme="minorEastAsia" w:hAnsiTheme="minorEastAsia" w:cs="Times New Roman"/>
          <w:color w:val="000000"/>
        </w:rPr>
        <w:br w:type="page"/>
      </w:r>
    </w:p>
    <w:p w14:paraId="44B37685" w14:textId="2E4F43C4" w:rsidR="00A205CB" w:rsidRPr="00A205CB" w:rsidRDefault="00037E07" w:rsidP="00F47CFC">
      <w:r>
        <w:rPr>
          <w:rFonts w:hint="eastAsia"/>
        </w:rPr>
        <w:lastRenderedPageBreak/>
        <w:t>【小括（CQ3-1、CQ3-</w:t>
      </w:r>
      <w:r>
        <w:t>2</w:t>
      </w:r>
      <w:r>
        <w:rPr>
          <w:rFonts w:hint="eastAsia"/>
        </w:rPr>
        <w:t>）】</w:t>
      </w:r>
    </w:p>
    <w:p w14:paraId="1A77A4B7" w14:textId="0380493D" w:rsidR="005F0DF2" w:rsidRDefault="00735939" w:rsidP="00037E07">
      <w:pPr>
        <w:ind w:firstLineChars="100" w:firstLine="210"/>
      </w:pPr>
      <w:r>
        <w:rPr>
          <w:rFonts w:hint="eastAsia"/>
        </w:rPr>
        <w:t>院外心停止傷病者に対しての市民要因</w:t>
      </w:r>
      <w:r w:rsidR="005D7A8E">
        <w:rPr>
          <w:rFonts w:hint="eastAsia"/>
        </w:rPr>
        <w:t>では</w:t>
      </w:r>
      <w:r>
        <w:rPr>
          <w:rFonts w:hint="eastAsia"/>
        </w:rPr>
        <w:t>、2</w:t>
      </w:r>
      <w:r>
        <w:t>019</w:t>
      </w:r>
      <w:r>
        <w:rPr>
          <w:rFonts w:hint="eastAsia"/>
        </w:rPr>
        <w:t>年と比較しC</w:t>
      </w:r>
      <w:r>
        <w:t>OVID-19</w:t>
      </w:r>
      <w:r>
        <w:rPr>
          <w:rFonts w:hint="eastAsia"/>
        </w:rPr>
        <w:t>流行以降の2</w:t>
      </w:r>
      <w:r>
        <w:t>020</w:t>
      </w:r>
      <w:r w:rsidR="00102F0F">
        <w:rPr>
          <w:rFonts w:hint="eastAsia"/>
        </w:rPr>
        <w:t>年から</w:t>
      </w:r>
      <w:r>
        <w:t>2022</w:t>
      </w:r>
      <w:r>
        <w:rPr>
          <w:rFonts w:hint="eastAsia"/>
        </w:rPr>
        <w:t>年はバイスタンダーC</w:t>
      </w:r>
      <w:r>
        <w:t>PR</w:t>
      </w:r>
      <w:r>
        <w:rPr>
          <w:rFonts w:hint="eastAsia"/>
        </w:rPr>
        <w:t>実施</w:t>
      </w:r>
      <w:r w:rsidR="00191DEA">
        <w:rPr>
          <w:rFonts w:hint="eastAsia"/>
        </w:rPr>
        <w:t>割合</w:t>
      </w:r>
      <w:r>
        <w:rPr>
          <w:rFonts w:hint="eastAsia"/>
        </w:rPr>
        <w:t>の低下を認めた。一方でC</w:t>
      </w:r>
      <w:r>
        <w:t>OVID-19</w:t>
      </w:r>
      <w:r>
        <w:rPr>
          <w:rFonts w:hint="eastAsia"/>
        </w:rPr>
        <w:t>が5類感染症へ移行した2</w:t>
      </w:r>
      <w:r>
        <w:t>023</w:t>
      </w:r>
      <w:r>
        <w:rPr>
          <w:rFonts w:hint="eastAsia"/>
        </w:rPr>
        <w:t>年</w:t>
      </w:r>
      <w:r w:rsidR="005F0DF2">
        <w:rPr>
          <w:rFonts w:hint="eastAsia"/>
        </w:rPr>
        <w:t>は</w:t>
      </w:r>
      <w:r w:rsidR="00102F0F">
        <w:rPr>
          <w:rFonts w:hint="eastAsia"/>
        </w:rPr>
        <w:t>、</w:t>
      </w:r>
      <w:r w:rsidR="005F0DF2">
        <w:rPr>
          <w:rFonts w:hint="eastAsia"/>
        </w:rPr>
        <w:t>2</w:t>
      </w:r>
      <w:r w:rsidR="005F0DF2">
        <w:t>019</w:t>
      </w:r>
      <w:r w:rsidR="005F0DF2">
        <w:rPr>
          <w:rFonts w:hint="eastAsia"/>
        </w:rPr>
        <w:t>年と同程度まで改善して</w:t>
      </w:r>
      <w:r w:rsidR="005D7A8E">
        <w:rPr>
          <w:rFonts w:hint="eastAsia"/>
        </w:rPr>
        <w:t>いた。</w:t>
      </w:r>
      <w:r w:rsidR="00191DEA">
        <w:rPr>
          <w:rFonts w:hint="eastAsia"/>
        </w:rPr>
        <w:t>バイスタンダーの除細動実施割合に関しては、C</w:t>
      </w:r>
      <w:r w:rsidR="00191DEA">
        <w:t>OVID-19</w:t>
      </w:r>
      <w:r w:rsidR="00191DEA">
        <w:rPr>
          <w:rFonts w:hint="eastAsia"/>
        </w:rPr>
        <w:t>感染流行以降、低下傾向であった。</w:t>
      </w:r>
    </w:p>
    <w:p w14:paraId="2AA83E6A" w14:textId="09CFBBC0" w:rsidR="00191DEA" w:rsidRDefault="00E8453B" w:rsidP="005D7A8E">
      <w:pPr>
        <w:ind w:firstLineChars="100" w:firstLine="210"/>
      </w:pPr>
      <w:r>
        <w:rPr>
          <w:rFonts w:hint="eastAsia"/>
        </w:rPr>
        <w:t>救急隊要因</w:t>
      </w:r>
      <w:r w:rsidR="005D7A8E">
        <w:rPr>
          <w:rFonts w:hint="eastAsia"/>
        </w:rPr>
        <w:t>では、</w:t>
      </w:r>
      <w:r>
        <w:rPr>
          <w:rFonts w:hint="eastAsia"/>
        </w:rPr>
        <w:t>活動時間</w:t>
      </w:r>
      <w:r w:rsidR="00102F0F">
        <w:rPr>
          <w:rFonts w:hint="eastAsia"/>
        </w:rPr>
        <w:t>が</w:t>
      </w:r>
      <w:r>
        <w:rPr>
          <w:rFonts w:hint="eastAsia"/>
        </w:rPr>
        <w:t>2</w:t>
      </w:r>
      <w:r>
        <w:t>020</w:t>
      </w:r>
      <w:r w:rsidR="00102F0F">
        <w:rPr>
          <w:rFonts w:hint="eastAsia"/>
        </w:rPr>
        <w:t>年か</w:t>
      </w:r>
      <w:r>
        <w:t>2022</w:t>
      </w:r>
      <w:r>
        <w:rPr>
          <w:rFonts w:hint="eastAsia"/>
        </w:rPr>
        <w:t>年は延長し、特に第6波や7波の延長が目立った。</w:t>
      </w:r>
      <w:r>
        <w:t>COVID-19</w:t>
      </w:r>
      <w:r>
        <w:rPr>
          <w:rFonts w:hint="eastAsia"/>
        </w:rPr>
        <w:t>が5類感染症へ移行した2</w:t>
      </w:r>
      <w:r>
        <w:t>023</w:t>
      </w:r>
      <w:r>
        <w:rPr>
          <w:rFonts w:hint="eastAsia"/>
        </w:rPr>
        <w:t>年は</w:t>
      </w:r>
      <w:r>
        <w:t>2019</w:t>
      </w:r>
      <w:r>
        <w:rPr>
          <w:rFonts w:hint="eastAsia"/>
        </w:rPr>
        <w:t>年より延長してい</w:t>
      </w:r>
      <w:r w:rsidR="005D7A8E">
        <w:rPr>
          <w:rFonts w:hint="eastAsia"/>
        </w:rPr>
        <w:t>たものの</w:t>
      </w:r>
      <w:r>
        <w:rPr>
          <w:rFonts w:hint="eastAsia"/>
        </w:rPr>
        <w:t>、前年の2</w:t>
      </w:r>
      <w:r>
        <w:t>022</w:t>
      </w:r>
      <w:r>
        <w:rPr>
          <w:rFonts w:hint="eastAsia"/>
        </w:rPr>
        <w:t>年より改善傾向を認めた。</w:t>
      </w:r>
      <w:r w:rsidR="00D67C27">
        <w:rPr>
          <w:rFonts w:hint="eastAsia"/>
        </w:rPr>
        <w:t>救急隊</w:t>
      </w:r>
      <w:r>
        <w:rPr>
          <w:rFonts w:hint="eastAsia"/>
        </w:rPr>
        <w:t>活動内容の特徴としては</w:t>
      </w:r>
      <w:r w:rsidR="00102F0F">
        <w:rPr>
          <w:rFonts w:hint="eastAsia"/>
        </w:rPr>
        <w:t>、</w:t>
      </w:r>
      <w:r w:rsidR="00D67C27">
        <w:rPr>
          <w:rFonts w:hint="eastAsia"/>
        </w:rPr>
        <w:t>2</w:t>
      </w:r>
      <w:r w:rsidR="00D67C27">
        <w:t>019</w:t>
      </w:r>
      <w:r w:rsidR="00102F0F">
        <w:rPr>
          <w:rFonts w:hint="eastAsia"/>
        </w:rPr>
        <w:t>年から</w:t>
      </w:r>
      <w:r w:rsidR="00D67C27">
        <w:t>2023</w:t>
      </w:r>
      <w:r w:rsidR="00D67C27">
        <w:rPr>
          <w:rFonts w:hint="eastAsia"/>
        </w:rPr>
        <w:t>年において</w:t>
      </w:r>
      <w:r>
        <w:rPr>
          <w:rFonts w:hint="eastAsia"/>
        </w:rPr>
        <w:t>高度な気道確保の割合は</w:t>
      </w:r>
      <w:r w:rsidR="00490FC6">
        <w:rPr>
          <w:rFonts w:hint="eastAsia"/>
        </w:rPr>
        <w:t>概ね一定であったが、C</w:t>
      </w:r>
      <w:r w:rsidR="00490FC6">
        <w:t>OVID-19</w:t>
      </w:r>
      <w:r w:rsidR="00490FC6">
        <w:rPr>
          <w:rFonts w:hint="eastAsia"/>
        </w:rPr>
        <w:t>流行</w:t>
      </w:r>
      <w:r w:rsidR="00102F0F">
        <w:rPr>
          <w:rFonts w:hint="eastAsia"/>
        </w:rPr>
        <w:t>以降</w:t>
      </w:r>
      <w:r w:rsidR="00490FC6">
        <w:rPr>
          <w:rFonts w:hint="eastAsia"/>
        </w:rPr>
        <w:t>は気管挿管の割合が減少し、声門上デバイスの使用が増加していた。</w:t>
      </w:r>
    </w:p>
    <w:p w14:paraId="1DBCA2AE" w14:textId="4D7A3AFD" w:rsidR="00791448" w:rsidRDefault="00191DEA" w:rsidP="005D7A8E">
      <w:pPr>
        <w:ind w:firstLineChars="100" w:firstLine="210"/>
      </w:pPr>
      <w:r>
        <w:rPr>
          <w:rFonts w:hint="eastAsia"/>
        </w:rPr>
        <w:t>病院前心拍再開や1ヶ月生存率、神経学的予後など</w:t>
      </w:r>
      <w:r w:rsidR="00DC4101">
        <w:rPr>
          <w:rFonts w:hint="eastAsia"/>
        </w:rPr>
        <w:t>の転帰に関しては</w:t>
      </w:r>
      <w:r>
        <w:rPr>
          <w:rFonts w:hint="eastAsia"/>
        </w:rPr>
        <w:t>、2</w:t>
      </w:r>
      <w:r>
        <w:t>020-2022</w:t>
      </w:r>
      <w:r>
        <w:rPr>
          <w:rFonts w:hint="eastAsia"/>
        </w:rPr>
        <w:t>年に悪化したが、2</w:t>
      </w:r>
      <w:r>
        <w:t>023</w:t>
      </w:r>
      <w:r>
        <w:rPr>
          <w:rFonts w:hint="eastAsia"/>
        </w:rPr>
        <w:t>年には改善傾向であった。また月ごとの評価では、活動時間が延長した第6波、第7波に転帰が悪化する傾向があった。</w:t>
      </w:r>
    </w:p>
    <w:p w14:paraId="34270568" w14:textId="2135F1B6" w:rsidR="002D4B03" w:rsidRDefault="00DC4101" w:rsidP="00D67C27">
      <w:pPr>
        <w:ind w:firstLineChars="100" w:firstLine="210"/>
      </w:pPr>
      <w:r>
        <w:rPr>
          <w:rFonts w:hint="eastAsia"/>
        </w:rPr>
        <w:t>傷病者は経年的に高齢化しており</w:t>
      </w:r>
      <w:r w:rsidR="00102F0F">
        <w:rPr>
          <w:rFonts w:hint="eastAsia"/>
        </w:rPr>
        <w:t>、</w:t>
      </w:r>
      <w:r w:rsidR="00D67C27">
        <w:rPr>
          <w:rFonts w:hint="eastAsia"/>
        </w:rPr>
        <w:t>院外心停止</w:t>
      </w:r>
      <w:r>
        <w:rPr>
          <w:rFonts w:hint="eastAsia"/>
        </w:rPr>
        <w:t>傷病者数も増加傾向にある。C</w:t>
      </w:r>
      <w:r>
        <w:t>OVID-19</w:t>
      </w:r>
      <w:r>
        <w:rPr>
          <w:rFonts w:hint="eastAsia"/>
        </w:rPr>
        <w:t>の5類</w:t>
      </w:r>
      <w:r w:rsidR="008B32BF">
        <w:rPr>
          <w:rFonts w:hint="eastAsia"/>
        </w:rPr>
        <w:t>感染症への</w:t>
      </w:r>
      <w:r>
        <w:rPr>
          <w:rFonts w:hint="eastAsia"/>
        </w:rPr>
        <w:t>移行以後も、</w:t>
      </w:r>
      <w:r w:rsidR="008B32BF">
        <w:rPr>
          <w:rFonts w:hint="eastAsia"/>
        </w:rPr>
        <w:t>救急医療の逼迫を来さぬよう</w:t>
      </w:r>
      <w:r w:rsidR="00102F0F">
        <w:rPr>
          <w:rFonts w:hint="eastAsia"/>
        </w:rPr>
        <w:t>、</w:t>
      </w:r>
      <w:r w:rsidR="008B32BF">
        <w:rPr>
          <w:rFonts w:hint="eastAsia"/>
        </w:rPr>
        <w:t>引き続き医療体制の構築や需要増加に対する施策の検討等が必要である。</w:t>
      </w:r>
    </w:p>
    <w:p w14:paraId="358FA384" w14:textId="4ADD7D14" w:rsidR="00A91347" w:rsidRDefault="00A91347">
      <w:pPr>
        <w:widowControl/>
        <w:jc w:val="left"/>
      </w:pPr>
      <w:r>
        <w:br w:type="page"/>
      </w:r>
    </w:p>
    <w:p w14:paraId="06B055DA" w14:textId="7BBBF18C" w:rsidR="00A9720E" w:rsidRPr="003E7F6D" w:rsidRDefault="00BF2975" w:rsidP="0084061C">
      <w:pPr>
        <w:jc w:val="center"/>
        <w:rPr>
          <w:b/>
          <w:color w:val="FF0000"/>
        </w:rPr>
      </w:pPr>
      <w:r>
        <w:rPr>
          <w:rFonts w:hint="eastAsia"/>
          <w:b/>
        </w:rPr>
        <w:lastRenderedPageBreak/>
        <w:t>CQ4：</w:t>
      </w:r>
      <w:r w:rsidR="00A9720E">
        <w:rPr>
          <w:rFonts w:hint="eastAsia"/>
          <w:b/>
        </w:rPr>
        <w:t>心・脳血管疾患</w:t>
      </w:r>
    </w:p>
    <w:p w14:paraId="35DA2E24" w14:textId="77777777" w:rsidR="00A9720E" w:rsidRDefault="00A9720E" w:rsidP="0084061C"/>
    <w:p w14:paraId="0E28D96C" w14:textId="77777777" w:rsidR="00A9720E" w:rsidRPr="001B3C2D" w:rsidRDefault="00A9720E" w:rsidP="0084061C">
      <w:pPr>
        <w:rPr>
          <w:rFonts w:asciiTheme="minorEastAsia" w:hAnsiTheme="minorEastAsia"/>
        </w:rPr>
      </w:pPr>
      <w:r w:rsidRPr="001B3C2D">
        <w:rPr>
          <w:rFonts w:asciiTheme="minorEastAsia" w:hAnsiTheme="minorEastAsia" w:hint="eastAsia"/>
        </w:rPr>
        <w:t>【背景】</w:t>
      </w:r>
    </w:p>
    <w:p w14:paraId="05509211" w14:textId="6A1FAABB" w:rsidR="00EA36C9" w:rsidRPr="00EA36C9" w:rsidRDefault="00EA36C9" w:rsidP="004E499B">
      <w:pPr>
        <w:ind w:firstLineChars="100" w:firstLine="210"/>
        <w:rPr>
          <w:rFonts w:asciiTheme="minorEastAsia" w:hAnsiTheme="minorEastAsia" w:cs="Times New Roman"/>
        </w:rPr>
      </w:pPr>
      <w:r w:rsidRPr="00EA36C9">
        <w:rPr>
          <w:rFonts w:asciiTheme="minorEastAsia" w:hAnsiTheme="minorEastAsia" w:cs="Times New Roman"/>
        </w:rPr>
        <w:t>緊急性の高い心・脳血管疾患においては、発症後迅速に医療機関へ搬送すること</w:t>
      </w:r>
      <w:r w:rsidR="004E499B">
        <w:rPr>
          <w:rFonts w:asciiTheme="minorEastAsia" w:hAnsiTheme="minorEastAsia" w:cs="Times New Roman" w:hint="eastAsia"/>
        </w:rPr>
        <w:t>が</w:t>
      </w:r>
      <w:r w:rsidR="00C327A1">
        <w:rPr>
          <w:rFonts w:asciiTheme="minorEastAsia" w:hAnsiTheme="minorEastAsia" w:cs="Times New Roman" w:hint="eastAsia"/>
        </w:rPr>
        <w:t>、</w:t>
      </w:r>
      <w:r w:rsidR="001B3C2D">
        <w:rPr>
          <w:rFonts w:asciiTheme="minorEastAsia" w:hAnsiTheme="minorEastAsia" w:cs="Times New Roman" w:hint="eastAsia"/>
        </w:rPr>
        <w:t>傷病者</w:t>
      </w:r>
      <w:r w:rsidRPr="00EA36C9">
        <w:rPr>
          <w:rFonts w:asciiTheme="minorEastAsia" w:hAnsiTheme="minorEastAsia" w:cs="Times New Roman"/>
        </w:rPr>
        <w:t>の予後を決定する上で重要である。しかし</w:t>
      </w:r>
      <w:r w:rsidRPr="00EA36C9">
        <w:rPr>
          <w:rFonts w:asciiTheme="minorEastAsia" w:hAnsiTheme="minorEastAsia" w:cs="Times New Roman" w:hint="eastAsia"/>
        </w:rPr>
        <w:t>ながら</w:t>
      </w:r>
      <w:r w:rsidRPr="00EA36C9">
        <w:rPr>
          <w:rFonts w:asciiTheme="minorEastAsia" w:hAnsiTheme="minorEastAsia" w:cs="Times New Roman"/>
        </w:rPr>
        <w:t>、</w:t>
      </w:r>
      <w:r w:rsidR="001B3C2D">
        <w:rPr>
          <w:rFonts w:asciiTheme="minorEastAsia" w:hAnsiTheme="minorEastAsia" w:cs="Times New Roman" w:hint="eastAsia"/>
        </w:rPr>
        <w:t>C</w:t>
      </w:r>
      <w:r w:rsidR="001B3C2D">
        <w:rPr>
          <w:rFonts w:asciiTheme="minorEastAsia" w:hAnsiTheme="minorEastAsia" w:cs="Times New Roman"/>
        </w:rPr>
        <w:t>OVID-19</w:t>
      </w:r>
      <w:r w:rsidR="004E499B">
        <w:rPr>
          <w:rFonts w:asciiTheme="minorEastAsia" w:hAnsiTheme="minorEastAsia" w:cs="Times New Roman" w:hint="eastAsia"/>
        </w:rPr>
        <w:t>流行</w:t>
      </w:r>
      <w:r w:rsidR="00871E55">
        <w:rPr>
          <w:rFonts w:asciiTheme="minorEastAsia" w:hAnsiTheme="minorEastAsia" w:cs="Times New Roman" w:hint="eastAsia"/>
        </w:rPr>
        <w:t>以降</w:t>
      </w:r>
      <w:r w:rsidRPr="00EA36C9">
        <w:rPr>
          <w:rFonts w:asciiTheme="minorEastAsia" w:hAnsiTheme="minorEastAsia" w:cs="Times New Roman"/>
        </w:rPr>
        <w:t>においては、救急医療体制に影響が生じ、心・脳血管疾患</w:t>
      </w:r>
      <w:r w:rsidR="001B3C2D">
        <w:rPr>
          <w:rFonts w:asciiTheme="minorEastAsia" w:hAnsiTheme="minorEastAsia" w:cs="Times New Roman" w:hint="eastAsia"/>
        </w:rPr>
        <w:t>傷病者</w:t>
      </w:r>
      <w:r w:rsidRPr="00EA36C9">
        <w:rPr>
          <w:rFonts w:asciiTheme="minorEastAsia" w:hAnsiTheme="minorEastAsia" w:cs="Times New Roman"/>
        </w:rPr>
        <w:t>を迅速</w:t>
      </w:r>
      <w:r w:rsidRPr="00EA36C9">
        <w:rPr>
          <w:rFonts w:asciiTheme="minorEastAsia" w:hAnsiTheme="minorEastAsia" w:cs="Times New Roman" w:hint="eastAsia"/>
        </w:rPr>
        <w:t>かつ</w:t>
      </w:r>
      <w:r w:rsidRPr="00EA36C9">
        <w:rPr>
          <w:rFonts w:asciiTheme="minorEastAsia" w:hAnsiTheme="minorEastAsia" w:cs="Times New Roman"/>
        </w:rPr>
        <w:t>適切に救急医療機関に搬送できない可能性がある。本府において救急搬送された心・脳血管疾患</w:t>
      </w:r>
      <w:r w:rsidR="001B3C2D">
        <w:rPr>
          <w:rFonts w:asciiTheme="minorEastAsia" w:hAnsiTheme="minorEastAsia" w:cs="Times New Roman" w:hint="eastAsia"/>
        </w:rPr>
        <w:t>傷病者</w:t>
      </w:r>
      <w:r w:rsidRPr="00EA36C9">
        <w:rPr>
          <w:rFonts w:asciiTheme="minorEastAsia" w:hAnsiTheme="minorEastAsia" w:cs="Times New Roman"/>
        </w:rPr>
        <w:t>の搬送状況や予後等について</w:t>
      </w:r>
      <w:r w:rsidRPr="00EA36C9">
        <w:rPr>
          <w:rFonts w:asciiTheme="minorEastAsia" w:hAnsiTheme="minorEastAsia" w:cs="Times New Roman" w:hint="eastAsia"/>
        </w:rPr>
        <w:t>、</w:t>
      </w:r>
      <w:r w:rsidR="001B3C2D">
        <w:rPr>
          <w:rFonts w:asciiTheme="minorEastAsia" w:hAnsiTheme="minorEastAsia" w:cs="Times New Roman" w:hint="eastAsia"/>
        </w:rPr>
        <w:t>C</w:t>
      </w:r>
      <w:r w:rsidR="001B3C2D">
        <w:rPr>
          <w:rFonts w:asciiTheme="minorEastAsia" w:hAnsiTheme="minorEastAsia" w:cs="Times New Roman"/>
        </w:rPr>
        <w:t>OVID-19</w:t>
      </w:r>
      <w:r w:rsidR="001B3C2D">
        <w:rPr>
          <w:rFonts w:asciiTheme="minorEastAsia" w:hAnsiTheme="minorEastAsia" w:cs="Times New Roman" w:hint="eastAsia"/>
        </w:rPr>
        <w:t>流行以前</w:t>
      </w:r>
      <w:r w:rsidRPr="00EA36C9">
        <w:rPr>
          <w:rFonts w:asciiTheme="minorEastAsia" w:hAnsiTheme="minorEastAsia" w:cs="Times New Roman" w:hint="eastAsia"/>
        </w:rPr>
        <w:t>の2019年から</w:t>
      </w:r>
      <w:r w:rsidR="001B3C2D">
        <w:rPr>
          <w:rFonts w:asciiTheme="minorEastAsia" w:hAnsiTheme="minorEastAsia" w:cs="Times New Roman" w:hint="eastAsia"/>
        </w:rPr>
        <w:t>C</w:t>
      </w:r>
      <w:r w:rsidR="001B3C2D">
        <w:rPr>
          <w:rFonts w:asciiTheme="minorEastAsia" w:hAnsiTheme="minorEastAsia" w:cs="Times New Roman"/>
        </w:rPr>
        <w:t>OVID-19</w:t>
      </w:r>
      <w:r w:rsidR="001B3C2D">
        <w:rPr>
          <w:rFonts w:asciiTheme="minorEastAsia" w:hAnsiTheme="minorEastAsia" w:cs="Times New Roman" w:hint="eastAsia"/>
        </w:rPr>
        <w:t>が5類感染症へ移行した2</w:t>
      </w:r>
      <w:r w:rsidR="001B3C2D">
        <w:rPr>
          <w:rFonts w:asciiTheme="minorEastAsia" w:hAnsiTheme="minorEastAsia" w:cs="Times New Roman"/>
        </w:rPr>
        <w:t>023</w:t>
      </w:r>
      <w:r w:rsidR="001B3C2D">
        <w:rPr>
          <w:rFonts w:asciiTheme="minorEastAsia" w:hAnsiTheme="minorEastAsia" w:cs="Times New Roman" w:hint="eastAsia"/>
        </w:rPr>
        <w:t>年</w:t>
      </w:r>
      <w:r w:rsidR="004E499B">
        <w:rPr>
          <w:rFonts w:asciiTheme="minorEastAsia" w:hAnsiTheme="minorEastAsia" w:cs="Times New Roman" w:hint="eastAsia"/>
        </w:rPr>
        <w:t>まで</w:t>
      </w:r>
      <w:r w:rsidRPr="00EA36C9">
        <w:rPr>
          <w:rFonts w:asciiTheme="minorEastAsia" w:hAnsiTheme="minorEastAsia" w:cs="Times New Roman" w:hint="eastAsia"/>
        </w:rPr>
        <w:t>についての状況を評価</w:t>
      </w:r>
      <w:r w:rsidRPr="00EA36C9">
        <w:rPr>
          <w:rFonts w:asciiTheme="minorEastAsia" w:hAnsiTheme="minorEastAsia" w:cs="Times New Roman"/>
        </w:rPr>
        <w:t>した。</w:t>
      </w:r>
    </w:p>
    <w:p w14:paraId="6C318A83" w14:textId="77777777" w:rsidR="00A9720E" w:rsidRPr="00EA36C9" w:rsidRDefault="00A9720E" w:rsidP="0084061C">
      <w:pPr>
        <w:ind w:firstLineChars="100" w:firstLine="210"/>
        <w:rPr>
          <w:color w:val="000000" w:themeColor="text1"/>
        </w:rPr>
      </w:pPr>
    </w:p>
    <w:p w14:paraId="439BA1C6" w14:textId="77777777" w:rsidR="00A9720E" w:rsidRDefault="00A9720E" w:rsidP="0084061C">
      <w:r>
        <w:rPr>
          <w:rFonts w:hint="eastAsia"/>
        </w:rPr>
        <w:t>【方法】</w:t>
      </w:r>
    </w:p>
    <w:p w14:paraId="65463BC5" w14:textId="3CFA6A1D" w:rsidR="00A9720E" w:rsidRDefault="00A9720E" w:rsidP="004E499B">
      <w:pPr>
        <w:ind w:firstLineChars="100" w:firstLine="210"/>
      </w:pPr>
      <w:bookmarkStart w:id="25" w:name="_Hlk158920657"/>
      <w:r w:rsidRPr="00A305C0">
        <w:t>201</w:t>
      </w:r>
      <w:r w:rsidR="004E499B">
        <w:t>9</w:t>
      </w:r>
      <w:r w:rsidR="004E499B">
        <w:rPr>
          <w:rFonts w:hint="eastAsia"/>
        </w:rPr>
        <w:t>年から</w:t>
      </w:r>
      <w:r w:rsidRPr="00A305C0">
        <w:t>202</w:t>
      </w:r>
      <w:r w:rsidR="001B3C2D">
        <w:rPr>
          <w:rFonts w:hint="eastAsia"/>
        </w:rPr>
        <w:t>3</w:t>
      </w:r>
      <w:r w:rsidRPr="00A305C0">
        <w:t>年のそれぞれ1月1日から12月31日までのクリーニン</w:t>
      </w:r>
      <w:r>
        <w:t>グデータ</w:t>
      </w:r>
      <w:r>
        <w:rPr>
          <w:rFonts w:hint="eastAsia"/>
        </w:rPr>
        <w:t>を用い、</w:t>
      </w:r>
      <w:bookmarkEnd w:id="25"/>
      <w:r w:rsidR="00C829DD">
        <w:rPr>
          <w:rFonts w:hint="eastAsia"/>
        </w:rPr>
        <w:t>転院症例は除外した。</w:t>
      </w:r>
      <w:r>
        <w:rPr>
          <w:rFonts w:hint="eastAsia"/>
        </w:rPr>
        <w:t>対象疾患として確定時診断名の</w:t>
      </w:r>
      <w:r>
        <w:t>ICD-10コードに基づき、</w:t>
      </w:r>
      <w:r>
        <w:rPr>
          <w:rFonts w:hint="eastAsia"/>
        </w:rPr>
        <w:t>急性心筋梗塞、脳梗塞、脳出血、くも膜下出血、大動脈疾患、肺塞栓、心不全、心膜炎／心筋炎と定義した。救急搬送に関わる評価指標として、</w:t>
      </w:r>
      <w:r w:rsidR="00C829DD">
        <w:rPr>
          <w:rFonts w:hint="eastAsia"/>
        </w:rPr>
        <w:t>救急搬送傷病者数、</w:t>
      </w:r>
      <w:r>
        <w:rPr>
          <w:rFonts w:hint="eastAsia"/>
        </w:rPr>
        <w:t>赤</w:t>
      </w:r>
      <w:r>
        <w:t>1の救急搬送</w:t>
      </w:r>
      <w:r>
        <w:rPr>
          <w:rFonts w:hint="eastAsia"/>
        </w:rPr>
        <w:t>傷病者数、搬送困難症例数、入院後</w:t>
      </w:r>
      <w:r>
        <w:t>21日時点での死亡</w:t>
      </w:r>
      <w:r>
        <w:rPr>
          <w:rFonts w:hint="eastAsia"/>
        </w:rPr>
        <w:t>症例数</w:t>
      </w:r>
      <w:r w:rsidR="00C829DD">
        <w:rPr>
          <w:rFonts w:asciiTheme="minorEastAsia" w:hAnsiTheme="minorEastAsia" w:hint="eastAsia"/>
        </w:rPr>
        <w:t>をアウトカムとし、</w:t>
      </w:r>
      <w:r w:rsidRPr="00A305C0">
        <w:t>2019年の罹患率</w:t>
      </w:r>
      <w:r w:rsidR="0006258C">
        <w:rPr>
          <w:rFonts w:hint="eastAsia"/>
        </w:rPr>
        <w:t>（</w:t>
      </w:r>
      <w:r w:rsidRPr="00A305C0">
        <w:t>各アウトカム数</w:t>
      </w:r>
      <w:r w:rsidR="0006258C">
        <w:rPr>
          <w:rFonts w:hint="eastAsia"/>
        </w:rPr>
        <w:t>／</w:t>
      </w:r>
      <w:r w:rsidRPr="00A305C0">
        <w:t>本府の総人口</w:t>
      </w:r>
      <w:r w:rsidR="0006258C">
        <w:rPr>
          <w:rFonts w:hint="eastAsia"/>
        </w:rPr>
        <w:t>）（</w:t>
      </w:r>
      <w:r w:rsidRPr="00A305C0">
        <w:t>IR</w:t>
      </w:r>
      <w:r w:rsidR="0006258C">
        <w:rPr>
          <w:rFonts w:hint="eastAsia"/>
        </w:rPr>
        <w:t>：</w:t>
      </w:r>
      <w:r w:rsidRPr="00A305C0">
        <w:t>Incidence rate</w:t>
      </w:r>
      <w:r w:rsidR="0006258C">
        <w:rPr>
          <w:rFonts w:hint="eastAsia"/>
        </w:rPr>
        <w:t>）</w:t>
      </w:r>
      <w:r w:rsidRPr="00A305C0">
        <w:t>に対する、202</w:t>
      </w:r>
      <w:r w:rsidR="00C829DD">
        <w:t>0</w:t>
      </w:r>
      <w:r w:rsidR="00871E55">
        <w:rPr>
          <w:rFonts w:hint="eastAsia"/>
        </w:rPr>
        <w:t>年から</w:t>
      </w:r>
      <w:r w:rsidR="00C829DD">
        <w:t>2023</w:t>
      </w:r>
      <w:r w:rsidRPr="00A305C0">
        <w:t>年のIRから罹患率比（IRR: Incidence rate ratio）とその95％信頼区間を、年別ならびに月別に算出し比較した。</w:t>
      </w:r>
    </w:p>
    <w:p w14:paraId="00BA24B4" w14:textId="77777777" w:rsidR="00C829DD" w:rsidRDefault="00C829DD" w:rsidP="00C829DD">
      <w:pPr>
        <w:ind w:firstLineChars="50" w:firstLine="105"/>
      </w:pPr>
    </w:p>
    <w:p w14:paraId="526FD466" w14:textId="77777777" w:rsidR="00A9720E" w:rsidRDefault="00A9720E" w:rsidP="0084061C">
      <w:r>
        <w:rPr>
          <w:rFonts w:hint="eastAsia"/>
        </w:rPr>
        <w:t>【結果】</w:t>
      </w:r>
    </w:p>
    <w:p w14:paraId="06291BAA" w14:textId="0950CB03" w:rsidR="005A125E" w:rsidRPr="005A125E" w:rsidRDefault="005A125E" w:rsidP="005A125E">
      <w:pPr>
        <w:ind w:firstLineChars="100" w:firstLine="210"/>
        <w:rPr>
          <w:rFonts w:asciiTheme="minorEastAsia" w:hAnsiTheme="minorEastAsia" w:cs="Times New Roman"/>
        </w:rPr>
      </w:pPr>
      <w:r w:rsidRPr="005A125E">
        <w:rPr>
          <w:rFonts w:asciiTheme="minorEastAsia" w:hAnsiTheme="minorEastAsia" w:cs="Times New Roman"/>
        </w:rPr>
        <w:t>本府全域において</w:t>
      </w:r>
      <w:r w:rsidRPr="005A125E">
        <w:rPr>
          <w:rFonts w:asciiTheme="minorEastAsia" w:hAnsiTheme="minorEastAsia" w:cs="Times New Roman" w:hint="eastAsia"/>
        </w:rPr>
        <w:t>、</w:t>
      </w:r>
      <w:r w:rsidRPr="005A125E">
        <w:rPr>
          <w:rFonts w:asciiTheme="minorEastAsia" w:hAnsiTheme="minorEastAsia" w:cs="Times New Roman"/>
        </w:rPr>
        <w:t>心・脳血管疾患を主病名とする救急搬送件数総数は</w:t>
      </w:r>
      <w:r w:rsidR="00C327A1">
        <w:rPr>
          <w:rFonts w:asciiTheme="minorEastAsia" w:hAnsiTheme="minorEastAsia" w:cs="Times New Roman" w:hint="eastAsia"/>
        </w:rPr>
        <w:t>、</w:t>
      </w:r>
      <w:r w:rsidRPr="005A125E">
        <w:rPr>
          <w:rFonts w:asciiTheme="minorEastAsia" w:hAnsiTheme="minorEastAsia" w:cs="Times New Roman"/>
        </w:rPr>
        <w:t>COVID-19</w:t>
      </w:r>
      <w:r w:rsidR="00C327A1">
        <w:rPr>
          <w:rFonts w:asciiTheme="minorEastAsia" w:hAnsiTheme="minorEastAsia" w:cs="Times New Roman" w:hint="eastAsia"/>
        </w:rPr>
        <w:t>流行</w:t>
      </w:r>
      <w:r w:rsidRPr="005A125E">
        <w:rPr>
          <w:rFonts w:asciiTheme="minorEastAsia" w:hAnsiTheme="minorEastAsia" w:cs="Times New Roman" w:hint="eastAsia"/>
        </w:rPr>
        <w:t>以前の</w:t>
      </w:r>
      <w:r w:rsidRPr="005A125E">
        <w:rPr>
          <w:rFonts w:asciiTheme="minorEastAsia" w:hAnsiTheme="minorEastAsia" w:cs="Times New Roman"/>
        </w:rPr>
        <w:t>2019年で23,743件、COVID-19</w:t>
      </w:r>
      <w:r w:rsidR="00C327A1">
        <w:rPr>
          <w:rFonts w:asciiTheme="minorEastAsia" w:hAnsiTheme="minorEastAsia" w:cs="Times New Roman" w:hint="eastAsia"/>
        </w:rPr>
        <w:t>流行以降</w:t>
      </w:r>
      <w:r w:rsidRPr="005A125E">
        <w:rPr>
          <w:rFonts w:asciiTheme="minorEastAsia" w:hAnsiTheme="minorEastAsia" w:cs="Times New Roman"/>
        </w:rPr>
        <w:t>の2020年で23,819件</w:t>
      </w:r>
      <w:r w:rsidRPr="005A125E">
        <w:rPr>
          <w:rFonts w:asciiTheme="minorEastAsia" w:hAnsiTheme="minorEastAsia" w:cs="Times New Roman" w:hint="eastAsia"/>
        </w:rPr>
        <w:t>、2021年で24</w:t>
      </w:r>
      <w:r w:rsidRPr="005A125E">
        <w:rPr>
          <w:rFonts w:asciiTheme="minorEastAsia" w:hAnsiTheme="minorEastAsia" w:cs="Times New Roman"/>
        </w:rPr>
        <w:t>,</w:t>
      </w:r>
      <w:r w:rsidRPr="005A125E">
        <w:rPr>
          <w:rFonts w:asciiTheme="minorEastAsia" w:hAnsiTheme="minorEastAsia" w:cs="Times New Roman" w:hint="eastAsia"/>
        </w:rPr>
        <w:t>163件、2022年で24</w:t>
      </w:r>
      <w:r w:rsidRPr="005A125E">
        <w:rPr>
          <w:rFonts w:asciiTheme="minorEastAsia" w:hAnsiTheme="minorEastAsia" w:cs="Times New Roman"/>
        </w:rPr>
        <w:t>,</w:t>
      </w:r>
      <w:r w:rsidRPr="005A125E">
        <w:rPr>
          <w:rFonts w:asciiTheme="minorEastAsia" w:hAnsiTheme="minorEastAsia" w:cs="Times New Roman" w:hint="eastAsia"/>
        </w:rPr>
        <w:t>909件、2023年で25</w:t>
      </w:r>
      <w:r w:rsidRPr="005A125E">
        <w:rPr>
          <w:rFonts w:asciiTheme="minorEastAsia" w:hAnsiTheme="minorEastAsia" w:cs="Times New Roman"/>
        </w:rPr>
        <w:t>,</w:t>
      </w:r>
      <w:r w:rsidRPr="005A125E">
        <w:rPr>
          <w:rFonts w:asciiTheme="minorEastAsia" w:hAnsiTheme="minorEastAsia" w:cs="Times New Roman" w:hint="eastAsia"/>
        </w:rPr>
        <w:t>911件</w:t>
      </w:r>
      <w:r w:rsidRPr="005A125E">
        <w:rPr>
          <w:rFonts w:asciiTheme="minorEastAsia" w:hAnsiTheme="minorEastAsia" w:cs="Times New Roman"/>
        </w:rPr>
        <w:t>であった。</w:t>
      </w:r>
    </w:p>
    <w:p w14:paraId="18997BC9" w14:textId="77777777" w:rsidR="00A9720E" w:rsidRPr="005A125E" w:rsidRDefault="00A9720E" w:rsidP="0024194F"/>
    <w:p w14:paraId="2E4F7F97" w14:textId="77777777" w:rsidR="0024194F" w:rsidRPr="005A125E" w:rsidRDefault="0024194F" w:rsidP="0024194F">
      <w:pPr>
        <w:rPr>
          <w:rFonts w:ascii="游明朝" w:eastAsia="游明朝" w:hAnsi="游明朝" w:cs="Times New Roman"/>
          <w:u w:val="single"/>
        </w:rPr>
      </w:pPr>
      <w:r w:rsidRPr="005A125E">
        <w:rPr>
          <w:rFonts w:ascii="游明朝" w:eastAsia="游明朝" w:hAnsi="游明朝" w:cs="Times New Roman" w:hint="eastAsia"/>
          <w:u w:val="single"/>
        </w:rPr>
        <w:t>1</w:t>
      </w:r>
      <w:r w:rsidRPr="005A125E">
        <w:rPr>
          <w:rFonts w:ascii="游明朝" w:eastAsia="游明朝" w:hAnsi="游明朝" w:cs="Times New Roman"/>
          <w:u w:val="single"/>
        </w:rPr>
        <w:t>) 救急搬送件数の変化</w:t>
      </w:r>
    </w:p>
    <w:p w14:paraId="3ADE9348" w14:textId="7A87557B" w:rsidR="0024194F" w:rsidRPr="005A125E" w:rsidRDefault="0024194F" w:rsidP="004E499B">
      <w:pPr>
        <w:ind w:firstLineChars="100" w:firstLine="210"/>
        <w:rPr>
          <w:rFonts w:ascii="游明朝" w:eastAsia="游明朝" w:hAnsi="游明朝" w:cs="Times New Roman"/>
        </w:rPr>
      </w:pPr>
      <w:r w:rsidRPr="005A125E">
        <w:rPr>
          <w:rFonts w:ascii="游明朝" w:eastAsia="游明朝" w:hAnsi="游明朝" w:cs="Times New Roman"/>
        </w:rPr>
        <w:t>2019</w:t>
      </w:r>
      <w:r w:rsidR="00C327A1">
        <w:rPr>
          <w:rFonts w:ascii="游明朝" w:eastAsia="游明朝" w:hAnsi="游明朝" w:cs="Times New Roman" w:hint="eastAsia"/>
        </w:rPr>
        <w:t>年から</w:t>
      </w:r>
      <w:r w:rsidRPr="005A125E">
        <w:rPr>
          <w:rFonts w:ascii="游明朝" w:eastAsia="游明朝" w:hAnsi="游明朝" w:cs="Times New Roman"/>
        </w:rPr>
        <w:t>2023年の心・脳血管疾患救急搬送件数の変化を示す</w:t>
      </w:r>
      <w:r w:rsidRPr="005A125E">
        <w:rPr>
          <w:rFonts w:ascii="游明朝" w:eastAsia="游明朝" w:hAnsi="游明朝" w:cs="Times New Roman" w:hint="eastAsia"/>
        </w:rPr>
        <w:t>（図表</w:t>
      </w:r>
      <w:r w:rsidR="004E499B">
        <w:rPr>
          <w:rFonts w:ascii="游明朝" w:eastAsia="游明朝" w:hAnsi="游明朝" w:cs="Times New Roman" w:hint="eastAsia"/>
        </w:rPr>
        <w:t>6</w:t>
      </w:r>
      <w:r w:rsidR="004E499B">
        <w:rPr>
          <w:rFonts w:ascii="游明朝" w:eastAsia="游明朝" w:hAnsi="游明朝" w:cs="Times New Roman"/>
        </w:rPr>
        <w:t>9</w:t>
      </w:r>
      <w:r w:rsidRPr="005A125E">
        <w:rPr>
          <w:rFonts w:ascii="游明朝" w:eastAsia="游明朝" w:hAnsi="游明朝" w:cs="Times New Roman" w:hint="eastAsia"/>
        </w:rPr>
        <w:t>）</w:t>
      </w:r>
      <w:r w:rsidRPr="005A125E">
        <w:rPr>
          <w:rFonts w:ascii="游明朝" w:eastAsia="游明朝" w:hAnsi="游明朝" w:cs="Times New Roman"/>
        </w:rPr>
        <w:t>。2019年の急性</w:t>
      </w:r>
      <w:r w:rsidRPr="005A125E">
        <w:rPr>
          <w:rFonts w:ascii="游明朝" w:eastAsia="游明朝" w:hAnsi="游明朝" w:cs="Times New Roman" w:hint="eastAsia"/>
        </w:rPr>
        <w:t>心筋梗塞</w:t>
      </w:r>
      <w:r w:rsidRPr="005A125E">
        <w:rPr>
          <w:rFonts w:ascii="游明朝" w:eastAsia="游明朝" w:hAnsi="游明朝" w:cs="Times New Roman"/>
        </w:rPr>
        <w:t>の救急搬送件数は2,231件、2020年は2,288件</w:t>
      </w:r>
      <w:r w:rsidRPr="005A125E">
        <w:rPr>
          <w:rFonts w:ascii="游明朝" w:eastAsia="游明朝" w:hAnsi="游明朝" w:cs="Times New Roman" w:hint="eastAsia"/>
        </w:rPr>
        <w:t>、2021年</w:t>
      </w:r>
      <w:r w:rsidRPr="005A125E">
        <w:rPr>
          <w:rFonts w:ascii="游明朝" w:eastAsia="游明朝" w:hAnsi="游明朝" w:cs="Times New Roman"/>
        </w:rPr>
        <w:t>で</w:t>
      </w:r>
      <w:r w:rsidRPr="005A125E">
        <w:rPr>
          <w:rFonts w:ascii="游明朝" w:eastAsia="游明朝" w:hAnsi="游明朝" w:cs="Times New Roman" w:hint="eastAsia"/>
        </w:rPr>
        <w:t>2</w:t>
      </w:r>
      <w:r w:rsidRPr="005A125E">
        <w:rPr>
          <w:rFonts w:ascii="游明朝" w:eastAsia="游明朝" w:hAnsi="游明朝" w:cs="Times New Roman"/>
        </w:rPr>
        <w:t>,</w:t>
      </w:r>
      <w:r w:rsidRPr="005A125E">
        <w:rPr>
          <w:rFonts w:ascii="游明朝" w:eastAsia="游明朝" w:hAnsi="游明朝" w:cs="Times New Roman" w:hint="eastAsia"/>
        </w:rPr>
        <w:t>221件、2022年で2</w:t>
      </w:r>
      <w:r w:rsidRPr="005A125E">
        <w:rPr>
          <w:rFonts w:ascii="游明朝" w:eastAsia="游明朝" w:hAnsi="游明朝" w:cs="Times New Roman"/>
        </w:rPr>
        <w:t>,570</w:t>
      </w:r>
      <w:r w:rsidRPr="005A125E">
        <w:rPr>
          <w:rFonts w:ascii="游明朝" w:eastAsia="游明朝" w:hAnsi="游明朝" w:cs="Times New Roman" w:hint="eastAsia"/>
        </w:rPr>
        <w:t>件、2023年で2</w:t>
      </w:r>
      <w:r w:rsidRPr="005A125E">
        <w:rPr>
          <w:rFonts w:ascii="游明朝" w:eastAsia="游明朝" w:hAnsi="游明朝" w:cs="Times New Roman"/>
        </w:rPr>
        <w:t>,541</w:t>
      </w:r>
      <w:r w:rsidRPr="005A125E">
        <w:rPr>
          <w:rFonts w:ascii="游明朝" w:eastAsia="游明朝" w:hAnsi="游明朝" w:cs="Times New Roman" w:hint="eastAsia"/>
        </w:rPr>
        <w:t>件で</w:t>
      </w:r>
      <w:r w:rsidRPr="005A125E">
        <w:rPr>
          <w:rFonts w:ascii="游明朝" w:eastAsia="游明朝" w:hAnsi="游明朝" w:cs="Times New Roman"/>
        </w:rPr>
        <w:t>あった。急性</w:t>
      </w:r>
      <w:r w:rsidRPr="005A125E">
        <w:rPr>
          <w:rFonts w:ascii="游明朝" w:eastAsia="游明朝" w:hAnsi="游明朝" w:cs="Times New Roman" w:hint="eastAsia"/>
        </w:rPr>
        <w:t>心筋梗塞の</w:t>
      </w:r>
      <w:r w:rsidRPr="005A125E">
        <w:rPr>
          <w:rFonts w:ascii="游明朝" w:eastAsia="游明朝" w:hAnsi="游明朝" w:cs="Times New Roman"/>
        </w:rPr>
        <w:t>2019年に対する2020年のIRRは1.03 (95% CI: 0.97-1.09)</w:t>
      </w:r>
      <w:r w:rsidRPr="005A125E">
        <w:rPr>
          <w:rFonts w:ascii="游明朝" w:eastAsia="游明朝" w:hAnsi="游明朝" w:cs="Times New Roman" w:hint="eastAsia"/>
        </w:rPr>
        <w:t>、</w:t>
      </w:r>
      <w:r w:rsidRPr="005A125E">
        <w:rPr>
          <w:rFonts w:ascii="游明朝" w:eastAsia="游明朝" w:hAnsi="游明朝" w:cs="Times New Roman"/>
        </w:rPr>
        <w:t>202</w:t>
      </w:r>
      <w:r w:rsidRPr="005A125E">
        <w:rPr>
          <w:rFonts w:ascii="游明朝" w:eastAsia="游明朝" w:hAnsi="游明朝" w:cs="Times New Roman" w:hint="eastAsia"/>
        </w:rPr>
        <w:t>1</w:t>
      </w:r>
      <w:r w:rsidRPr="005A125E">
        <w:rPr>
          <w:rFonts w:ascii="游明朝" w:eastAsia="游明朝" w:hAnsi="游明朝" w:cs="Times New Roman"/>
        </w:rPr>
        <w:t>年のIRRは1.0</w:t>
      </w:r>
      <w:r w:rsidRPr="005A125E">
        <w:rPr>
          <w:rFonts w:ascii="游明朝" w:eastAsia="游明朝" w:hAnsi="游明朝" w:cs="Times New Roman" w:hint="eastAsia"/>
        </w:rPr>
        <w:t>0</w:t>
      </w:r>
      <w:r w:rsidRPr="005A125E">
        <w:rPr>
          <w:rFonts w:ascii="游明朝" w:eastAsia="游明朝" w:hAnsi="游明朝" w:cs="Times New Roman"/>
        </w:rPr>
        <w:t xml:space="preserve"> (95% CI: 0.9</w:t>
      </w:r>
      <w:r w:rsidRPr="005A125E">
        <w:rPr>
          <w:rFonts w:ascii="游明朝" w:eastAsia="游明朝" w:hAnsi="游明朝" w:cs="Times New Roman" w:hint="eastAsia"/>
        </w:rPr>
        <w:t>4</w:t>
      </w:r>
      <w:r w:rsidRPr="005A125E">
        <w:rPr>
          <w:rFonts w:ascii="游明朝" w:eastAsia="游明朝" w:hAnsi="游明朝" w:cs="Times New Roman"/>
        </w:rPr>
        <w:t>-1.06)と有意な差を認めなかった</w:t>
      </w:r>
      <w:r w:rsidRPr="005A125E">
        <w:rPr>
          <w:rFonts w:ascii="游明朝" w:eastAsia="游明朝" w:hAnsi="游明朝" w:cs="Times New Roman" w:hint="eastAsia"/>
        </w:rPr>
        <w:t>が、</w:t>
      </w:r>
      <w:r w:rsidRPr="005A125E">
        <w:rPr>
          <w:rFonts w:ascii="游明朝" w:eastAsia="游明朝" w:hAnsi="游明朝" w:cs="Times New Roman"/>
        </w:rPr>
        <w:t>202</w:t>
      </w:r>
      <w:r w:rsidRPr="005A125E">
        <w:rPr>
          <w:rFonts w:ascii="游明朝" w:eastAsia="游明朝" w:hAnsi="游明朝" w:cs="Times New Roman" w:hint="eastAsia"/>
        </w:rPr>
        <w:t>2</w:t>
      </w:r>
      <w:r w:rsidRPr="005A125E">
        <w:rPr>
          <w:rFonts w:ascii="游明朝" w:eastAsia="游明朝" w:hAnsi="游明朝" w:cs="Times New Roman"/>
        </w:rPr>
        <w:t>年のIRRは1.</w:t>
      </w:r>
      <w:r w:rsidRPr="005A125E">
        <w:rPr>
          <w:rFonts w:ascii="游明朝" w:eastAsia="游明朝" w:hAnsi="游明朝" w:cs="Times New Roman" w:hint="eastAsia"/>
        </w:rPr>
        <w:t>15</w:t>
      </w:r>
      <w:r w:rsidRPr="005A125E">
        <w:rPr>
          <w:rFonts w:ascii="游明朝" w:eastAsia="游明朝" w:hAnsi="游明朝" w:cs="Times New Roman"/>
        </w:rPr>
        <w:t xml:space="preserve"> (95% CI: </w:t>
      </w:r>
      <w:r w:rsidRPr="005A125E">
        <w:rPr>
          <w:rFonts w:ascii="游明朝" w:eastAsia="游明朝" w:hAnsi="游明朝" w:cs="Times New Roman" w:hint="eastAsia"/>
        </w:rPr>
        <w:t>1.09</w:t>
      </w:r>
      <w:r w:rsidRPr="005A125E">
        <w:rPr>
          <w:rFonts w:ascii="游明朝" w:eastAsia="游明朝" w:hAnsi="游明朝" w:cs="Times New Roman"/>
        </w:rPr>
        <w:t>-1.</w:t>
      </w:r>
      <w:r w:rsidRPr="005A125E">
        <w:rPr>
          <w:rFonts w:ascii="游明朝" w:eastAsia="游明朝" w:hAnsi="游明朝" w:cs="Times New Roman" w:hint="eastAsia"/>
        </w:rPr>
        <w:t>22</w:t>
      </w:r>
      <w:r w:rsidRPr="005A125E">
        <w:rPr>
          <w:rFonts w:ascii="游明朝" w:eastAsia="游明朝" w:hAnsi="游明朝" w:cs="Times New Roman"/>
        </w:rPr>
        <w:t>)</w:t>
      </w:r>
      <w:r w:rsidRPr="005A125E">
        <w:rPr>
          <w:rFonts w:ascii="游明朝" w:eastAsia="游明朝" w:hAnsi="游明朝" w:cs="Times New Roman" w:hint="eastAsia"/>
        </w:rPr>
        <w:t>、2</w:t>
      </w:r>
      <w:r w:rsidRPr="005A125E">
        <w:rPr>
          <w:rFonts w:ascii="游明朝" w:eastAsia="游明朝" w:hAnsi="游明朝" w:cs="Times New Roman"/>
        </w:rPr>
        <w:t>02</w:t>
      </w:r>
      <w:r w:rsidR="00FB5C23">
        <w:rPr>
          <w:rFonts w:ascii="游明朝" w:eastAsia="游明朝" w:hAnsi="游明朝" w:cs="Times New Roman"/>
        </w:rPr>
        <w:t>3</w:t>
      </w:r>
      <w:r w:rsidRPr="005A125E">
        <w:rPr>
          <w:rFonts w:ascii="游明朝" w:eastAsia="游明朝" w:hAnsi="游明朝" w:cs="Times New Roman"/>
        </w:rPr>
        <w:t>年のIRRは1.</w:t>
      </w:r>
      <w:r w:rsidRPr="005A125E">
        <w:rPr>
          <w:rFonts w:ascii="游明朝" w:eastAsia="游明朝" w:hAnsi="游明朝" w:cs="Times New Roman" w:hint="eastAsia"/>
        </w:rPr>
        <w:t>1</w:t>
      </w:r>
      <w:r w:rsidRPr="005A125E">
        <w:rPr>
          <w:rFonts w:ascii="游明朝" w:eastAsia="游明朝" w:hAnsi="游明朝" w:cs="Times New Roman"/>
        </w:rPr>
        <w:t xml:space="preserve">4 (95% CI: </w:t>
      </w:r>
      <w:r w:rsidRPr="005A125E">
        <w:rPr>
          <w:rFonts w:ascii="游明朝" w:eastAsia="游明朝" w:hAnsi="游明朝" w:cs="Times New Roman" w:hint="eastAsia"/>
        </w:rPr>
        <w:t>1.0</w:t>
      </w:r>
      <w:r w:rsidRPr="005A125E">
        <w:rPr>
          <w:rFonts w:ascii="游明朝" w:eastAsia="游明朝" w:hAnsi="游明朝" w:cs="Times New Roman"/>
        </w:rPr>
        <w:t>8-1.</w:t>
      </w:r>
      <w:r w:rsidRPr="005A125E">
        <w:rPr>
          <w:rFonts w:ascii="游明朝" w:eastAsia="游明朝" w:hAnsi="游明朝" w:cs="Times New Roman" w:hint="eastAsia"/>
        </w:rPr>
        <w:t>2</w:t>
      </w:r>
      <w:r w:rsidRPr="005A125E">
        <w:rPr>
          <w:rFonts w:ascii="游明朝" w:eastAsia="游明朝" w:hAnsi="游明朝" w:cs="Times New Roman"/>
        </w:rPr>
        <w:t>1)と有意な</w:t>
      </w:r>
      <w:r w:rsidRPr="005A125E">
        <w:rPr>
          <w:rFonts w:ascii="游明朝" w:eastAsia="游明朝" w:hAnsi="游明朝" w:cs="Times New Roman" w:hint="eastAsia"/>
        </w:rPr>
        <w:t>増加を認めた</w:t>
      </w:r>
      <w:r w:rsidRPr="005A125E">
        <w:rPr>
          <w:rFonts w:ascii="游明朝" w:eastAsia="游明朝" w:hAnsi="游明朝" w:cs="Times New Roman"/>
        </w:rPr>
        <w:t>。脳梗塞</w:t>
      </w:r>
      <w:r w:rsidRPr="005A125E">
        <w:rPr>
          <w:rFonts w:ascii="游明朝" w:eastAsia="游明朝" w:hAnsi="游明朝" w:cs="Times New Roman" w:hint="eastAsia"/>
        </w:rPr>
        <w:t>については、</w:t>
      </w:r>
      <w:r w:rsidRPr="005A125E">
        <w:rPr>
          <w:rFonts w:ascii="游明朝" w:eastAsia="游明朝" w:hAnsi="游明朝" w:cs="Times New Roman"/>
        </w:rPr>
        <w:t>2019年</w:t>
      </w:r>
      <w:r w:rsidRPr="005A125E">
        <w:rPr>
          <w:rFonts w:ascii="游明朝" w:eastAsia="游明朝" w:hAnsi="游明朝" w:cs="Times New Roman" w:hint="eastAsia"/>
        </w:rPr>
        <w:t xml:space="preserve"> (</w:t>
      </w:r>
      <w:r w:rsidRPr="005A125E">
        <w:rPr>
          <w:rFonts w:ascii="游明朝" w:eastAsia="游明朝" w:hAnsi="游明朝" w:cs="Times New Roman"/>
        </w:rPr>
        <w:t>8,737</w:t>
      </w:r>
      <w:r w:rsidRPr="005A125E">
        <w:rPr>
          <w:rFonts w:ascii="游明朝" w:eastAsia="游明朝" w:hAnsi="游明朝" w:cs="Times New Roman" w:hint="eastAsia"/>
        </w:rPr>
        <w:t>件</w:t>
      </w:r>
      <w:r w:rsidRPr="005A125E">
        <w:rPr>
          <w:rFonts w:ascii="游明朝" w:eastAsia="游明朝" w:hAnsi="游明朝" w:cs="Times New Roman"/>
        </w:rPr>
        <w:t>)に対する202</w:t>
      </w:r>
      <w:r w:rsidR="00FB5C23">
        <w:rPr>
          <w:rFonts w:ascii="游明朝" w:eastAsia="游明朝" w:hAnsi="游明朝" w:cs="Times New Roman"/>
        </w:rPr>
        <w:t>3</w:t>
      </w:r>
      <w:r w:rsidRPr="005A125E">
        <w:rPr>
          <w:rFonts w:ascii="游明朝" w:eastAsia="游明朝" w:hAnsi="游明朝" w:cs="Times New Roman"/>
        </w:rPr>
        <w:t>年</w:t>
      </w:r>
      <w:r w:rsidRPr="005A125E">
        <w:rPr>
          <w:rFonts w:ascii="游明朝" w:eastAsia="游明朝" w:hAnsi="游明朝" w:cs="Times New Roman" w:hint="eastAsia"/>
        </w:rPr>
        <w:t xml:space="preserve"> (</w:t>
      </w:r>
      <w:r w:rsidRPr="005A125E">
        <w:rPr>
          <w:rFonts w:ascii="游明朝" w:eastAsia="游明朝" w:hAnsi="游明朝" w:cs="Times New Roman"/>
        </w:rPr>
        <w:t>9,397</w:t>
      </w:r>
      <w:r w:rsidRPr="005A125E">
        <w:rPr>
          <w:rFonts w:ascii="游明朝" w:eastAsia="游明朝" w:hAnsi="游明朝" w:cs="Times New Roman" w:hint="eastAsia"/>
        </w:rPr>
        <w:t>件</w:t>
      </w:r>
      <w:r w:rsidRPr="005A125E">
        <w:rPr>
          <w:rFonts w:ascii="游明朝" w:eastAsia="游明朝" w:hAnsi="游明朝" w:cs="Times New Roman"/>
        </w:rPr>
        <w:t xml:space="preserve">)のIRRは1.08 (95% CI: </w:t>
      </w:r>
      <w:r w:rsidRPr="005A125E">
        <w:rPr>
          <w:rFonts w:ascii="游明朝" w:eastAsia="游明朝" w:hAnsi="游明朝" w:cs="Times New Roman" w:hint="eastAsia"/>
        </w:rPr>
        <w:t>1.0</w:t>
      </w:r>
      <w:r w:rsidRPr="005A125E">
        <w:rPr>
          <w:rFonts w:ascii="游明朝" w:eastAsia="游明朝" w:hAnsi="游明朝" w:cs="Times New Roman"/>
        </w:rPr>
        <w:t>4-1.11)と</w:t>
      </w:r>
      <w:r w:rsidRPr="005A125E">
        <w:rPr>
          <w:rFonts w:ascii="游明朝" w:eastAsia="游明朝" w:hAnsi="游明朝" w:cs="Times New Roman" w:hint="eastAsia"/>
        </w:rPr>
        <w:t>経年的に増加した</w:t>
      </w:r>
      <w:r w:rsidRPr="005A125E">
        <w:rPr>
          <w:rFonts w:ascii="游明朝" w:eastAsia="游明朝" w:hAnsi="游明朝" w:cs="Times New Roman"/>
        </w:rPr>
        <w:t>。2019年の</w:t>
      </w:r>
      <w:r w:rsidRPr="005A125E">
        <w:rPr>
          <w:rFonts w:ascii="游明朝" w:eastAsia="游明朝" w:hAnsi="游明朝" w:cs="Times New Roman" w:hint="eastAsia"/>
        </w:rPr>
        <w:t>心不全</w:t>
      </w:r>
      <w:r w:rsidRPr="005A125E">
        <w:rPr>
          <w:rFonts w:ascii="游明朝" w:eastAsia="游明朝" w:hAnsi="游明朝" w:cs="Times New Roman"/>
        </w:rPr>
        <w:t>の救急搬送件数は6,863件、2020年は6,895件</w:t>
      </w:r>
      <w:r w:rsidRPr="005A125E">
        <w:rPr>
          <w:rFonts w:ascii="游明朝" w:eastAsia="游明朝" w:hAnsi="游明朝" w:cs="Times New Roman" w:hint="eastAsia"/>
        </w:rPr>
        <w:t>、2021年</w:t>
      </w:r>
      <w:r w:rsidRPr="005A125E">
        <w:rPr>
          <w:rFonts w:ascii="游明朝" w:eastAsia="游明朝" w:hAnsi="游明朝" w:cs="Times New Roman"/>
        </w:rPr>
        <w:t>で6,964</w:t>
      </w:r>
      <w:r w:rsidRPr="005A125E">
        <w:rPr>
          <w:rFonts w:ascii="游明朝" w:eastAsia="游明朝" w:hAnsi="游明朝" w:cs="Times New Roman" w:hint="eastAsia"/>
        </w:rPr>
        <w:t>件、2022年で</w:t>
      </w:r>
      <w:r w:rsidRPr="005A125E">
        <w:rPr>
          <w:rFonts w:ascii="游明朝" w:eastAsia="游明朝" w:hAnsi="游明朝" w:cs="Times New Roman"/>
        </w:rPr>
        <w:t>7,501</w:t>
      </w:r>
      <w:r w:rsidRPr="005A125E">
        <w:rPr>
          <w:rFonts w:ascii="游明朝" w:eastAsia="游明朝" w:hAnsi="游明朝" w:cs="Times New Roman" w:hint="eastAsia"/>
        </w:rPr>
        <w:t>件、2023年で</w:t>
      </w:r>
      <w:r w:rsidRPr="005A125E">
        <w:rPr>
          <w:rFonts w:ascii="游明朝" w:eastAsia="游明朝" w:hAnsi="游明朝" w:cs="Times New Roman"/>
        </w:rPr>
        <w:t>7,920</w:t>
      </w:r>
      <w:r w:rsidRPr="005A125E">
        <w:rPr>
          <w:rFonts w:ascii="游明朝" w:eastAsia="游明朝" w:hAnsi="游明朝" w:cs="Times New Roman" w:hint="eastAsia"/>
        </w:rPr>
        <w:t>件で</w:t>
      </w:r>
      <w:r w:rsidRPr="005A125E">
        <w:rPr>
          <w:rFonts w:ascii="游明朝" w:eastAsia="游明朝" w:hAnsi="游明朝" w:cs="Times New Roman"/>
        </w:rPr>
        <w:t>あ</w:t>
      </w:r>
      <w:r w:rsidRPr="005A125E">
        <w:rPr>
          <w:rFonts w:ascii="游明朝" w:eastAsia="游明朝" w:hAnsi="游明朝" w:cs="Times New Roman" w:hint="eastAsia"/>
        </w:rPr>
        <w:t>り、</w:t>
      </w:r>
      <w:r w:rsidRPr="005A125E">
        <w:rPr>
          <w:rFonts w:ascii="游明朝" w:eastAsia="游明朝" w:hAnsi="游明朝" w:cs="Times New Roman"/>
        </w:rPr>
        <w:t>2019年に対する2020年のIRRは1.00 (95% CI: 0.97-1.04)</w:t>
      </w:r>
      <w:r w:rsidRPr="005A125E">
        <w:rPr>
          <w:rFonts w:ascii="游明朝" w:eastAsia="游明朝" w:hAnsi="游明朝" w:cs="Times New Roman" w:hint="eastAsia"/>
        </w:rPr>
        <w:t>、</w:t>
      </w:r>
      <w:r w:rsidRPr="005A125E">
        <w:rPr>
          <w:rFonts w:ascii="游明朝" w:eastAsia="游明朝" w:hAnsi="游明朝" w:cs="Times New Roman"/>
        </w:rPr>
        <w:t>202</w:t>
      </w:r>
      <w:r w:rsidRPr="005A125E">
        <w:rPr>
          <w:rFonts w:ascii="游明朝" w:eastAsia="游明朝" w:hAnsi="游明朝" w:cs="Times New Roman" w:hint="eastAsia"/>
        </w:rPr>
        <w:t>1</w:t>
      </w:r>
      <w:r w:rsidRPr="005A125E">
        <w:rPr>
          <w:rFonts w:ascii="游明朝" w:eastAsia="游明朝" w:hAnsi="游明朝" w:cs="Times New Roman"/>
        </w:rPr>
        <w:t>年のIRRは1.01 (95% CI: 0.98-1.05)と有意な差を認めなかった</w:t>
      </w:r>
      <w:r w:rsidRPr="005A125E">
        <w:rPr>
          <w:rFonts w:ascii="游明朝" w:eastAsia="游明朝" w:hAnsi="游明朝" w:cs="Times New Roman" w:hint="eastAsia"/>
        </w:rPr>
        <w:t>が、</w:t>
      </w:r>
      <w:r w:rsidRPr="005A125E">
        <w:rPr>
          <w:rFonts w:ascii="游明朝" w:eastAsia="游明朝" w:hAnsi="游明朝" w:cs="Times New Roman"/>
        </w:rPr>
        <w:t>202</w:t>
      </w:r>
      <w:r w:rsidRPr="005A125E">
        <w:rPr>
          <w:rFonts w:ascii="游明朝" w:eastAsia="游明朝" w:hAnsi="游明朝" w:cs="Times New Roman" w:hint="eastAsia"/>
        </w:rPr>
        <w:t>2</w:t>
      </w:r>
      <w:r w:rsidRPr="005A125E">
        <w:rPr>
          <w:rFonts w:ascii="游明朝" w:eastAsia="游明朝" w:hAnsi="游明朝" w:cs="Times New Roman"/>
        </w:rPr>
        <w:t xml:space="preserve">年のIRRは1.09 (95% CI: </w:t>
      </w:r>
      <w:r w:rsidRPr="005A125E">
        <w:rPr>
          <w:rFonts w:ascii="游明朝" w:eastAsia="游明朝" w:hAnsi="游明朝" w:cs="Times New Roman" w:hint="eastAsia"/>
        </w:rPr>
        <w:t>1.0</w:t>
      </w:r>
      <w:r w:rsidRPr="005A125E">
        <w:rPr>
          <w:rFonts w:ascii="游明朝" w:eastAsia="游明朝" w:hAnsi="游明朝" w:cs="Times New Roman"/>
        </w:rPr>
        <w:t>6-1.13)</w:t>
      </w:r>
      <w:r w:rsidRPr="005A125E">
        <w:rPr>
          <w:rFonts w:ascii="游明朝" w:eastAsia="游明朝" w:hAnsi="游明朝" w:cs="Times New Roman" w:hint="eastAsia"/>
        </w:rPr>
        <w:t>と</w:t>
      </w:r>
      <w:r w:rsidRPr="005A125E">
        <w:rPr>
          <w:rFonts w:ascii="游明朝" w:eastAsia="游明朝" w:hAnsi="游明朝" w:cs="Times New Roman"/>
        </w:rPr>
        <w:t xml:space="preserve">2023年のIRRは1.15 (95% CI: </w:t>
      </w:r>
      <w:r w:rsidRPr="005A125E">
        <w:rPr>
          <w:rFonts w:ascii="游明朝" w:eastAsia="游明朝" w:hAnsi="游明朝" w:cs="Times New Roman" w:hint="eastAsia"/>
        </w:rPr>
        <w:t>1.</w:t>
      </w:r>
      <w:r w:rsidRPr="005A125E">
        <w:rPr>
          <w:rFonts w:ascii="游明朝" w:eastAsia="游明朝" w:hAnsi="游明朝" w:cs="Times New Roman"/>
        </w:rPr>
        <w:t>12-1.19)と有意な</w:t>
      </w:r>
      <w:r w:rsidRPr="005A125E">
        <w:rPr>
          <w:rFonts w:ascii="游明朝" w:eastAsia="游明朝" w:hAnsi="游明朝" w:cs="Times New Roman" w:hint="eastAsia"/>
        </w:rPr>
        <w:t>増加を認めた</w:t>
      </w:r>
      <w:r w:rsidRPr="005A125E">
        <w:rPr>
          <w:rFonts w:ascii="游明朝" w:eastAsia="游明朝" w:hAnsi="游明朝" w:cs="Times New Roman"/>
        </w:rPr>
        <w:t>。</w:t>
      </w:r>
      <w:r w:rsidRPr="005A125E">
        <w:rPr>
          <w:rFonts w:ascii="游明朝" w:eastAsia="游明朝" w:hAnsi="游明朝" w:cs="Times New Roman" w:hint="eastAsia"/>
        </w:rPr>
        <w:t>その他の心・脳血管疾患については、2019年と比較し、202</w:t>
      </w:r>
      <w:r w:rsidRPr="005A125E">
        <w:rPr>
          <w:rFonts w:ascii="游明朝" w:eastAsia="游明朝" w:hAnsi="游明朝" w:cs="Times New Roman"/>
        </w:rPr>
        <w:t>3</w:t>
      </w:r>
      <w:r w:rsidRPr="005A125E">
        <w:rPr>
          <w:rFonts w:ascii="游明朝" w:eastAsia="游明朝" w:hAnsi="游明朝" w:cs="Times New Roman" w:hint="eastAsia"/>
        </w:rPr>
        <w:t>年において大動脈疾患 (</w:t>
      </w:r>
      <w:r w:rsidRPr="005A125E">
        <w:rPr>
          <w:rFonts w:ascii="游明朝" w:eastAsia="游明朝" w:hAnsi="游明朝" w:cs="Times New Roman"/>
        </w:rPr>
        <w:t>1.14</w:t>
      </w:r>
      <w:r w:rsidRPr="005A125E">
        <w:rPr>
          <w:rFonts w:ascii="游明朝" w:eastAsia="游明朝" w:hAnsi="游明朝" w:cs="Times New Roman" w:hint="eastAsia"/>
        </w:rPr>
        <w:t>;</w:t>
      </w:r>
      <w:r w:rsidRPr="005A125E">
        <w:rPr>
          <w:rFonts w:ascii="游明朝" w:eastAsia="游明朝" w:hAnsi="游明朝" w:cs="Times New Roman"/>
        </w:rPr>
        <w:t xml:space="preserve"> 95% CI 1.04-1.25)</w:t>
      </w:r>
      <w:r w:rsidRPr="005A125E">
        <w:rPr>
          <w:rFonts w:ascii="游明朝" w:eastAsia="游明朝" w:hAnsi="游明朝" w:cs="Times New Roman" w:hint="eastAsia"/>
        </w:rPr>
        <w:t xml:space="preserve">、肺塞栓 </w:t>
      </w:r>
      <w:r w:rsidRPr="005A125E">
        <w:rPr>
          <w:rFonts w:ascii="游明朝" w:eastAsia="游明朝" w:hAnsi="游明朝" w:cs="Times New Roman"/>
        </w:rPr>
        <w:t>(1.23; 95% CI 1.03-1.47)</w:t>
      </w:r>
      <w:r w:rsidRPr="005A125E">
        <w:rPr>
          <w:rFonts w:ascii="游明朝" w:eastAsia="游明朝" w:hAnsi="游明朝" w:cs="Times New Roman" w:hint="eastAsia"/>
        </w:rPr>
        <w:t>は有意な増加を示したが、心膜炎と心筋炎については増加を示さなかった。</w:t>
      </w:r>
    </w:p>
    <w:p w14:paraId="532E93DA" w14:textId="77777777" w:rsidR="00A9720E" w:rsidRPr="0024194F" w:rsidRDefault="00A9720E" w:rsidP="0024194F"/>
    <w:p w14:paraId="3CEAF720" w14:textId="77777777" w:rsidR="00A9720E" w:rsidRPr="00741834" w:rsidRDefault="00A9720E" w:rsidP="0084061C"/>
    <w:p w14:paraId="1D1753CE" w14:textId="77777777" w:rsidR="00A9720E" w:rsidRDefault="00A9720E" w:rsidP="0084061C"/>
    <w:p w14:paraId="22F6BCC3" w14:textId="45F41D8E" w:rsidR="004E499B" w:rsidRDefault="004E499B">
      <w:pPr>
        <w:widowControl/>
        <w:jc w:val="left"/>
      </w:pPr>
      <w:r>
        <w:br w:type="page"/>
      </w:r>
    </w:p>
    <w:p w14:paraId="411EAABA" w14:textId="77777777" w:rsidR="00A9720E" w:rsidRDefault="00A9720E" w:rsidP="0084061C"/>
    <w:p w14:paraId="6EB43DC8" w14:textId="4E8FE94B" w:rsidR="00A9720E" w:rsidRDefault="00957258" w:rsidP="0084061C">
      <w:r>
        <w:rPr>
          <w:noProof/>
        </w:rPr>
        <mc:AlternateContent>
          <mc:Choice Requires="wps">
            <w:drawing>
              <wp:anchor distT="0" distB="0" distL="114300" distR="114300" simplePos="0" relativeHeight="251867136" behindDoc="0" locked="0" layoutInCell="1" allowOverlap="1" wp14:anchorId="0841A0A9" wp14:editId="4FA24511">
                <wp:simplePos x="0" y="0"/>
                <wp:positionH relativeFrom="margin">
                  <wp:align>right</wp:align>
                </wp:positionH>
                <wp:positionV relativeFrom="margin">
                  <wp:align>top</wp:align>
                </wp:positionV>
                <wp:extent cx="6187440" cy="9376410"/>
                <wp:effectExtent l="5715" t="13335" r="9525" b="9525"/>
                <wp:wrapNone/>
                <wp:docPr id="7" name="テキスト ボックス 7"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87440" cy="9376410"/>
                        </a:xfrm>
                        <a:prstGeom prst="rect">
                          <a:avLst/>
                        </a:prstGeom>
                        <a:noFill/>
                        <a:ln w="6350">
                          <a:noFill/>
                        </a:ln>
                      </wps:spPr>
                      <wps:txbx>
                        <w:txbxContent>
                          <w:p w14:paraId="5917813F" w14:textId="3308EE22" w:rsidR="005A125E" w:rsidRPr="002B7C42" w:rsidRDefault="005A125E" w:rsidP="005A125E">
                            <w:pPr>
                              <w:jc w:val="left"/>
                              <w:rPr>
                                <w:b/>
                                <w:bCs/>
                              </w:rPr>
                            </w:pPr>
                            <w:r>
                              <w:rPr>
                                <w:rFonts w:hint="eastAsia"/>
                                <w:b/>
                                <w:bCs/>
                              </w:rPr>
                              <w:t>（</w:t>
                            </w:r>
                            <w:r w:rsidRPr="002B7C42">
                              <w:rPr>
                                <w:rFonts w:hint="eastAsia"/>
                                <w:b/>
                                <w:bCs/>
                              </w:rPr>
                              <w:t>図表</w:t>
                            </w:r>
                            <w:r w:rsidR="006F565B">
                              <w:rPr>
                                <w:b/>
                                <w:bCs/>
                              </w:rPr>
                              <w:t>69</w:t>
                            </w:r>
                            <w:r>
                              <w:rPr>
                                <w:rFonts w:hint="eastAsia"/>
                                <w:b/>
                                <w:bCs/>
                              </w:rPr>
                              <w:t>）</w:t>
                            </w:r>
                            <w:r w:rsidRPr="002B7C42">
                              <w:rPr>
                                <w:rFonts w:hint="eastAsia"/>
                                <w:b/>
                                <w:bCs/>
                              </w:rPr>
                              <w:t xml:space="preserve">　</w:t>
                            </w:r>
                            <w:r w:rsidR="00E567B2">
                              <w:rPr>
                                <w:rFonts w:hint="eastAsia"/>
                                <w:b/>
                                <w:bCs/>
                              </w:rPr>
                              <w:t>心・脳血管疾患救急搬送傷病者数</w:t>
                            </w:r>
                          </w:p>
                          <w:p w14:paraId="75C6301D" w14:textId="10DA43D0" w:rsidR="005A125E" w:rsidRPr="00AE7024" w:rsidRDefault="00957258" w:rsidP="005A125E">
                            <w:pPr>
                              <w:ind w:firstLineChars="100" w:firstLine="210"/>
                            </w:pPr>
                            <w:r w:rsidRPr="00957258">
                              <w:rPr>
                                <w:noProof/>
                              </w:rPr>
                              <w:drawing>
                                <wp:inline distT="0" distB="0" distL="0" distR="0" wp14:anchorId="206834C4" wp14:editId="1EA10099">
                                  <wp:extent cx="9129864" cy="5914939"/>
                                  <wp:effectExtent l="7303" t="0" r="2857" b="2858"/>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16200000">
                                            <a:off x="0" y="0"/>
                                            <a:ext cx="9182346" cy="5948940"/>
                                          </a:xfrm>
                                          <a:prstGeom prst="rect">
                                            <a:avLst/>
                                          </a:prstGeom>
                                          <a:noFill/>
                                          <a:ln>
                                            <a:noFill/>
                                          </a:ln>
                                        </pic:spPr>
                                      </pic:pic>
                                    </a:graphicData>
                                  </a:graphic>
                                </wp:inline>
                              </w:drawing>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1A0A9" id="テキスト ボックス 7" o:spid="_x0000_s1040"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left:0;text-align:left;margin-left:436pt;margin-top:0;width:487.2pt;height:738.3pt;z-index:251867136;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" filled="f" stroked="f" strokeweight=".5pt">
                <v:textbox style="layout-flow:vertical;mso-layout-flow-alt:bottom-to-top" inset="0,0,0,0">
                  <w:txbxContent>
                    <w:p w14:paraId="5917813F" w14:textId="3308EE22" w:rsidR="005A125E" w:rsidRPr="002B7C42" w:rsidRDefault="005A125E" w:rsidP="005A125E">
                      <w:pPr>
                        <w:jc w:val="left"/>
                        <w:rPr>
                          <w:b/>
                          <w:bCs/>
                        </w:rPr>
                      </w:pPr>
                      <w:r>
                        <w:rPr>
                          <w:rFonts w:hint="eastAsia"/>
                          <w:b/>
                          <w:bCs/>
                        </w:rPr>
                        <w:t>（</w:t>
                      </w:r>
                      <w:r w:rsidRPr="002B7C42">
                        <w:rPr>
                          <w:rFonts w:hint="eastAsia"/>
                          <w:b/>
                          <w:bCs/>
                        </w:rPr>
                        <w:t>図表</w:t>
                      </w:r>
                      <w:r w:rsidR="006F565B">
                        <w:rPr>
                          <w:b/>
                          <w:bCs/>
                        </w:rPr>
                        <w:t>69</w:t>
                      </w:r>
                      <w:r>
                        <w:rPr>
                          <w:rFonts w:hint="eastAsia"/>
                          <w:b/>
                          <w:bCs/>
                        </w:rPr>
                        <w:t>）</w:t>
                      </w:r>
                      <w:r w:rsidRPr="002B7C42">
                        <w:rPr>
                          <w:rFonts w:hint="eastAsia"/>
                          <w:b/>
                          <w:bCs/>
                        </w:rPr>
                        <w:t xml:space="preserve">　</w:t>
                      </w:r>
                      <w:r w:rsidR="00E567B2">
                        <w:rPr>
                          <w:rFonts w:hint="eastAsia"/>
                          <w:b/>
                          <w:bCs/>
                        </w:rPr>
                        <w:t>心・脳血管疾患救急搬送傷病者数</w:t>
                      </w:r>
                    </w:p>
                    <w:p w14:paraId="75C6301D" w14:textId="10DA43D0" w:rsidR="005A125E" w:rsidRPr="00AE7024" w:rsidRDefault="00957258" w:rsidP="005A125E">
                      <w:pPr>
                        <w:ind w:firstLineChars="100" w:firstLine="210"/>
                      </w:pPr>
                      <w:r w:rsidRPr="00957258">
                        <w:rPr>
                          <w:noProof/>
                        </w:rPr>
                        <w:drawing>
                          <wp:inline distT="0" distB="0" distL="0" distR="0" wp14:anchorId="206834C4" wp14:editId="1EA10099">
                            <wp:extent cx="9129864" cy="5914939"/>
                            <wp:effectExtent l="7303" t="0" r="2857" b="2858"/>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16200000">
                                      <a:off x="0" y="0"/>
                                      <a:ext cx="9182346" cy="5948940"/>
                                    </a:xfrm>
                                    <a:prstGeom prst="rect">
                                      <a:avLst/>
                                    </a:prstGeom>
                                    <a:noFill/>
                                    <a:ln>
                                      <a:noFill/>
                                    </a:ln>
                                  </pic:spPr>
                                </pic:pic>
                              </a:graphicData>
                            </a:graphic>
                          </wp:inline>
                        </w:drawing>
                      </w:r>
                    </w:p>
                  </w:txbxContent>
                </v:textbox>
                <w10:wrap anchorx="margin" anchory="margin"/>
              </v:shape>
            </w:pict>
          </mc:Fallback>
        </mc:AlternateContent>
      </w:r>
    </w:p>
    <w:p w14:paraId="13B323A9" w14:textId="77777777" w:rsidR="00F15BE5" w:rsidRDefault="00F15BE5" w:rsidP="0084061C"/>
    <w:p w14:paraId="5A6BC390" w14:textId="77777777" w:rsidR="00F15BE5" w:rsidRDefault="00F15BE5" w:rsidP="0084061C"/>
    <w:p w14:paraId="733A5BDA" w14:textId="77777777" w:rsidR="00F15BE5" w:rsidRDefault="00F15BE5" w:rsidP="0084061C"/>
    <w:p w14:paraId="20E2B3A8" w14:textId="77777777" w:rsidR="00F15BE5" w:rsidRDefault="00F15BE5" w:rsidP="0084061C"/>
    <w:p w14:paraId="3412F871" w14:textId="77777777" w:rsidR="00F15BE5" w:rsidRDefault="00F15BE5" w:rsidP="0084061C"/>
    <w:p w14:paraId="56D1DAAB" w14:textId="77777777" w:rsidR="00F15BE5" w:rsidRDefault="00F15BE5" w:rsidP="0084061C"/>
    <w:p w14:paraId="4BBEC73C" w14:textId="77777777" w:rsidR="00F15BE5" w:rsidRDefault="00F15BE5" w:rsidP="0084061C"/>
    <w:p w14:paraId="70EE1EF6" w14:textId="77777777" w:rsidR="00A9720E" w:rsidRDefault="00A9720E" w:rsidP="0084061C"/>
    <w:p w14:paraId="7A26BF38" w14:textId="77777777" w:rsidR="00A9720E" w:rsidRDefault="00A9720E" w:rsidP="0084061C"/>
    <w:p w14:paraId="3B82D14A" w14:textId="77777777" w:rsidR="00F15BE5" w:rsidRDefault="00F15BE5" w:rsidP="0084061C"/>
    <w:p w14:paraId="0DEF1DB9" w14:textId="5450E038" w:rsidR="00A9720E" w:rsidRDefault="00A9720E" w:rsidP="005A125E"/>
    <w:p w14:paraId="3DB6A5E7" w14:textId="2307556D" w:rsidR="005A125E" w:rsidRDefault="005A125E" w:rsidP="005A125E"/>
    <w:p w14:paraId="6B650D83" w14:textId="351054BF" w:rsidR="005A125E" w:rsidRDefault="005A125E" w:rsidP="005A125E"/>
    <w:p w14:paraId="6C270326" w14:textId="2FB0B5C0" w:rsidR="005A125E" w:rsidRDefault="005A125E" w:rsidP="005A125E"/>
    <w:p w14:paraId="293964C9" w14:textId="19DC4B4A" w:rsidR="005A125E" w:rsidRDefault="005A125E" w:rsidP="005A125E"/>
    <w:p w14:paraId="33410850" w14:textId="60E8A1E7" w:rsidR="005A125E" w:rsidRDefault="005A125E" w:rsidP="005A125E"/>
    <w:p w14:paraId="579807A3" w14:textId="7E69E78E" w:rsidR="005A125E" w:rsidRDefault="005A125E" w:rsidP="005A125E"/>
    <w:p w14:paraId="3FE52FA4" w14:textId="5661868F" w:rsidR="005A125E" w:rsidRDefault="005A125E" w:rsidP="005A125E"/>
    <w:p w14:paraId="76740FEF" w14:textId="5D944AEB" w:rsidR="005A125E" w:rsidRDefault="005A125E" w:rsidP="005A125E"/>
    <w:p w14:paraId="1D0B0665" w14:textId="4B010F2E" w:rsidR="005A125E" w:rsidRDefault="005A125E" w:rsidP="005A125E"/>
    <w:p w14:paraId="02B04449" w14:textId="3F385F90" w:rsidR="005A125E" w:rsidRDefault="005A125E" w:rsidP="005A125E"/>
    <w:p w14:paraId="70B6F63F" w14:textId="3611C50D" w:rsidR="005A125E" w:rsidRDefault="005A125E" w:rsidP="005A125E"/>
    <w:p w14:paraId="62C1486E" w14:textId="2C049375" w:rsidR="005A125E" w:rsidRDefault="005A125E" w:rsidP="005A125E"/>
    <w:p w14:paraId="4699ADC5" w14:textId="10AC363C" w:rsidR="005A125E" w:rsidRDefault="005A125E" w:rsidP="005A125E"/>
    <w:p w14:paraId="39A96334" w14:textId="324F9FB4" w:rsidR="005A125E" w:rsidRDefault="005A125E" w:rsidP="005A125E"/>
    <w:p w14:paraId="33AE7FC1" w14:textId="4867CDE7" w:rsidR="005A125E" w:rsidRDefault="005A125E" w:rsidP="005A125E"/>
    <w:p w14:paraId="5152F900" w14:textId="772745EB" w:rsidR="005A125E" w:rsidRDefault="005A125E" w:rsidP="005A125E"/>
    <w:p w14:paraId="38B24F2B" w14:textId="2B93F5C5" w:rsidR="005A125E" w:rsidRDefault="005A125E" w:rsidP="005A125E"/>
    <w:p w14:paraId="6648558A" w14:textId="00067A36" w:rsidR="005A125E" w:rsidRDefault="005A125E" w:rsidP="005A125E"/>
    <w:p w14:paraId="138B0C63" w14:textId="5866F03B" w:rsidR="005A125E" w:rsidRDefault="005A125E" w:rsidP="005A125E"/>
    <w:p w14:paraId="001AECC2" w14:textId="23F99044" w:rsidR="005A125E" w:rsidRDefault="005A125E" w:rsidP="005A125E"/>
    <w:p w14:paraId="3820469D" w14:textId="4941C8F4" w:rsidR="005A125E" w:rsidRDefault="005A125E" w:rsidP="005A125E"/>
    <w:p w14:paraId="7BC72343" w14:textId="21A0AD63" w:rsidR="005A125E" w:rsidRDefault="005A125E" w:rsidP="005A125E"/>
    <w:p w14:paraId="2C28861C" w14:textId="29AD9D2A" w:rsidR="005A125E" w:rsidRDefault="005A125E" w:rsidP="005A125E"/>
    <w:p w14:paraId="0473288E" w14:textId="50E79053" w:rsidR="005A125E" w:rsidRDefault="005A125E" w:rsidP="005A125E"/>
    <w:p w14:paraId="5E989798" w14:textId="1EFC7B16" w:rsidR="005A125E" w:rsidRDefault="005A125E" w:rsidP="005A125E"/>
    <w:p w14:paraId="570ABECD" w14:textId="5246A712" w:rsidR="005A125E" w:rsidRDefault="005A125E" w:rsidP="005A125E"/>
    <w:p w14:paraId="7B844D41" w14:textId="1D94B026" w:rsidR="005A125E" w:rsidRDefault="005A125E" w:rsidP="005A125E"/>
    <w:p w14:paraId="6C366D41" w14:textId="7F0A5371" w:rsidR="005A125E" w:rsidRDefault="005A125E" w:rsidP="005A125E"/>
    <w:p w14:paraId="4A300791" w14:textId="2F9F26B6" w:rsidR="005A125E" w:rsidRDefault="005A125E" w:rsidP="005A125E"/>
    <w:p w14:paraId="079CD037" w14:textId="725A0A36" w:rsidR="005A125E" w:rsidRDefault="00957258" w:rsidP="005A125E">
      <w:r>
        <w:rPr>
          <w:noProof/>
        </w:rPr>
        <mc:AlternateContent>
          <mc:Choice Requires="wps">
            <w:drawing>
              <wp:anchor distT="0" distB="0" distL="114300" distR="114300" simplePos="0" relativeHeight="251869184" behindDoc="0" locked="0" layoutInCell="1" allowOverlap="1" wp14:anchorId="0346AB10" wp14:editId="491D3896">
                <wp:simplePos x="0" y="0"/>
                <wp:positionH relativeFrom="margin">
                  <wp:posOffset>0</wp:posOffset>
                </wp:positionH>
                <wp:positionV relativeFrom="margin">
                  <wp:posOffset>12700</wp:posOffset>
                </wp:positionV>
                <wp:extent cx="6187440" cy="9376410"/>
                <wp:effectExtent l="5715" t="13335" r="9525" b="9525"/>
                <wp:wrapNone/>
                <wp:docPr id="49" name="テキスト ボックス 49"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87440" cy="9376410"/>
                        </a:xfrm>
                        <a:prstGeom prst="rect">
                          <a:avLst/>
                        </a:prstGeom>
                        <a:noFill/>
                        <a:ln w="6350">
                          <a:noFill/>
                        </a:ln>
                      </wps:spPr>
                      <wps:txbx>
                        <w:txbxContent>
                          <w:p w14:paraId="378F805D" w14:textId="22738A1C" w:rsidR="00E567B2" w:rsidRDefault="00E567B2" w:rsidP="00E567B2">
                            <w:pPr>
                              <w:jc w:val="left"/>
                              <w:rPr>
                                <w:b/>
                                <w:bCs/>
                              </w:rPr>
                            </w:pPr>
                            <w:r w:rsidRPr="00E567B2">
                              <w:rPr>
                                <w:noProof/>
                              </w:rPr>
                              <w:drawing>
                                <wp:inline distT="0" distB="0" distL="0" distR="0" wp14:anchorId="4989E870" wp14:editId="3E095641">
                                  <wp:extent cx="9351648" cy="4701541"/>
                                  <wp:effectExtent l="953" t="0" r="2857" b="2858"/>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6200000">
                                            <a:off x="0" y="0"/>
                                            <a:ext cx="9398717" cy="4725205"/>
                                          </a:xfrm>
                                          <a:prstGeom prst="rect">
                                            <a:avLst/>
                                          </a:prstGeom>
                                          <a:noFill/>
                                          <a:ln>
                                            <a:noFill/>
                                          </a:ln>
                                        </pic:spPr>
                                      </pic:pic>
                                    </a:graphicData>
                                  </a:graphic>
                                </wp:inline>
                              </w:drawing>
                            </w:r>
                          </w:p>
                          <w:p w14:paraId="45862C23" w14:textId="438E0BEC" w:rsidR="00E567B2" w:rsidRDefault="00E567B2" w:rsidP="00E567B2">
                            <w:pPr>
                              <w:jc w:val="left"/>
                              <w:rPr>
                                <w:b/>
                                <w:bCs/>
                              </w:rPr>
                            </w:pPr>
                          </w:p>
                          <w:p w14:paraId="07DC2C4A" w14:textId="77777777" w:rsidR="0039377F" w:rsidRDefault="0039377F" w:rsidP="0039377F">
                            <w:pPr>
                              <w:ind w:firstLineChars="50" w:firstLine="103"/>
                              <w:rPr>
                                <w:rFonts w:asciiTheme="minorEastAsia" w:hAnsiTheme="minorEastAsia" w:cs="Times New Roman"/>
                              </w:rPr>
                            </w:pPr>
                            <w:r>
                              <w:rPr>
                                <w:rFonts w:hint="eastAsia"/>
                                <w:b/>
                                <w:bCs/>
                              </w:rPr>
                              <w:t xml:space="preserve">　</w:t>
                            </w:r>
                            <w:r w:rsidRPr="00E567B2">
                              <w:rPr>
                                <w:rFonts w:asciiTheme="minorEastAsia" w:hAnsiTheme="minorEastAsia" w:cs="Times New Roman"/>
                              </w:rPr>
                              <w:t>また、赤１</w:t>
                            </w:r>
                            <w:r w:rsidRPr="00E567B2">
                              <w:rPr>
                                <w:rFonts w:asciiTheme="minorEastAsia" w:hAnsiTheme="minorEastAsia" w:cs="Times New Roman" w:hint="eastAsia"/>
                              </w:rPr>
                              <w:t>（高緊急度）</w:t>
                            </w:r>
                            <w:r w:rsidRPr="00E567B2">
                              <w:rPr>
                                <w:rFonts w:asciiTheme="minorEastAsia" w:hAnsiTheme="minorEastAsia" w:cs="Times New Roman"/>
                              </w:rPr>
                              <w:t>と判断された症例</w:t>
                            </w:r>
                            <w:r w:rsidRPr="00E567B2">
                              <w:rPr>
                                <w:rFonts w:asciiTheme="minorEastAsia" w:hAnsiTheme="minorEastAsia" w:cs="Times New Roman" w:hint="eastAsia"/>
                              </w:rPr>
                              <w:t>において</w:t>
                            </w:r>
                            <w:r w:rsidRPr="00E567B2">
                              <w:rPr>
                                <w:rFonts w:asciiTheme="minorEastAsia" w:hAnsiTheme="minorEastAsia" w:cs="Times New Roman"/>
                              </w:rPr>
                              <w:t>、</w:t>
                            </w:r>
                            <w:r w:rsidRPr="00E567B2">
                              <w:rPr>
                                <w:rFonts w:asciiTheme="minorEastAsia" w:hAnsiTheme="minorEastAsia" w:cs="Times New Roman" w:hint="eastAsia"/>
                              </w:rPr>
                              <w:t>心不全の搬送件数は</w:t>
                            </w:r>
                            <w:r w:rsidRPr="00E567B2">
                              <w:rPr>
                                <w:rFonts w:asciiTheme="minorEastAsia" w:hAnsiTheme="minorEastAsia" w:cs="Times New Roman"/>
                              </w:rPr>
                              <w:t>2019年に対する202</w:t>
                            </w:r>
                            <w:r w:rsidRPr="00E567B2">
                              <w:rPr>
                                <w:rFonts w:asciiTheme="minorEastAsia" w:hAnsiTheme="minorEastAsia" w:cs="Times New Roman" w:hint="eastAsia"/>
                              </w:rPr>
                              <w:t>1</w:t>
                            </w:r>
                            <w:r w:rsidRPr="00E567B2">
                              <w:rPr>
                                <w:rFonts w:asciiTheme="minorEastAsia" w:hAnsiTheme="minorEastAsia" w:cs="Times New Roman"/>
                              </w:rPr>
                              <w:t>年のIRRは1.</w:t>
                            </w:r>
                            <w:r w:rsidRPr="00E567B2">
                              <w:rPr>
                                <w:rFonts w:asciiTheme="minorEastAsia" w:hAnsiTheme="minorEastAsia" w:cs="Times New Roman" w:hint="eastAsia"/>
                              </w:rPr>
                              <w:t>11</w:t>
                            </w:r>
                            <w:r w:rsidRPr="00E567B2">
                              <w:rPr>
                                <w:rFonts w:asciiTheme="minorEastAsia" w:hAnsiTheme="minorEastAsia" w:cs="Times New Roman"/>
                              </w:rPr>
                              <w:t xml:space="preserve"> (95% CI: </w:t>
                            </w:r>
                            <w:r w:rsidRPr="00E567B2">
                              <w:rPr>
                                <w:rFonts w:asciiTheme="minorEastAsia" w:hAnsiTheme="minorEastAsia" w:cs="Times New Roman" w:hint="eastAsia"/>
                              </w:rPr>
                              <w:t>1.04</w:t>
                            </w:r>
                            <w:r w:rsidRPr="00E567B2">
                              <w:rPr>
                                <w:rFonts w:asciiTheme="minorEastAsia" w:hAnsiTheme="minorEastAsia" w:cs="Times New Roman"/>
                              </w:rPr>
                              <w:t>-1.</w:t>
                            </w:r>
                            <w:r w:rsidRPr="00E567B2">
                              <w:rPr>
                                <w:rFonts w:asciiTheme="minorEastAsia" w:hAnsiTheme="minorEastAsia" w:cs="Times New Roman" w:hint="eastAsia"/>
                              </w:rPr>
                              <w:t>1</w:t>
                            </w:r>
                            <w:r w:rsidRPr="00E567B2">
                              <w:rPr>
                                <w:rFonts w:asciiTheme="minorEastAsia" w:hAnsiTheme="minorEastAsia" w:cs="Times New Roman"/>
                              </w:rPr>
                              <w:t>8)</w:t>
                            </w:r>
                            <w:r w:rsidRPr="00E567B2">
                              <w:rPr>
                                <w:rFonts w:asciiTheme="minorEastAsia" w:hAnsiTheme="minorEastAsia" w:cs="Times New Roman" w:hint="eastAsia"/>
                              </w:rPr>
                              <w:t>、</w:t>
                            </w:r>
                            <w:r w:rsidRPr="00E567B2">
                              <w:rPr>
                                <w:rFonts w:asciiTheme="minorEastAsia" w:hAnsiTheme="minorEastAsia" w:cs="Times New Roman"/>
                              </w:rPr>
                              <w:t>202</w:t>
                            </w:r>
                            <w:r w:rsidRPr="00E567B2">
                              <w:rPr>
                                <w:rFonts w:asciiTheme="minorEastAsia" w:hAnsiTheme="minorEastAsia" w:cs="Times New Roman" w:hint="eastAsia"/>
                              </w:rPr>
                              <w:t>2</w:t>
                            </w:r>
                            <w:r w:rsidRPr="00E567B2">
                              <w:rPr>
                                <w:rFonts w:asciiTheme="minorEastAsia" w:hAnsiTheme="minorEastAsia" w:cs="Times New Roman"/>
                              </w:rPr>
                              <w:t>年のIRRは1.</w:t>
                            </w:r>
                            <w:r w:rsidRPr="00E567B2">
                              <w:rPr>
                                <w:rFonts w:asciiTheme="minorEastAsia" w:hAnsiTheme="minorEastAsia" w:cs="Times New Roman" w:hint="eastAsia"/>
                              </w:rPr>
                              <w:t>1</w:t>
                            </w:r>
                            <w:r w:rsidRPr="00E567B2">
                              <w:rPr>
                                <w:rFonts w:asciiTheme="minorEastAsia" w:hAnsiTheme="minorEastAsia" w:cs="Times New Roman"/>
                              </w:rPr>
                              <w:t xml:space="preserve">9 (95% CI: </w:t>
                            </w:r>
                            <w:r w:rsidRPr="00E567B2">
                              <w:rPr>
                                <w:rFonts w:asciiTheme="minorEastAsia" w:hAnsiTheme="minorEastAsia" w:cs="Times New Roman" w:hint="eastAsia"/>
                              </w:rPr>
                              <w:t>1.</w:t>
                            </w:r>
                            <w:r w:rsidRPr="00E567B2">
                              <w:rPr>
                                <w:rFonts w:asciiTheme="minorEastAsia" w:hAnsiTheme="minorEastAsia" w:cs="Times New Roman"/>
                              </w:rPr>
                              <w:t>11-1.27)</w:t>
                            </w:r>
                            <w:r w:rsidRPr="00E567B2">
                              <w:rPr>
                                <w:rFonts w:asciiTheme="minorEastAsia" w:hAnsiTheme="minorEastAsia" w:cs="Times New Roman" w:hint="eastAsia"/>
                              </w:rPr>
                              <w:t>、</w:t>
                            </w:r>
                            <w:r w:rsidRPr="00E567B2">
                              <w:rPr>
                                <w:rFonts w:asciiTheme="minorEastAsia" w:hAnsiTheme="minorEastAsia" w:cs="Times New Roman"/>
                              </w:rPr>
                              <w:t>202</w:t>
                            </w:r>
                            <w:r w:rsidRPr="00E567B2">
                              <w:rPr>
                                <w:rFonts w:asciiTheme="minorEastAsia" w:hAnsiTheme="minorEastAsia" w:cs="Times New Roman" w:hint="eastAsia"/>
                              </w:rPr>
                              <w:t>3</w:t>
                            </w:r>
                            <w:r w:rsidRPr="00E567B2">
                              <w:rPr>
                                <w:rFonts w:asciiTheme="minorEastAsia" w:hAnsiTheme="minorEastAsia" w:cs="Times New Roman"/>
                              </w:rPr>
                              <w:t>年のIRRは1.</w:t>
                            </w:r>
                            <w:r w:rsidRPr="00E567B2">
                              <w:rPr>
                                <w:rFonts w:asciiTheme="minorEastAsia" w:hAnsiTheme="minorEastAsia" w:cs="Times New Roman" w:hint="eastAsia"/>
                              </w:rPr>
                              <w:t>15</w:t>
                            </w:r>
                            <w:r w:rsidRPr="00E567B2">
                              <w:rPr>
                                <w:rFonts w:asciiTheme="minorEastAsia" w:hAnsiTheme="minorEastAsia" w:cs="Times New Roman"/>
                              </w:rPr>
                              <w:t xml:space="preserve"> (95% CI: </w:t>
                            </w:r>
                            <w:r w:rsidRPr="00E567B2">
                              <w:rPr>
                                <w:rFonts w:asciiTheme="minorEastAsia" w:hAnsiTheme="minorEastAsia" w:cs="Times New Roman" w:hint="eastAsia"/>
                              </w:rPr>
                              <w:t>1.</w:t>
                            </w:r>
                            <w:r w:rsidRPr="00E567B2">
                              <w:rPr>
                                <w:rFonts w:asciiTheme="minorEastAsia" w:hAnsiTheme="minorEastAsia" w:cs="Times New Roman"/>
                              </w:rPr>
                              <w:t>08-1.23)と</w:t>
                            </w:r>
                            <w:r w:rsidRPr="00E567B2">
                              <w:rPr>
                                <w:rFonts w:asciiTheme="minorEastAsia" w:hAnsiTheme="minorEastAsia" w:cs="Times New Roman" w:hint="eastAsia"/>
                              </w:rPr>
                              <w:t>有意に増加した（</w:t>
                            </w:r>
                            <w:r w:rsidRPr="00A82CE9">
                              <w:rPr>
                                <w:rFonts w:asciiTheme="minorEastAsia" w:hAnsiTheme="minorEastAsia" w:cs="Times New Roman" w:hint="eastAsia"/>
                              </w:rPr>
                              <w:t>図表7</w:t>
                            </w:r>
                            <w:r w:rsidRPr="00A82CE9">
                              <w:rPr>
                                <w:rFonts w:asciiTheme="minorEastAsia" w:hAnsiTheme="minorEastAsia" w:cs="Times New Roman"/>
                              </w:rPr>
                              <w:t>0</w:t>
                            </w:r>
                            <w:r w:rsidRPr="00E567B2">
                              <w:rPr>
                                <w:rFonts w:asciiTheme="minorEastAsia" w:hAnsiTheme="minorEastAsia" w:cs="Times New Roman" w:hint="eastAsia"/>
                              </w:rPr>
                              <w:t>）</w:t>
                            </w:r>
                            <w:r w:rsidRPr="00E567B2">
                              <w:rPr>
                                <w:rFonts w:asciiTheme="minorEastAsia" w:hAnsiTheme="minorEastAsia" w:cs="Times New Roman"/>
                              </w:rPr>
                              <w:t>。</w:t>
                            </w:r>
                          </w:p>
                          <w:p w14:paraId="249BD8CB" w14:textId="77777777" w:rsidR="0039377F" w:rsidRPr="00A82CE9" w:rsidRDefault="0039377F" w:rsidP="0039377F">
                            <w:pPr>
                              <w:ind w:firstLineChars="50" w:firstLine="105"/>
                              <w:rPr>
                                <w:rFonts w:asciiTheme="minorEastAsia" w:hAnsiTheme="minorEastAsia" w:cs="Times New Roman"/>
                              </w:rPr>
                            </w:pPr>
                            <w:r w:rsidRPr="00A82CE9">
                              <w:rPr>
                                <w:rFonts w:asciiTheme="minorEastAsia" w:hAnsiTheme="minorEastAsia" w:cs="Times New Roman" w:hint="eastAsia"/>
                              </w:rPr>
                              <w:t>＊心膜炎／心筋炎は症例数が少なかったため、赤1・搬送困難・死亡については解析できなかった。</w:t>
                            </w:r>
                          </w:p>
                          <w:p w14:paraId="3B6C391F" w14:textId="77777777" w:rsidR="00E567B2" w:rsidRPr="0039377F" w:rsidRDefault="00E567B2" w:rsidP="00E567B2">
                            <w:pPr>
                              <w:jc w:val="left"/>
                              <w:rPr>
                                <w:b/>
                                <w:bCs/>
                              </w:rPr>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6AB10" id="テキスト ボックス 49" o:spid="_x0000_s1041"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left:0;text-align:left;margin-left:0;margin-top:1pt;width:487.2pt;height:738.3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" filled="f" stroked="f" strokeweight=".5pt">
                <v:textbox style="layout-flow:vertical;mso-layout-flow-alt:bottom-to-top" inset="0,0,0,0">
                  <w:txbxContent>
                    <w:p w14:paraId="378F805D" w14:textId="22738A1C" w:rsidR="00E567B2" w:rsidRDefault="00E567B2" w:rsidP="00E567B2">
                      <w:pPr>
                        <w:jc w:val="left"/>
                        <w:rPr>
                          <w:b/>
                          <w:bCs/>
                        </w:rPr>
                      </w:pPr>
                      <w:r w:rsidRPr="00E567B2">
                        <w:rPr>
                          <w:noProof/>
                        </w:rPr>
                        <w:drawing>
                          <wp:inline distT="0" distB="0" distL="0" distR="0" wp14:anchorId="4989E870" wp14:editId="3E095641">
                            <wp:extent cx="9351648" cy="4701541"/>
                            <wp:effectExtent l="953" t="0" r="2857" b="2858"/>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6200000">
                                      <a:off x="0" y="0"/>
                                      <a:ext cx="9398717" cy="4725205"/>
                                    </a:xfrm>
                                    <a:prstGeom prst="rect">
                                      <a:avLst/>
                                    </a:prstGeom>
                                    <a:noFill/>
                                    <a:ln>
                                      <a:noFill/>
                                    </a:ln>
                                  </pic:spPr>
                                </pic:pic>
                              </a:graphicData>
                            </a:graphic>
                          </wp:inline>
                        </w:drawing>
                      </w:r>
                    </w:p>
                    <w:p w14:paraId="45862C23" w14:textId="438E0BEC" w:rsidR="00E567B2" w:rsidRDefault="00E567B2" w:rsidP="00E567B2">
                      <w:pPr>
                        <w:jc w:val="left"/>
                        <w:rPr>
                          <w:b/>
                          <w:bCs/>
                        </w:rPr>
                      </w:pPr>
                    </w:p>
                    <w:p w14:paraId="07DC2C4A" w14:textId="77777777" w:rsidR="0039377F" w:rsidRDefault="0039377F" w:rsidP="0039377F">
                      <w:pPr>
                        <w:ind w:firstLineChars="50" w:firstLine="103"/>
                        <w:rPr>
                          <w:rFonts w:asciiTheme="minorEastAsia" w:hAnsiTheme="minorEastAsia" w:cs="Times New Roman"/>
                        </w:rPr>
                      </w:pPr>
                      <w:r>
                        <w:rPr>
                          <w:rFonts w:hint="eastAsia"/>
                          <w:b/>
                          <w:bCs/>
                        </w:rPr>
                        <w:t xml:space="preserve">　</w:t>
                      </w:r>
                      <w:r w:rsidRPr="00E567B2">
                        <w:rPr>
                          <w:rFonts w:asciiTheme="minorEastAsia" w:hAnsiTheme="minorEastAsia" w:cs="Times New Roman"/>
                        </w:rPr>
                        <w:t>また、赤１</w:t>
                      </w:r>
                      <w:r w:rsidRPr="00E567B2">
                        <w:rPr>
                          <w:rFonts w:asciiTheme="minorEastAsia" w:hAnsiTheme="minorEastAsia" w:cs="Times New Roman" w:hint="eastAsia"/>
                        </w:rPr>
                        <w:t>（高緊急度）</w:t>
                      </w:r>
                      <w:r w:rsidRPr="00E567B2">
                        <w:rPr>
                          <w:rFonts w:asciiTheme="minorEastAsia" w:hAnsiTheme="minorEastAsia" w:cs="Times New Roman"/>
                        </w:rPr>
                        <w:t>と判断された症例</w:t>
                      </w:r>
                      <w:r w:rsidRPr="00E567B2">
                        <w:rPr>
                          <w:rFonts w:asciiTheme="minorEastAsia" w:hAnsiTheme="minorEastAsia" w:cs="Times New Roman" w:hint="eastAsia"/>
                        </w:rPr>
                        <w:t>において</w:t>
                      </w:r>
                      <w:r w:rsidRPr="00E567B2">
                        <w:rPr>
                          <w:rFonts w:asciiTheme="minorEastAsia" w:hAnsiTheme="minorEastAsia" w:cs="Times New Roman"/>
                        </w:rPr>
                        <w:t>、</w:t>
                      </w:r>
                      <w:r w:rsidRPr="00E567B2">
                        <w:rPr>
                          <w:rFonts w:asciiTheme="minorEastAsia" w:hAnsiTheme="minorEastAsia" w:cs="Times New Roman" w:hint="eastAsia"/>
                        </w:rPr>
                        <w:t>心不全の搬送件数は</w:t>
                      </w:r>
                      <w:r w:rsidRPr="00E567B2">
                        <w:rPr>
                          <w:rFonts w:asciiTheme="minorEastAsia" w:hAnsiTheme="minorEastAsia" w:cs="Times New Roman"/>
                        </w:rPr>
                        <w:t>2019年に対する202</w:t>
                      </w:r>
                      <w:r w:rsidRPr="00E567B2">
                        <w:rPr>
                          <w:rFonts w:asciiTheme="minorEastAsia" w:hAnsiTheme="minorEastAsia" w:cs="Times New Roman" w:hint="eastAsia"/>
                        </w:rPr>
                        <w:t>1</w:t>
                      </w:r>
                      <w:r w:rsidRPr="00E567B2">
                        <w:rPr>
                          <w:rFonts w:asciiTheme="minorEastAsia" w:hAnsiTheme="minorEastAsia" w:cs="Times New Roman"/>
                        </w:rPr>
                        <w:t>年のIRRは1.</w:t>
                      </w:r>
                      <w:r w:rsidRPr="00E567B2">
                        <w:rPr>
                          <w:rFonts w:asciiTheme="minorEastAsia" w:hAnsiTheme="minorEastAsia" w:cs="Times New Roman" w:hint="eastAsia"/>
                        </w:rPr>
                        <w:t>11</w:t>
                      </w:r>
                      <w:r w:rsidRPr="00E567B2">
                        <w:rPr>
                          <w:rFonts w:asciiTheme="minorEastAsia" w:hAnsiTheme="minorEastAsia" w:cs="Times New Roman"/>
                        </w:rPr>
                        <w:t xml:space="preserve"> (95% CI: </w:t>
                      </w:r>
                      <w:r w:rsidRPr="00E567B2">
                        <w:rPr>
                          <w:rFonts w:asciiTheme="minorEastAsia" w:hAnsiTheme="minorEastAsia" w:cs="Times New Roman" w:hint="eastAsia"/>
                        </w:rPr>
                        <w:t>1.04</w:t>
                      </w:r>
                      <w:r w:rsidRPr="00E567B2">
                        <w:rPr>
                          <w:rFonts w:asciiTheme="minorEastAsia" w:hAnsiTheme="minorEastAsia" w:cs="Times New Roman"/>
                        </w:rPr>
                        <w:t>-1.</w:t>
                      </w:r>
                      <w:r w:rsidRPr="00E567B2">
                        <w:rPr>
                          <w:rFonts w:asciiTheme="minorEastAsia" w:hAnsiTheme="minorEastAsia" w:cs="Times New Roman" w:hint="eastAsia"/>
                        </w:rPr>
                        <w:t>1</w:t>
                      </w:r>
                      <w:r w:rsidRPr="00E567B2">
                        <w:rPr>
                          <w:rFonts w:asciiTheme="minorEastAsia" w:hAnsiTheme="minorEastAsia" w:cs="Times New Roman"/>
                        </w:rPr>
                        <w:t>8)</w:t>
                      </w:r>
                      <w:r w:rsidRPr="00E567B2">
                        <w:rPr>
                          <w:rFonts w:asciiTheme="minorEastAsia" w:hAnsiTheme="minorEastAsia" w:cs="Times New Roman" w:hint="eastAsia"/>
                        </w:rPr>
                        <w:t>、</w:t>
                      </w:r>
                      <w:r w:rsidRPr="00E567B2">
                        <w:rPr>
                          <w:rFonts w:asciiTheme="minorEastAsia" w:hAnsiTheme="minorEastAsia" w:cs="Times New Roman"/>
                        </w:rPr>
                        <w:t>202</w:t>
                      </w:r>
                      <w:r w:rsidRPr="00E567B2">
                        <w:rPr>
                          <w:rFonts w:asciiTheme="minorEastAsia" w:hAnsiTheme="minorEastAsia" w:cs="Times New Roman" w:hint="eastAsia"/>
                        </w:rPr>
                        <w:t>2</w:t>
                      </w:r>
                      <w:r w:rsidRPr="00E567B2">
                        <w:rPr>
                          <w:rFonts w:asciiTheme="minorEastAsia" w:hAnsiTheme="minorEastAsia" w:cs="Times New Roman"/>
                        </w:rPr>
                        <w:t>年のIRRは1.</w:t>
                      </w:r>
                      <w:r w:rsidRPr="00E567B2">
                        <w:rPr>
                          <w:rFonts w:asciiTheme="minorEastAsia" w:hAnsiTheme="minorEastAsia" w:cs="Times New Roman" w:hint="eastAsia"/>
                        </w:rPr>
                        <w:t>1</w:t>
                      </w:r>
                      <w:r w:rsidRPr="00E567B2">
                        <w:rPr>
                          <w:rFonts w:asciiTheme="minorEastAsia" w:hAnsiTheme="minorEastAsia" w:cs="Times New Roman"/>
                        </w:rPr>
                        <w:t xml:space="preserve">9 (95% CI: </w:t>
                      </w:r>
                      <w:r w:rsidRPr="00E567B2">
                        <w:rPr>
                          <w:rFonts w:asciiTheme="minorEastAsia" w:hAnsiTheme="minorEastAsia" w:cs="Times New Roman" w:hint="eastAsia"/>
                        </w:rPr>
                        <w:t>1.</w:t>
                      </w:r>
                      <w:r w:rsidRPr="00E567B2">
                        <w:rPr>
                          <w:rFonts w:asciiTheme="minorEastAsia" w:hAnsiTheme="minorEastAsia" w:cs="Times New Roman"/>
                        </w:rPr>
                        <w:t>11-1.27)</w:t>
                      </w:r>
                      <w:r w:rsidRPr="00E567B2">
                        <w:rPr>
                          <w:rFonts w:asciiTheme="minorEastAsia" w:hAnsiTheme="minorEastAsia" w:cs="Times New Roman" w:hint="eastAsia"/>
                        </w:rPr>
                        <w:t>、</w:t>
                      </w:r>
                      <w:r w:rsidRPr="00E567B2">
                        <w:rPr>
                          <w:rFonts w:asciiTheme="minorEastAsia" w:hAnsiTheme="minorEastAsia" w:cs="Times New Roman"/>
                        </w:rPr>
                        <w:t>202</w:t>
                      </w:r>
                      <w:r w:rsidRPr="00E567B2">
                        <w:rPr>
                          <w:rFonts w:asciiTheme="minorEastAsia" w:hAnsiTheme="minorEastAsia" w:cs="Times New Roman" w:hint="eastAsia"/>
                        </w:rPr>
                        <w:t>3</w:t>
                      </w:r>
                      <w:r w:rsidRPr="00E567B2">
                        <w:rPr>
                          <w:rFonts w:asciiTheme="minorEastAsia" w:hAnsiTheme="minorEastAsia" w:cs="Times New Roman"/>
                        </w:rPr>
                        <w:t>年のIRRは1.</w:t>
                      </w:r>
                      <w:r w:rsidRPr="00E567B2">
                        <w:rPr>
                          <w:rFonts w:asciiTheme="minorEastAsia" w:hAnsiTheme="minorEastAsia" w:cs="Times New Roman" w:hint="eastAsia"/>
                        </w:rPr>
                        <w:t>15</w:t>
                      </w:r>
                      <w:r w:rsidRPr="00E567B2">
                        <w:rPr>
                          <w:rFonts w:asciiTheme="minorEastAsia" w:hAnsiTheme="minorEastAsia" w:cs="Times New Roman"/>
                        </w:rPr>
                        <w:t xml:space="preserve"> (95% CI: </w:t>
                      </w:r>
                      <w:r w:rsidRPr="00E567B2">
                        <w:rPr>
                          <w:rFonts w:asciiTheme="minorEastAsia" w:hAnsiTheme="minorEastAsia" w:cs="Times New Roman" w:hint="eastAsia"/>
                        </w:rPr>
                        <w:t>1.</w:t>
                      </w:r>
                      <w:r w:rsidRPr="00E567B2">
                        <w:rPr>
                          <w:rFonts w:asciiTheme="minorEastAsia" w:hAnsiTheme="minorEastAsia" w:cs="Times New Roman"/>
                        </w:rPr>
                        <w:t>08-1.23)と</w:t>
                      </w:r>
                      <w:r w:rsidRPr="00E567B2">
                        <w:rPr>
                          <w:rFonts w:asciiTheme="minorEastAsia" w:hAnsiTheme="minorEastAsia" w:cs="Times New Roman" w:hint="eastAsia"/>
                        </w:rPr>
                        <w:t>有意に増加した（</w:t>
                      </w:r>
                      <w:r w:rsidRPr="00A82CE9">
                        <w:rPr>
                          <w:rFonts w:asciiTheme="minorEastAsia" w:hAnsiTheme="minorEastAsia" w:cs="Times New Roman" w:hint="eastAsia"/>
                        </w:rPr>
                        <w:t>図表7</w:t>
                      </w:r>
                      <w:r w:rsidRPr="00A82CE9">
                        <w:rPr>
                          <w:rFonts w:asciiTheme="minorEastAsia" w:hAnsiTheme="minorEastAsia" w:cs="Times New Roman"/>
                        </w:rPr>
                        <w:t>0</w:t>
                      </w:r>
                      <w:r w:rsidRPr="00E567B2">
                        <w:rPr>
                          <w:rFonts w:asciiTheme="minorEastAsia" w:hAnsiTheme="minorEastAsia" w:cs="Times New Roman" w:hint="eastAsia"/>
                        </w:rPr>
                        <w:t>）</w:t>
                      </w:r>
                      <w:r w:rsidRPr="00E567B2">
                        <w:rPr>
                          <w:rFonts w:asciiTheme="minorEastAsia" w:hAnsiTheme="minorEastAsia" w:cs="Times New Roman"/>
                        </w:rPr>
                        <w:t>。</w:t>
                      </w:r>
                    </w:p>
                    <w:p w14:paraId="249BD8CB" w14:textId="77777777" w:rsidR="0039377F" w:rsidRPr="00A82CE9" w:rsidRDefault="0039377F" w:rsidP="0039377F">
                      <w:pPr>
                        <w:ind w:firstLineChars="50" w:firstLine="105"/>
                        <w:rPr>
                          <w:rFonts w:asciiTheme="minorEastAsia" w:hAnsiTheme="minorEastAsia" w:cs="Times New Roman"/>
                        </w:rPr>
                      </w:pPr>
                      <w:r w:rsidRPr="00A82CE9">
                        <w:rPr>
                          <w:rFonts w:asciiTheme="minorEastAsia" w:hAnsiTheme="minorEastAsia" w:cs="Times New Roman" w:hint="eastAsia"/>
                        </w:rPr>
                        <w:t>＊心膜炎／心筋炎は症例数が少なかったため、赤1・搬送困難・死亡については解析できなかった。</w:t>
                      </w:r>
                    </w:p>
                    <w:p w14:paraId="3B6C391F" w14:textId="77777777" w:rsidR="00E567B2" w:rsidRPr="0039377F" w:rsidRDefault="00E567B2" w:rsidP="00E567B2">
                      <w:pPr>
                        <w:jc w:val="left"/>
                        <w:rPr>
                          <w:b/>
                          <w:bCs/>
                        </w:rPr>
                      </w:pPr>
                    </w:p>
                  </w:txbxContent>
                </v:textbox>
                <w10:wrap anchorx="margin" anchory="margin"/>
              </v:shape>
            </w:pict>
          </mc:Fallback>
        </mc:AlternateContent>
      </w:r>
    </w:p>
    <w:p w14:paraId="7B520CA4" w14:textId="15BBE8E4" w:rsidR="005A125E" w:rsidRDefault="005A125E" w:rsidP="005A125E"/>
    <w:p w14:paraId="64E2294D" w14:textId="53574AD5" w:rsidR="005A125E" w:rsidRDefault="005A125E" w:rsidP="005A125E"/>
    <w:p w14:paraId="56DEC1BE" w14:textId="3ABB733C" w:rsidR="005A125E" w:rsidRDefault="005A125E" w:rsidP="005A125E"/>
    <w:p w14:paraId="44409D23" w14:textId="7DD92778" w:rsidR="005A125E" w:rsidRDefault="005A125E" w:rsidP="005A125E"/>
    <w:p w14:paraId="0ECC2C0B" w14:textId="49C268CE" w:rsidR="005A125E" w:rsidRDefault="005A125E" w:rsidP="005A125E"/>
    <w:p w14:paraId="423B7343" w14:textId="7DC1B5AA" w:rsidR="005A125E" w:rsidRDefault="005A125E" w:rsidP="005A125E"/>
    <w:p w14:paraId="0B634348" w14:textId="7A18D2D5" w:rsidR="005A125E" w:rsidRDefault="005A125E" w:rsidP="005A125E"/>
    <w:p w14:paraId="255D1FA1" w14:textId="00932CD9" w:rsidR="005A125E" w:rsidRDefault="005A125E" w:rsidP="005A125E"/>
    <w:p w14:paraId="292C2DA4" w14:textId="1EDFB7E2" w:rsidR="005A125E" w:rsidRDefault="005A125E" w:rsidP="005A125E"/>
    <w:p w14:paraId="079E2D23" w14:textId="5A36533E" w:rsidR="005A125E" w:rsidRDefault="005A125E" w:rsidP="005A125E"/>
    <w:p w14:paraId="71246A91" w14:textId="1D193A8F" w:rsidR="005A125E" w:rsidRDefault="005A125E" w:rsidP="005A125E"/>
    <w:p w14:paraId="6BE8396B" w14:textId="46EFA3EC" w:rsidR="005A125E" w:rsidRDefault="005A125E" w:rsidP="005A125E"/>
    <w:p w14:paraId="72707DDB" w14:textId="71E3F9EE" w:rsidR="005A125E" w:rsidRDefault="005A125E" w:rsidP="005A125E"/>
    <w:p w14:paraId="51F814CC" w14:textId="5834104D" w:rsidR="00957258" w:rsidRDefault="00957258" w:rsidP="005A125E"/>
    <w:p w14:paraId="60623263" w14:textId="3233E6B1" w:rsidR="00957258" w:rsidRDefault="00957258" w:rsidP="005A125E"/>
    <w:p w14:paraId="0C25EF44" w14:textId="2658CAD0" w:rsidR="00957258" w:rsidRDefault="00957258" w:rsidP="005A125E"/>
    <w:p w14:paraId="37694F80" w14:textId="5E1BB558" w:rsidR="00957258" w:rsidRDefault="00957258" w:rsidP="005A125E"/>
    <w:p w14:paraId="6808D49F" w14:textId="35D1C7EE" w:rsidR="00957258" w:rsidRDefault="00957258" w:rsidP="005A125E"/>
    <w:p w14:paraId="4BEFCC14" w14:textId="4974F435" w:rsidR="00957258" w:rsidRDefault="00957258" w:rsidP="005A125E"/>
    <w:p w14:paraId="26C96009" w14:textId="1675F763" w:rsidR="00957258" w:rsidRDefault="00957258" w:rsidP="005A125E"/>
    <w:p w14:paraId="46A05AB2" w14:textId="10C42E51" w:rsidR="00957258" w:rsidRDefault="00957258" w:rsidP="005A125E"/>
    <w:p w14:paraId="5131901F" w14:textId="7572E607" w:rsidR="00957258" w:rsidRDefault="00957258" w:rsidP="005A125E"/>
    <w:p w14:paraId="53EF828B" w14:textId="266FECD5" w:rsidR="00957258" w:rsidRDefault="00957258" w:rsidP="005A125E"/>
    <w:p w14:paraId="2EDD7528" w14:textId="00E447D7" w:rsidR="00957258" w:rsidRDefault="00957258" w:rsidP="005A125E"/>
    <w:p w14:paraId="50A4C172" w14:textId="5B9E110C" w:rsidR="00957258" w:rsidRDefault="00957258" w:rsidP="005A125E"/>
    <w:p w14:paraId="5A00EE79" w14:textId="70C96E1F" w:rsidR="00957258" w:rsidRDefault="00957258" w:rsidP="005A125E"/>
    <w:p w14:paraId="7A92971D" w14:textId="64BC3D7A" w:rsidR="00957258" w:rsidRDefault="00957258" w:rsidP="005A125E"/>
    <w:p w14:paraId="248F5A99" w14:textId="2A935AED" w:rsidR="00957258" w:rsidRDefault="00957258" w:rsidP="005A125E"/>
    <w:p w14:paraId="72140A8A" w14:textId="05E5452D" w:rsidR="00957258" w:rsidRDefault="00957258" w:rsidP="005A125E"/>
    <w:p w14:paraId="479B7855" w14:textId="32643C6E" w:rsidR="00957258" w:rsidRDefault="00957258" w:rsidP="005A125E"/>
    <w:p w14:paraId="4A6F22D9" w14:textId="2498C556" w:rsidR="00957258" w:rsidRDefault="00957258" w:rsidP="005A125E"/>
    <w:p w14:paraId="13D73A4E" w14:textId="42E46F71" w:rsidR="00957258" w:rsidRDefault="00957258" w:rsidP="005A125E"/>
    <w:p w14:paraId="5094293A" w14:textId="5EFE747A" w:rsidR="00957258" w:rsidRDefault="00957258" w:rsidP="005A125E"/>
    <w:p w14:paraId="62C7676D" w14:textId="16D7AB26" w:rsidR="00957258" w:rsidRDefault="00957258" w:rsidP="005A125E"/>
    <w:p w14:paraId="6ACD8F84" w14:textId="6B07BC6D" w:rsidR="00957258" w:rsidRDefault="00957258" w:rsidP="005A125E"/>
    <w:p w14:paraId="22D49D02" w14:textId="51980F7F" w:rsidR="00957258" w:rsidRDefault="00957258" w:rsidP="005A125E"/>
    <w:p w14:paraId="519756B3" w14:textId="35E5E985" w:rsidR="00957258" w:rsidRDefault="00957258" w:rsidP="005A125E"/>
    <w:p w14:paraId="503C5AA6" w14:textId="366E6926" w:rsidR="00957258" w:rsidRDefault="00957258" w:rsidP="005A125E"/>
    <w:p w14:paraId="44C49E49" w14:textId="45F93B4C" w:rsidR="00957258" w:rsidRDefault="00957258" w:rsidP="005A125E"/>
    <w:p w14:paraId="0564B837" w14:textId="77777777" w:rsidR="00957258" w:rsidRDefault="00957258" w:rsidP="005A125E"/>
    <w:p w14:paraId="6D486BEA" w14:textId="7BC26669" w:rsidR="003C2D6D" w:rsidRDefault="003C2D6D" w:rsidP="003C2D6D">
      <w:r>
        <w:rPr>
          <w:noProof/>
        </w:rPr>
        <mc:AlternateContent>
          <mc:Choice Requires="wps">
            <w:drawing>
              <wp:anchor distT="0" distB="0" distL="114300" distR="114300" simplePos="0" relativeHeight="251871232" behindDoc="0" locked="0" layoutInCell="1" allowOverlap="1" wp14:anchorId="4DF54A66" wp14:editId="479D5F74">
                <wp:simplePos x="0" y="0"/>
                <wp:positionH relativeFrom="margin">
                  <wp:align>left</wp:align>
                </wp:positionH>
                <wp:positionV relativeFrom="margin">
                  <wp:align>top</wp:align>
                </wp:positionV>
                <wp:extent cx="6187440" cy="9376410"/>
                <wp:effectExtent l="0" t="0" r="3810" b="15240"/>
                <wp:wrapNone/>
                <wp:docPr id="62" name="テキスト ボックス 62"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87440" cy="9376410"/>
                        </a:xfrm>
                        <a:prstGeom prst="rect">
                          <a:avLst/>
                        </a:prstGeom>
                        <a:noFill/>
                        <a:ln w="6350">
                          <a:noFill/>
                        </a:ln>
                      </wps:spPr>
                      <wps:txbx>
                        <w:txbxContent>
                          <w:p w14:paraId="1F3EA32D" w14:textId="4CB187AC" w:rsidR="00A82CE9" w:rsidRDefault="00A82CE9" w:rsidP="00A82CE9">
                            <w:pPr>
                              <w:jc w:val="left"/>
                              <w:rPr>
                                <w:b/>
                                <w:bCs/>
                              </w:rPr>
                            </w:pPr>
                            <w:r w:rsidRPr="00A82CE9">
                              <w:rPr>
                                <w:rFonts w:asciiTheme="minorEastAsia" w:hAnsiTheme="minorEastAsia" w:cs="Times New Roman" w:hint="eastAsia"/>
                                <w:b/>
                                <w:bCs/>
                              </w:rPr>
                              <w:t>（図表7</w:t>
                            </w:r>
                            <w:r w:rsidRPr="00A82CE9">
                              <w:rPr>
                                <w:rFonts w:asciiTheme="minorEastAsia" w:hAnsiTheme="minorEastAsia" w:cs="Times New Roman"/>
                                <w:b/>
                                <w:bCs/>
                              </w:rPr>
                              <w:t>0</w:t>
                            </w:r>
                            <w:r w:rsidRPr="00A82CE9">
                              <w:rPr>
                                <w:rFonts w:asciiTheme="minorEastAsia" w:hAnsiTheme="minorEastAsia" w:cs="Times New Roman" w:hint="eastAsia"/>
                                <w:b/>
                                <w:bCs/>
                              </w:rPr>
                              <w:t xml:space="preserve">）　</w:t>
                            </w:r>
                            <w:r w:rsidRPr="00A82CE9">
                              <w:rPr>
                                <w:rFonts w:hint="eastAsia"/>
                                <w:b/>
                                <w:bCs/>
                              </w:rPr>
                              <w:t>心・脳血管疾患赤1傷病者数</w:t>
                            </w:r>
                          </w:p>
                          <w:p w14:paraId="51AEBFDA" w14:textId="37BC5277" w:rsidR="00A82CE9" w:rsidRPr="00A82CE9" w:rsidRDefault="0039377F" w:rsidP="00A82CE9">
                            <w:pPr>
                              <w:jc w:val="left"/>
                              <w:rPr>
                                <w:b/>
                                <w:bCs/>
                              </w:rPr>
                            </w:pPr>
                            <w:r w:rsidRPr="0039377F">
                              <w:rPr>
                                <w:rFonts w:hint="eastAsia"/>
                                <w:noProof/>
                              </w:rPr>
                              <w:drawing>
                                <wp:inline distT="0" distB="0" distL="0" distR="0" wp14:anchorId="4EB4832F" wp14:editId="5006B56E">
                                  <wp:extent cx="9313551" cy="5879458"/>
                                  <wp:effectExtent l="2858" t="0" r="4762" b="4763"/>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rot="16200000">
                                            <a:off x="0" y="0"/>
                                            <a:ext cx="9371398" cy="5915976"/>
                                          </a:xfrm>
                                          <a:prstGeom prst="rect">
                                            <a:avLst/>
                                          </a:prstGeom>
                                          <a:noFill/>
                                          <a:ln>
                                            <a:noFill/>
                                          </a:ln>
                                        </pic:spPr>
                                      </pic:pic>
                                    </a:graphicData>
                                  </a:graphic>
                                </wp:inline>
                              </w:drawing>
                            </w:r>
                          </w:p>
                          <w:p w14:paraId="562FC6D9" w14:textId="4106BF14" w:rsidR="00A82CE9" w:rsidRPr="00E567B2" w:rsidRDefault="00A82CE9" w:rsidP="00A82CE9">
                            <w:pPr>
                              <w:rPr>
                                <w:rFonts w:asciiTheme="minorEastAsia" w:hAnsiTheme="minorEastAsia" w:cs="Times New Roman"/>
                              </w:rPr>
                            </w:pPr>
                          </w:p>
                          <w:p w14:paraId="29F342EA" w14:textId="058F8FBF" w:rsidR="003C2D6D" w:rsidRPr="00A82CE9" w:rsidRDefault="003C2D6D" w:rsidP="00A82CE9"/>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54A66" id="テキスト ボックス 62" o:spid="_x0000_s1042"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left:0;text-align:left;margin-left:0;margin-top:0;width:487.2pt;height:738.3pt;z-index:251871232;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" filled="f" stroked="f" strokeweight=".5pt">
                <v:textbox style="layout-flow:vertical;mso-layout-flow-alt:bottom-to-top" inset="0,0,0,0">
                  <w:txbxContent>
                    <w:p w14:paraId="1F3EA32D" w14:textId="4CB187AC" w:rsidR="00A82CE9" w:rsidRDefault="00A82CE9" w:rsidP="00A82CE9">
                      <w:pPr>
                        <w:jc w:val="left"/>
                        <w:rPr>
                          <w:b/>
                          <w:bCs/>
                        </w:rPr>
                      </w:pPr>
                      <w:r w:rsidRPr="00A82CE9">
                        <w:rPr>
                          <w:rFonts w:asciiTheme="minorEastAsia" w:hAnsiTheme="minorEastAsia" w:cs="Times New Roman" w:hint="eastAsia"/>
                          <w:b/>
                          <w:bCs/>
                        </w:rPr>
                        <w:t>（図表7</w:t>
                      </w:r>
                      <w:r w:rsidRPr="00A82CE9">
                        <w:rPr>
                          <w:rFonts w:asciiTheme="minorEastAsia" w:hAnsiTheme="minorEastAsia" w:cs="Times New Roman"/>
                          <w:b/>
                          <w:bCs/>
                        </w:rPr>
                        <w:t>0</w:t>
                      </w:r>
                      <w:r w:rsidRPr="00A82CE9">
                        <w:rPr>
                          <w:rFonts w:asciiTheme="minorEastAsia" w:hAnsiTheme="minorEastAsia" w:cs="Times New Roman" w:hint="eastAsia"/>
                          <w:b/>
                          <w:bCs/>
                        </w:rPr>
                        <w:t xml:space="preserve">）　</w:t>
                      </w:r>
                      <w:r w:rsidRPr="00A82CE9">
                        <w:rPr>
                          <w:rFonts w:hint="eastAsia"/>
                          <w:b/>
                          <w:bCs/>
                        </w:rPr>
                        <w:t>心・脳血管疾患赤1傷病者数</w:t>
                      </w:r>
                    </w:p>
                    <w:p w14:paraId="51AEBFDA" w14:textId="37BC5277" w:rsidR="00A82CE9" w:rsidRPr="00A82CE9" w:rsidRDefault="0039377F" w:rsidP="00A82CE9">
                      <w:pPr>
                        <w:jc w:val="left"/>
                        <w:rPr>
                          <w:b/>
                          <w:bCs/>
                        </w:rPr>
                      </w:pPr>
                      <w:r w:rsidRPr="0039377F">
                        <w:rPr>
                          <w:rFonts w:hint="eastAsia"/>
                          <w:noProof/>
                        </w:rPr>
                        <w:drawing>
                          <wp:inline distT="0" distB="0" distL="0" distR="0" wp14:anchorId="4EB4832F" wp14:editId="5006B56E">
                            <wp:extent cx="9313551" cy="5879458"/>
                            <wp:effectExtent l="2858" t="0" r="4762" b="4763"/>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rot="16200000">
                                      <a:off x="0" y="0"/>
                                      <a:ext cx="9371398" cy="5915976"/>
                                    </a:xfrm>
                                    <a:prstGeom prst="rect">
                                      <a:avLst/>
                                    </a:prstGeom>
                                    <a:noFill/>
                                    <a:ln>
                                      <a:noFill/>
                                    </a:ln>
                                  </pic:spPr>
                                </pic:pic>
                              </a:graphicData>
                            </a:graphic>
                          </wp:inline>
                        </w:drawing>
                      </w:r>
                    </w:p>
                    <w:p w14:paraId="562FC6D9" w14:textId="4106BF14" w:rsidR="00A82CE9" w:rsidRPr="00E567B2" w:rsidRDefault="00A82CE9" w:rsidP="00A82CE9">
                      <w:pPr>
                        <w:rPr>
                          <w:rFonts w:asciiTheme="minorEastAsia" w:hAnsiTheme="minorEastAsia" w:cs="Times New Roman"/>
                        </w:rPr>
                      </w:pPr>
                    </w:p>
                    <w:p w14:paraId="29F342EA" w14:textId="058F8FBF" w:rsidR="003C2D6D" w:rsidRPr="00A82CE9" w:rsidRDefault="003C2D6D" w:rsidP="00A82CE9"/>
                  </w:txbxContent>
                </v:textbox>
                <w10:wrap anchorx="margin" anchory="margin"/>
              </v:shape>
            </w:pict>
          </mc:Fallback>
        </mc:AlternateContent>
      </w:r>
    </w:p>
    <w:p w14:paraId="6BDFB1EB" w14:textId="7B9C035C" w:rsidR="003C2D6D" w:rsidRDefault="003C2D6D" w:rsidP="003C2D6D"/>
    <w:p w14:paraId="2B39D310" w14:textId="6462E35A" w:rsidR="003C2D6D" w:rsidRDefault="003C2D6D" w:rsidP="003C2D6D"/>
    <w:p w14:paraId="40B8EC08" w14:textId="1143BDCF" w:rsidR="003C2D6D" w:rsidRDefault="003C2D6D" w:rsidP="003C2D6D"/>
    <w:p w14:paraId="6ED56BF0" w14:textId="0C9AC9CE" w:rsidR="003C2D6D" w:rsidRDefault="003C2D6D" w:rsidP="003C2D6D"/>
    <w:p w14:paraId="293CA1CE" w14:textId="161817A2" w:rsidR="003C2D6D" w:rsidRDefault="003C2D6D" w:rsidP="003C2D6D"/>
    <w:p w14:paraId="354F5361" w14:textId="3F3E8C8D" w:rsidR="003C2D6D" w:rsidRDefault="003C2D6D" w:rsidP="003C2D6D"/>
    <w:p w14:paraId="5DA2CEAB" w14:textId="49DF60F8" w:rsidR="003C2D6D" w:rsidRDefault="003C2D6D" w:rsidP="003C2D6D"/>
    <w:p w14:paraId="1997E4AF" w14:textId="732CD833" w:rsidR="003C2D6D" w:rsidRDefault="003C2D6D" w:rsidP="003C2D6D"/>
    <w:p w14:paraId="1A6F196F" w14:textId="332F895F" w:rsidR="003C2D6D" w:rsidRDefault="003C2D6D" w:rsidP="003C2D6D"/>
    <w:p w14:paraId="41B5D761" w14:textId="78148438" w:rsidR="003C2D6D" w:rsidRDefault="003C2D6D" w:rsidP="003C2D6D"/>
    <w:p w14:paraId="46214C55" w14:textId="067A399D" w:rsidR="003C2D6D" w:rsidRDefault="003C2D6D" w:rsidP="003C2D6D"/>
    <w:p w14:paraId="1A01029F" w14:textId="33CE4549" w:rsidR="003C2D6D" w:rsidRDefault="003C2D6D" w:rsidP="003C2D6D"/>
    <w:p w14:paraId="0B44CBDA" w14:textId="694D24DD" w:rsidR="003C2D6D" w:rsidRDefault="003C2D6D" w:rsidP="003C2D6D"/>
    <w:p w14:paraId="4F8C14BE" w14:textId="4C048A6D" w:rsidR="003C2D6D" w:rsidRDefault="003C2D6D" w:rsidP="003C2D6D"/>
    <w:p w14:paraId="653F436C" w14:textId="470A7F8B" w:rsidR="003C2D6D" w:rsidRDefault="003C2D6D" w:rsidP="003C2D6D"/>
    <w:p w14:paraId="78CBD441" w14:textId="3E9ABCDF" w:rsidR="003C2D6D" w:rsidRDefault="003C2D6D" w:rsidP="003C2D6D"/>
    <w:p w14:paraId="514C8935" w14:textId="00389A10" w:rsidR="003C2D6D" w:rsidRDefault="003C2D6D" w:rsidP="003C2D6D"/>
    <w:p w14:paraId="167B0931" w14:textId="091C6B2E" w:rsidR="003C2D6D" w:rsidRDefault="003C2D6D" w:rsidP="003C2D6D"/>
    <w:p w14:paraId="22488568" w14:textId="5332AD92" w:rsidR="003C2D6D" w:rsidRDefault="003C2D6D" w:rsidP="003C2D6D"/>
    <w:p w14:paraId="5A398E55" w14:textId="6D1639FA" w:rsidR="003C2D6D" w:rsidRDefault="003C2D6D" w:rsidP="003C2D6D"/>
    <w:p w14:paraId="08BB29A1" w14:textId="0F38B811" w:rsidR="003C2D6D" w:rsidRDefault="003C2D6D" w:rsidP="003C2D6D"/>
    <w:p w14:paraId="0DFA2EF5" w14:textId="51E82B1E" w:rsidR="003C2D6D" w:rsidRDefault="003C2D6D" w:rsidP="003C2D6D"/>
    <w:p w14:paraId="52CB0DFE" w14:textId="52E498EC" w:rsidR="003C2D6D" w:rsidRDefault="003C2D6D" w:rsidP="003C2D6D"/>
    <w:p w14:paraId="26CB72CC" w14:textId="65FFC683" w:rsidR="003C2D6D" w:rsidRDefault="003C2D6D" w:rsidP="003C2D6D"/>
    <w:p w14:paraId="206F7798" w14:textId="6F4BBA30" w:rsidR="003C2D6D" w:rsidRDefault="003C2D6D" w:rsidP="003C2D6D"/>
    <w:p w14:paraId="4732B794" w14:textId="7FB97138" w:rsidR="003C2D6D" w:rsidRDefault="003C2D6D" w:rsidP="003C2D6D"/>
    <w:p w14:paraId="083963FD" w14:textId="1CBD9117" w:rsidR="003C2D6D" w:rsidRDefault="003C2D6D" w:rsidP="003C2D6D"/>
    <w:p w14:paraId="2F73F154" w14:textId="0DFDF26B" w:rsidR="003C2D6D" w:rsidRDefault="003C2D6D" w:rsidP="003C2D6D"/>
    <w:p w14:paraId="6249B09C" w14:textId="40094449" w:rsidR="003C2D6D" w:rsidRDefault="003C2D6D" w:rsidP="003C2D6D"/>
    <w:p w14:paraId="3E8D88C6" w14:textId="56C4EF1E" w:rsidR="003C2D6D" w:rsidRDefault="003C2D6D" w:rsidP="003C2D6D"/>
    <w:p w14:paraId="5C162DE9" w14:textId="77777777" w:rsidR="003C2D6D" w:rsidRDefault="003C2D6D" w:rsidP="003C2D6D"/>
    <w:p w14:paraId="3995CA37" w14:textId="77777777" w:rsidR="00A9720E" w:rsidRDefault="00A9720E" w:rsidP="0084061C">
      <w:pPr>
        <w:rPr>
          <w:b/>
        </w:rPr>
      </w:pPr>
    </w:p>
    <w:p w14:paraId="427B7A58" w14:textId="77777777" w:rsidR="00A9720E" w:rsidRDefault="00A9720E" w:rsidP="0084061C">
      <w:pPr>
        <w:rPr>
          <w:b/>
        </w:rPr>
      </w:pPr>
    </w:p>
    <w:p w14:paraId="16115E0F" w14:textId="77777777" w:rsidR="00A9720E" w:rsidRDefault="00A9720E" w:rsidP="0084061C">
      <w:pPr>
        <w:rPr>
          <w:b/>
        </w:rPr>
      </w:pPr>
    </w:p>
    <w:p w14:paraId="335221FE" w14:textId="77777777" w:rsidR="00A9720E" w:rsidRDefault="00A9720E" w:rsidP="0084061C">
      <w:pPr>
        <w:rPr>
          <w:b/>
        </w:rPr>
      </w:pPr>
    </w:p>
    <w:p w14:paraId="70EEDE1E" w14:textId="77777777" w:rsidR="00A9720E" w:rsidRDefault="00A9720E" w:rsidP="0084061C">
      <w:pPr>
        <w:rPr>
          <w:b/>
        </w:rPr>
      </w:pPr>
    </w:p>
    <w:p w14:paraId="16CC24BB" w14:textId="77777777" w:rsidR="00A9720E" w:rsidRDefault="00A9720E" w:rsidP="0084061C">
      <w:pPr>
        <w:rPr>
          <w:b/>
        </w:rPr>
      </w:pPr>
    </w:p>
    <w:p w14:paraId="30A9C8EA" w14:textId="77777777" w:rsidR="00A9720E" w:rsidRDefault="00A9720E" w:rsidP="0084061C">
      <w:pPr>
        <w:rPr>
          <w:b/>
        </w:rPr>
      </w:pPr>
    </w:p>
    <w:p w14:paraId="7C8D8E93" w14:textId="77777777" w:rsidR="00A9720E" w:rsidRDefault="00A9720E" w:rsidP="0084061C">
      <w:pPr>
        <w:rPr>
          <w:b/>
        </w:rPr>
      </w:pPr>
    </w:p>
    <w:p w14:paraId="65A07A8F" w14:textId="66A68470" w:rsidR="00A9720E" w:rsidRDefault="00A9720E" w:rsidP="0084061C">
      <w:pPr>
        <w:rPr>
          <w:b/>
        </w:rPr>
      </w:pPr>
    </w:p>
    <w:p w14:paraId="2D52E1AB" w14:textId="3F6315C1" w:rsidR="003C2D6D" w:rsidRDefault="0039377F" w:rsidP="0084061C">
      <w:pPr>
        <w:rPr>
          <w:b/>
        </w:rPr>
      </w:pPr>
      <w:r>
        <w:rPr>
          <w:noProof/>
        </w:rPr>
        <mc:AlternateContent>
          <mc:Choice Requires="wps">
            <w:drawing>
              <wp:anchor distT="0" distB="0" distL="114300" distR="114300" simplePos="0" relativeHeight="251873280" behindDoc="0" locked="0" layoutInCell="1" allowOverlap="1" wp14:anchorId="2DE825F3" wp14:editId="57467304">
                <wp:simplePos x="0" y="0"/>
                <wp:positionH relativeFrom="margin">
                  <wp:align>left</wp:align>
                </wp:positionH>
                <wp:positionV relativeFrom="margin">
                  <wp:align>top</wp:align>
                </wp:positionV>
                <wp:extent cx="6187440" cy="9403080"/>
                <wp:effectExtent l="0" t="0" r="3810" b="7620"/>
                <wp:wrapNone/>
                <wp:docPr id="143" name="テキスト ボックス 143"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87440" cy="9403080"/>
                        </a:xfrm>
                        <a:prstGeom prst="rect">
                          <a:avLst/>
                        </a:prstGeom>
                        <a:noFill/>
                        <a:ln w="6350">
                          <a:noFill/>
                        </a:ln>
                      </wps:spPr>
                      <wps:txbx>
                        <w:txbxContent>
                          <w:p w14:paraId="282C6037" w14:textId="17B1A9A0" w:rsidR="003936FD" w:rsidRDefault="0039377F" w:rsidP="003936FD">
                            <w:pPr>
                              <w:jc w:val="left"/>
                              <w:rPr>
                                <w:b/>
                                <w:bCs/>
                              </w:rPr>
                            </w:pPr>
                            <w:r w:rsidRPr="0039377F">
                              <w:rPr>
                                <w:noProof/>
                              </w:rPr>
                              <w:drawing>
                                <wp:inline distT="0" distB="0" distL="0" distR="0" wp14:anchorId="15C51B38" wp14:editId="675242E2">
                                  <wp:extent cx="9341089" cy="2275088"/>
                                  <wp:effectExtent l="8890" t="0" r="2540" b="254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6200000">
                                            <a:off x="0" y="0"/>
                                            <a:ext cx="9445922" cy="2300621"/>
                                          </a:xfrm>
                                          <a:prstGeom prst="rect">
                                            <a:avLst/>
                                          </a:prstGeom>
                                          <a:noFill/>
                                          <a:ln>
                                            <a:noFill/>
                                          </a:ln>
                                        </pic:spPr>
                                      </pic:pic>
                                    </a:graphicData>
                                  </a:graphic>
                                </wp:inline>
                              </w:drawing>
                            </w:r>
                          </w:p>
                          <w:p w14:paraId="577EEDCF" w14:textId="0110D71A" w:rsidR="003936FD" w:rsidRDefault="003936FD" w:rsidP="003936FD">
                            <w:pPr>
                              <w:jc w:val="left"/>
                              <w:rPr>
                                <w:b/>
                                <w:bCs/>
                              </w:rPr>
                            </w:pPr>
                          </w:p>
                          <w:p w14:paraId="3D3DFAAF" w14:textId="77777777" w:rsidR="00B263E1" w:rsidRPr="00B263E1" w:rsidRDefault="00B263E1" w:rsidP="00B263E1">
                            <w:pPr>
                              <w:rPr>
                                <w:rFonts w:ascii="游明朝" w:eastAsia="游明朝" w:hAnsi="游明朝" w:cs="Times New Roman"/>
                                <w:u w:val="single"/>
                              </w:rPr>
                            </w:pPr>
                            <w:r w:rsidRPr="00B263E1">
                              <w:rPr>
                                <w:rFonts w:ascii="游明朝" w:eastAsia="游明朝" w:hAnsi="游明朝" w:cs="Times New Roman"/>
                                <w:u w:val="single"/>
                              </w:rPr>
                              <w:t>2) 搬送困難</w:t>
                            </w:r>
                            <w:r w:rsidRPr="00B263E1">
                              <w:rPr>
                                <w:rFonts w:ascii="游明朝" w:eastAsia="游明朝" w:hAnsi="游明朝" w:cs="Times New Roman" w:hint="eastAsia"/>
                                <w:u w:val="single"/>
                              </w:rPr>
                              <w:t>症例</w:t>
                            </w:r>
                            <w:r w:rsidRPr="00B263E1">
                              <w:rPr>
                                <w:rFonts w:ascii="游明朝" w:eastAsia="游明朝" w:hAnsi="游明朝" w:cs="Times New Roman"/>
                                <w:u w:val="single"/>
                              </w:rPr>
                              <w:t>数</w:t>
                            </w:r>
                          </w:p>
                          <w:p w14:paraId="0DC6DADA" w14:textId="21FE1B73" w:rsidR="00B263E1" w:rsidRPr="00B263E1" w:rsidRDefault="00B263E1" w:rsidP="00B263E1">
                            <w:pPr>
                              <w:rPr>
                                <w:rFonts w:ascii="游明朝" w:eastAsia="游明朝" w:hAnsi="游明朝" w:cs="Times New Roman"/>
                              </w:rPr>
                            </w:pPr>
                            <w:r w:rsidRPr="00B263E1">
                              <w:rPr>
                                <w:rFonts w:ascii="游明朝" w:eastAsia="游明朝" w:hAnsi="游明朝" w:cs="Times New Roman"/>
                              </w:rPr>
                              <w:t>搬送困難症例数について、2019年と</w:t>
                            </w:r>
                            <w:r w:rsidRPr="00B263E1">
                              <w:rPr>
                                <w:rFonts w:ascii="游明朝" w:eastAsia="游明朝" w:hAnsi="游明朝" w:cs="Times New Roman" w:hint="eastAsia"/>
                              </w:rPr>
                              <w:t>比較した2020</w:t>
                            </w:r>
                            <w:r w:rsidR="00C327A1">
                              <w:rPr>
                                <w:rFonts w:ascii="游明朝" w:eastAsia="游明朝" w:hAnsi="游明朝" w:cs="Times New Roman" w:hint="eastAsia"/>
                              </w:rPr>
                              <w:t>年から</w:t>
                            </w:r>
                            <w:r w:rsidRPr="00B263E1">
                              <w:rPr>
                                <w:rFonts w:ascii="游明朝" w:eastAsia="游明朝" w:hAnsi="游明朝" w:cs="Times New Roman" w:hint="eastAsia"/>
                              </w:rPr>
                              <w:t>2023年の4年間のIRR</w:t>
                            </w:r>
                            <w:r w:rsidRPr="00B263E1">
                              <w:rPr>
                                <w:rFonts w:ascii="游明朝" w:eastAsia="游明朝" w:hAnsi="游明朝" w:cs="Times New Roman"/>
                              </w:rPr>
                              <w:t>を</w:t>
                            </w:r>
                            <w:r w:rsidRPr="00B263E1">
                              <w:rPr>
                                <w:rFonts w:ascii="游明朝" w:eastAsia="游明朝" w:hAnsi="游明朝" w:cs="Times New Roman" w:hint="eastAsia"/>
                              </w:rPr>
                              <w:t>算出した</w:t>
                            </w:r>
                            <w:r w:rsidRPr="00B263E1">
                              <w:rPr>
                                <w:rFonts w:ascii="游明朝" w:eastAsia="游明朝" w:hAnsi="游明朝" w:cs="Times New Roman"/>
                              </w:rPr>
                              <w:t>（図表</w:t>
                            </w:r>
                            <w:r w:rsidR="00F26EC8">
                              <w:rPr>
                                <w:rFonts w:ascii="游明朝" w:eastAsia="游明朝" w:hAnsi="游明朝" w:cs="Times New Roman" w:hint="eastAsia"/>
                              </w:rPr>
                              <w:t>7</w:t>
                            </w:r>
                            <w:r w:rsidR="00F26EC8">
                              <w:rPr>
                                <w:rFonts w:ascii="游明朝" w:eastAsia="游明朝" w:hAnsi="游明朝" w:cs="Times New Roman"/>
                              </w:rPr>
                              <w:t>1</w:t>
                            </w:r>
                            <w:r w:rsidRPr="00B263E1">
                              <w:rPr>
                                <w:rFonts w:ascii="游明朝" w:eastAsia="游明朝" w:hAnsi="游明朝" w:cs="Times New Roman"/>
                              </w:rPr>
                              <w:t>）。2019年に</w:t>
                            </w:r>
                            <w:r w:rsidRPr="00B263E1">
                              <w:rPr>
                                <w:rFonts w:ascii="游明朝" w:eastAsia="游明朝" w:hAnsi="游明朝" w:cs="Times New Roman" w:hint="eastAsia"/>
                              </w:rPr>
                              <w:t>比較</w:t>
                            </w:r>
                            <w:r w:rsidRPr="00B263E1">
                              <w:rPr>
                                <w:rFonts w:ascii="游明朝" w:eastAsia="游明朝" w:hAnsi="游明朝" w:cs="Times New Roman"/>
                              </w:rPr>
                              <w:t>して2020年で</w:t>
                            </w:r>
                            <w:r w:rsidRPr="00B263E1">
                              <w:rPr>
                                <w:rFonts w:ascii="游明朝" w:eastAsia="游明朝" w:hAnsi="游明朝" w:cs="Times New Roman" w:hint="eastAsia"/>
                              </w:rPr>
                              <w:t>、</w:t>
                            </w:r>
                            <w:r w:rsidRPr="00B263E1">
                              <w:rPr>
                                <w:rFonts w:ascii="游明朝" w:eastAsia="游明朝" w:hAnsi="游明朝" w:cs="Times New Roman"/>
                              </w:rPr>
                              <w:t>肺塞栓症（IRR, 5.50; 95% CI, 1.20-51.07）</w:t>
                            </w:r>
                            <w:r w:rsidRPr="00B263E1">
                              <w:rPr>
                                <w:rFonts w:ascii="游明朝" w:eastAsia="游明朝" w:hAnsi="游明朝" w:cs="Times New Roman" w:hint="eastAsia"/>
                              </w:rPr>
                              <w:t>と</w:t>
                            </w:r>
                            <w:r w:rsidRPr="00B263E1">
                              <w:rPr>
                                <w:rFonts w:ascii="游明朝" w:eastAsia="游明朝" w:hAnsi="游明朝" w:cs="Times New Roman"/>
                              </w:rPr>
                              <w:t>心不全（IRR, 1.</w:t>
                            </w:r>
                            <w:r w:rsidRPr="00B263E1">
                              <w:rPr>
                                <w:rFonts w:ascii="游明朝" w:eastAsia="游明朝" w:hAnsi="游明朝" w:cs="Times New Roman" w:hint="eastAsia"/>
                              </w:rPr>
                              <w:t>93</w:t>
                            </w:r>
                            <w:r w:rsidRPr="00B263E1">
                              <w:rPr>
                                <w:rFonts w:ascii="游明朝" w:eastAsia="游明朝" w:hAnsi="游明朝" w:cs="Times New Roman"/>
                              </w:rPr>
                              <w:t>; 95% CI, 1.5</w:t>
                            </w:r>
                            <w:r w:rsidRPr="00B263E1">
                              <w:rPr>
                                <w:rFonts w:ascii="游明朝" w:eastAsia="游明朝" w:hAnsi="游明朝" w:cs="Times New Roman" w:hint="eastAsia"/>
                              </w:rPr>
                              <w:t>5</w:t>
                            </w:r>
                            <w:r w:rsidRPr="00B263E1">
                              <w:rPr>
                                <w:rFonts w:ascii="游明朝" w:eastAsia="游明朝" w:hAnsi="游明朝" w:cs="Times New Roman"/>
                              </w:rPr>
                              <w:t>-2.</w:t>
                            </w:r>
                            <w:r w:rsidRPr="00B263E1">
                              <w:rPr>
                                <w:rFonts w:ascii="游明朝" w:eastAsia="游明朝" w:hAnsi="游明朝" w:cs="Times New Roman" w:hint="eastAsia"/>
                              </w:rPr>
                              <w:t>4</w:t>
                            </w:r>
                            <w:r w:rsidRPr="00B263E1">
                              <w:rPr>
                                <w:rFonts w:ascii="游明朝" w:eastAsia="游明朝" w:hAnsi="游明朝" w:cs="Times New Roman"/>
                              </w:rPr>
                              <w:t>3）</w:t>
                            </w:r>
                            <w:r w:rsidRPr="00B263E1">
                              <w:rPr>
                                <w:rFonts w:ascii="游明朝" w:eastAsia="游明朝" w:hAnsi="游明朝" w:cs="Times New Roman" w:hint="eastAsia"/>
                              </w:rPr>
                              <w:t>で</w:t>
                            </w:r>
                            <w:r w:rsidRPr="00B263E1">
                              <w:rPr>
                                <w:rFonts w:ascii="游明朝" w:eastAsia="游明朝" w:hAnsi="游明朝" w:cs="Times New Roman"/>
                              </w:rPr>
                              <w:t>搬送困難件数が</w:t>
                            </w:r>
                            <w:r w:rsidRPr="00B263E1">
                              <w:rPr>
                                <w:rFonts w:ascii="游明朝" w:eastAsia="游明朝" w:hAnsi="游明朝" w:cs="Times New Roman" w:hint="eastAsia"/>
                              </w:rPr>
                              <w:t>有意に</w:t>
                            </w:r>
                            <w:r w:rsidRPr="00B263E1">
                              <w:rPr>
                                <w:rFonts w:ascii="游明朝" w:eastAsia="游明朝" w:hAnsi="游明朝" w:cs="Times New Roman"/>
                              </w:rPr>
                              <w:t>増加していることが示された。</w:t>
                            </w:r>
                            <w:r w:rsidRPr="00B263E1">
                              <w:rPr>
                                <w:rFonts w:ascii="游明朝" w:eastAsia="游明朝" w:hAnsi="游明朝" w:cs="Times New Roman" w:hint="eastAsia"/>
                              </w:rPr>
                              <w:t>2021年には、急性心筋梗塞</w:t>
                            </w:r>
                            <w:r w:rsidRPr="00B263E1">
                              <w:rPr>
                                <w:rFonts w:ascii="游明朝" w:eastAsia="游明朝" w:hAnsi="游明朝" w:cs="Times New Roman"/>
                              </w:rPr>
                              <w:t>（IRR, 2.95; 95% CI, 1.75-5.17）</w:t>
                            </w:r>
                            <w:r w:rsidRPr="00B263E1">
                              <w:rPr>
                                <w:rFonts w:ascii="游明朝" w:eastAsia="游明朝" w:hAnsi="游明朝" w:cs="Times New Roman" w:hint="eastAsia"/>
                              </w:rPr>
                              <w:t>、脳梗塞</w:t>
                            </w:r>
                            <w:r w:rsidRPr="00B263E1">
                              <w:rPr>
                                <w:rFonts w:ascii="游明朝" w:eastAsia="游明朝" w:hAnsi="游明朝" w:cs="Times New Roman"/>
                              </w:rPr>
                              <w:t>（IRR, 1.54; 95% CI, 1.25-1.90）</w:t>
                            </w:r>
                            <w:r w:rsidRPr="00B263E1">
                              <w:rPr>
                                <w:rFonts w:ascii="游明朝" w:eastAsia="游明朝" w:hAnsi="游明朝" w:cs="Times New Roman" w:hint="eastAsia"/>
                              </w:rPr>
                              <w:t>、脳出血</w:t>
                            </w:r>
                            <w:r w:rsidRPr="00B263E1">
                              <w:rPr>
                                <w:rFonts w:ascii="游明朝" w:eastAsia="游明朝" w:hAnsi="游明朝" w:cs="Times New Roman"/>
                              </w:rPr>
                              <w:t>（IRR, 2.12; 95% CI, 1.5</w:t>
                            </w:r>
                            <w:r w:rsidRPr="00B263E1">
                              <w:rPr>
                                <w:rFonts w:ascii="游明朝" w:eastAsia="游明朝" w:hAnsi="游明朝" w:cs="Times New Roman" w:hint="eastAsia"/>
                              </w:rPr>
                              <w:t>5</w:t>
                            </w:r>
                            <w:r w:rsidRPr="00B263E1">
                              <w:rPr>
                                <w:rFonts w:ascii="游明朝" w:eastAsia="游明朝" w:hAnsi="游明朝" w:cs="Times New Roman"/>
                              </w:rPr>
                              <w:t>-2.93）</w:t>
                            </w:r>
                            <w:r w:rsidRPr="00B263E1">
                              <w:rPr>
                                <w:rFonts w:ascii="游明朝" w:eastAsia="游明朝" w:hAnsi="游明朝" w:cs="Times New Roman" w:hint="eastAsia"/>
                              </w:rPr>
                              <w:t>、くも膜下出血</w:t>
                            </w:r>
                            <w:r w:rsidRPr="00B263E1">
                              <w:rPr>
                                <w:rFonts w:ascii="游明朝" w:eastAsia="游明朝" w:hAnsi="游明朝" w:cs="Times New Roman"/>
                              </w:rPr>
                              <w:t>（IRR, 2.08; 95% CI, 1.04-4.38）</w:t>
                            </w:r>
                            <w:r w:rsidRPr="00B263E1">
                              <w:rPr>
                                <w:rFonts w:ascii="游明朝" w:eastAsia="游明朝" w:hAnsi="游明朝" w:cs="Times New Roman" w:hint="eastAsia"/>
                              </w:rPr>
                              <w:t>、大動脈疾患</w:t>
                            </w:r>
                            <w:r w:rsidRPr="00B263E1">
                              <w:rPr>
                                <w:rFonts w:ascii="游明朝" w:eastAsia="游明朝" w:hAnsi="游明朝" w:cs="Times New Roman"/>
                              </w:rPr>
                              <w:t>（IRR, 1.89; 95% CI, 1.06-3.50）</w:t>
                            </w:r>
                            <w:r w:rsidRPr="00B263E1">
                              <w:rPr>
                                <w:rFonts w:ascii="游明朝" w:eastAsia="游明朝" w:hAnsi="游明朝" w:cs="Times New Roman" w:hint="eastAsia"/>
                              </w:rPr>
                              <w:t>、</w:t>
                            </w:r>
                            <w:r w:rsidRPr="00B263E1">
                              <w:rPr>
                                <w:rFonts w:ascii="游明朝" w:eastAsia="游明朝" w:hAnsi="游明朝" w:cs="Times New Roman"/>
                              </w:rPr>
                              <w:t>心不全（IRR, 3.81; 95% CI, 3.12-4.69）</w:t>
                            </w:r>
                            <w:r w:rsidRPr="00B263E1">
                              <w:rPr>
                                <w:rFonts w:ascii="游明朝" w:eastAsia="游明朝" w:hAnsi="游明朝" w:cs="Times New Roman" w:hint="eastAsia"/>
                              </w:rPr>
                              <w:t>のほぼすべての心・脳血管疾患で有意に増加した。202</w:t>
                            </w:r>
                            <w:r w:rsidRPr="00B263E1">
                              <w:rPr>
                                <w:rFonts w:ascii="游明朝" w:eastAsia="游明朝" w:hAnsi="游明朝" w:cs="Times New Roman"/>
                              </w:rPr>
                              <w:t>2</w:t>
                            </w:r>
                            <w:r w:rsidRPr="00B263E1">
                              <w:rPr>
                                <w:rFonts w:ascii="游明朝" w:eastAsia="游明朝" w:hAnsi="游明朝" w:cs="Times New Roman" w:hint="eastAsia"/>
                              </w:rPr>
                              <w:t>年には、急性心筋梗塞</w:t>
                            </w:r>
                            <w:r w:rsidRPr="00B263E1">
                              <w:rPr>
                                <w:rFonts w:ascii="游明朝" w:eastAsia="游明朝" w:hAnsi="游明朝" w:cs="Times New Roman"/>
                              </w:rPr>
                              <w:t xml:space="preserve">（IRR, </w:t>
                            </w:r>
                            <w:r w:rsidRPr="00B263E1">
                              <w:rPr>
                                <w:rFonts w:ascii="游明朝" w:eastAsia="游明朝" w:hAnsi="游明朝" w:cs="Times New Roman" w:hint="eastAsia"/>
                              </w:rPr>
                              <w:t>7.8</w:t>
                            </w:r>
                            <w:r w:rsidRPr="00B263E1">
                              <w:rPr>
                                <w:rFonts w:ascii="游明朝" w:eastAsia="游明朝" w:hAnsi="游明朝" w:cs="Times New Roman"/>
                              </w:rPr>
                              <w:t>5; 95% CI, 4.91-13.20）</w:t>
                            </w:r>
                            <w:r w:rsidRPr="00B263E1">
                              <w:rPr>
                                <w:rFonts w:ascii="游明朝" w:eastAsia="游明朝" w:hAnsi="游明朝" w:cs="Times New Roman" w:hint="eastAsia"/>
                              </w:rPr>
                              <w:t>、脳梗塞</w:t>
                            </w:r>
                            <w:r w:rsidRPr="00B263E1">
                              <w:rPr>
                                <w:rFonts w:ascii="游明朝" w:eastAsia="游明朝" w:hAnsi="游明朝" w:cs="Times New Roman"/>
                              </w:rPr>
                              <w:t>（IRR, 3.67; 95% CI, 3.06-4.41）</w:t>
                            </w:r>
                            <w:r w:rsidRPr="00B263E1">
                              <w:rPr>
                                <w:rFonts w:ascii="游明朝" w:eastAsia="游明朝" w:hAnsi="游明朝" w:cs="Times New Roman" w:hint="eastAsia"/>
                              </w:rPr>
                              <w:t>、脳出血</w:t>
                            </w:r>
                            <w:r w:rsidRPr="00B263E1">
                              <w:rPr>
                                <w:rFonts w:ascii="游明朝" w:eastAsia="游明朝" w:hAnsi="游明朝" w:cs="Times New Roman"/>
                              </w:rPr>
                              <w:t>（IRR, 4.75; 95% CI, 3.58-6.38）</w:t>
                            </w:r>
                            <w:r w:rsidRPr="00B263E1">
                              <w:rPr>
                                <w:rFonts w:ascii="游明朝" w:eastAsia="游明朝" w:hAnsi="游明朝" w:cs="Times New Roman" w:hint="eastAsia"/>
                              </w:rPr>
                              <w:t>、くも膜下出血</w:t>
                            </w:r>
                            <w:r w:rsidRPr="00B263E1">
                              <w:rPr>
                                <w:rFonts w:ascii="游明朝" w:eastAsia="游明朝" w:hAnsi="游明朝" w:cs="Times New Roman"/>
                              </w:rPr>
                              <w:t>（IRR, 4.08; 95% CI, 2.19-8.15）</w:t>
                            </w:r>
                            <w:r w:rsidRPr="00B263E1">
                              <w:rPr>
                                <w:rFonts w:ascii="游明朝" w:eastAsia="游明朝" w:hAnsi="游明朝" w:cs="Times New Roman" w:hint="eastAsia"/>
                              </w:rPr>
                              <w:t>、大動脈疾患</w:t>
                            </w:r>
                            <w:r w:rsidRPr="00B263E1">
                              <w:rPr>
                                <w:rFonts w:ascii="游明朝" w:eastAsia="游明朝" w:hAnsi="游明朝" w:cs="Times New Roman"/>
                              </w:rPr>
                              <w:t>（IRR, 3.63; 95% CI, 2.16-6.39）</w:t>
                            </w:r>
                            <w:r w:rsidRPr="00B263E1">
                              <w:rPr>
                                <w:rFonts w:ascii="游明朝" w:eastAsia="游明朝" w:hAnsi="游明朝" w:cs="Times New Roman" w:hint="eastAsia"/>
                              </w:rPr>
                              <w:t>、肺塞栓</w:t>
                            </w:r>
                            <w:r w:rsidRPr="00B263E1">
                              <w:rPr>
                                <w:rFonts w:ascii="游明朝" w:eastAsia="游明朝" w:hAnsi="游明朝" w:cs="Times New Roman"/>
                              </w:rPr>
                              <w:t xml:space="preserve">（IRR, </w:t>
                            </w:r>
                            <w:r w:rsidRPr="00B263E1">
                              <w:rPr>
                                <w:rFonts w:ascii="游明朝" w:eastAsia="游明朝" w:hAnsi="游明朝" w:cs="Times New Roman" w:hint="eastAsia"/>
                              </w:rPr>
                              <w:t>16</w:t>
                            </w:r>
                            <w:r w:rsidRPr="00B263E1">
                              <w:rPr>
                                <w:rFonts w:ascii="游明朝" w:eastAsia="游明朝" w:hAnsi="游明朝" w:cs="Times New Roman"/>
                              </w:rPr>
                              <w:t>.</w:t>
                            </w:r>
                            <w:r w:rsidRPr="00B263E1">
                              <w:rPr>
                                <w:rFonts w:ascii="游明朝" w:eastAsia="游明朝" w:hAnsi="游明朝" w:cs="Times New Roman" w:hint="eastAsia"/>
                              </w:rPr>
                              <w:t>50</w:t>
                            </w:r>
                            <w:r w:rsidRPr="00B263E1">
                              <w:rPr>
                                <w:rFonts w:ascii="游明朝" w:eastAsia="游明朝" w:hAnsi="游明朝" w:cs="Times New Roman"/>
                              </w:rPr>
                              <w:t xml:space="preserve">; 95% CI, </w:t>
                            </w:r>
                            <w:r w:rsidRPr="00B263E1">
                              <w:rPr>
                                <w:rFonts w:ascii="游明朝" w:eastAsia="游明朝" w:hAnsi="游明朝" w:cs="Times New Roman" w:hint="eastAsia"/>
                              </w:rPr>
                              <w:t>4</w:t>
                            </w:r>
                            <w:r w:rsidRPr="00B263E1">
                              <w:rPr>
                                <w:rFonts w:ascii="游明朝" w:eastAsia="游明朝" w:hAnsi="游明朝" w:cs="Times New Roman"/>
                              </w:rPr>
                              <w:t>.</w:t>
                            </w:r>
                            <w:r w:rsidRPr="00B263E1">
                              <w:rPr>
                                <w:rFonts w:ascii="游明朝" w:eastAsia="游明朝" w:hAnsi="游明朝" w:cs="Times New Roman" w:hint="eastAsia"/>
                              </w:rPr>
                              <w:t>22</w:t>
                            </w:r>
                            <w:r w:rsidRPr="00B263E1">
                              <w:rPr>
                                <w:rFonts w:ascii="游明朝" w:eastAsia="游明朝" w:hAnsi="游明朝" w:cs="Times New Roman"/>
                              </w:rPr>
                              <w:t>-</w:t>
                            </w:r>
                            <w:r w:rsidRPr="00B263E1">
                              <w:rPr>
                                <w:rFonts w:ascii="游明朝" w:eastAsia="游明朝" w:hAnsi="游明朝" w:cs="Times New Roman" w:hint="eastAsia"/>
                              </w:rPr>
                              <w:t>141</w:t>
                            </w:r>
                            <w:r w:rsidRPr="00B263E1">
                              <w:rPr>
                                <w:rFonts w:ascii="游明朝" w:eastAsia="游明朝" w:hAnsi="游明朝" w:cs="Times New Roman"/>
                              </w:rPr>
                              <w:t>.</w:t>
                            </w:r>
                            <w:r w:rsidRPr="00B263E1">
                              <w:rPr>
                                <w:rFonts w:ascii="游明朝" w:eastAsia="游明朝" w:hAnsi="游明朝" w:cs="Times New Roman" w:hint="eastAsia"/>
                              </w:rPr>
                              <w:t>92</w:t>
                            </w:r>
                            <w:r w:rsidRPr="00B263E1">
                              <w:rPr>
                                <w:rFonts w:ascii="游明朝" w:eastAsia="游明朝" w:hAnsi="游明朝" w:cs="Times New Roman"/>
                              </w:rPr>
                              <w:t>）</w:t>
                            </w:r>
                            <w:r w:rsidRPr="00B263E1">
                              <w:rPr>
                                <w:rFonts w:ascii="游明朝" w:eastAsia="游明朝" w:hAnsi="游明朝" w:cs="Times New Roman" w:hint="eastAsia"/>
                              </w:rPr>
                              <w:t>、</w:t>
                            </w:r>
                            <w:r w:rsidRPr="00B263E1">
                              <w:rPr>
                                <w:rFonts w:ascii="游明朝" w:eastAsia="游明朝" w:hAnsi="游明朝" w:cs="Times New Roman"/>
                              </w:rPr>
                              <w:t>心不全（IRR, 6.57; 95% CI, 5.43-8.02）</w:t>
                            </w:r>
                            <w:r w:rsidRPr="00B263E1">
                              <w:rPr>
                                <w:rFonts w:ascii="游明朝" w:eastAsia="游明朝" w:hAnsi="游明朝" w:cs="Times New Roman" w:hint="eastAsia"/>
                              </w:rPr>
                              <w:t>のすべての心・脳血管疾患で大きく増加を認めた。2023年には、急性心筋梗塞</w:t>
                            </w:r>
                            <w:r w:rsidRPr="00B263E1">
                              <w:rPr>
                                <w:rFonts w:ascii="游明朝" w:eastAsia="游明朝" w:hAnsi="游明朝" w:cs="Times New Roman"/>
                              </w:rPr>
                              <w:t>（IRR, 4</w:t>
                            </w:r>
                            <w:r w:rsidRPr="00B263E1">
                              <w:rPr>
                                <w:rFonts w:ascii="游明朝" w:eastAsia="游明朝" w:hAnsi="游明朝" w:cs="Times New Roman" w:hint="eastAsia"/>
                              </w:rPr>
                              <w:t>.</w:t>
                            </w:r>
                            <w:r w:rsidRPr="00B263E1">
                              <w:rPr>
                                <w:rFonts w:ascii="游明朝" w:eastAsia="游明朝" w:hAnsi="游明朝" w:cs="Times New Roman"/>
                              </w:rPr>
                              <w:t>30; 95% CI, 2.62-7.39）</w:t>
                            </w:r>
                            <w:r w:rsidRPr="00B263E1">
                              <w:rPr>
                                <w:rFonts w:ascii="游明朝" w:eastAsia="游明朝" w:hAnsi="游明朝" w:cs="Times New Roman" w:hint="eastAsia"/>
                              </w:rPr>
                              <w:t>、脳梗塞</w:t>
                            </w:r>
                            <w:r w:rsidRPr="00B263E1">
                              <w:rPr>
                                <w:rFonts w:ascii="游明朝" w:eastAsia="游明朝" w:hAnsi="游明朝" w:cs="Times New Roman"/>
                              </w:rPr>
                              <w:t>（IRR, 2.79; 95% CI, 2.31-3.38）</w:t>
                            </w:r>
                            <w:r w:rsidRPr="00B263E1">
                              <w:rPr>
                                <w:rFonts w:ascii="游明朝" w:eastAsia="游明朝" w:hAnsi="游明朝" w:cs="Times New Roman" w:hint="eastAsia"/>
                              </w:rPr>
                              <w:t>、脳出血</w:t>
                            </w:r>
                            <w:r w:rsidRPr="00B263E1">
                              <w:rPr>
                                <w:rFonts w:ascii="游明朝" w:eastAsia="游明朝" w:hAnsi="游明朝" w:cs="Times New Roman"/>
                              </w:rPr>
                              <w:t>（IRR, 3.60; 95% CI, 2.69-4.88）</w:t>
                            </w:r>
                            <w:r w:rsidRPr="00B263E1">
                              <w:rPr>
                                <w:rFonts w:ascii="游明朝" w:eastAsia="游明朝" w:hAnsi="游明朝" w:cs="Times New Roman" w:hint="eastAsia"/>
                              </w:rPr>
                              <w:t>、くも膜下出血</w:t>
                            </w:r>
                            <w:r w:rsidRPr="00B263E1">
                              <w:rPr>
                                <w:rFonts w:ascii="游明朝" w:eastAsia="游明朝" w:hAnsi="游明朝" w:cs="Times New Roman"/>
                              </w:rPr>
                              <w:t>（IRR, 3.62; 95% CI, 1.92-7.28）</w:t>
                            </w:r>
                            <w:r w:rsidRPr="00B263E1">
                              <w:rPr>
                                <w:rFonts w:ascii="游明朝" w:eastAsia="游明朝" w:hAnsi="游明朝" w:cs="Times New Roman" w:hint="eastAsia"/>
                              </w:rPr>
                              <w:t>、大動脈疾患</w:t>
                            </w:r>
                            <w:r w:rsidRPr="00B263E1">
                              <w:rPr>
                                <w:rFonts w:ascii="游明朝" w:eastAsia="游明朝" w:hAnsi="游明朝" w:cs="Times New Roman"/>
                              </w:rPr>
                              <w:t>（IRR, 3.58; 95% CI, 2.13-6.30）</w:t>
                            </w:r>
                            <w:r w:rsidRPr="00B263E1">
                              <w:rPr>
                                <w:rFonts w:ascii="游明朝" w:eastAsia="游明朝" w:hAnsi="游明朝" w:cs="Times New Roman" w:hint="eastAsia"/>
                              </w:rPr>
                              <w:t>、肺塞栓</w:t>
                            </w:r>
                            <w:r w:rsidRPr="00B263E1">
                              <w:rPr>
                                <w:rFonts w:ascii="游明朝" w:eastAsia="游明朝" w:hAnsi="游明朝" w:cs="Times New Roman"/>
                              </w:rPr>
                              <w:t xml:space="preserve">（IRR, </w:t>
                            </w:r>
                            <w:r w:rsidRPr="00B263E1">
                              <w:rPr>
                                <w:rFonts w:ascii="游明朝" w:eastAsia="游明朝" w:hAnsi="游明朝" w:cs="Times New Roman" w:hint="eastAsia"/>
                              </w:rPr>
                              <w:t>1</w:t>
                            </w:r>
                            <w:r w:rsidRPr="00B263E1">
                              <w:rPr>
                                <w:rFonts w:ascii="游明朝" w:eastAsia="游明朝" w:hAnsi="游明朝" w:cs="Times New Roman"/>
                              </w:rPr>
                              <w:t>3.0</w:t>
                            </w:r>
                            <w:r w:rsidRPr="00B263E1">
                              <w:rPr>
                                <w:rFonts w:ascii="游明朝" w:eastAsia="游明朝" w:hAnsi="游明朝" w:cs="Times New Roman" w:hint="eastAsia"/>
                              </w:rPr>
                              <w:t>0</w:t>
                            </w:r>
                            <w:r w:rsidRPr="00B263E1">
                              <w:rPr>
                                <w:rFonts w:ascii="游明朝" w:eastAsia="游明朝" w:hAnsi="游明朝" w:cs="Times New Roman"/>
                              </w:rPr>
                              <w:t>; 95% CI, 3.</w:t>
                            </w:r>
                            <w:r w:rsidRPr="00B263E1">
                              <w:rPr>
                                <w:rFonts w:ascii="游明朝" w:eastAsia="游明朝" w:hAnsi="游明朝" w:cs="Times New Roman" w:hint="eastAsia"/>
                              </w:rPr>
                              <w:t>2</w:t>
                            </w:r>
                            <w:r w:rsidRPr="00B263E1">
                              <w:rPr>
                                <w:rFonts w:ascii="游明朝" w:eastAsia="游明朝" w:hAnsi="游明朝" w:cs="Times New Roman"/>
                              </w:rPr>
                              <w:t>5-</w:t>
                            </w:r>
                            <w:r w:rsidRPr="00B263E1">
                              <w:rPr>
                                <w:rFonts w:ascii="游明朝" w:eastAsia="游明朝" w:hAnsi="游明朝" w:cs="Times New Roman" w:hint="eastAsia"/>
                              </w:rPr>
                              <w:t>1</w:t>
                            </w:r>
                            <w:r w:rsidRPr="00B263E1">
                              <w:rPr>
                                <w:rFonts w:ascii="游明朝" w:eastAsia="游明朝" w:hAnsi="游明朝" w:cs="Times New Roman"/>
                              </w:rPr>
                              <w:t>13.0</w:t>
                            </w:r>
                            <w:r w:rsidRPr="00B263E1">
                              <w:rPr>
                                <w:rFonts w:ascii="游明朝" w:eastAsia="游明朝" w:hAnsi="游明朝" w:cs="Times New Roman" w:hint="eastAsia"/>
                              </w:rPr>
                              <w:t>2</w:t>
                            </w:r>
                            <w:r w:rsidRPr="00B263E1">
                              <w:rPr>
                                <w:rFonts w:ascii="游明朝" w:eastAsia="游明朝" w:hAnsi="游明朝" w:cs="Times New Roman"/>
                              </w:rPr>
                              <w:t>）</w:t>
                            </w:r>
                            <w:r w:rsidRPr="00B263E1">
                              <w:rPr>
                                <w:rFonts w:ascii="游明朝" w:eastAsia="游明朝" w:hAnsi="游明朝" w:cs="Times New Roman" w:hint="eastAsia"/>
                              </w:rPr>
                              <w:t>、</w:t>
                            </w:r>
                            <w:r w:rsidRPr="00B263E1">
                              <w:rPr>
                                <w:rFonts w:ascii="游明朝" w:eastAsia="游明朝" w:hAnsi="游明朝" w:cs="Times New Roman"/>
                              </w:rPr>
                              <w:t>心不全（IRR, 4.48; 95% CI, 3.68-5.50）</w:t>
                            </w:r>
                            <w:r w:rsidRPr="00B263E1">
                              <w:rPr>
                                <w:rFonts w:ascii="游明朝" w:eastAsia="游明朝" w:hAnsi="游明朝" w:cs="Times New Roman" w:hint="eastAsia"/>
                              </w:rPr>
                              <w:t>のすべての心・脳血管疾患で大きく増加したが、そのIRRの大きさは2022年よりも小さかった。</w:t>
                            </w:r>
                          </w:p>
                          <w:p w14:paraId="5A7C72B3" w14:textId="5B93C15A" w:rsidR="0039377F" w:rsidRPr="00535E83" w:rsidRDefault="0039377F" w:rsidP="0039377F">
                            <w:pPr>
                              <w:rPr>
                                <w:rFonts w:asciiTheme="minorEastAsia" w:hAnsiTheme="minorEastAsia" w:cs="Times New Roman"/>
                              </w:rPr>
                            </w:pPr>
                            <w:r>
                              <w:rPr>
                                <w:rFonts w:hint="eastAsia"/>
                                <w:b/>
                                <w:bCs/>
                              </w:rPr>
                              <w:t xml:space="preserve">　</w:t>
                            </w:r>
                            <w:r w:rsidRPr="00535E83">
                              <w:rPr>
                                <w:rFonts w:asciiTheme="minorEastAsia" w:hAnsiTheme="minorEastAsia" w:cs="Times New Roman" w:hint="eastAsia"/>
                              </w:rPr>
                              <w:t>特に心不全において月別の解析において、2019年と比較して、2021年では第</w:t>
                            </w:r>
                            <w:r w:rsidRPr="00535E83">
                              <w:rPr>
                                <w:rFonts w:asciiTheme="minorEastAsia" w:hAnsiTheme="minorEastAsia" w:cs="Times New Roman"/>
                              </w:rPr>
                              <w:t>4</w:t>
                            </w:r>
                            <w:r w:rsidRPr="00535E83">
                              <w:rPr>
                                <w:rFonts w:asciiTheme="minorEastAsia" w:hAnsiTheme="minorEastAsia" w:cs="Times New Roman" w:hint="eastAsia"/>
                              </w:rPr>
                              <w:t>波に相当する4月</w:t>
                            </w:r>
                            <w:r w:rsidRPr="00535E83">
                              <w:rPr>
                                <w:rFonts w:asciiTheme="minorEastAsia" w:hAnsiTheme="minorEastAsia" w:cs="Times New Roman"/>
                              </w:rPr>
                              <w:t>（IRR, 6.75; 95% CI, 3.19-16.42）</w:t>
                            </w:r>
                            <w:r w:rsidRPr="00535E83">
                              <w:rPr>
                                <w:rFonts w:asciiTheme="minorEastAsia" w:hAnsiTheme="minorEastAsia" w:cs="Times New Roman" w:hint="eastAsia"/>
                              </w:rPr>
                              <w:t>と5月</w:t>
                            </w:r>
                            <w:r w:rsidRPr="00535E83">
                              <w:rPr>
                                <w:rFonts w:asciiTheme="minorEastAsia" w:hAnsiTheme="minorEastAsia" w:cs="Times New Roman"/>
                              </w:rPr>
                              <w:t>（IRR, 5.70; 95% CI, 2.88-12.52）</w:t>
                            </w:r>
                            <w:r w:rsidRPr="00535E83">
                              <w:rPr>
                                <w:rFonts w:asciiTheme="minorEastAsia" w:hAnsiTheme="minorEastAsia" w:cs="Times New Roman" w:hint="eastAsia"/>
                              </w:rPr>
                              <w:t>で大きく上昇し、第5波に相当する8月</w:t>
                            </w:r>
                            <w:r w:rsidRPr="00535E83">
                              <w:rPr>
                                <w:rFonts w:asciiTheme="minorEastAsia" w:hAnsiTheme="minorEastAsia" w:cs="Times New Roman"/>
                              </w:rPr>
                              <w:t>（IRR, 11.00; 95% CI, 4.00-42.15）</w:t>
                            </w:r>
                            <w:r w:rsidRPr="00535E83">
                              <w:rPr>
                                <w:rFonts w:asciiTheme="minorEastAsia" w:hAnsiTheme="minorEastAsia" w:cs="Times New Roman" w:hint="eastAsia"/>
                              </w:rPr>
                              <w:t>で再びI</w:t>
                            </w:r>
                            <w:r w:rsidRPr="00535E83">
                              <w:rPr>
                                <w:rFonts w:asciiTheme="minorEastAsia" w:hAnsiTheme="minorEastAsia" w:cs="Times New Roman"/>
                              </w:rPr>
                              <w:t>RR</w:t>
                            </w:r>
                            <w:r w:rsidRPr="00535E83">
                              <w:rPr>
                                <w:rFonts w:asciiTheme="minorEastAsia" w:hAnsiTheme="minorEastAsia" w:cs="Times New Roman" w:hint="eastAsia"/>
                              </w:rPr>
                              <w:t>は大きく上昇した。さらに、2022年の第7波に相当する8月と、第8波に相当する2022年12月と2023年1月でほぼすべての心脳血管疾患において大きく搬送困難</w:t>
                            </w:r>
                            <w:r w:rsidR="00C327A1">
                              <w:rPr>
                                <w:rFonts w:asciiTheme="minorEastAsia" w:hAnsiTheme="minorEastAsia" w:cs="Times New Roman" w:hint="eastAsia"/>
                              </w:rPr>
                              <w:t>症例</w:t>
                            </w:r>
                            <w:r w:rsidRPr="00535E83">
                              <w:rPr>
                                <w:rFonts w:asciiTheme="minorEastAsia" w:hAnsiTheme="minorEastAsia" w:cs="Times New Roman" w:hint="eastAsia"/>
                              </w:rPr>
                              <w:t>数が増加し、特に心不全では2022年の8月</w:t>
                            </w:r>
                            <w:r w:rsidRPr="00535E83">
                              <w:rPr>
                                <w:rFonts w:asciiTheme="minorEastAsia" w:hAnsiTheme="minorEastAsia" w:cs="Times New Roman"/>
                              </w:rPr>
                              <w:t>（IRR, 1</w:t>
                            </w:r>
                            <w:r w:rsidRPr="00535E83">
                              <w:rPr>
                                <w:rFonts w:asciiTheme="minorEastAsia" w:hAnsiTheme="minorEastAsia" w:cs="Times New Roman" w:hint="eastAsia"/>
                              </w:rPr>
                              <w:t>5</w:t>
                            </w:r>
                            <w:r w:rsidRPr="00535E83">
                              <w:rPr>
                                <w:rFonts w:asciiTheme="minorEastAsia" w:hAnsiTheme="minorEastAsia" w:cs="Times New Roman"/>
                              </w:rPr>
                              <w:t>.75; 95% CI, 5.86-59.59）</w:t>
                            </w:r>
                            <w:r w:rsidRPr="00535E83">
                              <w:rPr>
                                <w:rFonts w:asciiTheme="minorEastAsia" w:hAnsiTheme="minorEastAsia" w:cs="Times New Roman" w:hint="eastAsia"/>
                              </w:rPr>
                              <w:t>と12月</w:t>
                            </w:r>
                            <w:r w:rsidRPr="00535E83">
                              <w:rPr>
                                <w:rFonts w:asciiTheme="minorEastAsia" w:hAnsiTheme="minorEastAsia" w:cs="Times New Roman"/>
                              </w:rPr>
                              <w:t>（IRR, 11.30; 95% CI, 5.92-24.20）</w:t>
                            </w:r>
                            <w:r w:rsidRPr="00535E83">
                              <w:rPr>
                                <w:rFonts w:asciiTheme="minorEastAsia" w:hAnsiTheme="minorEastAsia" w:cs="Times New Roman" w:hint="eastAsia"/>
                              </w:rPr>
                              <w:t>、2023年の1月</w:t>
                            </w:r>
                            <w:r w:rsidRPr="00535E83">
                              <w:rPr>
                                <w:rFonts w:asciiTheme="minorEastAsia" w:hAnsiTheme="minorEastAsia" w:cs="Times New Roman"/>
                              </w:rPr>
                              <w:t>（IRR, 6.86; 95% CI, 4.37-11.28）</w:t>
                            </w:r>
                            <w:r w:rsidRPr="00535E83">
                              <w:rPr>
                                <w:rFonts w:asciiTheme="minorEastAsia" w:hAnsiTheme="minorEastAsia" w:cs="Times New Roman" w:hint="eastAsia"/>
                              </w:rPr>
                              <w:t>において搬送困難</w:t>
                            </w:r>
                            <w:r w:rsidR="00C327A1">
                              <w:rPr>
                                <w:rFonts w:asciiTheme="minorEastAsia" w:hAnsiTheme="minorEastAsia" w:cs="Times New Roman" w:hint="eastAsia"/>
                              </w:rPr>
                              <w:t>症例</w:t>
                            </w:r>
                            <w:r w:rsidRPr="00535E83">
                              <w:rPr>
                                <w:rFonts w:asciiTheme="minorEastAsia" w:hAnsiTheme="minorEastAsia" w:cs="Times New Roman" w:hint="eastAsia"/>
                              </w:rPr>
                              <w:t>数の増加を認めた。さらに、定点観測に移行した2023年5月以降では、2023年の8月</w:t>
                            </w:r>
                            <w:r w:rsidRPr="00535E83">
                              <w:rPr>
                                <w:rFonts w:asciiTheme="minorEastAsia" w:hAnsiTheme="minorEastAsia" w:cs="Times New Roman"/>
                              </w:rPr>
                              <w:t>（IRR, 11.00; 95% CI, 4.00-42.15）</w:t>
                            </w:r>
                            <w:r w:rsidRPr="00535E83">
                              <w:rPr>
                                <w:rFonts w:asciiTheme="minorEastAsia" w:hAnsiTheme="minorEastAsia" w:cs="Times New Roman" w:hint="eastAsia"/>
                              </w:rPr>
                              <w:t>に搬送困難</w:t>
                            </w:r>
                            <w:r w:rsidR="00C327A1">
                              <w:rPr>
                                <w:rFonts w:asciiTheme="minorEastAsia" w:hAnsiTheme="minorEastAsia" w:cs="Times New Roman" w:hint="eastAsia"/>
                              </w:rPr>
                              <w:t>症例</w:t>
                            </w:r>
                            <w:r w:rsidRPr="00535E83">
                              <w:rPr>
                                <w:rFonts w:asciiTheme="minorEastAsia" w:hAnsiTheme="minorEastAsia" w:cs="Times New Roman" w:hint="eastAsia"/>
                              </w:rPr>
                              <w:t>数の大きく増加を認めた。</w:t>
                            </w:r>
                          </w:p>
                          <w:p w14:paraId="6E8DEE46" w14:textId="7349283F" w:rsidR="003936FD" w:rsidRPr="0039377F" w:rsidRDefault="003936FD" w:rsidP="003936FD">
                            <w:pPr>
                              <w:jc w:val="left"/>
                              <w:rPr>
                                <w:b/>
                                <w:bCs/>
                              </w:rPr>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825F3" id="テキスト ボックス 143" o:spid="_x0000_s1043"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left:0;text-align:left;margin-left:0;margin-top:0;width:487.2pt;height:740.4pt;z-index:251873280;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" filled="f" stroked="f" strokeweight=".5pt">
                <v:textbox style="layout-flow:vertical;mso-layout-flow-alt:bottom-to-top" inset="0,0,0,0">
                  <w:txbxContent>
                    <w:p w14:paraId="282C6037" w14:textId="17B1A9A0" w:rsidR="003936FD" w:rsidRDefault="0039377F" w:rsidP="003936FD">
                      <w:pPr>
                        <w:jc w:val="left"/>
                        <w:rPr>
                          <w:b/>
                          <w:bCs/>
                        </w:rPr>
                      </w:pPr>
                      <w:r w:rsidRPr="0039377F">
                        <w:rPr>
                          <w:noProof/>
                        </w:rPr>
                        <w:drawing>
                          <wp:inline distT="0" distB="0" distL="0" distR="0" wp14:anchorId="15C51B38" wp14:editId="675242E2">
                            <wp:extent cx="9341089" cy="2275088"/>
                            <wp:effectExtent l="8890" t="0" r="2540" b="254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6200000">
                                      <a:off x="0" y="0"/>
                                      <a:ext cx="9445922" cy="2300621"/>
                                    </a:xfrm>
                                    <a:prstGeom prst="rect">
                                      <a:avLst/>
                                    </a:prstGeom>
                                    <a:noFill/>
                                    <a:ln>
                                      <a:noFill/>
                                    </a:ln>
                                  </pic:spPr>
                                </pic:pic>
                              </a:graphicData>
                            </a:graphic>
                          </wp:inline>
                        </w:drawing>
                      </w:r>
                    </w:p>
                    <w:p w14:paraId="577EEDCF" w14:textId="0110D71A" w:rsidR="003936FD" w:rsidRDefault="003936FD" w:rsidP="003936FD">
                      <w:pPr>
                        <w:jc w:val="left"/>
                        <w:rPr>
                          <w:b/>
                          <w:bCs/>
                        </w:rPr>
                      </w:pPr>
                    </w:p>
                    <w:p w14:paraId="3D3DFAAF" w14:textId="77777777" w:rsidR="00B263E1" w:rsidRPr="00B263E1" w:rsidRDefault="00B263E1" w:rsidP="00B263E1">
                      <w:pPr>
                        <w:rPr>
                          <w:rFonts w:ascii="游明朝" w:eastAsia="游明朝" w:hAnsi="游明朝" w:cs="Times New Roman"/>
                          <w:u w:val="single"/>
                        </w:rPr>
                      </w:pPr>
                      <w:r w:rsidRPr="00B263E1">
                        <w:rPr>
                          <w:rFonts w:ascii="游明朝" w:eastAsia="游明朝" w:hAnsi="游明朝" w:cs="Times New Roman"/>
                          <w:u w:val="single"/>
                        </w:rPr>
                        <w:t>2) 搬送困難</w:t>
                      </w:r>
                      <w:r w:rsidRPr="00B263E1">
                        <w:rPr>
                          <w:rFonts w:ascii="游明朝" w:eastAsia="游明朝" w:hAnsi="游明朝" w:cs="Times New Roman" w:hint="eastAsia"/>
                          <w:u w:val="single"/>
                        </w:rPr>
                        <w:t>症例</w:t>
                      </w:r>
                      <w:r w:rsidRPr="00B263E1">
                        <w:rPr>
                          <w:rFonts w:ascii="游明朝" w:eastAsia="游明朝" w:hAnsi="游明朝" w:cs="Times New Roman"/>
                          <w:u w:val="single"/>
                        </w:rPr>
                        <w:t>数</w:t>
                      </w:r>
                    </w:p>
                    <w:p w14:paraId="0DC6DADA" w14:textId="21FE1B73" w:rsidR="00B263E1" w:rsidRPr="00B263E1" w:rsidRDefault="00B263E1" w:rsidP="00B263E1">
                      <w:pPr>
                        <w:rPr>
                          <w:rFonts w:ascii="游明朝" w:eastAsia="游明朝" w:hAnsi="游明朝" w:cs="Times New Roman"/>
                        </w:rPr>
                      </w:pPr>
                      <w:r w:rsidRPr="00B263E1">
                        <w:rPr>
                          <w:rFonts w:ascii="游明朝" w:eastAsia="游明朝" w:hAnsi="游明朝" w:cs="Times New Roman"/>
                        </w:rPr>
                        <w:t>搬送困難症例数について、2019年と</w:t>
                      </w:r>
                      <w:r w:rsidRPr="00B263E1">
                        <w:rPr>
                          <w:rFonts w:ascii="游明朝" w:eastAsia="游明朝" w:hAnsi="游明朝" w:cs="Times New Roman" w:hint="eastAsia"/>
                        </w:rPr>
                        <w:t>比較した2020</w:t>
                      </w:r>
                      <w:r w:rsidR="00C327A1">
                        <w:rPr>
                          <w:rFonts w:ascii="游明朝" w:eastAsia="游明朝" w:hAnsi="游明朝" w:cs="Times New Roman" w:hint="eastAsia"/>
                        </w:rPr>
                        <w:t>年から</w:t>
                      </w:r>
                      <w:r w:rsidRPr="00B263E1">
                        <w:rPr>
                          <w:rFonts w:ascii="游明朝" w:eastAsia="游明朝" w:hAnsi="游明朝" w:cs="Times New Roman" w:hint="eastAsia"/>
                        </w:rPr>
                        <w:t>2023年の4年間のIRR</w:t>
                      </w:r>
                      <w:r w:rsidRPr="00B263E1">
                        <w:rPr>
                          <w:rFonts w:ascii="游明朝" w:eastAsia="游明朝" w:hAnsi="游明朝" w:cs="Times New Roman"/>
                        </w:rPr>
                        <w:t>を</w:t>
                      </w:r>
                      <w:r w:rsidRPr="00B263E1">
                        <w:rPr>
                          <w:rFonts w:ascii="游明朝" w:eastAsia="游明朝" w:hAnsi="游明朝" w:cs="Times New Roman" w:hint="eastAsia"/>
                        </w:rPr>
                        <w:t>算出した</w:t>
                      </w:r>
                      <w:r w:rsidRPr="00B263E1">
                        <w:rPr>
                          <w:rFonts w:ascii="游明朝" w:eastAsia="游明朝" w:hAnsi="游明朝" w:cs="Times New Roman"/>
                        </w:rPr>
                        <w:t>（図表</w:t>
                      </w:r>
                      <w:r w:rsidR="00F26EC8">
                        <w:rPr>
                          <w:rFonts w:ascii="游明朝" w:eastAsia="游明朝" w:hAnsi="游明朝" w:cs="Times New Roman" w:hint="eastAsia"/>
                        </w:rPr>
                        <w:t>7</w:t>
                      </w:r>
                      <w:r w:rsidR="00F26EC8">
                        <w:rPr>
                          <w:rFonts w:ascii="游明朝" w:eastAsia="游明朝" w:hAnsi="游明朝" w:cs="Times New Roman"/>
                        </w:rPr>
                        <w:t>1</w:t>
                      </w:r>
                      <w:r w:rsidRPr="00B263E1">
                        <w:rPr>
                          <w:rFonts w:ascii="游明朝" w:eastAsia="游明朝" w:hAnsi="游明朝" w:cs="Times New Roman"/>
                        </w:rPr>
                        <w:t>）。2019年に</w:t>
                      </w:r>
                      <w:r w:rsidRPr="00B263E1">
                        <w:rPr>
                          <w:rFonts w:ascii="游明朝" w:eastAsia="游明朝" w:hAnsi="游明朝" w:cs="Times New Roman" w:hint="eastAsia"/>
                        </w:rPr>
                        <w:t>比較</w:t>
                      </w:r>
                      <w:r w:rsidRPr="00B263E1">
                        <w:rPr>
                          <w:rFonts w:ascii="游明朝" w:eastAsia="游明朝" w:hAnsi="游明朝" w:cs="Times New Roman"/>
                        </w:rPr>
                        <w:t>して2020年で</w:t>
                      </w:r>
                      <w:r w:rsidRPr="00B263E1">
                        <w:rPr>
                          <w:rFonts w:ascii="游明朝" w:eastAsia="游明朝" w:hAnsi="游明朝" w:cs="Times New Roman" w:hint="eastAsia"/>
                        </w:rPr>
                        <w:t>、</w:t>
                      </w:r>
                      <w:r w:rsidRPr="00B263E1">
                        <w:rPr>
                          <w:rFonts w:ascii="游明朝" w:eastAsia="游明朝" w:hAnsi="游明朝" w:cs="Times New Roman"/>
                        </w:rPr>
                        <w:t>肺塞栓症（IRR, 5.50; 95% CI, 1.20-51.07）</w:t>
                      </w:r>
                      <w:r w:rsidRPr="00B263E1">
                        <w:rPr>
                          <w:rFonts w:ascii="游明朝" w:eastAsia="游明朝" w:hAnsi="游明朝" w:cs="Times New Roman" w:hint="eastAsia"/>
                        </w:rPr>
                        <w:t>と</w:t>
                      </w:r>
                      <w:r w:rsidRPr="00B263E1">
                        <w:rPr>
                          <w:rFonts w:ascii="游明朝" w:eastAsia="游明朝" w:hAnsi="游明朝" w:cs="Times New Roman"/>
                        </w:rPr>
                        <w:t>心不全（IRR, 1.</w:t>
                      </w:r>
                      <w:r w:rsidRPr="00B263E1">
                        <w:rPr>
                          <w:rFonts w:ascii="游明朝" w:eastAsia="游明朝" w:hAnsi="游明朝" w:cs="Times New Roman" w:hint="eastAsia"/>
                        </w:rPr>
                        <w:t>93</w:t>
                      </w:r>
                      <w:r w:rsidRPr="00B263E1">
                        <w:rPr>
                          <w:rFonts w:ascii="游明朝" w:eastAsia="游明朝" w:hAnsi="游明朝" w:cs="Times New Roman"/>
                        </w:rPr>
                        <w:t>; 95% CI, 1.5</w:t>
                      </w:r>
                      <w:r w:rsidRPr="00B263E1">
                        <w:rPr>
                          <w:rFonts w:ascii="游明朝" w:eastAsia="游明朝" w:hAnsi="游明朝" w:cs="Times New Roman" w:hint="eastAsia"/>
                        </w:rPr>
                        <w:t>5</w:t>
                      </w:r>
                      <w:r w:rsidRPr="00B263E1">
                        <w:rPr>
                          <w:rFonts w:ascii="游明朝" w:eastAsia="游明朝" w:hAnsi="游明朝" w:cs="Times New Roman"/>
                        </w:rPr>
                        <w:t>-2.</w:t>
                      </w:r>
                      <w:r w:rsidRPr="00B263E1">
                        <w:rPr>
                          <w:rFonts w:ascii="游明朝" w:eastAsia="游明朝" w:hAnsi="游明朝" w:cs="Times New Roman" w:hint="eastAsia"/>
                        </w:rPr>
                        <w:t>4</w:t>
                      </w:r>
                      <w:r w:rsidRPr="00B263E1">
                        <w:rPr>
                          <w:rFonts w:ascii="游明朝" w:eastAsia="游明朝" w:hAnsi="游明朝" w:cs="Times New Roman"/>
                        </w:rPr>
                        <w:t>3）</w:t>
                      </w:r>
                      <w:r w:rsidRPr="00B263E1">
                        <w:rPr>
                          <w:rFonts w:ascii="游明朝" w:eastAsia="游明朝" w:hAnsi="游明朝" w:cs="Times New Roman" w:hint="eastAsia"/>
                        </w:rPr>
                        <w:t>で</w:t>
                      </w:r>
                      <w:r w:rsidRPr="00B263E1">
                        <w:rPr>
                          <w:rFonts w:ascii="游明朝" w:eastAsia="游明朝" w:hAnsi="游明朝" w:cs="Times New Roman"/>
                        </w:rPr>
                        <w:t>搬送困難件数が</w:t>
                      </w:r>
                      <w:r w:rsidRPr="00B263E1">
                        <w:rPr>
                          <w:rFonts w:ascii="游明朝" w:eastAsia="游明朝" w:hAnsi="游明朝" w:cs="Times New Roman" w:hint="eastAsia"/>
                        </w:rPr>
                        <w:t>有意に</w:t>
                      </w:r>
                      <w:r w:rsidRPr="00B263E1">
                        <w:rPr>
                          <w:rFonts w:ascii="游明朝" w:eastAsia="游明朝" w:hAnsi="游明朝" w:cs="Times New Roman"/>
                        </w:rPr>
                        <w:t>増加していることが示された。</w:t>
                      </w:r>
                      <w:r w:rsidRPr="00B263E1">
                        <w:rPr>
                          <w:rFonts w:ascii="游明朝" w:eastAsia="游明朝" w:hAnsi="游明朝" w:cs="Times New Roman" w:hint="eastAsia"/>
                        </w:rPr>
                        <w:t>2021年には、急性心筋梗塞</w:t>
                      </w:r>
                      <w:r w:rsidRPr="00B263E1">
                        <w:rPr>
                          <w:rFonts w:ascii="游明朝" w:eastAsia="游明朝" w:hAnsi="游明朝" w:cs="Times New Roman"/>
                        </w:rPr>
                        <w:t>（IRR, 2.95; 95% CI, 1.75-5.17）</w:t>
                      </w:r>
                      <w:r w:rsidRPr="00B263E1">
                        <w:rPr>
                          <w:rFonts w:ascii="游明朝" w:eastAsia="游明朝" w:hAnsi="游明朝" w:cs="Times New Roman" w:hint="eastAsia"/>
                        </w:rPr>
                        <w:t>、脳梗塞</w:t>
                      </w:r>
                      <w:r w:rsidRPr="00B263E1">
                        <w:rPr>
                          <w:rFonts w:ascii="游明朝" w:eastAsia="游明朝" w:hAnsi="游明朝" w:cs="Times New Roman"/>
                        </w:rPr>
                        <w:t>（IRR, 1.54; 95% CI, 1.25-1.90）</w:t>
                      </w:r>
                      <w:r w:rsidRPr="00B263E1">
                        <w:rPr>
                          <w:rFonts w:ascii="游明朝" w:eastAsia="游明朝" w:hAnsi="游明朝" w:cs="Times New Roman" w:hint="eastAsia"/>
                        </w:rPr>
                        <w:t>、脳出血</w:t>
                      </w:r>
                      <w:r w:rsidRPr="00B263E1">
                        <w:rPr>
                          <w:rFonts w:ascii="游明朝" w:eastAsia="游明朝" w:hAnsi="游明朝" w:cs="Times New Roman"/>
                        </w:rPr>
                        <w:t>（IRR, 2.12; 95% CI, 1.5</w:t>
                      </w:r>
                      <w:r w:rsidRPr="00B263E1">
                        <w:rPr>
                          <w:rFonts w:ascii="游明朝" w:eastAsia="游明朝" w:hAnsi="游明朝" w:cs="Times New Roman" w:hint="eastAsia"/>
                        </w:rPr>
                        <w:t>5</w:t>
                      </w:r>
                      <w:r w:rsidRPr="00B263E1">
                        <w:rPr>
                          <w:rFonts w:ascii="游明朝" w:eastAsia="游明朝" w:hAnsi="游明朝" w:cs="Times New Roman"/>
                        </w:rPr>
                        <w:t>-2.93）</w:t>
                      </w:r>
                      <w:r w:rsidRPr="00B263E1">
                        <w:rPr>
                          <w:rFonts w:ascii="游明朝" w:eastAsia="游明朝" w:hAnsi="游明朝" w:cs="Times New Roman" w:hint="eastAsia"/>
                        </w:rPr>
                        <w:t>、くも膜下出血</w:t>
                      </w:r>
                      <w:r w:rsidRPr="00B263E1">
                        <w:rPr>
                          <w:rFonts w:ascii="游明朝" w:eastAsia="游明朝" w:hAnsi="游明朝" w:cs="Times New Roman"/>
                        </w:rPr>
                        <w:t>（IRR, 2.08; 95% CI, 1.04-4.38）</w:t>
                      </w:r>
                      <w:r w:rsidRPr="00B263E1">
                        <w:rPr>
                          <w:rFonts w:ascii="游明朝" w:eastAsia="游明朝" w:hAnsi="游明朝" w:cs="Times New Roman" w:hint="eastAsia"/>
                        </w:rPr>
                        <w:t>、大動脈疾患</w:t>
                      </w:r>
                      <w:r w:rsidRPr="00B263E1">
                        <w:rPr>
                          <w:rFonts w:ascii="游明朝" w:eastAsia="游明朝" w:hAnsi="游明朝" w:cs="Times New Roman"/>
                        </w:rPr>
                        <w:t>（IRR, 1.89; 95% CI, 1.06-3.50）</w:t>
                      </w:r>
                      <w:r w:rsidRPr="00B263E1">
                        <w:rPr>
                          <w:rFonts w:ascii="游明朝" w:eastAsia="游明朝" w:hAnsi="游明朝" w:cs="Times New Roman" w:hint="eastAsia"/>
                        </w:rPr>
                        <w:t>、</w:t>
                      </w:r>
                      <w:r w:rsidRPr="00B263E1">
                        <w:rPr>
                          <w:rFonts w:ascii="游明朝" w:eastAsia="游明朝" w:hAnsi="游明朝" w:cs="Times New Roman"/>
                        </w:rPr>
                        <w:t>心不全（IRR, 3.81; 95% CI, 3.12-4.69）</w:t>
                      </w:r>
                      <w:r w:rsidRPr="00B263E1">
                        <w:rPr>
                          <w:rFonts w:ascii="游明朝" w:eastAsia="游明朝" w:hAnsi="游明朝" w:cs="Times New Roman" w:hint="eastAsia"/>
                        </w:rPr>
                        <w:t>のほぼすべての心・脳血管疾患で有意に増加した。202</w:t>
                      </w:r>
                      <w:r w:rsidRPr="00B263E1">
                        <w:rPr>
                          <w:rFonts w:ascii="游明朝" w:eastAsia="游明朝" w:hAnsi="游明朝" w:cs="Times New Roman"/>
                        </w:rPr>
                        <w:t>2</w:t>
                      </w:r>
                      <w:r w:rsidRPr="00B263E1">
                        <w:rPr>
                          <w:rFonts w:ascii="游明朝" w:eastAsia="游明朝" w:hAnsi="游明朝" w:cs="Times New Roman" w:hint="eastAsia"/>
                        </w:rPr>
                        <w:t>年には、急性心筋梗塞</w:t>
                      </w:r>
                      <w:r w:rsidRPr="00B263E1">
                        <w:rPr>
                          <w:rFonts w:ascii="游明朝" w:eastAsia="游明朝" w:hAnsi="游明朝" w:cs="Times New Roman"/>
                        </w:rPr>
                        <w:t xml:space="preserve">（IRR, </w:t>
                      </w:r>
                      <w:r w:rsidRPr="00B263E1">
                        <w:rPr>
                          <w:rFonts w:ascii="游明朝" w:eastAsia="游明朝" w:hAnsi="游明朝" w:cs="Times New Roman" w:hint="eastAsia"/>
                        </w:rPr>
                        <w:t>7.8</w:t>
                      </w:r>
                      <w:r w:rsidRPr="00B263E1">
                        <w:rPr>
                          <w:rFonts w:ascii="游明朝" w:eastAsia="游明朝" w:hAnsi="游明朝" w:cs="Times New Roman"/>
                        </w:rPr>
                        <w:t>5; 95% CI, 4.91-13.20）</w:t>
                      </w:r>
                      <w:r w:rsidRPr="00B263E1">
                        <w:rPr>
                          <w:rFonts w:ascii="游明朝" w:eastAsia="游明朝" w:hAnsi="游明朝" w:cs="Times New Roman" w:hint="eastAsia"/>
                        </w:rPr>
                        <w:t>、脳梗塞</w:t>
                      </w:r>
                      <w:r w:rsidRPr="00B263E1">
                        <w:rPr>
                          <w:rFonts w:ascii="游明朝" w:eastAsia="游明朝" w:hAnsi="游明朝" w:cs="Times New Roman"/>
                        </w:rPr>
                        <w:t>（IRR, 3.67; 95% CI, 3.06-4.41）</w:t>
                      </w:r>
                      <w:r w:rsidRPr="00B263E1">
                        <w:rPr>
                          <w:rFonts w:ascii="游明朝" w:eastAsia="游明朝" w:hAnsi="游明朝" w:cs="Times New Roman" w:hint="eastAsia"/>
                        </w:rPr>
                        <w:t>、脳出血</w:t>
                      </w:r>
                      <w:r w:rsidRPr="00B263E1">
                        <w:rPr>
                          <w:rFonts w:ascii="游明朝" w:eastAsia="游明朝" w:hAnsi="游明朝" w:cs="Times New Roman"/>
                        </w:rPr>
                        <w:t>（IRR, 4.75; 95% CI, 3.58-6.38）</w:t>
                      </w:r>
                      <w:r w:rsidRPr="00B263E1">
                        <w:rPr>
                          <w:rFonts w:ascii="游明朝" w:eastAsia="游明朝" w:hAnsi="游明朝" w:cs="Times New Roman" w:hint="eastAsia"/>
                        </w:rPr>
                        <w:t>、くも膜下出血</w:t>
                      </w:r>
                      <w:r w:rsidRPr="00B263E1">
                        <w:rPr>
                          <w:rFonts w:ascii="游明朝" w:eastAsia="游明朝" w:hAnsi="游明朝" w:cs="Times New Roman"/>
                        </w:rPr>
                        <w:t>（IRR, 4.08; 95% CI, 2.19-8.15）</w:t>
                      </w:r>
                      <w:r w:rsidRPr="00B263E1">
                        <w:rPr>
                          <w:rFonts w:ascii="游明朝" w:eastAsia="游明朝" w:hAnsi="游明朝" w:cs="Times New Roman" w:hint="eastAsia"/>
                        </w:rPr>
                        <w:t>、大動脈疾患</w:t>
                      </w:r>
                      <w:r w:rsidRPr="00B263E1">
                        <w:rPr>
                          <w:rFonts w:ascii="游明朝" w:eastAsia="游明朝" w:hAnsi="游明朝" w:cs="Times New Roman"/>
                        </w:rPr>
                        <w:t>（IRR, 3.63; 95% CI, 2.16-6.39）</w:t>
                      </w:r>
                      <w:r w:rsidRPr="00B263E1">
                        <w:rPr>
                          <w:rFonts w:ascii="游明朝" w:eastAsia="游明朝" w:hAnsi="游明朝" w:cs="Times New Roman" w:hint="eastAsia"/>
                        </w:rPr>
                        <w:t>、肺塞栓</w:t>
                      </w:r>
                      <w:r w:rsidRPr="00B263E1">
                        <w:rPr>
                          <w:rFonts w:ascii="游明朝" w:eastAsia="游明朝" w:hAnsi="游明朝" w:cs="Times New Roman"/>
                        </w:rPr>
                        <w:t xml:space="preserve">（IRR, </w:t>
                      </w:r>
                      <w:r w:rsidRPr="00B263E1">
                        <w:rPr>
                          <w:rFonts w:ascii="游明朝" w:eastAsia="游明朝" w:hAnsi="游明朝" w:cs="Times New Roman" w:hint="eastAsia"/>
                        </w:rPr>
                        <w:t>16</w:t>
                      </w:r>
                      <w:r w:rsidRPr="00B263E1">
                        <w:rPr>
                          <w:rFonts w:ascii="游明朝" w:eastAsia="游明朝" w:hAnsi="游明朝" w:cs="Times New Roman"/>
                        </w:rPr>
                        <w:t>.</w:t>
                      </w:r>
                      <w:r w:rsidRPr="00B263E1">
                        <w:rPr>
                          <w:rFonts w:ascii="游明朝" w:eastAsia="游明朝" w:hAnsi="游明朝" w:cs="Times New Roman" w:hint="eastAsia"/>
                        </w:rPr>
                        <w:t>50</w:t>
                      </w:r>
                      <w:r w:rsidRPr="00B263E1">
                        <w:rPr>
                          <w:rFonts w:ascii="游明朝" w:eastAsia="游明朝" w:hAnsi="游明朝" w:cs="Times New Roman"/>
                        </w:rPr>
                        <w:t xml:space="preserve">; 95% CI, </w:t>
                      </w:r>
                      <w:r w:rsidRPr="00B263E1">
                        <w:rPr>
                          <w:rFonts w:ascii="游明朝" w:eastAsia="游明朝" w:hAnsi="游明朝" w:cs="Times New Roman" w:hint="eastAsia"/>
                        </w:rPr>
                        <w:t>4</w:t>
                      </w:r>
                      <w:r w:rsidRPr="00B263E1">
                        <w:rPr>
                          <w:rFonts w:ascii="游明朝" w:eastAsia="游明朝" w:hAnsi="游明朝" w:cs="Times New Roman"/>
                        </w:rPr>
                        <w:t>.</w:t>
                      </w:r>
                      <w:r w:rsidRPr="00B263E1">
                        <w:rPr>
                          <w:rFonts w:ascii="游明朝" w:eastAsia="游明朝" w:hAnsi="游明朝" w:cs="Times New Roman" w:hint="eastAsia"/>
                        </w:rPr>
                        <w:t>22</w:t>
                      </w:r>
                      <w:r w:rsidRPr="00B263E1">
                        <w:rPr>
                          <w:rFonts w:ascii="游明朝" w:eastAsia="游明朝" w:hAnsi="游明朝" w:cs="Times New Roman"/>
                        </w:rPr>
                        <w:t>-</w:t>
                      </w:r>
                      <w:r w:rsidRPr="00B263E1">
                        <w:rPr>
                          <w:rFonts w:ascii="游明朝" w:eastAsia="游明朝" w:hAnsi="游明朝" w:cs="Times New Roman" w:hint="eastAsia"/>
                        </w:rPr>
                        <w:t>141</w:t>
                      </w:r>
                      <w:r w:rsidRPr="00B263E1">
                        <w:rPr>
                          <w:rFonts w:ascii="游明朝" w:eastAsia="游明朝" w:hAnsi="游明朝" w:cs="Times New Roman"/>
                        </w:rPr>
                        <w:t>.</w:t>
                      </w:r>
                      <w:r w:rsidRPr="00B263E1">
                        <w:rPr>
                          <w:rFonts w:ascii="游明朝" w:eastAsia="游明朝" w:hAnsi="游明朝" w:cs="Times New Roman" w:hint="eastAsia"/>
                        </w:rPr>
                        <w:t>92</w:t>
                      </w:r>
                      <w:r w:rsidRPr="00B263E1">
                        <w:rPr>
                          <w:rFonts w:ascii="游明朝" w:eastAsia="游明朝" w:hAnsi="游明朝" w:cs="Times New Roman"/>
                        </w:rPr>
                        <w:t>）</w:t>
                      </w:r>
                      <w:r w:rsidRPr="00B263E1">
                        <w:rPr>
                          <w:rFonts w:ascii="游明朝" w:eastAsia="游明朝" w:hAnsi="游明朝" w:cs="Times New Roman" w:hint="eastAsia"/>
                        </w:rPr>
                        <w:t>、</w:t>
                      </w:r>
                      <w:r w:rsidRPr="00B263E1">
                        <w:rPr>
                          <w:rFonts w:ascii="游明朝" w:eastAsia="游明朝" w:hAnsi="游明朝" w:cs="Times New Roman"/>
                        </w:rPr>
                        <w:t>心不全（IRR, 6.57; 95% CI, 5.43-8.02）</w:t>
                      </w:r>
                      <w:r w:rsidRPr="00B263E1">
                        <w:rPr>
                          <w:rFonts w:ascii="游明朝" w:eastAsia="游明朝" w:hAnsi="游明朝" w:cs="Times New Roman" w:hint="eastAsia"/>
                        </w:rPr>
                        <w:t>のすべての心・脳血管疾患で大きく増加を認めた。2023年には、急性心筋梗塞</w:t>
                      </w:r>
                      <w:r w:rsidRPr="00B263E1">
                        <w:rPr>
                          <w:rFonts w:ascii="游明朝" w:eastAsia="游明朝" w:hAnsi="游明朝" w:cs="Times New Roman"/>
                        </w:rPr>
                        <w:t>（IRR, 4</w:t>
                      </w:r>
                      <w:r w:rsidRPr="00B263E1">
                        <w:rPr>
                          <w:rFonts w:ascii="游明朝" w:eastAsia="游明朝" w:hAnsi="游明朝" w:cs="Times New Roman" w:hint="eastAsia"/>
                        </w:rPr>
                        <w:t>.</w:t>
                      </w:r>
                      <w:r w:rsidRPr="00B263E1">
                        <w:rPr>
                          <w:rFonts w:ascii="游明朝" w:eastAsia="游明朝" w:hAnsi="游明朝" w:cs="Times New Roman"/>
                        </w:rPr>
                        <w:t>30; 95% CI, 2.62-7.39）</w:t>
                      </w:r>
                      <w:r w:rsidRPr="00B263E1">
                        <w:rPr>
                          <w:rFonts w:ascii="游明朝" w:eastAsia="游明朝" w:hAnsi="游明朝" w:cs="Times New Roman" w:hint="eastAsia"/>
                        </w:rPr>
                        <w:t>、脳梗塞</w:t>
                      </w:r>
                      <w:r w:rsidRPr="00B263E1">
                        <w:rPr>
                          <w:rFonts w:ascii="游明朝" w:eastAsia="游明朝" w:hAnsi="游明朝" w:cs="Times New Roman"/>
                        </w:rPr>
                        <w:t>（IRR, 2.79; 95% CI, 2.31-3.38）</w:t>
                      </w:r>
                      <w:r w:rsidRPr="00B263E1">
                        <w:rPr>
                          <w:rFonts w:ascii="游明朝" w:eastAsia="游明朝" w:hAnsi="游明朝" w:cs="Times New Roman" w:hint="eastAsia"/>
                        </w:rPr>
                        <w:t>、脳出血</w:t>
                      </w:r>
                      <w:r w:rsidRPr="00B263E1">
                        <w:rPr>
                          <w:rFonts w:ascii="游明朝" w:eastAsia="游明朝" w:hAnsi="游明朝" w:cs="Times New Roman"/>
                        </w:rPr>
                        <w:t>（IRR, 3.60; 95% CI, 2.69-4.88）</w:t>
                      </w:r>
                      <w:r w:rsidRPr="00B263E1">
                        <w:rPr>
                          <w:rFonts w:ascii="游明朝" w:eastAsia="游明朝" w:hAnsi="游明朝" w:cs="Times New Roman" w:hint="eastAsia"/>
                        </w:rPr>
                        <w:t>、くも膜下出血</w:t>
                      </w:r>
                      <w:r w:rsidRPr="00B263E1">
                        <w:rPr>
                          <w:rFonts w:ascii="游明朝" w:eastAsia="游明朝" w:hAnsi="游明朝" w:cs="Times New Roman"/>
                        </w:rPr>
                        <w:t>（IRR, 3.62; 95% CI, 1.92-7.28）</w:t>
                      </w:r>
                      <w:r w:rsidRPr="00B263E1">
                        <w:rPr>
                          <w:rFonts w:ascii="游明朝" w:eastAsia="游明朝" w:hAnsi="游明朝" w:cs="Times New Roman" w:hint="eastAsia"/>
                        </w:rPr>
                        <w:t>、大動脈疾患</w:t>
                      </w:r>
                      <w:r w:rsidRPr="00B263E1">
                        <w:rPr>
                          <w:rFonts w:ascii="游明朝" w:eastAsia="游明朝" w:hAnsi="游明朝" w:cs="Times New Roman"/>
                        </w:rPr>
                        <w:t>（IRR, 3.58; 95% CI, 2.13-6.30）</w:t>
                      </w:r>
                      <w:r w:rsidRPr="00B263E1">
                        <w:rPr>
                          <w:rFonts w:ascii="游明朝" w:eastAsia="游明朝" w:hAnsi="游明朝" w:cs="Times New Roman" w:hint="eastAsia"/>
                        </w:rPr>
                        <w:t>、肺塞栓</w:t>
                      </w:r>
                      <w:r w:rsidRPr="00B263E1">
                        <w:rPr>
                          <w:rFonts w:ascii="游明朝" w:eastAsia="游明朝" w:hAnsi="游明朝" w:cs="Times New Roman"/>
                        </w:rPr>
                        <w:t xml:space="preserve">（IRR, </w:t>
                      </w:r>
                      <w:r w:rsidRPr="00B263E1">
                        <w:rPr>
                          <w:rFonts w:ascii="游明朝" w:eastAsia="游明朝" w:hAnsi="游明朝" w:cs="Times New Roman" w:hint="eastAsia"/>
                        </w:rPr>
                        <w:t>1</w:t>
                      </w:r>
                      <w:r w:rsidRPr="00B263E1">
                        <w:rPr>
                          <w:rFonts w:ascii="游明朝" w:eastAsia="游明朝" w:hAnsi="游明朝" w:cs="Times New Roman"/>
                        </w:rPr>
                        <w:t>3.0</w:t>
                      </w:r>
                      <w:r w:rsidRPr="00B263E1">
                        <w:rPr>
                          <w:rFonts w:ascii="游明朝" w:eastAsia="游明朝" w:hAnsi="游明朝" w:cs="Times New Roman" w:hint="eastAsia"/>
                        </w:rPr>
                        <w:t>0</w:t>
                      </w:r>
                      <w:r w:rsidRPr="00B263E1">
                        <w:rPr>
                          <w:rFonts w:ascii="游明朝" w:eastAsia="游明朝" w:hAnsi="游明朝" w:cs="Times New Roman"/>
                        </w:rPr>
                        <w:t>; 95% CI, 3.</w:t>
                      </w:r>
                      <w:r w:rsidRPr="00B263E1">
                        <w:rPr>
                          <w:rFonts w:ascii="游明朝" w:eastAsia="游明朝" w:hAnsi="游明朝" w:cs="Times New Roman" w:hint="eastAsia"/>
                        </w:rPr>
                        <w:t>2</w:t>
                      </w:r>
                      <w:r w:rsidRPr="00B263E1">
                        <w:rPr>
                          <w:rFonts w:ascii="游明朝" w:eastAsia="游明朝" w:hAnsi="游明朝" w:cs="Times New Roman"/>
                        </w:rPr>
                        <w:t>5-</w:t>
                      </w:r>
                      <w:r w:rsidRPr="00B263E1">
                        <w:rPr>
                          <w:rFonts w:ascii="游明朝" w:eastAsia="游明朝" w:hAnsi="游明朝" w:cs="Times New Roman" w:hint="eastAsia"/>
                        </w:rPr>
                        <w:t>1</w:t>
                      </w:r>
                      <w:r w:rsidRPr="00B263E1">
                        <w:rPr>
                          <w:rFonts w:ascii="游明朝" w:eastAsia="游明朝" w:hAnsi="游明朝" w:cs="Times New Roman"/>
                        </w:rPr>
                        <w:t>13.0</w:t>
                      </w:r>
                      <w:r w:rsidRPr="00B263E1">
                        <w:rPr>
                          <w:rFonts w:ascii="游明朝" w:eastAsia="游明朝" w:hAnsi="游明朝" w:cs="Times New Roman" w:hint="eastAsia"/>
                        </w:rPr>
                        <w:t>2</w:t>
                      </w:r>
                      <w:r w:rsidRPr="00B263E1">
                        <w:rPr>
                          <w:rFonts w:ascii="游明朝" w:eastAsia="游明朝" w:hAnsi="游明朝" w:cs="Times New Roman"/>
                        </w:rPr>
                        <w:t>）</w:t>
                      </w:r>
                      <w:r w:rsidRPr="00B263E1">
                        <w:rPr>
                          <w:rFonts w:ascii="游明朝" w:eastAsia="游明朝" w:hAnsi="游明朝" w:cs="Times New Roman" w:hint="eastAsia"/>
                        </w:rPr>
                        <w:t>、</w:t>
                      </w:r>
                      <w:r w:rsidRPr="00B263E1">
                        <w:rPr>
                          <w:rFonts w:ascii="游明朝" w:eastAsia="游明朝" w:hAnsi="游明朝" w:cs="Times New Roman"/>
                        </w:rPr>
                        <w:t>心不全（IRR, 4.48; 95% CI, 3.68-5.50）</w:t>
                      </w:r>
                      <w:r w:rsidRPr="00B263E1">
                        <w:rPr>
                          <w:rFonts w:ascii="游明朝" w:eastAsia="游明朝" w:hAnsi="游明朝" w:cs="Times New Roman" w:hint="eastAsia"/>
                        </w:rPr>
                        <w:t>のすべての心・脳血管疾患で大きく増加したが、そのIRRの大きさは2022年よりも小さかった。</w:t>
                      </w:r>
                    </w:p>
                    <w:p w14:paraId="5A7C72B3" w14:textId="5B93C15A" w:rsidR="0039377F" w:rsidRPr="00535E83" w:rsidRDefault="0039377F" w:rsidP="0039377F">
                      <w:pPr>
                        <w:rPr>
                          <w:rFonts w:asciiTheme="minorEastAsia" w:hAnsiTheme="minorEastAsia" w:cs="Times New Roman"/>
                        </w:rPr>
                      </w:pPr>
                      <w:r>
                        <w:rPr>
                          <w:rFonts w:hint="eastAsia"/>
                          <w:b/>
                          <w:bCs/>
                        </w:rPr>
                        <w:t xml:space="preserve">　</w:t>
                      </w:r>
                      <w:r w:rsidRPr="00535E83">
                        <w:rPr>
                          <w:rFonts w:asciiTheme="minorEastAsia" w:hAnsiTheme="minorEastAsia" w:cs="Times New Roman" w:hint="eastAsia"/>
                        </w:rPr>
                        <w:t>特に心不全において月別の解析において、2019年と比較して、2021年では第</w:t>
                      </w:r>
                      <w:r w:rsidRPr="00535E83">
                        <w:rPr>
                          <w:rFonts w:asciiTheme="minorEastAsia" w:hAnsiTheme="minorEastAsia" w:cs="Times New Roman"/>
                        </w:rPr>
                        <w:t>4</w:t>
                      </w:r>
                      <w:r w:rsidRPr="00535E83">
                        <w:rPr>
                          <w:rFonts w:asciiTheme="minorEastAsia" w:hAnsiTheme="minorEastAsia" w:cs="Times New Roman" w:hint="eastAsia"/>
                        </w:rPr>
                        <w:t>波に相当する4月</w:t>
                      </w:r>
                      <w:r w:rsidRPr="00535E83">
                        <w:rPr>
                          <w:rFonts w:asciiTheme="minorEastAsia" w:hAnsiTheme="minorEastAsia" w:cs="Times New Roman"/>
                        </w:rPr>
                        <w:t>（IRR, 6.75; 95% CI, 3.19-16.42）</w:t>
                      </w:r>
                      <w:r w:rsidRPr="00535E83">
                        <w:rPr>
                          <w:rFonts w:asciiTheme="minorEastAsia" w:hAnsiTheme="minorEastAsia" w:cs="Times New Roman" w:hint="eastAsia"/>
                        </w:rPr>
                        <w:t>と5月</w:t>
                      </w:r>
                      <w:r w:rsidRPr="00535E83">
                        <w:rPr>
                          <w:rFonts w:asciiTheme="minorEastAsia" w:hAnsiTheme="minorEastAsia" w:cs="Times New Roman"/>
                        </w:rPr>
                        <w:t>（IRR, 5.70; 95% CI, 2.88-12.52）</w:t>
                      </w:r>
                      <w:r w:rsidRPr="00535E83">
                        <w:rPr>
                          <w:rFonts w:asciiTheme="minorEastAsia" w:hAnsiTheme="minorEastAsia" w:cs="Times New Roman" w:hint="eastAsia"/>
                        </w:rPr>
                        <w:t>で大きく上昇し、第5波に相当する8月</w:t>
                      </w:r>
                      <w:r w:rsidRPr="00535E83">
                        <w:rPr>
                          <w:rFonts w:asciiTheme="minorEastAsia" w:hAnsiTheme="minorEastAsia" w:cs="Times New Roman"/>
                        </w:rPr>
                        <w:t>（IRR, 11.00; 95% CI, 4.00-42.15）</w:t>
                      </w:r>
                      <w:r w:rsidRPr="00535E83">
                        <w:rPr>
                          <w:rFonts w:asciiTheme="minorEastAsia" w:hAnsiTheme="minorEastAsia" w:cs="Times New Roman" w:hint="eastAsia"/>
                        </w:rPr>
                        <w:t>で再びI</w:t>
                      </w:r>
                      <w:r w:rsidRPr="00535E83">
                        <w:rPr>
                          <w:rFonts w:asciiTheme="minorEastAsia" w:hAnsiTheme="minorEastAsia" w:cs="Times New Roman"/>
                        </w:rPr>
                        <w:t>RR</w:t>
                      </w:r>
                      <w:r w:rsidRPr="00535E83">
                        <w:rPr>
                          <w:rFonts w:asciiTheme="minorEastAsia" w:hAnsiTheme="minorEastAsia" w:cs="Times New Roman" w:hint="eastAsia"/>
                        </w:rPr>
                        <w:t>は大きく上昇した。さらに、2022年の第7波に相当する8月と、第8波に相当する2022年12月と2023年1月でほぼすべての心脳血管疾患において大きく搬送困難</w:t>
                      </w:r>
                      <w:r w:rsidR="00C327A1">
                        <w:rPr>
                          <w:rFonts w:asciiTheme="minorEastAsia" w:hAnsiTheme="minorEastAsia" w:cs="Times New Roman" w:hint="eastAsia"/>
                        </w:rPr>
                        <w:t>症例</w:t>
                      </w:r>
                      <w:r w:rsidRPr="00535E83">
                        <w:rPr>
                          <w:rFonts w:asciiTheme="minorEastAsia" w:hAnsiTheme="minorEastAsia" w:cs="Times New Roman" w:hint="eastAsia"/>
                        </w:rPr>
                        <w:t>数が増加し、特に心不全では2022年の8月</w:t>
                      </w:r>
                      <w:r w:rsidRPr="00535E83">
                        <w:rPr>
                          <w:rFonts w:asciiTheme="minorEastAsia" w:hAnsiTheme="minorEastAsia" w:cs="Times New Roman"/>
                        </w:rPr>
                        <w:t>（IRR, 1</w:t>
                      </w:r>
                      <w:r w:rsidRPr="00535E83">
                        <w:rPr>
                          <w:rFonts w:asciiTheme="minorEastAsia" w:hAnsiTheme="minorEastAsia" w:cs="Times New Roman" w:hint="eastAsia"/>
                        </w:rPr>
                        <w:t>5</w:t>
                      </w:r>
                      <w:r w:rsidRPr="00535E83">
                        <w:rPr>
                          <w:rFonts w:asciiTheme="minorEastAsia" w:hAnsiTheme="minorEastAsia" w:cs="Times New Roman"/>
                        </w:rPr>
                        <w:t>.75; 95% CI, 5.86-59.59）</w:t>
                      </w:r>
                      <w:r w:rsidRPr="00535E83">
                        <w:rPr>
                          <w:rFonts w:asciiTheme="minorEastAsia" w:hAnsiTheme="minorEastAsia" w:cs="Times New Roman" w:hint="eastAsia"/>
                        </w:rPr>
                        <w:t>と12月</w:t>
                      </w:r>
                      <w:r w:rsidRPr="00535E83">
                        <w:rPr>
                          <w:rFonts w:asciiTheme="minorEastAsia" w:hAnsiTheme="minorEastAsia" w:cs="Times New Roman"/>
                        </w:rPr>
                        <w:t>（IRR, 11.30; 95% CI, 5.92-24.20）</w:t>
                      </w:r>
                      <w:r w:rsidRPr="00535E83">
                        <w:rPr>
                          <w:rFonts w:asciiTheme="minorEastAsia" w:hAnsiTheme="minorEastAsia" w:cs="Times New Roman" w:hint="eastAsia"/>
                        </w:rPr>
                        <w:t>、2023年の1月</w:t>
                      </w:r>
                      <w:r w:rsidRPr="00535E83">
                        <w:rPr>
                          <w:rFonts w:asciiTheme="minorEastAsia" w:hAnsiTheme="minorEastAsia" w:cs="Times New Roman"/>
                        </w:rPr>
                        <w:t>（IRR, 6.86; 95% CI, 4.37-11.28）</w:t>
                      </w:r>
                      <w:r w:rsidRPr="00535E83">
                        <w:rPr>
                          <w:rFonts w:asciiTheme="minorEastAsia" w:hAnsiTheme="minorEastAsia" w:cs="Times New Roman" w:hint="eastAsia"/>
                        </w:rPr>
                        <w:t>において搬送困難</w:t>
                      </w:r>
                      <w:r w:rsidR="00C327A1">
                        <w:rPr>
                          <w:rFonts w:asciiTheme="minorEastAsia" w:hAnsiTheme="minorEastAsia" w:cs="Times New Roman" w:hint="eastAsia"/>
                        </w:rPr>
                        <w:t>症例</w:t>
                      </w:r>
                      <w:r w:rsidRPr="00535E83">
                        <w:rPr>
                          <w:rFonts w:asciiTheme="minorEastAsia" w:hAnsiTheme="minorEastAsia" w:cs="Times New Roman" w:hint="eastAsia"/>
                        </w:rPr>
                        <w:t>数の増加を認めた。さらに、定点観測に移行した2023年5月以降では、2023年の8月</w:t>
                      </w:r>
                      <w:r w:rsidRPr="00535E83">
                        <w:rPr>
                          <w:rFonts w:asciiTheme="minorEastAsia" w:hAnsiTheme="minorEastAsia" w:cs="Times New Roman"/>
                        </w:rPr>
                        <w:t>（IRR, 11.00; 95% CI, 4.00-42.15）</w:t>
                      </w:r>
                      <w:r w:rsidRPr="00535E83">
                        <w:rPr>
                          <w:rFonts w:asciiTheme="minorEastAsia" w:hAnsiTheme="minorEastAsia" w:cs="Times New Roman" w:hint="eastAsia"/>
                        </w:rPr>
                        <w:t>に搬送困難</w:t>
                      </w:r>
                      <w:r w:rsidR="00C327A1">
                        <w:rPr>
                          <w:rFonts w:asciiTheme="minorEastAsia" w:hAnsiTheme="minorEastAsia" w:cs="Times New Roman" w:hint="eastAsia"/>
                        </w:rPr>
                        <w:t>症例</w:t>
                      </w:r>
                      <w:r w:rsidRPr="00535E83">
                        <w:rPr>
                          <w:rFonts w:asciiTheme="minorEastAsia" w:hAnsiTheme="minorEastAsia" w:cs="Times New Roman" w:hint="eastAsia"/>
                        </w:rPr>
                        <w:t>数の大きく増加を認めた。</w:t>
                      </w:r>
                    </w:p>
                    <w:p w14:paraId="6E8DEE46" w14:textId="7349283F" w:rsidR="003936FD" w:rsidRPr="0039377F" w:rsidRDefault="003936FD" w:rsidP="003936FD">
                      <w:pPr>
                        <w:jc w:val="left"/>
                        <w:rPr>
                          <w:b/>
                          <w:bCs/>
                        </w:rPr>
                      </w:pPr>
                    </w:p>
                  </w:txbxContent>
                </v:textbox>
                <w10:wrap anchorx="margin" anchory="margin"/>
              </v:shape>
            </w:pict>
          </mc:Fallback>
        </mc:AlternateContent>
      </w:r>
    </w:p>
    <w:p w14:paraId="60FE5CA3" w14:textId="0580232E" w:rsidR="003936FD" w:rsidRDefault="003936FD" w:rsidP="0084061C">
      <w:pPr>
        <w:rPr>
          <w:b/>
        </w:rPr>
      </w:pPr>
    </w:p>
    <w:p w14:paraId="16E564D4" w14:textId="06D768DB" w:rsidR="003936FD" w:rsidRDefault="003936FD" w:rsidP="0084061C">
      <w:pPr>
        <w:rPr>
          <w:b/>
        </w:rPr>
      </w:pPr>
    </w:p>
    <w:p w14:paraId="0670FF27" w14:textId="37F94007" w:rsidR="003936FD" w:rsidRDefault="003936FD" w:rsidP="0084061C">
      <w:pPr>
        <w:rPr>
          <w:b/>
        </w:rPr>
      </w:pPr>
    </w:p>
    <w:p w14:paraId="701A239B" w14:textId="552674FE" w:rsidR="003936FD" w:rsidRDefault="003936FD" w:rsidP="0084061C">
      <w:pPr>
        <w:rPr>
          <w:b/>
        </w:rPr>
      </w:pPr>
    </w:p>
    <w:p w14:paraId="45A3BBF1" w14:textId="63391FA1" w:rsidR="003936FD" w:rsidRDefault="003936FD" w:rsidP="0084061C">
      <w:pPr>
        <w:rPr>
          <w:b/>
        </w:rPr>
      </w:pPr>
    </w:p>
    <w:p w14:paraId="51665BF1" w14:textId="5EE21A65" w:rsidR="003936FD" w:rsidRDefault="003936FD" w:rsidP="0084061C">
      <w:pPr>
        <w:rPr>
          <w:b/>
        </w:rPr>
      </w:pPr>
    </w:p>
    <w:p w14:paraId="231B7979" w14:textId="1D348E34" w:rsidR="003936FD" w:rsidRDefault="003936FD" w:rsidP="0084061C">
      <w:pPr>
        <w:rPr>
          <w:b/>
        </w:rPr>
      </w:pPr>
    </w:p>
    <w:p w14:paraId="2A9921B2" w14:textId="4FAE61EF" w:rsidR="003936FD" w:rsidRDefault="003936FD" w:rsidP="0084061C">
      <w:pPr>
        <w:rPr>
          <w:b/>
        </w:rPr>
      </w:pPr>
    </w:p>
    <w:p w14:paraId="6FEFF778" w14:textId="2EB98947" w:rsidR="003936FD" w:rsidRDefault="003936FD" w:rsidP="0084061C">
      <w:pPr>
        <w:rPr>
          <w:b/>
        </w:rPr>
      </w:pPr>
    </w:p>
    <w:p w14:paraId="65193A5A" w14:textId="792E1E76" w:rsidR="003936FD" w:rsidRDefault="003936FD" w:rsidP="0084061C">
      <w:pPr>
        <w:rPr>
          <w:b/>
        </w:rPr>
      </w:pPr>
    </w:p>
    <w:p w14:paraId="287DC33D" w14:textId="7BB7BAD9" w:rsidR="003936FD" w:rsidRDefault="003936FD" w:rsidP="0084061C">
      <w:pPr>
        <w:rPr>
          <w:b/>
        </w:rPr>
      </w:pPr>
    </w:p>
    <w:p w14:paraId="5287FFCE" w14:textId="61622FAD" w:rsidR="003936FD" w:rsidRDefault="003936FD" w:rsidP="0084061C">
      <w:pPr>
        <w:rPr>
          <w:b/>
        </w:rPr>
      </w:pPr>
    </w:p>
    <w:p w14:paraId="6F25EDB4" w14:textId="1D1D01D0" w:rsidR="003936FD" w:rsidRDefault="003936FD" w:rsidP="0084061C">
      <w:pPr>
        <w:rPr>
          <w:b/>
        </w:rPr>
      </w:pPr>
    </w:p>
    <w:p w14:paraId="7CDB3FEE" w14:textId="0F9D1098" w:rsidR="003936FD" w:rsidRDefault="003936FD" w:rsidP="0084061C">
      <w:pPr>
        <w:rPr>
          <w:b/>
        </w:rPr>
      </w:pPr>
    </w:p>
    <w:p w14:paraId="1D0D9531" w14:textId="2D214216" w:rsidR="003936FD" w:rsidRDefault="003936FD" w:rsidP="0084061C">
      <w:pPr>
        <w:rPr>
          <w:b/>
        </w:rPr>
      </w:pPr>
    </w:p>
    <w:p w14:paraId="6FF102D5" w14:textId="0C06921A" w:rsidR="003936FD" w:rsidRDefault="003936FD" w:rsidP="0084061C">
      <w:pPr>
        <w:rPr>
          <w:b/>
        </w:rPr>
      </w:pPr>
    </w:p>
    <w:p w14:paraId="731FB87F" w14:textId="22F5E42A" w:rsidR="003936FD" w:rsidRDefault="003936FD" w:rsidP="0084061C">
      <w:pPr>
        <w:rPr>
          <w:b/>
        </w:rPr>
      </w:pPr>
    </w:p>
    <w:p w14:paraId="4E3ED4D5" w14:textId="5B77C459" w:rsidR="003936FD" w:rsidRDefault="003936FD" w:rsidP="0084061C">
      <w:pPr>
        <w:rPr>
          <w:b/>
        </w:rPr>
      </w:pPr>
    </w:p>
    <w:p w14:paraId="1CB4636D" w14:textId="4F56FEF3" w:rsidR="003936FD" w:rsidRDefault="003936FD" w:rsidP="0084061C">
      <w:pPr>
        <w:rPr>
          <w:b/>
        </w:rPr>
      </w:pPr>
    </w:p>
    <w:p w14:paraId="577F8C83" w14:textId="533E6E6E" w:rsidR="003936FD" w:rsidRDefault="003936FD" w:rsidP="0084061C">
      <w:pPr>
        <w:rPr>
          <w:b/>
        </w:rPr>
      </w:pPr>
    </w:p>
    <w:p w14:paraId="1D1F60EF" w14:textId="57D664AC" w:rsidR="003936FD" w:rsidRDefault="003936FD" w:rsidP="0084061C">
      <w:pPr>
        <w:rPr>
          <w:b/>
        </w:rPr>
      </w:pPr>
    </w:p>
    <w:p w14:paraId="56E10EFF" w14:textId="130937CA" w:rsidR="003936FD" w:rsidRDefault="003936FD" w:rsidP="0084061C">
      <w:pPr>
        <w:rPr>
          <w:b/>
        </w:rPr>
      </w:pPr>
    </w:p>
    <w:p w14:paraId="63ADEA1E" w14:textId="21FB6169" w:rsidR="003936FD" w:rsidRDefault="003936FD" w:rsidP="0084061C">
      <w:pPr>
        <w:rPr>
          <w:b/>
        </w:rPr>
      </w:pPr>
    </w:p>
    <w:p w14:paraId="43D4AAD2" w14:textId="50AA2489" w:rsidR="003936FD" w:rsidRDefault="003936FD" w:rsidP="0084061C">
      <w:pPr>
        <w:rPr>
          <w:b/>
        </w:rPr>
      </w:pPr>
    </w:p>
    <w:p w14:paraId="2A488B57" w14:textId="3C164DD7" w:rsidR="003936FD" w:rsidRDefault="003936FD" w:rsidP="0084061C">
      <w:pPr>
        <w:rPr>
          <w:b/>
        </w:rPr>
      </w:pPr>
    </w:p>
    <w:p w14:paraId="3EB504A7" w14:textId="41804273" w:rsidR="003936FD" w:rsidRDefault="003936FD" w:rsidP="0084061C">
      <w:pPr>
        <w:rPr>
          <w:b/>
        </w:rPr>
      </w:pPr>
    </w:p>
    <w:p w14:paraId="70821010" w14:textId="48AF314B" w:rsidR="003936FD" w:rsidRDefault="003936FD" w:rsidP="0084061C">
      <w:pPr>
        <w:rPr>
          <w:b/>
        </w:rPr>
      </w:pPr>
    </w:p>
    <w:p w14:paraId="0402F147" w14:textId="7FEEDAE6" w:rsidR="003936FD" w:rsidRDefault="003936FD" w:rsidP="0084061C">
      <w:pPr>
        <w:rPr>
          <w:b/>
        </w:rPr>
      </w:pPr>
    </w:p>
    <w:p w14:paraId="0950ACE8" w14:textId="770603CA" w:rsidR="003936FD" w:rsidRDefault="003936FD" w:rsidP="0084061C">
      <w:pPr>
        <w:rPr>
          <w:b/>
        </w:rPr>
      </w:pPr>
    </w:p>
    <w:p w14:paraId="3CCC4F79" w14:textId="0511AECD" w:rsidR="003936FD" w:rsidRDefault="003936FD" w:rsidP="0084061C">
      <w:pPr>
        <w:rPr>
          <w:b/>
        </w:rPr>
      </w:pPr>
    </w:p>
    <w:p w14:paraId="126B99C9" w14:textId="44F7670C" w:rsidR="003936FD" w:rsidRDefault="003936FD" w:rsidP="0084061C">
      <w:pPr>
        <w:rPr>
          <w:b/>
        </w:rPr>
      </w:pPr>
    </w:p>
    <w:p w14:paraId="62390595" w14:textId="4098173F" w:rsidR="003936FD" w:rsidRDefault="003936FD" w:rsidP="0084061C">
      <w:pPr>
        <w:rPr>
          <w:b/>
        </w:rPr>
      </w:pPr>
    </w:p>
    <w:p w14:paraId="25C097DE" w14:textId="688EDA2A" w:rsidR="003936FD" w:rsidRDefault="003936FD" w:rsidP="0084061C">
      <w:pPr>
        <w:rPr>
          <w:b/>
        </w:rPr>
      </w:pPr>
    </w:p>
    <w:p w14:paraId="4B547824" w14:textId="0291D2BA" w:rsidR="003936FD" w:rsidRDefault="003936FD" w:rsidP="0084061C">
      <w:pPr>
        <w:rPr>
          <w:b/>
        </w:rPr>
      </w:pPr>
    </w:p>
    <w:p w14:paraId="2F4DCE49" w14:textId="56EFA082" w:rsidR="003936FD" w:rsidRDefault="003936FD" w:rsidP="0084061C">
      <w:pPr>
        <w:rPr>
          <w:b/>
        </w:rPr>
      </w:pPr>
    </w:p>
    <w:p w14:paraId="41ED91D7" w14:textId="5200AD30" w:rsidR="003936FD" w:rsidRDefault="003936FD" w:rsidP="0084061C">
      <w:pPr>
        <w:rPr>
          <w:b/>
        </w:rPr>
      </w:pPr>
    </w:p>
    <w:p w14:paraId="7F00DA3C" w14:textId="5EC11ACB" w:rsidR="003936FD" w:rsidRDefault="003936FD" w:rsidP="0084061C">
      <w:pPr>
        <w:rPr>
          <w:b/>
        </w:rPr>
      </w:pPr>
    </w:p>
    <w:p w14:paraId="312DC646" w14:textId="441C2DD1" w:rsidR="003936FD" w:rsidRDefault="003936FD" w:rsidP="0084061C">
      <w:pPr>
        <w:rPr>
          <w:b/>
        </w:rPr>
      </w:pPr>
    </w:p>
    <w:p w14:paraId="08168239" w14:textId="628E6945" w:rsidR="003936FD" w:rsidRDefault="003936FD" w:rsidP="0084061C">
      <w:pPr>
        <w:rPr>
          <w:b/>
        </w:rPr>
      </w:pPr>
    </w:p>
    <w:p w14:paraId="0C696E7C" w14:textId="77777777" w:rsidR="003936FD" w:rsidRDefault="003936FD" w:rsidP="0084061C">
      <w:pPr>
        <w:rPr>
          <w:b/>
        </w:rPr>
      </w:pPr>
    </w:p>
    <w:p w14:paraId="44721ED9" w14:textId="13F77516" w:rsidR="0039377F" w:rsidRDefault="0039377F" w:rsidP="0084061C">
      <w:pPr>
        <w:rPr>
          <w:b/>
        </w:rPr>
      </w:pPr>
      <w:r>
        <w:rPr>
          <w:noProof/>
        </w:rPr>
        <mc:AlternateContent>
          <mc:Choice Requires="wps">
            <w:drawing>
              <wp:anchor distT="0" distB="0" distL="114300" distR="114300" simplePos="0" relativeHeight="251875328" behindDoc="0" locked="0" layoutInCell="1" allowOverlap="1" wp14:anchorId="1EF9CAE2" wp14:editId="1753881D">
                <wp:simplePos x="0" y="0"/>
                <wp:positionH relativeFrom="margin">
                  <wp:align>left</wp:align>
                </wp:positionH>
                <wp:positionV relativeFrom="margin">
                  <wp:align>top</wp:align>
                </wp:positionV>
                <wp:extent cx="6187440" cy="9403080"/>
                <wp:effectExtent l="0" t="0" r="3810" b="7620"/>
                <wp:wrapNone/>
                <wp:docPr id="148" name="テキスト ボックス 148"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87440" cy="9403080"/>
                        </a:xfrm>
                        <a:prstGeom prst="rect">
                          <a:avLst/>
                        </a:prstGeom>
                        <a:noFill/>
                        <a:ln w="6350">
                          <a:noFill/>
                        </a:ln>
                      </wps:spPr>
                      <wps:txbx>
                        <w:txbxContent>
                          <w:p w14:paraId="62786A9F" w14:textId="05EC6321" w:rsidR="00535E83" w:rsidRDefault="00F26EC8" w:rsidP="00B263E1">
                            <w:pPr>
                              <w:rPr>
                                <w:rFonts w:ascii="游明朝" w:eastAsia="游明朝" w:hAnsi="游明朝" w:cs="Times New Roman"/>
                                <w:b/>
                                <w:bCs/>
                              </w:rPr>
                            </w:pPr>
                            <w:r w:rsidRPr="00F26EC8">
                              <w:rPr>
                                <w:rFonts w:ascii="游明朝" w:eastAsia="游明朝" w:hAnsi="游明朝" w:cs="Times New Roman" w:hint="eastAsia"/>
                                <w:b/>
                                <w:bCs/>
                              </w:rPr>
                              <w:t>（図表7</w:t>
                            </w:r>
                            <w:r w:rsidRPr="00F26EC8">
                              <w:rPr>
                                <w:rFonts w:ascii="游明朝" w:eastAsia="游明朝" w:hAnsi="游明朝" w:cs="Times New Roman"/>
                                <w:b/>
                                <w:bCs/>
                              </w:rPr>
                              <w:t>1</w:t>
                            </w:r>
                            <w:r w:rsidRPr="00F26EC8">
                              <w:rPr>
                                <w:rFonts w:ascii="游明朝" w:eastAsia="游明朝" w:hAnsi="游明朝" w:cs="Times New Roman" w:hint="eastAsia"/>
                                <w:b/>
                                <w:bCs/>
                              </w:rPr>
                              <w:t>）　搬送困難症例数</w:t>
                            </w:r>
                          </w:p>
                          <w:p w14:paraId="58A3956B" w14:textId="1D580149" w:rsidR="00C46924" w:rsidRPr="00F26EC8" w:rsidRDefault="002967A3" w:rsidP="00B263E1">
                            <w:pPr>
                              <w:rPr>
                                <w:rFonts w:ascii="游明朝" w:eastAsia="游明朝" w:hAnsi="游明朝" w:cs="Times New Roman"/>
                                <w:b/>
                                <w:bCs/>
                              </w:rPr>
                            </w:pPr>
                            <w:r w:rsidRPr="002967A3">
                              <w:rPr>
                                <w:noProof/>
                              </w:rPr>
                              <w:drawing>
                                <wp:inline distT="0" distB="0" distL="0" distR="0" wp14:anchorId="5435FEF9" wp14:editId="64D505D7">
                                  <wp:extent cx="9348862" cy="4584506"/>
                                  <wp:effectExtent l="952" t="0" r="6033" b="6032"/>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16200000">
                                            <a:off x="0" y="0"/>
                                            <a:ext cx="9403994" cy="4611542"/>
                                          </a:xfrm>
                                          <a:prstGeom prst="rect">
                                            <a:avLst/>
                                          </a:prstGeom>
                                          <a:noFill/>
                                          <a:ln>
                                            <a:noFill/>
                                          </a:ln>
                                        </pic:spPr>
                                      </pic:pic>
                                    </a:graphicData>
                                  </a:graphic>
                                </wp:inline>
                              </w:drawing>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9CAE2" id="テキスト ボックス 148" o:spid="_x0000_s1044"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left:0;text-align:left;margin-left:0;margin-top:0;width:487.2pt;height:740.4pt;z-index:251875328;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" filled="f" stroked="f" strokeweight=".5pt">
                <v:textbox style="layout-flow:vertical;mso-layout-flow-alt:bottom-to-top" inset="0,0,0,0">
                  <w:txbxContent>
                    <w:p w14:paraId="62786A9F" w14:textId="05EC6321" w:rsidR="00535E83" w:rsidRDefault="00F26EC8" w:rsidP="00B263E1">
                      <w:pPr>
                        <w:rPr>
                          <w:rFonts w:ascii="游明朝" w:eastAsia="游明朝" w:hAnsi="游明朝" w:cs="Times New Roman"/>
                          <w:b/>
                          <w:bCs/>
                        </w:rPr>
                      </w:pPr>
                      <w:r w:rsidRPr="00F26EC8">
                        <w:rPr>
                          <w:rFonts w:ascii="游明朝" w:eastAsia="游明朝" w:hAnsi="游明朝" w:cs="Times New Roman" w:hint="eastAsia"/>
                          <w:b/>
                          <w:bCs/>
                        </w:rPr>
                        <w:t>（図表7</w:t>
                      </w:r>
                      <w:r w:rsidRPr="00F26EC8">
                        <w:rPr>
                          <w:rFonts w:ascii="游明朝" w:eastAsia="游明朝" w:hAnsi="游明朝" w:cs="Times New Roman"/>
                          <w:b/>
                          <w:bCs/>
                        </w:rPr>
                        <w:t>1</w:t>
                      </w:r>
                      <w:r w:rsidRPr="00F26EC8">
                        <w:rPr>
                          <w:rFonts w:ascii="游明朝" w:eastAsia="游明朝" w:hAnsi="游明朝" w:cs="Times New Roman" w:hint="eastAsia"/>
                          <w:b/>
                          <w:bCs/>
                        </w:rPr>
                        <w:t>）　搬送困難症例数</w:t>
                      </w:r>
                    </w:p>
                    <w:p w14:paraId="58A3956B" w14:textId="1D580149" w:rsidR="00C46924" w:rsidRPr="00F26EC8" w:rsidRDefault="002967A3" w:rsidP="00B263E1">
                      <w:pPr>
                        <w:rPr>
                          <w:rFonts w:ascii="游明朝" w:eastAsia="游明朝" w:hAnsi="游明朝" w:cs="Times New Roman"/>
                          <w:b/>
                          <w:bCs/>
                        </w:rPr>
                      </w:pPr>
                      <w:r w:rsidRPr="002967A3">
                        <w:rPr>
                          <w:noProof/>
                        </w:rPr>
                        <w:drawing>
                          <wp:inline distT="0" distB="0" distL="0" distR="0" wp14:anchorId="5435FEF9" wp14:editId="64D505D7">
                            <wp:extent cx="9348862" cy="4584506"/>
                            <wp:effectExtent l="952" t="0" r="6033" b="6032"/>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16200000">
                                      <a:off x="0" y="0"/>
                                      <a:ext cx="9403994" cy="4611542"/>
                                    </a:xfrm>
                                    <a:prstGeom prst="rect">
                                      <a:avLst/>
                                    </a:prstGeom>
                                    <a:noFill/>
                                    <a:ln>
                                      <a:noFill/>
                                    </a:ln>
                                  </pic:spPr>
                                </pic:pic>
                              </a:graphicData>
                            </a:graphic>
                          </wp:inline>
                        </w:drawing>
                      </w:r>
                    </w:p>
                  </w:txbxContent>
                </v:textbox>
                <w10:wrap anchorx="margin" anchory="margin"/>
              </v:shape>
            </w:pict>
          </mc:Fallback>
        </mc:AlternateContent>
      </w:r>
    </w:p>
    <w:p w14:paraId="49486BC5" w14:textId="73EBC2BA" w:rsidR="003C2D6D" w:rsidRDefault="003C2D6D" w:rsidP="0084061C">
      <w:pPr>
        <w:rPr>
          <w:b/>
        </w:rPr>
      </w:pPr>
    </w:p>
    <w:p w14:paraId="734B4AC3" w14:textId="2A8017D2" w:rsidR="00B263E1" w:rsidRDefault="00B263E1" w:rsidP="0084061C">
      <w:pPr>
        <w:rPr>
          <w:b/>
        </w:rPr>
      </w:pPr>
    </w:p>
    <w:p w14:paraId="0F1EAC3B" w14:textId="0FB9B3AF" w:rsidR="00B263E1" w:rsidRDefault="00B263E1" w:rsidP="0084061C">
      <w:pPr>
        <w:rPr>
          <w:b/>
        </w:rPr>
      </w:pPr>
    </w:p>
    <w:p w14:paraId="000DE21A" w14:textId="2C07738A" w:rsidR="00B263E1" w:rsidRDefault="00B263E1" w:rsidP="0084061C">
      <w:pPr>
        <w:rPr>
          <w:b/>
        </w:rPr>
      </w:pPr>
    </w:p>
    <w:p w14:paraId="4D1DD536" w14:textId="7AF74453" w:rsidR="00B263E1" w:rsidRDefault="00B263E1" w:rsidP="0084061C">
      <w:pPr>
        <w:rPr>
          <w:b/>
        </w:rPr>
      </w:pPr>
    </w:p>
    <w:p w14:paraId="0DB3E715" w14:textId="06C2698E" w:rsidR="00B263E1" w:rsidRDefault="00B263E1" w:rsidP="0084061C">
      <w:pPr>
        <w:rPr>
          <w:b/>
        </w:rPr>
      </w:pPr>
    </w:p>
    <w:p w14:paraId="35C8BD82" w14:textId="2BE2A18E" w:rsidR="00B263E1" w:rsidRDefault="00B263E1" w:rsidP="0084061C">
      <w:pPr>
        <w:rPr>
          <w:b/>
        </w:rPr>
      </w:pPr>
    </w:p>
    <w:p w14:paraId="33720545" w14:textId="6060CF21" w:rsidR="00B263E1" w:rsidRDefault="00B263E1" w:rsidP="0084061C">
      <w:pPr>
        <w:rPr>
          <w:b/>
        </w:rPr>
      </w:pPr>
    </w:p>
    <w:p w14:paraId="31EFE793" w14:textId="5B93BA68" w:rsidR="00B263E1" w:rsidRDefault="00B263E1" w:rsidP="0084061C">
      <w:pPr>
        <w:rPr>
          <w:b/>
        </w:rPr>
      </w:pPr>
    </w:p>
    <w:p w14:paraId="4D6316F9" w14:textId="6F677E36" w:rsidR="00B263E1" w:rsidRDefault="00B263E1" w:rsidP="0084061C">
      <w:pPr>
        <w:rPr>
          <w:b/>
        </w:rPr>
      </w:pPr>
    </w:p>
    <w:p w14:paraId="45C8188D" w14:textId="2862C5A5" w:rsidR="00B263E1" w:rsidRDefault="00B263E1" w:rsidP="0084061C">
      <w:pPr>
        <w:rPr>
          <w:b/>
        </w:rPr>
      </w:pPr>
    </w:p>
    <w:p w14:paraId="70451E69" w14:textId="479AAD4E" w:rsidR="00B263E1" w:rsidRDefault="00B263E1" w:rsidP="0084061C">
      <w:pPr>
        <w:rPr>
          <w:b/>
        </w:rPr>
      </w:pPr>
    </w:p>
    <w:p w14:paraId="441CED46" w14:textId="787F56E2" w:rsidR="00B263E1" w:rsidRDefault="00B263E1" w:rsidP="0084061C">
      <w:pPr>
        <w:rPr>
          <w:b/>
        </w:rPr>
      </w:pPr>
    </w:p>
    <w:p w14:paraId="1272B582" w14:textId="1F88D1DC" w:rsidR="00B263E1" w:rsidRDefault="00B263E1" w:rsidP="0084061C">
      <w:pPr>
        <w:rPr>
          <w:b/>
        </w:rPr>
      </w:pPr>
    </w:p>
    <w:p w14:paraId="751B2A04" w14:textId="2E27C242" w:rsidR="00B263E1" w:rsidRDefault="00B263E1" w:rsidP="0084061C">
      <w:pPr>
        <w:rPr>
          <w:b/>
        </w:rPr>
      </w:pPr>
    </w:p>
    <w:p w14:paraId="4654198B" w14:textId="2364D2D9" w:rsidR="00B263E1" w:rsidRDefault="00B263E1" w:rsidP="0084061C">
      <w:pPr>
        <w:rPr>
          <w:b/>
        </w:rPr>
      </w:pPr>
    </w:p>
    <w:p w14:paraId="6DF99124" w14:textId="1A4208C4" w:rsidR="00B263E1" w:rsidRDefault="00B263E1" w:rsidP="0084061C">
      <w:pPr>
        <w:rPr>
          <w:b/>
        </w:rPr>
      </w:pPr>
    </w:p>
    <w:p w14:paraId="72571640" w14:textId="11FD874B" w:rsidR="00B263E1" w:rsidRDefault="00B263E1" w:rsidP="0084061C">
      <w:pPr>
        <w:rPr>
          <w:b/>
        </w:rPr>
      </w:pPr>
    </w:p>
    <w:p w14:paraId="463C0D68" w14:textId="08DB1B5D" w:rsidR="00B263E1" w:rsidRDefault="00B263E1" w:rsidP="0084061C">
      <w:pPr>
        <w:rPr>
          <w:b/>
        </w:rPr>
      </w:pPr>
    </w:p>
    <w:p w14:paraId="58B56453" w14:textId="41D69E11" w:rsidR="00B263E1" w:rsidRDefault="00B263E1" w:rsidP="0084061C">
      <w:pPr>
        <w:rPr>
          <w:b/>
        </w:rPr>
      </w:pPr>
    </w:p>
    <w:p w14:paraId="617ACAD0" w14:textId="3EC38932" w:rsidR="00B263E1" w:rsidRDefault="00B263E1" w:rsidP="0084061C">
      <w:pPr>
        <w:rPr>
          <w:b/>
        </w:rPr>
      </w:pPr>
    </w:p>
    <w:p w14:paraId="6E7311C3" w14:textId="4F7D546F" w:rsidR="00B263E1" w:rsidRDefault="00B263E1" w:rsidP="0084061C">
      <w:pPr>
        <w:rPr>
          <w:b/>
        </w:rPr>
      </w:pPr>
    </w:p>
    <w:p w14:paraId="161D0410" w14:textId="72319634" w:rsidR="00B263E1" w:rsidRDefault="00B263E1" w:rsidP="0084061C">
      <w:pPr>
        <w:rPr>
          <w:b/>
        </w:rPr>
      </w:pPr>
    </w:p>
    <w:p w14:paraId="735C3229" w14:textId="32FD570A" w:rsidR="00B263E1" w:rsidRDefault="00B263E1" w:rsidP="0084061C">
      <w:pPr>
        <w:rPr>
          <w:b/>
        </w:rPr>
      </w:pPr>
    </w:p>
    <w:p w14:paraId="3C00F61F" w14:textId="0BEED4CA" w:rsidR="00B263E1" w:rsidRDefault="00B263E1" w:rsidP="0084061C">
      <w:pPr>
        <w:rPr>
          <w:b/>
        </w:rPr>
      </w:pPr>
    </w:p>
    <w:p w14:paraId="6465EE78" w14:textId="357A6E6D" w:rsidR="00B263E1" w:rsidRDefault="00B263E1" w:rsidP="0084061C">
      <w:pPr>
        <w:rPr>
          <w:b/>
        </w:rPr>
      </w:pPr>
    </w:p>
    <w:p w14:paraId="34EB169A" w14:textId="39CEE4F7" w:rsidR="00B263E1" w:rsidRDefault="00B263E1" w:rsidP="0084061C">
      <w:pPr>
        <w:rPr>
          <w:b/>
        </w:rPr>
      </w:pPr>
    </w:p>
    <w:p w14:paraId="5132BB76" w14:textId="224E6EA4" w:rsidR="00B263E1" w:rsidRDefault="00B263E1" w:rsidP="0084061C">
      <w:pPr>
        <w:rPr>
          <w:b/>
        </w:rPr>
      </w:pPr>
    </w:p>
    <w:p w14:paraId="35F75C13" w14:textId="6D941E37" w:rsidR="00B263E1" w:rsidRDefault="00B263E1" w:rsidP="0084061C">
      <w:pPr>
        <w:rPr>
          <w:b/>
        </w:rPr>
      </w:pPr>
    </w:p>
    <w:p w14:paraId="66581199" w14:textId="5BA810E4" w:rsidR="00B263E1" w:rsidRDefault="00B263E1" w:rsidP="0084061C">
      <w:pPr>
        <w:rPr>
          <w:b/>
        </w:rPr>
      </w:pPr>
    </w:p>
    <w:p w14:paraId="599CF3C3" w14:textId="7540601F" w:rsidR="00B263E1" w:rsidRDefault="00B263E1" w:rsidP="0084061C">
      <w:pPr>
        <w:rPr>
          <w:b/>
        </w:rPr>
      </w:pPr>
    </w:p>
    <w:p w14:paraId="41B46EC3" w14:textId="4209FF17" w:rsidR="00B263E1" w:rsidRDefault="00B263E1" w:rsidP="0084061C">
      <w:pPr>
        <w:rPr>
          <w:b/>
        </w:rPr>
      </w:pPr>
    </w:p>
    <w:p w14:paraId="148BDD71" w14:textId="54BAE17C" w:rsidR="00B263E1" w:rsidRDefault="00B263E1" w:rsidP="0084061C">
      <w:pPr>
        <w:rPr>
          <w:b/>
        </w:rPr>
      </w:pPr>
    </w:p>
    <w:p w14:paraId="20693D0C" w14:textId="0057B786" w:rsidR="00B263E1" w:rsidRDefault="00B263E1" w:rsidP="0084061C">
      <w:pPr>
        <w:rPr>
          <w:b/>
        </w:rPr>
      </w:pPr>
    </w:p>
    <w:p w14:paraId="40285211" w14:textId="65E12D77" w:rsidR="00B263E1" w:rsidRDefault="00B263E1" w:rsidP="0084061C">
      <w:pPr>
        <w:rPr>
          <w:b/>
        </w:rPr>
      </w:pPr>
    </w:p>
    <w:p w14:paraId="0A9A2DE9" w14:textId="57E00AE6" w:rsidR="00B263E1" w:rsidRDefault="00B263E1" w:rsidP="0084061C">
      <w:pPr>
        <w:rPr>
          <w:b/>
        </w:rPr>
      </w:pPr>
    </w:p>
    <w:p w14:paraId="490F0FCB" w14:textId="61DDAA59" w:rsidR="00B263E1" w:rsidRDefault="00B263E1" w:rsidP="0084061C">
      <w:pPr>
        <w:rPr>
          <w:b/>
        </w:rPr>
      </w:pPr>
    </w:p>
    <w:p w14:paraId="0FDCFCBD" w14:textId="2BD8A16C" w:rsidR="00B263E1" w:rsidRDefault="00B263E1" w:rsidP="0084061C">
      <w:pPr>
        <w:rPr>
          <w:b/>
        </w:rPr>
      </w:pPr>
    </w:p>
    <w:p w14:paraId="30B58001" w14:textId="3DFC830D" w:rsidR="00B263E1" w:rsidRDefault="00B263E1" w:rsidP="0084061C">
      <w:pPr>
        <w:rPr>
          <w:b/>
        </w:rPr>
      </w:pPr>
    </w:p>
    <w:p w14:paraId="1B3C57A7" w14:textId="74FB518B" w:rsidR="00B263E1" w:rsidRDefault="00B263E1" w:rsidP="0084061C">
      <w:pPr>
        <w:rPr>
          <w:b/>
        </w:rPr>
      </w:pPr>
    </w:p>
    <w:p w14:paraId="68744452" w14:textId="46A0DB68" w:rsidR="00B263E1" w:rsidRDefault="002967A3" w:rsidP="0084061C">
      <w:pPr>
        <w:rPr>
          <w:b/>
        </w:rPr>
      </w:pPr>
      <w:r>
        <w:rPr>
          <w:noProof/>
        </w:rPr>
        <mc:AlternateContent>
          <mc:Choice Requires="wps">
            <w:drawing>
              <wp:anchor distT="0" distB="0" distL="114300" distR="114300" simplePos="0" relativeHeight="251877376" behindDoc="0" locked="0" layoutInCell="1" allowOverlap="1" wp14:anchorId="0EE28DD4" wp14:editId="240DFEC6">
                <wp:simplePos x="0" y="0"/>
                <wp:positionH relativeFrom="margin">
                  <wp:align>left</wp:align>
                </wp:positionH>
                <wp:positionV relativeFrom="margin">
                  <wp:posOffset>-635</wp:posOffset>
                </wp:positionV>
                <wp:extent cx="6187440" cy="9403080"/>
                <wp:effectExtent l="0" t="0" r="3810" b="7620"/>
                <wp:wrapNone/>
                <wp:docPr id="153" name="テキスト ボックス 153"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87440" cy="9403080"/>
                        </a:xfrm>
                        <a:prstGeom prst="rect">
                          <a:avLst/>
                        </a:prstGeom>
                        <a:noFill/>
                        <a:ln w="6350">
                          <a:noFill/>
                        </a:ln>
                      </wps:spPr>
                      <wps:txbx>
                        <w:txbxContent>
                          <w:p w14:paraId="1F8F1981" w14:textId="22F7A953" w:rsidR="000061C5" w:rsidRPr="000061C5" w:rsidRDefault="00287BA1" w:rsidP="000061C5">
                            <w:pPr>
                              <w:rPr>
                                <w:rFonts w:asciiTheme="minorEastAsia" w:hAnsiTheme="minorEastAsia" w:cs="Times New Roman"/>
                              </w:rPr>
                            </w:pPr>
                            <w:r w:rsidRPr="00287BA1">
                              <w:rPr>
                                <w:noProof/>
                              </w:rPr>
                              <w:drawing>
                                <wp:inline distT="0" distB="0" distL="0" distR="0" wp14:anchorId="1227893B" wp14:editId="162255BB">
                                  <wp:extent cx="9334789" cy="3363453"/>
                                  <wp:effectExtent l="0" t="508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16200000">
                                            <a:off x="0" y="0"/>
                                            <a:ext cx="9381819" cy="3380398"/>
                                          </a:xfrm>
                                          <a:prstGeom prst="rect">
                                            <a:avLst/>
                                          </a:prstGeom>
                                          <a:noFill/>
                                          <a:ln>
                                            <a:noFill/>
                                          </a:ln>
                                        </pic:spPr>
                                      </pic:pic>
                                    </a:graphicData>
                                  </a:graphic>
                                </wp:inline>
                              </w:drawing>
                            </w:r>
                          </w:p>
                          <w:p w14:paraId="4FD22787" w14:textId="1D5FCE35" w:rsidR="000061C5" w:rsidRDefault="000061C5" w:rsidP="000061C5">
                            <w:pPr>
                              <w:rPr>
                                <w:rFonts w:ascii="游明朝" w:eastAsia="游明朝" w:hAnsi="游明朝" w:cs="Times New Roman"/>
                                <w:b/>
                                <w:bCs/>
                              </w:rPr>
                            </w:pPr>
                          </w:p>
                          <w:p w14:paraId="6CE04634" w14:textId="5DE03759" w:rsidR="002967A3" w:rsidRPr="002967A3" w:rsidRDefault="002967A3" w:rsidP="002967A3">
                            <w:pPr>
                              <w:rPr>
                                <w:rFonts w:ascii="游明朝" w:eastAsia="游明朝" w:hAnsi="游明朝" w:cs="Times New Roman"/>
                                <w:u w:val="single"/>
                              </w:rPr>
                            </w:pPr>
                            <w:r w:rsidRPr="002967A3">
                              <w:rPr>
                                <w:rFonts w:ascii="游明朝" w:eastAsia="游明朝" w:hAnsi="游明朝" w:cs="Times New Roman"/>
                                <w:u w:val="single"/>
                              </w:rPr>
                              <w:t>3) 入院後21日時点での死亡数の変化</w:t>
                            </w:r>
                          </w:p>
                          <w:p w14:paraId="72F21C3E" w14:textId="34746D97" w:rsidR="002967A3" w:rsidRPr="002967A3" w:rsidRDefault="002967A3" w:rsidP="002967A3">
                            <w:pPr>
                              <w:rPr>
                                <w:rFonts w:ascii="游明朝" w:eastAsia="游明朝" w:hAnsi="游明朝" w:cs="Times New Roman"/>
                              </w:rPr>
                            </w:pPr>
                            <w:r w:rsidRPr="002967A3">
                              <w:rPr>
                                <w:rFonts w:ascii="游明朝" w:eastAsia="游明朝" w:hAnsi="游明朝" w:cs="Times New Roman"/>
                              </w:rPr>
                              <w:t>心・脳血管疾患の死亡症例数を示す（図表</w:t>
                            </w:r>
                            <w:r w:rsidRPr="002967A3">
                              <w:rPr>
                                <w:rFonts w:ascii="游明朝" w:eastAsia="游明朝" w:hAnsi="游明朝" w:cs="Times New Roman" w:hint="eastAsia"/>
                              </w:rPr>
                              <w:t>7</w:t>
                            </w:r>
                            <w:r w:rsidRPr="002967A3">
                              <w:rPr>
                                <w:rFonts w:ascii="游明朝" w:eastAsia="游明朝" w:hAnsi="游明朝" w:cs="Times New Roman"/>
                              </w:rPr>
                              <w:t>2</w:t>
                            </w:r>
                            <w:r w:rsidRPr="002967A3">
                              <w:rPr>
                                <w:rFonts w:ascii="游明朝" w:eastAsia="游明朝" w:hAnsi="游明朝" w:cs="Times New Roman" w:hint="eastAsia"/>
                              </w:rPr>
                              <w:t>）</w:t>
                            </w:r>
                            <w:r w:rsidRPr="002967A3">
                              <w:rPr>
                                <w:rFonts w:ascii="游明朝" w:eastAsia="游明朝" w:hAnsi="游明朝" w:cs="Times New Roman"/>
                              </w:rPr>
                              <w:t>。</w:t>
                            </w:r>
                            <w:r w:rsidRPr="002967A3">
                              <w:rPr>
                                <w:rFonts w:ascii="游明朝" w:eastAsia="游明朝" w:hAnsi="游明朝" w:cs="Times New Roman" w:hint="eastAsia"/>
                              </w:rPr>
                              <w:t>2019年と比較して、2020</w:t>
                            </w:r>
                            <w:r w:rsidR="00C327A1">
                              <w:rPr>
                                <w:rFonts w:ascii="游明朝" w:eastAsia="游明朝" w:hAnsi="游明朝" w:cs="Times New Roman" w:hint="eastAsia"/>
                              </w:rPr>
                              <w:t>年から</w:t>
                            </w:r>
                            <w:r w:rsidRPr="002967A3">
                              <w:rPr>
                                <w:rFonts w:ascii="游明朝" w:eastAsia="游明朝" w:hAnsi="游明朝" w:cs="Times New Roman" w:hint="eastAsia"/>
                              </w:rPr>
                              <w:t>2023年で急性心筋梗塞、脳出血、くも膜下出血、大動脈疾患、肺塞栓の死亡症例いずれにおいても有意な上昇は認めなかった。心不全においては、2019年と比較して、2022年</w:t>
                            </w:r>
                            <w:r w:rsidRPr="002967A3">
                              <w:rPr>
                                <w:rFonts w:ascii="游明朝" w:eastAsia="游明朝" w:hAnsi="游明朝" w:cs="Times New Roman"/>
                              </w:rPr>
                              <w:t>（IRR, 1.</w:t>
                            </w:r>
                            <w:r w:rsidRPr="002967A3">
                              <w:rPr>
                                <w:rFonts w:ascii="游明朝" w:eastAsia="游明朝" w:hAnsi="游明朝" w:cs="Times New Roman" w:hint="eastAsia"/>
                              </w:rPr>
                              <w:t>25</w:t>
                            </w:r>
                            <w:r w:rsidRPr="002967A3">
                              <w:rPr>
                                <w:rFonts w:ascii="游明朝" w:eastAsia="游明朝" w:hAnsi="游明朝" w:cs="Times New Roman"/>
                              </w:rPr>
                              <w:t>; 95% CI, 1.11-1.40）</w:t>
                            </w:r>
                            <w:r w:rsidRPr="002967A3">
                              <w:rPr>
                                <w:rFonts w:ascii="游明朝" w:eastAsia="游明朝" w:hAnsi="游明朝" w:cs="Times New Roman" w:hint="eastAsia"/>
                              </w:rPr>
                              <w:t>と2023年</w:t>
                            </w:r>
                            <w:r w:rsidRPr="002967A3">
                              <w:rPr>
                                <w:rFonts w:ascii="游明朝" w:eastAsia="游明朝" w:hAnsi="游明朝" w:cs="Times New Roman"/>
                              </w:rPr>
                              <w:t>（IRR, 1.</w:t>
                            </w:r>
                            <w:r w:rsidRPr="002967A3">
                              <w:rPr>
                                <w:rFonts w:ascii="游明朝" w:eastAsia="游明朝" w:hAnsi="游明朝" w:cs="Times New Roman" w:hint="eastAsia"/>
                              </w:rPr>
                              <w:t>3</w:t>
                            </w:r>
                            <w:r w:rsidRPr="002967A3">
                              <w:rPr>
                                <w:rFonts w:ascii="游明朝" w:eastAsia="游明朝" w:hAnsi="游明朝" w:cs="Times New Roman"/>
                              </w:rPr>
                              <w:t>3; 95% CI, 1.19-1.50）</w:t>
                            </w:r>
                            <w:r w:rsidRPr="002967A3">
                              <w:rPr>
                                <w:rFonts w:ascii="游明朝" w:eastAsia="游明朝" w:hAnsi="游明朝" w:cs="Times New Roman" w:hint="eastAsia"/>
                              </w:rPr>
                              <w:t>の死亡症例は有意な増加を認めた。</w:t>
                            </w:r>
                          </w:p>
                          <w:p w14:paraId="4D327155" w14:textId="50922464" w:rsidR="002967A3" w:rsidRPr="002967A3" w:rsidRDefault="002967A3" w:rsidP="002967A3">
                            <w:pPr>
                              <w:rPr>
                                <w:rFonts w:ascii="游明朝" w:eastAsia="游明朝" w:hAnsi="游明朝" w:cs="Times New Roman"/>
                              </w:rPr>
                            </w:pPr>
                            <w:r w:rsidRPr="002967A3">
                              <w:rPr>
                                <w:rFonts w:ascii="游明朝" w:eastAsia="游明朝" w:hAnsi="游明朝" w:cs="Times New Roman" w:hint="eastAsia"/>
                              </w:rPr>
                              <w:t xml:space="preserve">　月別の解析において、2019年と比較して、第6波に相当する202</w:t>
                            </w:r>
                            <w:r w:rsidRPr="002967A3">
                              <w:rPr>
                                <w:rFonts w:ascii="游明朝" w:eastAsia="游明朝" w:hAnsi="游明朝" w:cs="Times New Roman"/>
                              </w:rPr>
                              <w:t>2</w:t>
                            </w:r>
                            <w:r w:rsidRPr="002967A3">
                              <w:rPr>
                                <w:rFonts w:ascii="游明朝" w:eastAsia="游明朝" w:hAnsi="游明朝" w:cs="Times New Roman" w:hint="eastAsia"/>
                              </w:rPr>
                              <w:t>年1月で心不全の死亡数が有意に増加し</w:t>
                            </w:r>
                            <w:r w:rsidRPr="002967A3">
                              <w:rPr>
                                <w:rFonts w:ascii="游明朝" w:eastAsia="游明朝" w:hAnsi="游明朝" w:cs="Times New Roman"/>
                              </w:rPr>
                              <w:t xml:space="preserve">（IRR, </w:t>
                            </w:r>
                            <w:r w:rsidRPr="002967A3">
                              <w:rPr>
                                <w:rFonts w:ascii="游明朝" w:eastAsia="游明朝" w:hAnsi="游明朝" w:cs="Times New Roman" w:hint="eastAsia"/>
                              </w:rPr>
                              <w:t>1</w:t>
                            </w:r>
                            <w:r w:rsidRPr="002967A3">
                              <w:rPr>
                                <w:rFonts w:ascii="游明朝" w:eastAsia="游明朝" w:hAnsi="游明朝" w:cs="Times New Roman"/>
                              </w:rPr>
                              <w:t xml:space="preserve">.46; 95% CI, </w:t>
                            </w:r>
                            <w:r w:rsidRPr="002967A3">
                              <w:rPr>
                                <w:rFonts w:ascii="游明朝" w:eastAsia="游明朝" w:hAnsi="游明朝" w:cs="Times New Roman" w:hint="eastAsia"/>
                              </w:rPr>
                              <w:t>1</w:t>
                            </w:r>
                            <w:r w:rsidRPr="002967A3">
                              <w:rPr>
                                <w:rFonts w:ascii="游明朝" w:eastAsia="游明朝" w:hAnsi="游明朝" w:cs="Times New Roman"/>
                              </w:rPr>
                              <w:t>.03-2.07）</w:t>
                            </w:r>
                            <w:r w:rsidRPr="002967A3">
                              <w:rPr>
                                <w:rFonts w:ascii="游明朝" w:eastAsia="游明朝" w:hAnsi="游明朝" w:cs="Times New Roman" w:hint="eastAsia"/>
                              </w:rPr>
                              <w:t>、また第</w:t>
                            </w:r>
                            <w:r w:rsidRPr="002967A3">
                              <w:rPr>
                                <w:rFonts w:ascii="游明朝" w:eastAsia="游明朝" w:hAnsi="游明朝" w:cs="Times New Roman"/>
                              </w:rPr>
                              <w:t>7</w:t>
                            </w:r>
                            <w:r w:rsidRPr="002967A3">
                              <w:rPr>
                                <w:rFonts w:ascii="游明朝" w:eastAsia="游明朝" w:hAnsi="游明朝" w:cs="Times New Roman" w:hint="eastAsia"/>
                              </w:rPr>
                              <w:t>波に相当する202</w:t>
                            </w:r>
                            <w:r w:rsidRPr="002967A3">
                              <w:rPr>
                                <w:rFonts w:ascii="游明朝" w:eastAsia="游明朝" w:hAnsi="游明朝" w:cs="Times New Roman"/>
                              </w:rPr>
                              <w:t>2</w:t>
                            </w:r>
                            <w:r w:rsidRPr="002967A3">
                              <w:rPr>
                                <w:rFonts w:ascii="游明朝" w:eastAsia="游明朝" w:hAnsi="游明朝" w:cs="Times New Roman" w:hint="eastAsia"/>
                              </w:rPr>
                              <w:t>年</w:t>
                            </w:r>
                            <w:r w:rsidRPr="002967A3">
                              <w:rPr>
                                <w:rFonts w:ascii="游明朝" w:eastAsia="游明朝" w:hAnsi="游明朝" w:cs="Times New Roman"/>
                              </w:rPr>
                              <w:t>7</w:t>
                            </w:r>
                            <w:r w:rsidRPr="002967A3">
                              <w:rPr>
                                <w:rFonts w:ascii="游明朝" w:eastAsia="游明朝" w:hAnsi="游明朝" w:cs="Times New Roman" w:hint="eastAsia"/>
                              </w:rPr>
                              <w:t>月で脳梗塞の死亡数が有意に増加した</w:t>
                            </w:r>
                            <w:r w:rsidRPr="002967A3">
                              <w:rPr>
                                <w:rFonts w:ascii="游明朝" w:eastAsia="游明朝" w:hAnsi="游明朝" w:cs="Times New Roman"/>
                              </w:rPr>
                              <w:t xml:space="preserve">（IRR, </w:t>
                            </w:r>
                            <w:r w:rsidRPr="002967A3">
                              <w:rPr>
                                <w:rFonts w:ascii="游明朝" w:eastAsia="游明朝" w:hAnsi="游明朝" w:cs="Times New Roman" w:hint="eastAsia"/>
                              </w:rPr>
                              <w:t>2</w:t>
                            </w:r>
                            <w:r w:rsidRPr="002967A3">
                              <w:rPr>
                                <w:rFonts w:ascii="游明朝" w:eastAsia="游明朝" w:hAnsi="游明朝" w:cs="Times New Roman"/>
                              </w:rPr>
                              <w:t xml:space="preserve">.23; 95% CI, </w:t>
                            </w:r>
                            <w:r w:rsidRPr="002967A3">
                              <w:rPr>
                                <w:rFonts w:ascii="游明朝" w:eastAsia="游明朝" w:hAnsi="游明朝" w:cs="Times New Roman" w:hint="eastAsia"/>
                              </w:rPr>
                              <w:t>1</w:t>
                            </w:r>
                            <w:r w:rsidRPr="002967A3">
                              <w:rPr>
                                <w:rFonts w:ascii="游明朝" w:eastAsia="游明朝" w:hAnsi="游明朝" w:cs="Times New Roman"/>
                              </w:rPr>
                              <w:t>.12-4.67）</w:t>
                            </w:r>
                            <w:r w:rsidRPr="002967A3">
                              <w:rPr>
                                <w:rFonts w:ascii="游明朝" w:eastAsia="游明朝" w:hAnsi="游明朝" w:cs="Times New Roman" w:hint="eastAsia"/>
                              </w:rPr>
                              <w:t>。2023年において、12月に急性心筋梗塞</w:t>
                            </w:r>
                            <w:r w:rsidRPr="002967A3">
                              <w:rPr>
                                <w:rFonts w:ascii="游明朝" w:eastAsia="游明朝" w:hAnsi="游明朝" w:cs="Times New Roman"/>
                              </w:rPr>
                              <w:t xml:space="preserve">（IRR, 1.90; 95% CI, </w:t>
                            </w:r>
                            <w:r w:rsidRPr="002967A3">
                              <w:rPr>
                                <w:rFonts w:ascii="游明朝" w:eastAsia="游明朝" w:hAnsi="游明朝" w:cs="Times New Roman" w:hint="eastAsia"/>
                              </w:rPr>
                              <w:t>1</w:t>
                            </w:r>
                            <w:r w:rsidRPr="002967A3">
                              <w:rPr>
                                <w:rFonts w:ascii="游明朝" w:eastAsia="游明朝" w:hAnsi="游明朝" w:cs="Times New Roman"/>
                              </w:rPr>
                              <w:t>.08-3.45）</w:t>
                            </w:r>
                            <w:r w:rsidRPr="002967A3">
                              <w:rPr>
                                <w:rFonts w:ascii="游明朝" w:eastAsia="游明朝" w:hAnsi="游明朝" w:cs="Times New Roman" w:hint="eastAsia"/>
                              </w:rPr>
                              <w:t>、脳出血</w:t>
                            </w:r>
                            <w:r w:rsidRPr="002967A3">
                              <w:rPr>
                                <w:rFonts w:ascii="游明朝" w:eastAsia="游明朝" w:hAnsi="游明朝" w:cs="Times New Roman"/>
                              </w:rPr>
                              <w:t xml:space="preserve">（IRR, 1.93; 95% CI, </w:t>
                            </w:r>
                            <w:r w:rsidRPr="002967A3">
                              <w:rPr>
                                <w:rFonts w:ascii="游明朝" w:eastAsia="游明朝" w:hAnsi="游明朝" w:cs="Times New Roman" w:hint="eastAsia"/>
                              </w:rPr>
                              <w:t>1</w:t>
                            </w:r>
                            <w:r w:rsidRPr="002967A3">
                              <w:rPr>
                                <w:rFonts w:ascii="游明朝" w:eastAsia="游明朝" w:hAnsi="游明朝" w:cs="Times New Roman"/>
                              </w:rPr>
                              <w:t>.21-3.14）</w:t>
                            </w:r>
                            <w:r w:rsidRPr="002967A3">
                              <w:rPr>
                                <w:rFonts w:ascii="游明朝" w:eastAsia="游明朝" w:hAnsi="游明朝" w:cs="Times New Roman" w:hint="eastAsia"/>
                              </w:rPr>
                              <w:t>、急性心不全</w:t>
                            </w:r>
                            <w:r w:rsidRPr="002967A3">
                              <w:rPr>
                                <w:rFonts w:ascii="游明朝" w:eastAsia="游明朝" w:hAnsi="游明朝" w:cs="Times New Roman"/>
                              </w:rPr>
                              <w:t xml:space="preserve">（IRR, 1.73; 95% CI, </w:t>
                            </w:r>
                            <w:r w:rsidRPr="002967A3">
                              <w:rPr>
                                <w:rFonts w:ascii="游明朝" w:eastAsia="游明朝" w:hAnsi="游明朝" w:cs="Times New Roman" w:hint="eastAsia"/>
                              </w:rPr>
                              <w:t>1</w:t>
                            </w:r>
                            <w:r w:rsidRPr="002967A3">
                              <w:rPr>
                                <w:rFonts w:ascii="游明朝" w:eastAsia="游明朝" w:hAnsi="游明朝" w:cs="Times New Roman"/>
                              </w:rPr>
                              <w:t>.22-2.48）</w:t>
                            </w:r>
                            <w:r w:rsidRPr="002967A3">
                              <w:rPr>
                                <w:rFonts w:ascii="游明朝" w:eastAsia="游明朝" w:hAnsi="游明朝" w:cs="Times New Roman" w:hint="eastAsia"/>
                              </w:rPr>
                              <w:t>の死亡</w:t>
                            </w:r>
                            <w:r w:rsidR="00C327A1">
                              <w:rPr>
                                <w:rFonts w:ascii="游明朝" w:eastAsia="游明朝" w:hAnsi="游明朝" w:cs="Times New Roman" w:hint="eastAsia"/>
                              </w:rPr>
                              <w:t>数</w:t>
                            </w:r>
                            <w:r w:rsidRPr="002967A3">
                              <w:rPr>
                                <w:rFonts w:ascii="游明朝" w:eastAsia="游明朝" w:hAnsi="游明朝" w:cs="Times New Roman" w:hint="eastAsia"/>
                              </w:rPr>
                              <w:t>は有意な増加を認めた。</w:t>
                            </w:r>
                          </w:p>
                          <w:p w14:paraId="7F768969" w14:textId="77777777" w:rsidR="0012280C" w:rsidRPr="002967A3" w:rsidRDefault="0012280C" w:rsidP="000061C5">
                            <w:pPr>
                              <w:rPr>
                                <w:rFonts w:ascii="游明朝" w:eastAsia="游明朝" w:hAnsi="游明朝" w:cs="Times New Roman"/>
                                <w:b/>
                                <w:bCs/>
                              </w:rPr>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28DD4" id="テキスト ボックス 153" o:spid="_x0000_s1045"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left:0;text-align:left;margin-left:0;margin-top:-.05pt;width:487.2pt;height:740.4pt;z-index:25187737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" filled="f" stroked="f" strokeweight=".5pt">
                <v:textbox style="layout-flow:vertical;mso-layout-flow-alt:bottom-to-top" inset="0,0,0,0">
                  <w:txbxContent>
                    <w:p w14:paraId="1F8F1981" w14:textId="22F7A953" w:rsidR="000061C5" w:rsidRPr="000061C5" w:rsidRDefault="00287BA1" w:rsidP="000061C5">
                      <w:pPr>
                        <w:rPr>
                          <w:rFonts w:asciiTheme="minorEastAsia" w:hAnsiTheme="minorEastAsia" w:cs="Times New Roman"/>
                        </w:rPr>
                      </w:pPr>
                      <w:r w:rsidRPr="00287BA1">
                        <w:rPr>
                          <w:noProof/>
                        </w:rPr>
                        <w:drawing>
                          <wp:inline distT="0" distB="0" distL="0" distR="0" wp14:anchorId="1227893B" wp14:editId="162255BB">
                            <wp:extent cx="9334789" cy="3363453"/>
                            <wp:effectExtent l="0" t="508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16200000">
                                      <a:off x="0" y="0"/>
                                      <a:ext cx="9381819" cy="3380398"/>
                                    </a:xfrm>
                                    <a:prstGeom prst="rect">
                                      <a:avLst/>
                                    </a:prstGeom>
                                    <a:noFill/>
                                    <a:ln>
                                      <a:noFill/>
                                    </a:ln>
                                  </pic:spPr>
                                </pic:pic>
                              </a:graphicData>
                            </a:graphic>
                          </wp:inline>
                        </w:drawing>
                      </w:r>
                    </w:p>
                    <w:p w14:paraId="4FD22787" w14:textId="1D5FCE35" w:rsidR="000061C5" w:rsidRDefault="000061C5" w:rsidP="000061C5">
                      <w:pPr>
                        <w:rPr>
                          <w:rFonts w:ascii="游明朝" w:eastAsia="游明朝" w:hAnsi="游明朝" w:cs="Times New Roman"/>
                          <w:b/>
                          <w:bCs/>
                        </w:rPr>
                      </w:pPr>
                    </w:p>
                    <w:p w14:paraId="6CE04634" w14:textId="5DE03759" w:rsidR="002967A3" w:rsidRPr="002967A3" w:rsidRDefault="002967A3" w:rsidP="002967A3">
                      <w:pPr>
                        <w:rPr>
                          <w:rFonts w:ascii="游明朝" w:eastAsia="游明朝" w:hAnsi="游明朝" w:cs="Times New Roman"/>
                          <w:u w:val="single"/>
                        </w:rPr>
                      </w:pPr>
                      <w:r w:rsidRPr="002967A3">
                        <w:rPr>
                          <w:rFonts w:ascii="游明朝" w:eastAsia="游明朝" w:hAnsi="游明朝" w:cs="Times New Roman"/>
                          <w:u w:val="single"/>
                        </w:rPr>
                        <w:t>3) 入院後21日時点での死亡数の変化</w:t>
                      </w:r>
                    </w:p>
                    <w:p w14:paraId="72F21C3E" w14:textId="34746D97" w:rsidR="002967A3" w:rsidRPr="002967A3" w:rsidRDefault="002967A3" w:rsidP="002967A3">
                      <w:pPr>
                        <w:rPr>
                          <w:rFonts w:ascii="游明朝" w:eastAsia="游明朝" w:hAnsi="游明朝" w:cs="Times New Roman"/>
                        </w:rPr>
                      </w:pPr>
                      <w:r w:rsidRPr="002967A3">
                        <w:rPr>
                          <w:rFonts w:ascii="游明朝" w:eastAsia="游明朝" w:hAnsi="游明朝" w:cs="Times New Roman"/>
                        </w:rPr>
                        <w:t>心・脳血管疾患の死亡症例数を示す（図表</w:t>
                      </w:r>
                      <w:r w:rsidRPr="002967A3">
                        <w:rPr>
                          <w:rFonts w:ascii="游明朝" w:eastAsia="游明朝" w:hAnsi="游明朝" w:cs="Times New Roman" w:hint="eastAsia"/>
                        </w:rPr>
                        <w:t>7</w:t>
                      </w:r>
                      <w:r w:rsidRPr="002967A3">
                        <w:rPr>
                          <w:rFonts w:ascii="游明朝" w:eastAsia="游明朝" w:hAnsi="游明朝" w:cs="Times New Roman"/>
                        </w:rPr>
                        <w:t>2</w:t>
                      </w:r>
                      <w:r w:rsidRPr="002967A3">
                        <w:rPr>
                          <w:rFonts w:ascii="游明朝" w:eastAsia="游明朝" w:hAnsi="游明朝" w:cs="Times New Roman" w:hint="eastAsia"/>
                        </w:rPr>
                        <w:t>）</w:t>
                      </w:r>
                      <w:r w:rsidRPr="002967A3">
                        <w:rPr>
                          <w:rFonts w:ascii="游明朝" w:eastAsia="游明朝" w:hAnsi="游明朝" w:cs="Times New Roman"/>
                        </w:rPr>
                        <w:t>。</w:t>
                      </w:r>
                      <w:r w:rsidRPr="002967A3">
                        <w:rPr>
                          <w:rFonts w:ascii="游明朝" w:eastAsia="游明朝" w:hAnsi="游明朝" w:cs="Times New Roman" w:hint="eastAsia"/>
                        </w:rPr>
                        <w:t>2019年と比較して、2020</w:t>
                      </w:r>
                      <w:r w:rsidR="00C327A1">
                        <w:rPr>
                          <w:rFonts w:ascii="游明朝" w:eastAsia="游明朝" w:hAnsi="游明朝" w:cs="Times New Roman" w:hint="eastAsia"/>
                        </w:rPr>
                        <w:t>年から</w:t>
                      </w:r>
                      <w:r w:rsidRPr="002967A3">
                        <w:rPr>
                          <w:rFonts w:ascii="游明朝" w:eastAsia="游明朝" w:hAnsi="游明朝" w:cs="Times New Roman" w:hint="eastAsia"/>
                        </w:rPr>
                        <w:t>2023年で急性心筋梗塞、脳出血、くも膜下出血、大動脈疾患、肺塞栓の死亡症例いずれにおいても有意な上昇は認めなかった。心不全においては、2019年と比較して、2022年</w:t>
                      </w:r>
                      <w:r w:rsidRPr="002967A3">
                        <w:rPr>
                          <w:rFonts w:ascii="游明朝" w:eastAsia="游明朝" w:hAnsi="游明朝" w:cs="Times New Roman"/>
                        </w:rPr>
                        <w:t>（IRR, 1.</w:t>
                      </w:r>
                      <w:r w:rsidRPr="002967A3">
                        <w:rPr>
                          <w:rFonts w:ascii="游明朝" w:eastAsia="游明朝" w:hAnsi="游明朝" w:cs="Times New Roman" w:hint="eastAsia"/>
                        </w:rPr>
                        <w:t>25</w:t>
                      </w:r>
                      <w:r w:rsidRPr="002967A3">
                        <w:rPr>
                          <w:rFonts w:ascii="游明朝" w:eastAsia="游明朝" w:hAnsi="游明朝" w:cs="Times New Roman"/>
                        </w:rPr>
                        <w:t>; 95% CI, 1.11-1.40）</w:t>
                      </w:r>
                      <w:r w:rsidRPr="002967A3">
                        <w:rPr>
                          <w:rFonts w:ascii="游明朝" w:eastAsia="游明朝" w:hAnsi="游明朝" w:cs="Times New Roman" w:hint="eastAsia"/>
                        </w:rPr>
                        <w:t>と2023年</w:t>
                      </w:r>
                      <w:r w:rsidRPr="002967A3">
                        <w:rPr>
                          <w:rFonts w:ascii="游明朝" w:eastAsia="游明朝" w:hAnsi="游明朝" w:cs="Times New Roman"/>
                        </w:rPr>
                        <w:t>（IRR, 1.</w:t>
                      </w:r>
                      <w:r w:rsidRPr="002967A3">
                        <w:rPr>
                          <w:rFonts w:ascii="游明朝" w:eastAsia="游明朝" w:hAnsi="游明朝" w:cs="Times New Roman" w:hint="eastAsia"/>
                        </w:rPr>
                        <w:t>3</w:t>
                      </w:r>
                      <w:r w:rsidRPr="002967A3">
                        <w:rPr>
                          <w:rFonts w:ascii="游明朝" w:eastAsia="游明朝" w:hAnsi="游明朝" w:cs="Times New Roman"/>
                        </w:rPr>
                        <w:t>3; 95% CI, 1.19-1.50）</w:t>
                      </w:r>
                      <w:r w:rsidRPr="002967A3">
                        <w:rPr>
                          <w:rFonts w:ascii="游明朝" w:eastAsia="游明朝" w:hAnsi="游明朝" w:cs="Times New Roman" w:hint="eastAsia"/>
                        </w:rPr>
                        <w:t>の死亡症例は有意な増加を認めた。</w:t>
                      </w:r>
                    </w:p>
                    <w:p w14:paraId="4D327155" w14:textId="50922464" w:rsidR="002967A3" w:rsidRPr="002967A3" w:rsidRDefault="002967A3" w:rsidP="002967A3">
                      <w:pPr>
                        <w:rPr>
                          <w:rFonts w:ascii="游明朝" w:eastAsia="游明朝" w:hAnsi="游明朝" w:cs="Times New Roman"/>
                        </w:rPr>
                      </w:pPr>
                      <w:r w:rsidRPr="002967A3">
                        <w:rPr>
                          <w:rFonts w:ascii="游明朝" w:eastAsia="游明朝" w:hAnsi="游明朝" w:cs="Times New Roman" w:hint="eastAsia"/>
                        </w:rPr>
                        <w:t xml:space="preserve">　月別の解析において、2019年と比較して、第6波に相当する202</w:t>
                      </w:r>
                      <w:r w:rsidRPr="002967A3">
                        <w:rPr>
                          <w:rFonts w:ascii="游明朝" w:eastAsia="游明朝" w:hAnsi="游明朝" w:cs="Times New Roman"/>
                        </w:rPr>
                        <w:t>2</w:t>
                      </w:r>
                      <w:r w:rsidRPr="002967A3">
                        <w:rPr>
                          <w:rFonts w:ascii="游明朝" w:eastAsia="游明朝" w:hAnsi="游明朝" w:cs="Times New Roman" w:hint="eastAsia"/>
                        </w:rPr>
                        <w:t>年1月で心不全の死亡数が有意に増加し</w:t>
                      </w:r>
                      <w:r w:rsidRPr="002967A3">
                        <w:rPr>
                          <w:rFonts w:ascii="游明朝" w:eastAsia="游明朝" w:hAnsi="游明朝" w:cs="Times New Roman"/>
                        </w:rPr>
                        <w:t xml:space="preserve">（IRR, </w:t>
                      </w:r>
                      <w:r w:rsidRPr="002967A3">
                        <w:rPr>
                          <w:rFonts w:ascii="游明朝" w:eastAsia="游明朝" w:hAnsi="游明朝" w:cs="Times New Roman" w:hint="eastAsia"/>
                        </w:rPr>
                        <w:t>1</w:t>
                      </w:r>
                      <w:r w:rsidRPr="002967A3">
                        <w:rPr>
                          <w:rFonts w:ascii="游明朝" w:eastAsia="游明朝" w:hAnsi="游明朝" w:cs="Times New Roman"/>
                        </w:rPr>
                        <w:t xml:space="preserve">.46; 95% CI, </w:t>
                      </w:r>
                      <w:r w:rsidRPr="002967A3">
                        <w:rPr>
                          <w:rFonts w:ascii="游明朝" w:eastAsia="游明朝" w:hAnsi="游明朝" w:cs="Times New Roman" w:hint="eastAsia"/>
                        </w:rPr>
                        <w:t>1</w:t>
                      </w:r>
                      <w:r w:rsidRPr="002967A3">
                        <w:rPr>
                          <w:rFonts w:ascii="游明朝" w:eastAsia="游明朝" w:hAnsi="游明朝" w:cs="Times New Roman"/>
                        </w:rPr>
                        <w:t>.03-2.07）</w:t>
                      </w:r>
                      <w:r w:rsidRPr="002967A3">
                        <w:rPr>
                          <w:rFonts w:ascii="游明朝" w:eastAsia="游明朝" w:hAnsi="游明朝" w:cs="Times New Roman" w:hint="eastAsia"/>
                        </w:rPr>
                        <w:t>、また第</w:t>
                      </w:r>
                      <w:r w:rsidRPr="002967A3">
                        <w:rPr>
                          <w:rFonts w:ascii="游明朝" w:eastAsia="游明朝" w:hAnsi="游明朝" w:cs="Times New Roman"/>
                        </w:rPr>
                        <w:t>7</w:t>
                      </w:r>
                      <w:r w:rsidRPr="002967A3">
                        <w:rPr>
                          <w:rFonts w:ascii="游明朝" w:eastAsia="游明朝" w:hAnsi="游明朝" w:cs="Times New Roman" w:hint="eastAsia"/>
                        </w:rPr>
                        <w:t>波に相当する202</w:t>
                      </w:r>
                      <w:r w:rsidRPr="002967A3">
                        <w:rPr>
                          <w:rFonts w:ascii="游明朝" w:eastAsia="游明朝" w:hAnsi="游明朝" w:cs="Times New Roman"/>
                        </w:rPr>
                        <w:t>2</w:t>
                      </w:r>
                      <w:r w:rsidRPr="002967A3">
                        <w:rPr>
                          <w:rFonts w:ascii="游明朝" w:eastAsia="游明朝" w:hAnsi="游明朝" w:cs="Times New Roman" w:hint="eastAsia"/>
                        </w:rPr>
                        <w:t>年</w:t>
                      </w:r>
                      <w:r w:rsidRPr="002967A3">
                        <w:rPr>
                          <w:rFonts w:ascii="游明朝" w:eastAsia="游明朝" w:hAnsi="游明朝" w:cs="Times New Roman"/>
                        </w:rPr>
                        <w:t>7</w:t>
                      </w:r>
                      <w:r w:rsidRPr="002967A3">
                        <w:rPr>
                          <w:rFonts w:ascii="游明朝" w:eastAsia="游明朝" w:hAnsi="游明朝" w:cs="Times New Roman" w:hint="eastAsia"/>
                        </w:rPr>
                        <w:t>月で脳梗塞の死亡数が有意に増加した</w:t>
                      </w:r>
                      <w:r w:rsidRPr="002967A3">
                        <w:rPr>
                          <w:rFonts w:ascii="游明朝" w:eastAsia="游明朝" w:hAnsi="游明朝" w:cs="Times New Roman"/>
                        </w:rPr>
                        <w:t xml:space="preserve">（IRR, </w:t>
                      </w:r>
                      <w:r w:rsidRPr="002967A3">
                        <w:rPr>
                          <w:rFonts w:ascii="游明朝" w:eastAsia="游明朝" w:hAnsi="游明朝" w:cs="Times New Roman" w:hint="eastAsia"/>
                        </w:rPr>
                        <w:t>2</w:t>
                      </w:r>
                      <w:r w:rsidRPr="002967A3">
                        <w:rPr>
                          <w:rFonts w:ascii="游明朝" w:eastAsia="游明朝" w:hAnsi="游明朝" w:cs="Times New Roman"/>
                        </w:rPr>
                        <w:t xml:space="preserve">.23; 95% CI, </w:t>
                      </w:r>
                      <w:r w:rsidRPr="002967A3">
                        <w:rPr>
                          <w:rFonts w:ascii="游明朝" w:eastAsia="游明朝" w:hAnsi="游明朝" w:cs="Times New Roman" w:hint="eastAsia"/>
                        </w:rPr>
                        <w:t>1</w:t>
                      </w:r>
                      <w:r w:rsidRPr="002967A3">
                        <w:rPr>
                          <w:rFonts w:ascii="游明朝" w:eastAsia="游明朝" w:hAnsi="游明朝" w:cs="Times New Roman"/>
                        </w:rPr>
                        <w:t>.12-4.67）</w:t>
                      </w:r>
                      <w:r w:rsidRPr="002967A3">
                        <w:rPr>
                          <w:rFonts w:ascii="游明朝" w:eastAsia="游明朝" w:hAnsi="游明朝" w:cs="Times New Roman" w:hint="eastAsia"/>
                        </w:rPr>
                        <w:t>。2023年において、12月に急性心筋梗塞</w:t>
                      </w:r>
                      <w:r w:rsidRPr="002967A3">
                        <w:rPr>
                          <w:rFonts w:ascii="游明朝" w:eastAsia="游明朝" w:hAnsi="游明朝" w:cs="Times New Roman"/>
                        </w:rPr>
                        <w:t xml:space="preserve">（IRR, 1.90; 95% CI, </w:t>
                      </w:r>
                      <w:r w:rsidRPr="002967A3">
                        <w:rPr>
                          <w:rFonts w:ascii="游明朝" w:eastAsia="游明朝" w:hAnsi="游明朝" w:cs="Times New Roman" w:hint="eastAsia"/>
                        </w:rPr>
                        <w:t>1</w:t>
                      </w:r>
                      <w:r w:rsidRPr="002967A3">
                        <w:rPr>
                          <w:rFonts w:ascii="游明朝" w:eastAsia="游明朝" w:hAnsi="游明朝" w:cs="Times New Roman"/>
                        </w:rPr>
                        <w:t>.08-3.45）</w:t>
                      </w:r>
                      <w:r w:rsidRPr="002967A3">
                        <w:rPr>
                          <w:rFonts w:ascii="游明朝" w:eastAsia="游明朝" w:hAnsi="游明朝" w:cs="Times New Roman" w:hint="eastAsia"/>
                        </w:rPr>
                        <w:t>、脳出血</w:t>
                      </w:r>
                      <w:r w:rsidRPr="002967A3">
                        <w:rPr>
                          <w:rFonts w:ascii="游明朝" w:eastAsia="游明朝" w:hAnsi="游明朝" w:cs="Times New Roman"/>
                        </w:rPr>
                        <w:t xml:space="preserve">（IRR, 1.93; 95% CI, </w:t>
                      </w:r>
                      <w:r w:rsidRPr="002967A3">
                        <w:rPr>
                          <w:rFonts w:ascii="游明朝" w:eastAsia="游明朝" w:hAnsi="游明朝" w:cs="Times New Roman" w:hint="eastAsia"/>
                        </w:rPr>
                        <w:t>1</w:t>
                      </w:r>
                      <w:r w:rsidRPr="002967A3">
                        <w:rPr>
                          <w:rFonts w:ascii="游明朝" w:eastAsia="游明朝" w:hAnsi="游明朝" w:cs="Times New Roman"/>
                        </w:rPr>
                        <w:t>.21-3.14）</w:t>
                      </w:r>
                      <w:r w:rsidRPr="002967A3">
                        <w:rPr>
                          <w:rFonts w:ascii="游明朝" w:eastAsia="游明朝" w:hAnsi="游明朝" w:cs="Times New Roman" w:hint="eastAsia"/>
                        </w:rPr>
                        <w:t>、急性心不全</w:t>
                      </w:r>
                      <w:r w:rsidRPr="002967A3">
                        <w:rPr>
                          <w:rFonts w:ascii="游明朝" w:eastAsia="游明朝" w:hAnsi="游明朝" w:cs="Times New Roman"/>
                        </w:rPr>
                        <w:t xml:space="preserve">（IRR, 1.73; 95% CI, </w:t>
                      </w:r>
                      <w:r w:rsidRPr="002967A3">
                        <w:rPr>
                          <w:rFonts w:ascii="游明朝" w:eastAsia="游明朝" w:hAnsi="游明朝" w:cs="Times New Roman" w:hint="eastAsia"/>
                        </w:rPr>
                        <w:t>1</w:t>
                      </w:r>
                      <w:r w:rsidRPr="002967A3">
                        <w:rPr>
                          <w:rFonts w:ascii="游明朝" w:eastAsia="游明朝" w:hAnsi="游明朝" w:cs="Times New Roman"/>
                        </w:rPr>
                        <w:t>.22-2.48）</w:t>
                      </w:r>
                      <w:r w:rsidRPr="002967A3">
                        <w:rPr>
                          <w:rFonts w:ascii="游明朝" w:eastAsia="游明朝" w:hAnsi="游明朝" w:cs="Times New Roman" w:hint="eastAsia"/>
                        </w:rPr>
                        <w:t>の死亡</w:t>
                      </w:r>
                      <w:r w:rsidR="00C327A1">
                        <w:rPr>
                          <w:rFonts w:ascii="游明朝" w:eastAsia="游明朝" w:hAnsi="游明朝" w:cs="Times New Roman" w:hint="eastAsia"/>
                        </w:rPr>
                        <w:t>数</w:t>
                      </w:r>
                      <w:r w:rsidRPr="002967A3">
                        <w:rPr>
                          <w:rFonts w:ascii="游明朝" w:eastAsia="游明朝" w:hAnsi="游明朝" w:cs="Times New Roman" w:hint="eastAsia"/>
                        </w:rPr>
                        <w:t>は有意な増加を認めた。</w:t>
                      </w:r>
                    </w:p>
                    <w:p w14:paraId="7F768969" w14:textId="77777777" w:rsidR="0012280C" w:rsidRPr="002967A3" w:rsidRDefault="0012280C" w:rsidP="000061C5">
                      <w:pPr>
                        <w:rPr>
                          <w:rFonts w:ascii="游明朝" w:eastAsia="游明朝" w:hAnsi="游明朝" w:cs="Times New Roman"/>
                          <w:b/>
                          <w:bCs/>
                        </w:rPr>
                      </w:pPr>
                    </w:p>
                  </w:txbxContent>
                </v:textbox>
                <w10:wrap anchorx="margin" anchory="margin"/>
              </v:shape>
            </w:pict>
          </mc:Fallback>
        </mc:AlternateContent>
      </w:r>
    </w:p>
    <w:p w14:paraId="44D08355" w14:textId="70B78C5A" w:rsidR="00B263E1" w:rsidRDefault="00B263E1" w:rsidP="0084061C">
      <w:pPr>
        <w:rPr>
          <w:b/>
        </w:rPr>
      </w:pPr>
    </w:p>
    <w:p w14:paraId="6417FFA0" w14:textId="79763374" w:rsidR="000061C5" w:rsidRDefault="000061C5" w:rsidP="0084061C">
      <w:pPr>
        <w:rPr>
          <w:b/>
        </w:rPr>
      </w:pPr>
    </w:p>
    <w:p w14:paraId="20932552" w14:textId="480B8F4F" w:rsidR="000061C5" w:rsidRDefault="000061C5" w:rsidP="0084061C">
      <w:pPr>
        <w:rPr>
          <w:b/>
        </w:rPr>
      </w:pPr>
    </w:p>
    <w:p w14:paraId="7E859F57" w14:textId="1940C751" w:rsidR="000061C5" w:rsidRDefault="000061C5" w:rsidP="0084061C">
      <w:pPr>
        <w:rPr>
          <w:b/>
        </w:rPr>
      </w:pPr>
    </w:p>
    <w:p w14:paraId="6D0DAC7F" w14:textId="409F71AF" w:rsidR="000061C5" w:rsidRDefault="000061C5" w:rsidP="0084061C">
      <w:pPr>
        <w:rPr>
          <w:b/>
        </w:rPr>
      </w:pPr>
    </w:p>
    <w:p w14:paraId="3FD90FA1" w14:textId="154016CF" w:rsidR="000061C5" w:rsidRDefault="000061C5" w:rsidP="0084061C">
      <w:pPr>
        <w:rPr>
          <w:b/>
        </w:rPr>
      </w:pPr>
    </w:p>
    <w:p w14:paraId="07B69A98" w14:textId="03558041" w:rsidR="000061C5" w:rsidRDefault="000061C5" w:rsidP="0084061C">
      <w:pPr>
        <w:rPr>
          <w:b/>
        </w:rPr>
      </w:pPr>
    </w:p>
    <w:p w14:paraId="0225F896" w14:textId="0231D242" w:rsidR="000061C5" w:rsidRDefault="000061C5" w:rsidP="0084061C">
      <w:pPr>
        <w:rPr>
          <w:b/>
        </w:rPr>
      </w:pPr>
    </w:p>
    <w:p w14:paraId="6F473000" w14:textId="6B5DBFF5" w:rsidR="000061C5" w:rsidRDefault="000061C5" w:rsidP="0084061C">
      <w:pPr>
        <w:rPr>
          <w:b/>
        </w:rPr>
      </w:pPr>
    </w:p>
    <w:p w14:paraId="15F4A0BD" w14:textId="64C7290E" w:rsidR="000061C5" w:rsidRDefault="000061C5" w:rsidP="0084061C">
      <w:pPr>
        <w:rPr>
          <w:b/>
        </w:rPr>
      </w:pPr>
    </w:p>
    <w:p w14:paraId="477EF958" w14:textId="6FD81F1E" w:rsidR="000061C5" w:rsidRDefault="000061C5" w:rsidP="0084061C">
      <w:pPr>
        <w:rPr>
          <w:b/>
        </w:rPr>
      </w:pPr>
    </w:p>
    <w:p w14:paraId="77558A30" w14:textId="27A355BD" w:rsidR="000061C5" w:rsidRDefault="000061C5" w:rsidP="0084061C">
      <w:pPr>
        <w:rPr>
          <w:b/>
        </w:rPr>
      </w:pPr>
    </w:p>
    <w:p w14:paraId="401D08B4" w14:textId="2AE3779A" w:rsidR="000061C5" w:rsidRDefault="000061C5" w:rsidP="0084061C">
      <w:pPr>
        <w:rPr>
          <w:b/>
        </w:rPr>
      </w:pPr>
    </w:p>
    <w:p w14:paraId="20812D60" w14:textId="16B67220" w:rsidR="000061C5" w:rsidRDefault="000061C5" w:rsidP="0084061C">
      <w:pPr>
        <w:rPr>
          <w:b/>
        </w:rPr>
      </w:pPr>
    </w:p>
    <w:p w14:paraId="7044FC94" w14:textId="121B95F3" w:rsidR="000061C5" w:rsidRDefault="000061C5" w:rsidP="0084061C">
      <w:pPr>
        <w:rPr>
          <w:b/>
        </w:rPr>
      </w:pPr>
    </w:p>
    <w:p w14:paraId="47F15003" w14:textId="0F974D92" w:rsidR="000061C5" w:rsidRDefault="000061C5" w:rsidP="0084061C">
      <w:pPr>
        <w:rPr>
          <w:b/>
        </w:rPr>
      </w:pPr>
    </w:p>
    <w:p w14:paraId="3A87A2A5" w14:textId="00776E29" w:rsidR="000061C5" w:rsidRDefault="000061C5" w:rsidP="0084061C">
      <w:pPr>
        <w:rPr>
          <w:b/>
        </w:rPr>
      </w:pPr>
    </w:p>
    <w:p w14:paraId="00C9C2B0" w14:textId="573E785C" w:rsidR="000061C5" w:rsidRDefault="000061C5" w:rsidP="0084061C">
      <w:pPr>
        <w:rPr>
          <w:b/>
        </w:rPr>
      </w:pPr>
    </w:p>
    <w:p w14:paraId="129C3D06" w14:textId="0EDDC103" w:rsidR="000061C5" w:rsidRDefault="000061C5" w:rsidP="0084061C">
      <w:pPr>
        <w:rPr>
          <w:b/>
        </w:rPr>
      </w:pPr>
    </w:p>
    <w:p w14:paraId="6C423B8C" w14:textId="43F35130" w:rsidR="000061C5" w:rsidRDefault="000061C5" w:rsidP="0084061C">
      <w:pPr>
        <w:rPr>
          <w:b/>
        </w:rPr>
      </w:pPr>
    </w:p>
    <w:p w14:paraId="687E647E" w14:textId="53E22F9B" w:rsidR="000061C5" w:rsidRDefault="000061C5" w:rsidP="0084061C">
      <w:pPr>
        <w:rPr>
          <w:b/>
        </w:rPr>
      </w:pPr>
    </w:p>
    <w:p w14:paraId="2749347D" w14:textId="3E6F5775" w:rsidR="000061C5" w:rsidRDefault="000061C5" w:rsidP="0084061C">
      <w:pPr>
        <w:rPr>
          <w:b/>
        </w:rPr>
      </w:pPr>
    </w:p>
    <w:p w14:paraId="507AF83F" w14:textId="18927370" w:rsidR="000061C5" w:rsidRDefault="000061C5" w:rsidP="0084061C">
      <w:pPr>
        <w:rPr>
          <w:b/>
        </w:rPr>
      </w:pPr>
    </w:p>
    <w:p w14:paraId="45634E67" w14:textId="0DC3A089" w:rsidR="000061C5" w:rsidRDefault="000061C5" w:rsidP="0084061C">
      <w:pPr>
        <w:rPr>
          <w:b/>
        </w:rPr>
      </w:pPr>
    </w:p>
    <w:p w14:paraId="24F25674" w14:textId="7FEB59D5" w:rsidR="000061C5" w:rsidRDefault="000061C5" w:rsidP="0084061C">
      <w:pPr>
        <w:rPr>
          <w:b/>
        </w:rPr>
      </w:pPr>
    </w:p>
    <w:p w14:paraId="02E23B57" w14:textId="3C0B2EEE" w:rsidR="000061C5" w:rsidRDefault="000061C5" w:rsidP="0084061C">
      <w:pPr>
        <w:rPr>
          <w:b/>
        </w:rPr>
      </w:pPr>
    </w:p>
    <w:p w14:paraId="14142E64" w14:textId="65447935" w:rsidR="000061C5" w:rsidRDefault="000061C5" w:rsidP="0084061C">
      <w:pPr>
        <w:rPr>
          <w:b/>
        </w:rPr>
      </w:pPr>
    </w:p>
    <w:p w14:paraId="0EEAE004" w14:textId="63A0B34C" w:rsidR="000061C5" w:rsidRDefault="000061C5" w:rsidP="0084061C">
      <w:pPr>
        <w:rPr>
          <w:b/>
        </w:rPr>
      </w:pPr>
    </w:p>
    <w:p w14:paraId="270B4D24" w14:textId="779B3272" w:rsidR="000061C5" w:rsidRDefault="000061C5" w:rsidP="0084061C">
      <w:pPr>
        <w:rPr>
          <w:b/>
        </w:rPr>
      </w:pPr>
    </w:p>
    <w:p w14:paraId="17EB2D7D" w14:textId="343CC171" w:rsidR="000061C5" w:rsidRDefault="000061C5" w:rsidP="0084061C">
      <w:pPr>
        <w:rPr>
          <w:b/>
        </w:rPr>
      </w:pPr>
    </w:p>
    <w:p w14:paraId="19D5EC43" w14:textId="3ED58282" w:rsidR="000061C5" w:rsidRDefault="000061C5" w:rsidP="0084061C">
      <w:pPr>
        <w:rPr>
          <w:b/>
        </w:rPr>
      </w:pPr>
    </w:p>
    <w:p w14:paraId="1FFC8999" w14:textId="36377A4A" w:rsidR="000061C5" w:rsidRDefault="000061C5" w:rsidP="0084061C">
      <w:pPr>
        <w:rPr>
          <w:b/>
        </w:rPr>
      </w:pPr>
    </w:p>
    <w:p w14:paraId="095B3C35" w14:textId="0C217022" w:rsidR="000061C5" w:rsidRDefault="000061C5" w:rsidP="0084061C">
      <w:pPr>
        <w:rPr>
          <w:b/>
        </w:rPr>
      </w:pPr>
    </w:p>
    <w:p w14:paraId="79D788A3" w14:textId="5CA1CF92" w:rsidR="000061C5" w:rsidRDefault="000061C5" w:rsidP="0084061C">
      <w:pPr>
        <w:rPr>
          <w:b/>
        </w:rPr>
      </w:pPr>
    </w:p>
    <w:p w14:paraId="46A505B5" w14:textId="43D8B949" w:rsidR="000061C5" w:rsidRDefault="000061C5" w:rsidP="0084061C">
      <w:pPr>
        <w:rPr>
          <w:b/>
        </w:rPr>
      </w:pPr>
    </w:p>
    <w:p w14:paraId="6C48F8C3" w14:textId="467C4979" w:rsidR="000061C5" w:rsidRDefault="000061C5" w:rsidP="0084061C">
      <w:pPr>
        <w:rPr>
          <w:b/>
        </w:rPr>
      </w:pPr>
    </w:p>
    <w:p w14:paraId="291B91E2" w14:textId="77777777" w:rsidR="000061C5" w:rsidRDefault="000061C5" w:rsidP="0084061C">
      <w:pPr>
        <w:rPr>
          <w:b/>
        </w:rPr>
      </w:pPr>
    </w:p>
    <w:p w14:paraId="04CB5170" w14:textId="77777777" w:rsidR="00C46924" w:rsidRDefault="00C46924" w:rsidP="0084061C">
      <w:pPr>
        <w:rPr>
          <w:b/>
        </w:rPr>
      </w:pPr>
    </w:p>
    <w:p w14:paraId="74230927" w14:textId="21B8464C" w:rsidR="00B263E1" w:rsidRDefault="00B263E1" w:rsidP="0084061C">
      <w:pPr>
        <w:rPr>
          <w:b/>
        </w:rPr>
      </w:pPr>
    </w:p>
    <w:p w14:paraId="356D981E" w14:textId="48718DD1" w:rsidR="000061C5" w:rsidRDefault="000061C5" w:rsidP="0084061C">
      <w:pPr>
        <w:rPr>
          <w:b/>
        </w:rPr>
      </w:pPr>
    </w:p>
    <w:p w14:paraId="475A5960" w14:textId="14C6476E" w:rsidR="000061C5" w:rsidRDefault="00287BA1" w:rsidP="0084061C">
      <w:pPr>
        <w:rPr>
          <w:b/>
        </w:rPr>
      </w:pPr>
      <w:r>
        <w:rPr>
          <w:noProof/>
        </w:rPr>
        <mc:AlternateContent>
          <mc:Choice Requires="wps">
            <w:drawing>
              <wp:anchor distT="0" distB="0" distL="114300" distR="114300" simplePos="0" relativeHeight="251879424" behindDoc="0" locked="0" layoutInCell="1" allowOverlap="1" wp14:anchorId="15AEFE1C" wp14:editId="75574605">
                <wp:simplePos x="0" y="0"/>
                <wp:positionH relativeFrom="margin">
                  <wp:posOffset>0</wp:posOffset>
                </wp:positionH>
                <wp:positionV relativeFrom="margin">
                  <wp:posOffset>-635</wp:posOffset>
                </wp:positionV>
                <wp:extent cx="6187440" cy="9403080"/>
                <wp:effectExtent l="0" t="0" r="3810" b="7620"/>
                <wp:wrapNone/>
                <wp:docPr id="170" name="テキスト ボックス 170"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87440" cy="9403080"/>
                        </a:xfrm>
                        <a:prstGeom prst="rect">
                          <a:avLst/>
                        </a:prstGeom>
                        <a:noFill/>
                        <a:ln w="6350">
                          <a:noFill/>
                        </a:ln>
                      </wps:spPr>
                      <wps:txbx>
                        <w:txbxContent>
                          <w:p w14:paraId="14D64B5D" w14:textId="41805D8F" w:rsidR="00287BA1" w:rsidRDefault="00287BA1" w:rsidP="00287BA1">
                            <w:pPr>
                              <w:rPr>
                                <w:rFonts w:ascii="游明朝" w:eastAsia="游明朝" w:hAnsi="游明朝" w:cs="Times New Roman"/>
                                <w:b/>
                                <w:bCs/>
                              </w:rPr>
                            </w:pPr>
                            <w:r w:rsidRPr="00287BA1">
                              <w:rPr>
                                <w:rFonts w:ascii="游明朝" w:eastAsia="游明朝" w:hAnsi="游明朝" w:cs="Times New Roman" w:hint="eastAsia"/>
                                <w:b/>
                                <w:bCs/>
                              </w:rPr>
                              <w:t>（図表7</w:t>
                            </w:r>
                            <w:r w:rsidRPr="00287BA1">
                              <w:rPr>
                                <w:rFonts w:ascii="游明朝" w:eastAsia="游明朝" w:hAnsi="游明朝" w:cs="Times New Roman"/>
                                <w:b/>
                                <w:bCs/>
                              </w:rPr>
                              <w:t>2</w:t>
                            </w:r>
                            <w:r w:rsidRPr="00287BA1">
                              <w:rPr>
                                <w:rFonts w:ascii="游明朝" w:eastAsia="游明朝" w:hAnsi="游明朝" w:cs="Times New Roman" w:hint="eastAsia"/>
                                <w:b/>
                                <w:bCs/>
                              </w:rPr>
                              <w:t>）　入院後2</w:t>
                            </w:r>
                            <w:r w:rsidRPr="00287BA1">
                              <w:rPr>
                                <w:rFonts w:ascii="游明朝" w:eastAsia="游明朝" w:hAnsi="游明朝" w:cs="Times New Roman"/>
                                <w:b/>
                                <w:bCs/>
                              </w:rPr>
                              <w:t>1</w:t>
                            </w:r>
                            <w:r w:rsidRPr="00287BA1">
                              <w:rPr>
                                <w:rFonts w:ascii="游明朝" w:eastAsia="游明朝" w:hAnsi="游明朝" w:cs="Times New Roman" w:hint="eastAsia"/>
                                <w:b/>
                                <w:bCs/>
                              </w:rPr>
                              <w:t>日時点での死亡数</w:t>
                            </w:r>
                          </w:p>
                          <w:p w14:paraId="74920D0A" w14:textId="3A65A428" w:rsidR="00287BA1" w:rsidRPr="00287BA1" w:rsidRDefault="000A6E90" w:rsidP="00287BA1">
                            <w:pPr>
                              <w:rPr>
                                <w:rFonts w:ascii="游明朝" w:eastAsia="游明朝" w:hAnsi="游明朝" w:cs="Times New Roman"/>
                                <w:b/>
                                <w:bCs/>
                              </w:rPr>
                            </w:pPr>
                            <w:r w:rsidRPr="000A6E90">
                              <w:rPr>
                                <w:rFonts w:hint="eastAsia"/>
                                <w:noProof/>
                              </w:rPr>
                              <w:drawing>
                                <wp:inline distT="0" distB="0" distL="0" distR="0" wp14:anchorId="68575AAF" wp14:editId="35581409">
                                  <wp:extent cx="9375724" cy="4779988"/>
                                  <wp:effectExtent l="0" t="7303" r="9208" b="9207"/>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16200000">
                                            <a:off x="0" y="0"/>
                                            <a:ext cx="9426665" cy="4805959"/>
                                          </a:xfrm>
                                          <a:prstGeom prst="rect">
                                            <a:avLst/>
                                          </a:prstGeom>
                                          <a:noFill/>
                                          <a:ln>
                                            <a:noFill/>
                                          </a:ln>
                                        </pic:spPr>
                                      </pic:pic>
                                    </a:graphicData>
                                  </a:graphic>
                                </wp:inline>
                              </w:drawing>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EFE1C" id="テキスト ボックス 170" o:spid="_x0000_s1046"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left:0;text-align:left;margin-left:0;margin-top:-.05pt;width:487.2pt;height:740.4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" filled="f" stroked="f" strokeweight=".5pt">
                <v:textbox style="layout-flow:vertical;mso-layout-flow-alt:bottom-to-top" inset="0,0,0,0">
                  <w:txbxContent>
                    <w:p w14:paraId="14D64B5D" w14:textId="41805D8F" w:rsidR="00287BA1" w:rsidRDefault="00287BA1" w:rsidP="00287BA1">
                      <w:pPr>
                        <w:rPr>
                          <w:rFonts w:ascii="游明朝" w:eastAsia="游明朝" w:hAnsi="游明朝" w:cs="Times New Roman"/>
                          <w:b/>
                          <w:bCs/>
                        </w:rPr>
                      </w:pPr>
                      <w:r w:rsidRPr="00287BA1">
                        <w:rPr>
                          <w:rFonts w:ascii="游明朝" w:eastAsia="游明朝" w:hAnsi="游明朝" w:cs="Times New Roman" w:hint="eastAsia"/>
                          <w:b/>
                          <w:bCs/>
                        </w:rPr>
                        <w:t>（図表7</w:t>
                      </w:r>
                      <w:r w:rsidRPr="00287BA1">
                        <w:rPr>
                          <w:rFonts w:ascii="游明朝" w:eastAsia="游明朝" w:hAnsi="游明朝" w:cs="Times New Roman"/>
                          <w:b/>
                          <w:bCs/>
                        </w:rPr>
                        <w:t>2</w:t>
                      </w:r>
                      <w:r w:rsidRPr="00287BA1">
                        <w:rPr>
                          <w:rFonts w:ascii="游明朝" w:eastAsia="游明朝" w:hAnsi="游明朝" w:cs="Times New Roman" w:hint="eastAsia"/>
                          <w:b/>
                          <w:bCs/>
                        </w:rPr>
                        <w:t>）　入院後2</w:t>
                      </w:r>
                      <w:r w:rsidRPr="00287BA1">
                        <w:rPr>
                          <w:rFonts w:ascii="游明朝" w:eastAsia="游明朝" w:hAnsi="游明朝" w:cs="Times New Roman"/>
                          <w:b/>
                          <w:bCs/>
                        </w:rPr>
                        <w:t>1</w:t>
                      </w:r>
                      <w:r w:rsidRPr="00287BA1">
                        <w:rPr>
                          <w:rFonts w:ascii="游明朝" w:eastAsia="游明朝" w:hAnsi="游明朝" w:cs="Times New Roman" w:hint="eastAsia"/>
                          <w:b/>
                          <w:bCs/>
                        </w:rPr>
                        <w:t>日時点での死亡数</w:t>
                      </w:r>
                    </w:p>
                    <w:p w14:paraId="74920D0A" w14:textId="3A65A428" w:rsidR="00287BA1" w:rsidRPr="00287BA1" w:rsidRDefault="000A6E90" w:rsidP="00287BA1">
                      <w:pPr>
                        <w:rPr>
                          <w:rFonts w:ascii="游明朝" w:eastAsia="游明朝" w:hAnsi="游明朝" w:cs="Times New Roman"/>
                          <w:b/>
                          <w:bCs/>
                        </w:rPr>
                      </w:pPr>
                      <w:r w:rsidRPr="000A6E90">
                        <w:rPr>
                          <w:rFonts w:hint="eastAsia"/>
                          <w:noProof/>
                        </w:rPr>
                        <w:drawing>
                          <wp:inline distT="0" distB="0" distL="0" distR="0" wp14:anchorId="68575AAF" wp14:editId="35581409">
                            <wp:extent cx="9375724" cy="4779988"/>
                            <wp:effectExtent l="0" t="7303" r="9208" b="9207"/>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16200000">
                                      <a:off x="0" y="0"/>
                                      <a:ext cx="9426665" cy="4805959"/>
                                    </a:xfrm>
                                    <a:prstGeom prst="rect">
                                      <a:avLst/>
                                    </a:prstGeom>
                                    <a:noFill/>
                                    <a:ln>
                                      <a:noFill/>
                                    </a:ln>
                                  </pic:spPr>
                                </pic:pic>
                              </a:graphicData>
                            </a:graphic>
                          </wp:inline>
                        </w:drawing>
                      </w:r>
                    </w:p>
                  </w:txbxContent>
                </v:textbox>
                <w10:wrap anchorx="margin" anchory="margin"/>
              </v:shape>
            </w:pict>
          </mc:Fallback>
        </mc:AlternateContent>
      </w:r>
    </w:p>
    <w:p w14:paraId="2BAE61D0" w14:textId="64C4CB07" w:rsidR="00287BA1" w:rsidRDefault="00287BA1" w:rsidP="0084061C">
      <w:pPr>
        <w:rPr>
          <w:b/>
        </w:rPr>
      </w:pPr>
    </w:p>
    <w:p w14:paraId="6CADA694" w14:textId="5CDC7034" w:rsidR="00287BA1" w:rsidRDefault="00287BA1" w:rsidP="0084061C">
      <w:pPr>
        <w:rPr>
          <w:b/>
        </w:rPr>
      </w:pPr>
    </w:p>
    <w:p w14:paraId="0FC95F39" w14:textId="3B56C980" w:rsidR="00287BA1" w:rsidRDefault="00287BA1" w:rsidP="0084061C">
      <w:pPr>
        <w:rPr>
          <w:b/>
        </w:rPr>
      </w:pPr>
    </w:p>
    <w:p w14:paraId="0B7D0B65" w14:textId="572AD7A4" w:rsidR="00287BA1" w:rsidRDefault="00287BA1" w:rsidP="0084061C">
      <w:pPr>
        <w:rPr>
          <w:b/>
        </w:rPr>
      </w:pPr>
    </w:p>
    <w:p w14:paraId="219F8007" w14:textId="7EFF5106" w:rsidR="00287BA1" w:rsidRDefault="00287BA1" w:rsidP="0084061C">
      <w:pPr>
        <w:rPr>
          <w:b/>
        </w:rPr>
      </w:pPr>
    </w:p>
    <w:p w14:paraId="23D45422" w14:textId="23AC670F" w:rsidR="00287BA1" w:rsidRDefault="00287BA1" w:rsidP="0084061C">
      <w:pPr>
        <w:rPr>
          <w:b/>
        </w:rPr>
      </w:pPr>
    </w:p>
    <w:p w14:paraId="27FA6199" w14:textId="4B7EF86F" w:rsidR="00287BA1" w:rsidRDefault="00287BA1" w:rsidP="0084061C">
      <w:pPr>
        <w:rPr>
          <w:b/>
        </w:rPr>
      </w:pPr>
    </w:p>
    <w:p w14:paraId="610D8999" w14:textId="5F64932A" w:rsidR="00287BA1" w:rsidRDefault="00287BA1" w:rsidP="0084061C">
      <w:pPr>
        <w:rPr>
          <w:b/>
        </w:rPr>
      </w:pPr>
    </w:p>
    <w:p w14:paraId="306E9145" w14:textId="1CC7C3D5" w:rsidR="00287BA1" w:rsidRDefault="00287BA1" w:rsidP="0084061C">
      <w:pPr>
        <w:rPr>
          <w:b/>
        </w:rPr>
      </w:pPr>
    </w:p>
    <w:p w14:paraId="36B08BF6" w14:textId="2DF61E15" w:rsidR="00287BA1" w:rsidRDefault="00287BA1" w:rsidP="0084061C">
      <w:pPr>
        <w:rPr>
          <w:b/>
        </w:rPr>
      </w:pPr>
    </w:p>
    <w:p w14:paraId="55ECCA91" w14:textId="78240CB1" w:rsidR="00287BA1" w:rsidRDefault="00287BA1" w:rsidP="0084061C">
      <w:pPr>
        <w:rPr>
          <w:b/>
        </w:rPr>
      </w:pPr>
    </w:p>
    <w:p w14:paraId="1A07D159" w14:textId="38F6FE4D" w:rsidR="00287BA1" w:rsidRDefault="00287BA1" w:rsidP="0084061C">
      <w:pPr>
        <w:rPr>
          <w:b/>
        </w:rPr>
      </w:pPr>
    </w:p>
    <w:p w14:paraId="7686A7EF" w14:textId="26E58578" w:rsidR="00287BA1" w:rsidRDefault="00287BA1" w:rsidP="0084061C">
      <w:pPr>
        <w:rPr>
          <w:b/>
        </w:rPr>
      </w:pPr>
    </w:p>
    <w:p w14:paraId="4E3E19FE" w14:textId="3F781777" w:rsidR="00287BA1" w:rsidRDefault="00287BA1" w:rsidP="0084061C">
      <w:pPr>
        <w:rPr>
          <w:b/>
        </w:rPr>
      </w:pPr>
    </w:p>
    <w:p w14:paraId="7D29032C" w14:textId="296BB21C" w:rsidR="00287BA1" w:rsidRDefault="00287BA1" w:rsidP="0084061C">
      <w:pPr>
        <w:rPr>
          <w:b/>
        </w:rPr>
      </w:pPr>
    </w:p>
    <w:p w14:paraId="239CB138" w14:textId="4D476B0A" w:rsidR="00287BA1" w:rsidRDefault="00287BA1" w:rsidP="0084061C">
      <w:pPr>
        <w:rPr>
          <w:b/>
        </w:rPr>
      </w:pPr>
    </w:p>
    <w:p w14:paraId="47E2333A" w14:textId="4BD414AE" w:rsidR="00287BA1" w:rsidRDefault="00287BA1" w:rsidP="0084061C">
      <w:pPr>
        <w:rPr>
          <w:b/>
        </w:rPr>
      </w:pPr>
    </w:p>
    <w:p w14:paraId="222A4489" w14:textId="4A93EFC5" w:rsidR="00287BA1" w:rsidRDefault="00287BA1" w:rsidP="0084061C">
      <w:pPr>
        <w:rPr>
          <w:b/>
        </w:rPr>
      </w:pPr>
    </w:p>
    <w:p w14:paraId="286234A8" w14:textId="5A8ACD92" w:rsidR="00287BA1" w:rsidRDefault="00287BA1" w:rsidP="0084061C">
      <w:pPr>
        <w:rPr>
          <w:b/>
        </w:rPr>
      </w:pPr>
    </w:p>
    <w:p w14:paraId="19FD5141" w14:textId="2622DDB7" w:rsidR="00287BA1" w:rsidRDefault="00287BA1" w:rsidP="0084061C">
      <w:pPr>
        <w:rPr>
          <w:b/>
        </w:rPr>
      </w:pPr>
    </w:p>
    <w:p w14:paraId="22A08AAD" w14:textId="03F4D67C" w:rsidR="00287BA1" w:rsidRDefault="00287BA1" w:rsidP="0084061C">
      <w:pPr>
        <w:rPr>
          <w:b/>
        </w:rPr>
      </w:pPr>
    </w:p>
    <w:p w14:paraId="62D4F909" w14:textId="1F62ABA2" w:rsidR="00287BA1" w:rsidRDefault="00287BA1" w:rsidP="0084061C">
      <w:pPr>
        <w:rPr>
          <w:b/>
        </w:rPr>
      </w:pPr>
    </w:p>
    <w:p w14:paraId="275F25C4" w14:textId="0838A7B9" w:rsidR="00287BA1" w:rsidRDefault="00287BA1" w:rsidP="0084061C">
      <w:pPr>
        <w:rPr>
          <w:b/>
        </w:rPr>
      </w:pPr>
    </w:p>
    <w:p w14:paraId="00871DAE" w14:textId="5A8A5BE6" w:rsidR="00287BA1" w:rsidRDefault="00287BA1" w:rsidP="0084061C">
      <w:pPr>
        <w:rPr>
          <w:b/>
        </w:rPr>
      </w:pPr>
    </w:p>
    <w:p w14:paraId="08F46F89" w14:textId="246785B5" w:rsidR="00287BA1" w:rsidRDefault="00287BA1" w:rsidP="0084061C">
      <w:pPr>
        <w:rPr>
          <w:b/>
        </w:rPr>
      </w:pPr>
    </w:p>
    <w:p w14:paraId="3281274E" w14:textId="1FCD97CE" w:rsidR="00287BA1" w:rsidRDefault="00287BA1" w:rsidP="0084061C">
      <w:pPr>
        <w:rPr>
          <w:b/>
        </w:rPr>
      </w:pPr>
    </w:p>
    <w:p w14:paraId="2D4583B7" w14:textId="5EDAE110" w:rsidR="00287BA1" w:rsidRDefault="00287BA1" w:rsidP="0084061C">
      <w:pPr>
        <w:rPr>
          <w:b/>
        </w:rPr>
      </w:pPr>
    </w:p>
    <w:p w14:paraId="0DF91DFF" w14:textId="29008ACB" w:rsidR="00287BA1" w:rsidRDefault="00287BA1" w:rsidP="0084061C">
      <w:pPr>
        <w:rPr>
          <w:b/>
        </w:rPr>
      </w:pPr>
    </w:p>
    <w:p w14:paraId="14D94858" w14:textId="6EB90D17" w:rsidR="00287BA1" w:rsidRDefault="00287BA1" w:rsidP="0084061C">
      <w:pPr>
        <w:rPr>
          <w:b/>
        </w:rPr>
      </w:pPr>
    </w:p>
    <w:p w14:paraId="4C38233E" w14:textId="20ACCCFA" w:rsidR="00287BA1" w:rsidRDefault="00287BA1" w:rsidP="0084061C">
      <w:pPr>
        <w:rPr>
          <w:b/>
        </w:rPr>
      </w:pPr>
    </w:p>
    <w:p w14:paraId="2040694A" w14:textId="621406E2" w:rsidR="00287BA1" w:rsidRDefault="00287BA1" w:rsidP="0084061C">
      <w:pPr>
        <w:rPr>
          <w:b/>
        </w:rPr>
      </w:pPr>
    </w:p>
    <w:p w14:paraId="3559057D" w14:textId="333449C7" w:rsidR="00287BA1" w:rsidRDefault="00287BA1" w:rsidP="0084061C">
      <w:pPr>
        <w:rPr>
          <w:b/>
        </w:rPr>
      </w:pPr>
    </w:p>
    <w:p w14:paraId="77FF2810" w14:textId="12B0E6AD" w:rsidR="00287BA1" w:rsidRDefault="00287BA1" w:rsidP="0084061C">
      <w:pPr>
        <w:rPr>
          <w:b/>
        </w:rPr>
      </w:pPr>
    </w:p>
    <w:p w14:paraId="278E2DE0" w14:textId="1482B89A" w:rsidR="00287BA1" w:rsidRDefault="00287BA1" w:rsidP="0084061C">
      <w:pPr>
        <w:rPr>
          <w:b/>
        </w:rPr>
      </w:pPr>
    </w:p>
    <w:p w14:paraId="75F0B7B2" w14:textId="2EC41A02" w:rsidR="00287BA1" w:rsidRDefault="00287BA1" w:rsidP="0084061C">
      <w:pPr>
        <w:rPr>
          <w:b/>
        </w:rPr>
      </w:pPr>
    </w:p>
    <w:p w14:paraId="34267965" w14:textId="430BFA26" w:rsidR="00287BA1" w:rsidRDefault="00287BA1" w:rsidP="0084061C">
      <w:pPr>
        <w:rPr>
          <w:b/>
        </w:rPr>
      </w:pPr>
    </w:p>
    <w:p w14:paraId="3D885135" w14:textId="31A02A15" w:rsidR="00287BA1" w:rsidRDefault="00287BA1" w:rsidP="0084061C">
      <w:pPr>
        <w:rPr>
          <w:b/>
        </w:rPr>
      </w:pPr>
    </w:p>
    <w:p w14:paraId="687B3A93" w14:textId="5A82F62A" w:rsidR="00287BA1" w:rsidRDefault="00287BA1" w:rsidP="0084061C">
      <w:pPr>
        <w:rPr>
          <w:b/>
        </w:rPr>
      </w:pPr>
    </w:p>
    <w:p w14:paraId="6D2A7E26" w14:textId="1236704B" w:rsidR="00287BA1" w:rsidRDefault="00287BA1" w:rsidP="0084061C">
      <w:pPr>
        <w:rPr>
          <w:b/>
        </w:rPr>
      </w:pPr>
    </w:p>
    <w:p w14:paraId="4D7EA3B8" w14:textId="3F38249D" w:rsidR="00287BA1" w:rsidRDefault="00DA4580" w:rsidP="0084061C">
      <w:pPr>
        <w:rPr>
          <w:b/>
        </w:rPr>
      </w:pPr>
      <w:r>
        <w:rPr>
          <w:noProof/>
        </w:rPr>
        <w:lastRenderedPageBreak/>
        <mc:AlternateContent>
          <mc:Choice Requires="wps">
            <w:drawing>
              <wp:anchor distT="0" distB="0" distL="114300" distR="114300" simplePos="0" relativeHeight="251881472" behindDoc="0" locked="0" layoutInCell="1" allowOverlap="1" wp14:anchorId="3025F7AA" wp14:editId="7409C686">
                <wp:simplePos x="0" y="0"/>
                <wp:positionH relativeFrom="margin">
                  <wp:align>left</wp:align>
                </wp:positionH>
                <wp:positionV relativeFrom="margin">
                  <wp:align>top</wp:align>
                </wp:positionV>
                <wp:extent cx="6187440" cy="9448800"/>
                <wp:effectExtent l="0" t="0" r="3810" b="11430"/>
                <wp:wrapNone/>
                <wp:docPr id="174" name="テキスト ボックス 174"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87440" cy="9448800"/>
                        </a:xfrm>
                        <a:prstGeom prst="rect">
                          <a:avLst/>
                        </a:prstGeom>
                        <a:noFill/>
                        <a:ln w="6350">
                          <a:noFill/>
                        </a:ln>
                      </wps:spPr>
                      <wps:txbx>
                        <w:txbxContent>
                          <w:p w14:paraId="77D2A9B1" w14:textId="78DC4674" w:rsidR="000A6E90" w:rsidRDefault="000A6E90" w:rsidP="000A6E90">
                            <w:pPr>
                              <w:rPr>
                                <w:rFonts w:ascii="游明朝" w:eastAsia="游明朝" w:hAnsi="游明朝" w:cs="Times New Roman"/>
                                <w:b/>
                                <w:bCs/>
                              </w:rPr>
                            </w:pPr>
                            <w:r w:rsidRPr="000A6E90">
                              <w:rPr>
                                <w:rFonts w:hint="eastAsia"/>
                                <w:noProof/>
                              </w:rPr>
                              <w:drawing>
                                <wp:inline distT="0" distB="0" distL="0" distR="0" wp14:anchorId="3587BDE9" wp14:editId="78FDBCFF">
                                  <wp:extent cx="9346162" cy="3449206"/>
                                  <wp:effectExtent l="0" t="4128" r="3493" b="3492"/>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rot="16200000">
                                            <a:off x="0" y="0"/>
                                            <a:ext cx="9419491" cy="3476268"/>
                                          </a:xfrm>
                                          <a:prstGeom prst="rect">
                                            <a:avLst/>
                                          </a:prstGeom>
                                          <a:noFill/>
                                          <a:ln>
                                            <a:noFill/>
                                          </a:ln>
                                        </pic:spPr>
                                      </pic:pic>
                                    </a:graphicData>
                                  </a:graphic>
                                </wp:inline>
                              </w:drawing>
                            </w:r>
                          </w:p>
                          <w:p w14:paraId="67C4E79B" w14:textId="39487D85" w:rsidR="000A6E90" w:rsidRDefault="000A6E90" w:rsidP="000A6E90">
                            <w:pPr>
                              <w:rPr>
                                <w:rFonts w:ascii="游明朝" w:eastAsia="游明朝" w:hAnsi="游明朝" w:cs="Times New Roman"/>
                                <w:b/>
                                <w:bCs/>
                              </w:rPr>
                            </w:pPr>
                          </w:p>
                          <w:p w14:paraId="77F8397D" w14:textId="77777777" w:rsidR="000A6E90" w:rsidRPr="000A6E90" w:rsidRDefault="000A6E90" w:rsidP="000A6E90">
                            <w:pPr>
                              <w:rPr>
                                <w:rFonts w:asciiTheme="minorEastAsia" w:hAnsiTheme="minorEastAsia" w:cs="Times New Roman"/>
                              </w:rPr>
                            </w:pPr>
                            <w:r w:rsidRPr="000A6E90">
                              <w:rPr>
                                <w:rFonts w:asciiTheme="minorEastAsia" w:hAnsiTheme="minorEastAsia" w:cs="Times New Roman"/>
                              </w:rPr>
                              <w:t>【考察（CQ</w:t>
                            </w:r>
                            <w:r w:rsidRPr="000A6E90">
                              <w:rPr>
                                <w:rFonts w:asciiTheme="minorEastAsia" w:hAnsiTheme="minorEastAsia" w:cs="Times New Roman" w:hint="eastAsia"/>
                              </w:rPr>
                              <w:t>4</w:t>
                            </w:r>
                            <w:r w:rsidRPr="000A6E90">
                              <w:rPr>
                                <w:rFonts w:asciiTheme="minorEastAsia" w:hAnsiTheme="minorEastAsia" w:cs="Times New Roman"/>
                              </w:rPr>
                              <w:t>）】</w:t>
                            </w:r>
                          </w:p>
                          <w:p w14:paraId="7377F26C" w14:textId="17691AC4" w:rsidR="007C0591" w:rsidRDefault="000A6E90" w:rsidP="00DA4580">
                            <w:pPr>
                              <w:ind w:firstLineChars="100" w:firstLine="210"/>
                              <w:rPr>
                                <w:rFonts w:asciiTheme="minorEastAsia" w:hAnsiTheme="minorEastAsia" w:cs="Times New Roman"/>
                              </w:rPr>
                            </w:pPr>
                            <w:r w:rsidRPr="000A6E90">
                              <w:rPr>
                                <w:rFonts w:asciiTheme="minorEastAsia" w:hAnsiTheme="minorEastAsia" w:cs="Times New Roman"/>
                              </w:rPr>
                              <w:t>2019年と</w:t>
                            </w:r>
                            <w:r w:rsidRPr="000A6E90">
                              <w:rPr>
                                <w:rFonts w:asciiTheme="minorEastAsia" w:hAnsiTheme="minorEastAsia" w:cs="Times New Roman" w:hint="eastAsia"/>
                              </w:rPr>
                              <w:t>比較</w:t>
                            </w:r>
                            <w:r w:rsidRPr="000A6E90">
                              <w:rPr>
                                <w:rFonts w:asciiTheme="minorEastAsia" w:hAnsiTheme="minorEastAsia" w:cs="Times New Roman"/>
                              </w:rPr>
                              <w:t>して</w:t>
                            </w:r>
                            <w:r w:rsidRPr="000A6E90">
                              <w:rPr>
                                <w:rFonts w:asciiTheme="minorEastAsia" w:hAnsiTheme="minorEastAsia" w:cs="Times New Roman" w:hint="eastAsia"/>
                              </w:rPr>
                              <w:t>、</w:t>
                            </w:r>
                            <w:r w:rsidRPr="000A6E90">
                              <w:rPr>
                                <w:rFonts w:asciiTheme="minorEastAsia" w:hAnsiTheme="minorEastAsia" w:cs="Times New Roman"/>
                              </w:rPr>
                              <w:t>COVID-19</w:t>
                            </w:r>
                            <w:r w:rsidRPr="000A6E90">
                              <w:rPr>
                                <w:rFonts w:asciiTheme="minorEastAsia" w:hAnsiTheme="minorEastAsia" w:cs="Times New Roman" w:hint="eastAsia"/>
                              </w:rPr>
                              <w:t>流行後3年目の</w:t>
                            </w:r>
                            <w:r w:rsidRPr="000A6E90">
                              <w:rPr>
                                <w:rFonts w:asciiTheme="minorEastAsia" w:hAnsiTheme="minorEastAsia" w:cs="Times New Roman"/>
                              </w:rPr>
                              <w:t>202</w:t>
                            </w:r>
                            <w:r w:rsidRPr="000A6E90">
                              <w:rPr>
                                <w:rFonts w:asciiTheme="minorEastAsia" w:hAnsiTheme="minorEastAsia" w:cs="Times New Roman" w:hint="eastAsia"/>
                              </w:rPr>
                              <w:t>2</w:t>
                            </w:r>
                            <w:r w:rsidRPr="000A6E90">
                              <w:rPr>
                                <w:rFonts w:asciiTheme="minorEastAsia" w:hAnsiTheme="minorEastAsia" w:cs="Times New Roman"/>
                              </w:rPr>
                              <w:t>年に</w:t>
                            </w:r>
                            <w:r w:rsidRPr="000A6E90">
                              <w:rPr>
                                <w:rFonts w:asciiTheme="minorEastAsia" w:hAnsiTheme="minorEastAsia" w:cs="Times New Roman" w:hint="eastAsia"/>
                              </w:rPr>
                              <w:t>は急性心筋梗塞と心不全、2023年には急性心筋梗塞、脳梗塞、大動脈疾患、肺塞栓、心不全の</w:t>
                            </w:r>
                            <w:r w:rsidRPr="000A6E90">
                              <w:rPr>
                                <w:rFonts w:asciiTheme="minorEastAsia" w:hAnsiTheme="minorEastAsia" w:cs="Times New Roman"/>
                              </w:rPr>
                              <w:t>救急搬送件数</w:t>
                            </w:r>
                            <w:r w:rsidRPr="000A6E90">
                              <w:rPr>
                                <w:rFonts w:asciiTheme="minorEastAsia" w:hAnsiTheme="minorEastAsia" w:cs="Times New Roman" w:hint="eastAsia"/>
                              </w:rPr>
                              <w:t>の増加を認めた。</w:t>
                            </w:r>
                            <w:r w:rsidRPr="000A6E90">
                              <w:rPr>
                                <w:rFonts w:asciiTheme="minorEastAsia" w:hAnsiTheme="minorEastAsia" w:cs="Times New Roman"/>
                              </w:rPr>
                              <w:t>死亡症例数に</w:t>
                            </w:r>
                            <w:r w:rsidRPr="000A6E90">
                              <w:rPr>
                                <w:rFonts w:asciiTheme="minorEastAsia" w:hAnsiTheme="minorEastAsia" w:cs="Times New Roman" w:hint="eastAsia"/>
                              </w:rPr>
                              <w:t>ついては、2022年と2023年</w:t>
                            </w:r>
                            <w:r w:rsidR="007C0591">
                              <w:rPr>
                                <w:rFonts w:asciiTheme="minorEastAsia" w:hAnsiTheme="minorEastAsia" w:cs="Times New Roman" w:hint="eastAsia"/>
                              </w:rPr>
                              <w:t>の</w:t>
                            </w:r>
                            <w:r w:rsidRPr="000A6E90">
                              <w:rPr>
                                <w:rFonts w:asciiTheme="minorEastAsia" w:hAnsiTheme="minorEastAsia" w:cs="Times New Roman" w:hint="eastAsia"/>
                              </w:rPr>
                              <w:t>心不全の</w:t>
                            </w:r>
                            <w:r w:rsidR="007C0591">
                              <w:rPr>
                                <w:rFonts w:asciiTheme="minorEastAsia" w:hAnsiTheme="minorEastAsia" w:cs="Times New Roman" w:hint="eastAsia"/>
                              </w:rPr>
                              <w:t>み</w:t>
                            </w:r>
                            <w:r w:rsidRPr="000A6E90">
                              <w:rPr>
                                <w:rFonts w:asciiTheme="minorEastAsia" w:hAnsiTheme="minorEastAsia" w:cs="Times New Roman" w:hint="eastAsia"/>
                              </w:rPr>
                              <w:t>増加</w:t>
                            </w:r>
                            <w:r w:rsidRPr="000A6E90">
                              <w:rPr>
                                <w:rFonts w:asciiTheme="minorEastAsia" w:hAnsiTheme="minorEastAsia" w:cs="Times New Roman"/>
                              </w:rPr>
                              <w:t>を認めた</w:t>
                            </w:r>
                            <w:r w:rsidRPr="000A6E90">
                              <w:rPr>
                                <w:rFonts w:asciiTheme="minorEastAsia" w:hAnsiTheme="minorEastAsia" w:cs="Times New Roman" w:hint="eastAsia"/>
                              </w:rPr>
                              <w:t>。</w:t>
                            </w:r>
                          </w:p>
                          <w:p w14:paraId="08C27782" w14:textId="174D4EA2" w:rsidR="000A6E90" w:rsidRPr="000A6E90" w:rsidRDefault="000A6E90" w:rsidP="00DA4580">
                            <w:pPr>
                              <w:ind w:firstLineChars="100" w:firstLine="210"/>
                              <w:rPr>
                                <w:rFonts w:asciiTheme="minorEastAsia" w:hAnsiTheme="minorEastAsia" w:cs="Times New Roman"/>
                              </w:rPr>
                            </w:pPr>
                            <w:r w:rsidRPr="000A6E90">
                              <w:rPr>
                                <w:rFonts w:asciiTheme="minorEastAsia" w:hAnsiTheme="minorEastAsia" w:cs="Times New Roman" w:hint="eastAsia"/>
                              </w:rPr>
                              <w:t>また</w:t>
                            </w:r>
                            <w:r w:rsidRPr="000A6E90">
                              <w:rPr>
                                <w:rFonts w:asciiTheme="minorEastAsia" w:hAnsiTheme="minorEastAsia" w:cs="Times New Roman"/>
                              </w:rPr>
                              <w:t>、</w:t>
                            </w:r>
                            <w:r w:rsidRPr="000A6E90">
                              <w:rPr>
                                <w:rFonts w:asciiTheme="minorEastAsia" w:hAnsiTheme="minorEastAsia" w:cs="Times New Roman" w:hint="eastAsia"/>
                              </w:rPr>
                              <w:t>搬送困難症例は2020年以降いずれの心・脳血管疾患でも増加し</w:t>
                            </w:r>
                            <w:r w:rsidRPr="000A6E90">
                              <w:rPr>
                                <w:rFonts w:asciiTheme="minorEastAsia" w:hAnsiTheme="minorEastAsia" w:cs="Times New Roman"/>
                              </w:rPr>
                              <w:t>、</w:t>
                            </w:r>
                            <w:r w:rsidRPr="000A6E90">
                              <w:rPr>
                                <w:rFonts w:asciiTheme="minorEastAsia" w:hAnsiTheme="minorEastAsia" w:cs="Times New Roman" w:hint="eastAsia"/>
                              </w:rPr>
                              <w:t>2022年が最も搬送困難症例数が多かった</w:t>
                            </w:r>
                            <w:r w:rsidR="007C0591">
                              <w:rPr>
                                <w:rFonts w:asciiTheme="minorEastAsia" w:hAnsiTheme="minorEastAsia" w:cs="Times New Roman" w:hint="eastAsia"/>
                              </w:rPr>
                              <w:t>。</w:t>
                            </w:r>
                            <w:r w:rsidRPr="000A6E90">
                              <w:rPr>
                                <w:rFonts w:asciiTheme="minorEastAsia" w:hAnsiTheme="minorEastAsia" w:cs="Times New Roman" w:hint="eastAsia"/>
                              </w:rPr>
                              <w:t>月別の解析から、2022年後半から2023年初頭にかけてC</w:t>
                            </w:r>
                            <w:r w:rsidRPr="000A6E90">
                              <w:rPr>
                                <w:rFonts w:asciiTheme="minorEastAsia" w:hAnsiTheme="minorEastAsia" w:cs="Times New Roman"/>
                              </w:rPr>
                              <w:t>OVID-19</w:t>
                            </w:r>
                            <w:r w:rsidR="00C327A1">
                              <w:rPr>
                                <w:rFonts w:asciiTheme="minorEastAsia" w:hAnsiTheme="minorEastAsia" w:cs="Times New Roman" w:hint="eastAsia"/>
                              </w:rPr>
                              <w:t>流行</w:t>
                            </w:r>
                            <w:r w:rsidRPr="000A6E90">
                              <w:rPr>
                                <w:rFonts w:asciiTheme="minorEastAsia" w:hAnsiTheme="minorEastAsia" w:cs="Times New Roman" w:hint="eastAsia"/>
                              </w:rPr>
                              <w:t>があり、救急搬送に対して大きな負荷がかか</w:t>
                            </w:r>
                            <w:r w:rsidR="007C0591">
                              <w:rPr>
                                <w:rFonts w:asciiTheme="minorEastAsia" w:hAnsiTheme="minorEastAsia" w:cs="Times New Roman" w:hint="eastAsia"/>
                              </w:rPr>
                              <w:t>ったことで</w:t>
                            </w:r>
                            <w:r w:rsidRPr="000A6E90">
                              <w:rPr>
                                <w:rFonts w:asciiTheme="minorEastAsia" w:hAnsiTheme="minorEastAsia" w:cs="Times New Roman" w:hint="eastAsia"/>
                              </w:rPr>
                              <w:t>循環器疾患の救急搬送ならびに診療にも大きな影響を及ぼした可能性が</w:t>
                            </w:r>
                            <w:r w:rsidR="007C0591">
                              <w:rPr>
                                <w:rFonts w:asciiTheme="minorEastAsia" w:hAnsiTheme="minorEastAsia" w:cs="Times New Roman" w:hint="eastAsia"/>
                              </w:rPr>
                              <w:t>考えられた</w:t>
                            </w:r>
                            <w:r w:rsidRPr="000A6E90">
                              <w:rPr>
                                <w:rFonts w:asciiTheme="minorEastAsia" w:hAnsiTheme="minorEastAsia" w:cs="Times New Roman" w:hint="eastAsia"/>
                              </w:rPr>
                              <w:t>。</w:t>
                            </w:r>
                            <w:r w:rsidR="007C0591" w:rsidRPr="000A6E90">
                              <w:rPr>
                                <w:rFonts w:asciiTheme="minorEastAsia" w:hAnsiTheme="minorEastAsia" w:cs="Times New Roman" w:hint="eastAsia"/>
                              </w:rPr>
                              <w:t>2023年の搬送困難症例数の増加は2022年より小さかった。</w:t>
                            </w:r>
                          </w:p>
                          <w:p w14:paraId="276F7CE3" w14:textId="0F1C179F" w:rsidR="000A6E90" w:rsidRPr="000A6E90" w:rsidRDefault="007C0591" w:rsidP="000A6E90">
                            <w:pPr>
                              <w:ind w:firstLineChars="100" w:firstLine="210"/>
                              <w:rPr>
                                <w:rFonts w:asciiTheme="minorEastAsia" w:hAnsiTheme="minorEastAsia" w:cs="Times New Roman"/>
                              </w:rPr>
                            </w:pPr>
                            <w:r>
                              <w:rPr>
                                <w:rFonts w:asciiTheme="minorEastAsia" w:hAnsiTheme="minorEastAsia" w:cs="Times New Roman" w:hint="eastAsia"/>
                              </w:rPr>
                              <w:t>2</w:t>
                            </w:r>
                            <w:r>
                              <w:rPr>
                                <w:rFonts w:asciiTheme="minorEastAsia" w:hAnsiTheme="minorEastAsia" w:cs="Times New Roman"/>
                              </w:rPr>
                              <w:t>022</w:t>
                            </w:r>
                            <w:r>
                              <w:rPr>
                                <w:rFonts w:asciiTheme="minorEastAsia" w:hAnsiTheme="minorEastAsia" w:cs="Times New Roman" w:hint="eastAsia"/>
                              </w:rPr>
                              <w:t>年から2</w:t>
                            </w:r>
                            <w:r>
                              <w:rPr>
                                <w:rFonts w:asciiTheme="minorEastAsia" w:hAnsiTheme="minorEastAsia" w:cs="Times New Roman"/>
                              </w:rPr>
                              <w:t>023</w:t>
                            </w:r>
                            <w:r>
                              <w:rPr>
                                <w:rFonts w:asciiTheme="minorEastAsia" w:hAnsiTheme="minorEastAsia" w:cs="Times New Roman" w:hint="eastAsia"/>
                              </w:rPr>
                              <w:t>年にかけ</w:t>
                            </w:r>
                            <w:r w:rsidR="0076172C">
                              <w:rPr>
                                <w:rFonts w:asciiTheme="minorEastAsia" w:hAnsiTheme="minorEastAsia" w:cs="Times New Roman" w:hint="eastAsia"/>
                              </w:rPr>
                              <w:t>搬送困難症例数の</w:t>
                            </w:r>
                            <w:r w:rsidR="00871E55">
                              <w:rPr>
                                <w:rFonts w:asciiTheme="minorEastAsia" w:hAnsiTheme="minorEastAsia" w:cs="Times New Roman" w:hint="eastAsia"/>
                              </w:rPr>
                              <w:t>増加</w:t>
                            </w:r>
                            <w:r w:rsidR="0076172C">
                              <w:rPr>
                                <w:rFonts w:asciiTheme="minorEastAsia" w:hAnsiTheme="minorEastAsia" w:cs="Times New Roman" w:hint="eastAsia"/>
                              </w:rPr>
                              <w:t>は改善傾向であり、</w:t>
                            </w:r>
                            <w:r w:rsidR="000A6E90" w:rsidRPr="000A6E90">
                              <w:rPr>
                                <w:rFonts w:asciiTheme="minorEastAsia" w:hAnsiTheme="minorEastAsia" w:cs="Times New Roman" w:hint="eastAsia"/>
                              </w:rPr>
                              <w:t>循環器疾患</w:t>
                            </w:r>
                            <w:r w:rsidR="0076172C">
                              <w:rPr>
                                <w:rFonts w:asciiTheme="minorEastAsia" w:hAnsiTheme="minorEastAsia" w:cs="Times New Roman" w:hint="eastAsia"/>
                              </w:rPr>
                              <w:t>傷病</w:t>
                            </w:r>
                            <w:r w:rsidR="000A6E90" w:rsidRPr="000A6E90">
                              <w:rPr>
                                <w:rFonts w:asciiTheme="minorEastAsia" w:hAnsiTheme="minorEastAsia" w:cs="Times New Roman" w:hint="eastAsia"/>
                              </w:rPr>
                              <w:t>者のへの影響は今後改善していく可能性がある。その一方で、特に心不全の救急搬送患者において、搬送件数や入院後死亡が</w:t>
                            </w:r>
                            <w:r w:rsidR="0076172C">
                              <w:rPr>
                                <w:rFonts w:asciiTheme="minorEastAsia" w:hAnsiTheme="minorEastAsia" w:cs="Times New Roman" w:hint="eastAsia"/>
                              </w:rPr>
                              <w:t>依然として</w:t>
                            </w:r>
                            <w:r w:rsidR="000A6E90" w:rsidRPr="000A6E90">
                              <w:rPr>
                                <w:rFonts w:asciiTheme="minorEastAsia" w:hAnsiTheme="minorEastAsia" w:cs="Times New Roman" w:hint="eastAsia"/>
                              </w:rPr>
                              <w:t>増加</w:t>
                            </w:r>
                            <w:r>
                              <w:rPr>
                                <w:rFonts w:asciiTheme="minorEastAsia" w:hAnsiTheme="minorEastAsia" w:cs="Times New Roman" w:hint="eastAsia"/>
                              </w:rPr>
                              <w:t>傾向</w:t>
                            </w:r>
                            <w:r w:rsidR="0076172C">
                              <w:rPr>
                                <w:rFonts w:asciiTheme="minorEastAsia" w:hAnsiTheme="minorEastAsia" w:cs="Times New Roman" w:hint="eastAsia"/>
                              </w:rPr>
                              <w:t>に</w:t>
                            </w:r>
                            <w:r>
                              <w:rPr>
                                <w:rFonts w:asciiTheme="minorEastAsia" w:hAnsiTheme="minorEastAsia" w:cs="Times New Roman" w:hint="eastAsia"/>
                              </w:rPr>
                              <w:t>ある</w:t>
                            </w:r>
                            <w:r w:rsidR="000A6E90" w:rsidRPr="000A6E90">
                              <w:rPr>
                                <w:rFonts w:asciiTheme="minorEastAsia" w:hAnsiTheme="minorEastAsia" w:cs="Times New Roman" w:hint="eastAsia"/>
                              </w:rPr>
                              <w:t>ことは、C</w:t>
                            </w:r>
                            <w:r w:rsidR="000A6E90" w:rsidRPr="000A6E90">
                              <w:rPr>
                                <w:rFonts w:asciiTheme="minorEastAsia" w:hAnsiTheme="minorEastAsia" w:cs="Times New Roman"/>
                              </w:rPr>
                              <w:t>OVID-19</w:t>
                            </w:r>
                            <w:r w:rsidR="006779D9">
                              <w:rPr>
                                <w:rFonts w:asciiTheme="minorEastAsia" w:hAnsiTheme="minorEastAsia" w:cs="Times New Roman" w:hint="eastAsia"/>
                              </w:rPr>
                              <w:t>流行</w:t>
                            </w:r>
                            <w:r w:rsidR="000A6E90" w:rsidRPr="000A6E90">
                              <w:rPr>
                                <w:rFonts w:asciiTheme="minorEastAsia" w:hAnsiTheme="minorEastAsia" w:cs="Times New Roman" w:hint="eastAsia"/>
                              </w:rPr>
                              <w:t>の影響のみならず高齢化の影響</w:t>
                            </w:r>
                            <w:r>
                              <w:rPr>
                                <w:rFonts w:asciiTheme="minorEastAsia" w:hAnsiTheme="minorEastAsia" w:cs="Times New Roman" w:hint="eastAsia"/>
                              </w:rPr>
                              <w:t>を受けている</w:t>
                            </w:r>
                            <w:r w:rsidR="000A6E90" w:rsidRPr="000A6E90">
                              <w:rPr>
                                <w:rFonts w:asciiTheme="minorEastAsia" w:hAnsiTheme="minorEastAsia" w:cs="Times New Roman" w:hint="eastAsia"/>
                              </w:rPr>
                              <w:t>可能性</w:t>
                            </w:r>
                            <w:r>
                              <w:rPr>
                                <w:rFonts w:asciiTheme="minorEastAsia" w:hAnsiTheme="minorEastAsia" w:cs="Times New Roman" w:hint="eastAsia"/>
                              </w:rPr>
                              <w:t>を</w:t>
                            </w:r>
                            <w:r w:rsidR="000A6E90" w:rsidRPr="000A6E90">
                              <w:rPr>
                                <w:rFonts w:asciiTheme="minorEastAsia" w:hAnsiTheme="minorEastAsia" w:cs="Times New Roman" w:hint="eastAsia"/>
                              </w:rPr>
                              <w:t>示唆している。</w:t>
                            </w:r>
                          </w:p>
                          <w:p w14:paraId="2D042CF6" w14:textId="77777777" w:rsidR="000A6E90" w:rsidRPr="000A6E90" w:rsidRDefault="000A6E90" w:rsidP="000A6E90">
                            <w:pPr>
                              <w:rPr>
                                <w:rFonts w:ascii="游明朝" w:eastAsia="游明朝" w:hAnsi="游明朝" w:cs="Times New Roman"/>
                                <w:b/>
                                <w:bCs/>
                              </w:rPr>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5F7AA" id="テキスト ボックス 174" o:spid="_x0000_s1047"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left:0;text-align:left;margin-left:0;margin-top:0;width:487.2pt;height:744pt;z-index:251881472;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" filled="f" stroked="f" strokeweight=".5pt">
                <v:textbox style="layout-flow:vertical;mso-layout-flow-alt:bottom-to-top" inset="0,0,0,0">
                  <w:txbxContent>
                    <w:p w14:paraId="77D2A9B1" w14:textId="78DC4674" w:rsidR="000A6E90" w:rsidRDefault="000A6E90" w:rsidP="000A6E90">
                      <w:pPr>
                        <w:rPr>
                          <w:rFonts w:ascii="游明朝" w:eastAsia="游明朝" w:hAnsi="游明朝" w:cs="Times New Roman"/>
                          <w:b/>
                          <w:bCs/>
                        </w:rPr>
                      </w:pPr>
                      <w:r w:rsidRPr="000A6E90">
                        <w:rPr>
                          <w:rFonts w:hint="eastAsia"/>
                          <w:noProof/>
                        </w:rPr>
                        <w:drawing>
                          <wp:inline distT="0" distB="0" distL="0" distR="0" wp14:anchorId="3587BDE9" wp14:editId="78FDBCFF">
                            <wp:extent cx="9346162" cy="3449206"/>
                            <wp:effectExtent l="0" t="4128" r="3493" b="3492"/>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rot="16200000">
                                      <a:off x="0" y="0"/>
                                      <a:ext cx="9419491" cy="3476268"/>
                                    </a:xfrm>
                                    <a:prstGeom prst="rect">
                                      <a:avLst/>
                                    </a:prstGeom>
                                    <a:noFill/>
                                    <a:ln>
                                      <a:noFill/>
                                    </a:ln>
                                  </pic:spPr>
                                </pic:pic>
                              </a:graphicData>
                            </a:graphic>
                          </wp:inline>
                        </w:drawing>
                      </w:r>
                    </w:p>
                    <w:p w14:paraId="67C4E79B" w14:textId="39487D85" w:rsidR="000A6E90" w:rsidRDefault="000A6E90" w:rsidP="000A6E90">
                      <w:pPr>
                        <w:rPr>
                          <w:rFonts w:ascii="游明朝" w:eastAsia="游明朝" w:hAnsi="游明朝" w:cs="Times New Roman"/>
                          <w:b/>
                          <w:bCs/>
                        </w:rPr>
                      </w:pPr>
                    </w:p>
                    <w:p w14:paraId="77F8397D" w14:textId="77777777" w:rsidR="000A6E90" w:rsidRPr="000A6E90" w:rsidRDefault="000A6E90" w:rsidP="000A6E90">
                      <w:pPr>
                        <w:rPr>
                          <w:rFonts w:asciiTheme="minorEastAsia" w:hAnsiTheme="minorEastAsia" w:cs="Times New Roman"/>
                        </w:rPr>
                      </w:pPr>
                      <w:r w:rsidRPr="000A6E90">
                        <w:rPr>
                          <w:rFonts w:asciiTheme="minorEastAsia" w:hAnsiTheme="minorEastAsia" w:cs="Times New Roman"/>
                        </w:rPr>
                        <w:t>【考察（CQ</w:t>
                      </w:r>
                      <w:r w:rsidRPr="000A6E90">
                        <w:rPr>
                          <w:rFonts w:asciiTheme="minorEastAsia" w:hAnsiTheme="minorEastAsia" w:cs="Times New Roman" w:hint="eastAsia"/>
                        </w:rPr>
                        <w:t>4</w:t>
                      </w:r>
                      <w:r w:rsidRPr="000A6E90">
                        <w:rPr>
                          <w:rFonts w:asciiTheme="minorEastAsia" w:hAnsiTheme="minorEastAsia" w:cs="Times New Roman"/>
                        </w:rPr>
                        <w:t>）】</w:t>
                      </w:r>
                    </w:p>
                    <w:p w14:paraId="7377F26C" w14:textId="17691AC4" w:rsidR="007C0591" w:rsidRDefault="000A6E90" w:rsidP="00DA4580">
                      <w:pPr>
                        <w:ind w:firstLineChars="100" w:firstLine="210"/>
                        <w:rPr>
                          <w:rFonts w:asciiTheme="minorEastAsia" w:hAnsiTheme="minorEastAsia" w:cs="Times New Roman"/>
                        </w:rPr>
                      </w:pPr>
                      <w:r w:rsidRPr="000A6E90">
                        <w:rPr>
                          <w:rFonts w:asciiTheme="minorEastAsia" w:hAnsiTheme="minorEastAsia" w:cs="Times New Roman"/>
                        </w:rPr>
                        <w:t>2019年と</w:t>
                      </w:r>
                      <w:r w:rsidRPr="000A6E90">
                        <w:rPr>
                          <w:rFonts w:asciiTheme="minorEastAsia" w:hAnsiTheme="minorEastAsia" w:cs="Times New Roman" w:hint="eastAsia"/>
                        </w:rPr>
                        <w:t>比較</w:t>
                      </w:r>
                      <w:r w:rsidRPr="000A6E90">
                        <w:rPr>
                          <w:rFonts w:asciiTheme="minorEastAsia" w:hAnsiTheme="minorEastAsia" w:cs="Times New Roman"/>
                        </w:rPr>
                        <w:t>して</w:t>
                      </w:r>
                      <w:r w:rsidRPr="000A6E90">
                        <w:rPr>
                          <w:rFonts w:asciiTheme="minorEastAsia" w:hAnsiTheme="minorEastAsia" w:cs="Times New Roman" w:hint="eastAsia"/>
                        </w:rPr>
                        <w:t>、</w:t>
                      </w:r>
                      <w:r w:rsidRPr="000A6E90">
                        <w:rPr>
                          <w:rFonts w:asciiTheme="minorEastAsia" w:hAnsiTheme="minorEastAsia" w:cs="Times New Roman"/>
                        </w:rPr>
                        <w:t>COVID-19</w:t>
                      </w:r>
                      <w:r w:rsidRPr="000A6E90">
                        <w:rPr>
                          <w:rFonts w:asciiTheme="minorEastAsia" w:hAnsiTheme="minorEastAsia" w:cs="Times New Roman" w:hint="eastAsia"/>
                        </w:rPr>
                        <w:t>流行後3年目の</w:t>
                      </w:r>
                      <w:r w:rsidRPr="000A6E90">
                        <w:rPr>
                          <w:rFonts w:asciiTheme="minorEastAsia" w:hAnsiTheme="minorEastAsia" w:cs="Times New Roman"/>
                        </w:rPr>
                        <w:t>202</w:t>
                      </w:r>
                      <w:r w:rsidRPr="000A6E90">
                        <w:rPr>
                          <w:rFonts w:asciiTheme="minorEastAsia" w:hAnsiTheme="minorEastAsia" w:cs="Times New Roman" w:hint="eastAsia"/>
                        </w:rPr>
                        <w:t>2</w:t>
                      </w:r>
                      <w:r w:rsidRPr="000A6E90">
                        <w:rPr>
                          <w:rFonts w:asciiTheme="minorEastAsia" w:hAnsiTheme="minorEastAsia" w:cs="Times New Roman"/>
                        </w:rPr>
                        <w:t>年に</w:t>
                      </w:r>
                      <w:r w:rsidRPr="000A6E90">
                        <w:rPr>
                          <w:rFonts w:asciiTheme="minorEastAsia" w:hAnsiTheme="minorEastAsia" w:cs="Times New Roman" w:hint="eastAsia"/>
                        </w:rPr>
                        <w:t>は急性心筋梗塞と心不全、2023年には急性心筋梗塞、脳梗塞、大動脈疾患、肺塞栓、心不全の</w:t>
                      </w:r>
                      <w:r w:rsidRPr="000A6E90">
                        <w:rPr>
                          <w:rFonts w:asciiTheme="minorEastAsia" w:hAnsiTheme="minorEastAsia" w:cs="Times New Roman"/>
                        </w:rPr>
                        <w:t>救急搬送件数</w:t>
                      </w:r>
                      <w:r w:rsidRPr="000A6E90">
                        <w:rPr>
                          <w:rFonts w:asciiTheme="minorEastAsia" w:hAnsiTheme="minorEastAsia" w:cs="Times New Roman" w:hint="eastAsia"/>
                        </w:rPr>
                        <w:t>の増加を認めた。</w:t>
                      </w:r>
                      <w:r w:rsidRPr="000A6E90">
                        <w:rPr>
                          <w:rFonts w:asciiTheme="minorEastAsia" w:hAnsiTheme="minorEastAsia" w:cs="Times New Roman"/>
                        </w:rPr>
                        <w:t>死亡症例数に</w:t>
                      </w:r>
                      <w:r w:rsidRPr="000A6E90">
                        <w:rPr>
                          <w:rFonts w:asciiTheme="minorEastAsia" w:hAnsiTheme="minorEastAsia" w:cs="Times New Roman" w:hint="eastAsia"/>
                        </w:rPr>
                        <w:t>ついては、2022年と2023年</w:t>
                      </w:r>
                      <w:r w:rsidR="007C0591">
                        <w:rPr>
                          <w:rFonts w:asciiTheme="minorEastAsia" w:hAnsiTheme="minorEastAsia" w:cs="Times New Roman" w:hint="eastAsia"/>
                        </w:rPr>
                        <w:t>の</w:t>
                      </w:r>
                      <w:r w:rsidRPr="000A6E90">
                        <w:rPr>
                          <w:rFonts w:asciiTheme="minorEastAsia" w:hAnsiTheme="minorEastAsia" w:cs="Times New Roman" w:hint="eastAsia"/>
                        </w:rPr>
                        <w:t>心不全の</w:t>
                      </w:r>
                      <w:r w:rsidR="007C0591">
                        <w:rPr>
                          <w:rFonts w:asciiTheme="minorEastAsia" w:hAnsiTheme="minorEastAsia" w:cs="Times New Roman" w:hint="eastAsia"/>
                        </w:rPr>
                        <w:t>み</w:t>
                      </w:r>
                      <w:r w:rsidRPr="000A6E90">
                        <w:rPr>
                          <w:rFonts w:asciiTheme="minorEastAsia" w:hAnsiTheme="minorEastAsia" w:cs="Times New Roman" w:hint="eastAsia"/>
                        </w:rPr>
                        <w:t>増加</w:t>
                      </w:r>
                      <w:r w:rsidRPr="000A6E90">
                        <w:rPr>
                          <w:rFonts w:asciiTheme="minorEastAsia" w:hAnsiTheme="minorEastAsia" w:cs="Times New Roman"/>
                        </w:rPr>
                        <w:t>を認めた</w:t>
                      </w:r>
                      <w:r w:rsidRPr="000A6E90">
                        <w:rPr>
                          <w:rFonts w:asciiTheme="minorEastAsia" w:hAnsiTheme="minorEastAsia" w:cs="Times New Roman" w:hint="eastAsia"/>
                        </w:rPr>
                        <w:t>。</w:t>
                      </w:r>
                    </w:p>
                    <w:p w14:paraId="08C27782" w14:textId="174D4EA2" w:rsidR="000A6E90" w:rsidRPr="000A6E90" w:rsidRDefault="000A6E90" w:rsidP="00DA4580">
                      <w:pPr>
                        <w:ind w:firstLineChars="100" w:firstLine="210"/>
                        <w:rPr>
                          <w:rFonts w:asciiTheme="minorEastAsia" w:hAnsiTheme="minorEastAsia" w:cs="Times New Roman"/>
                        </w:rPr>
                      </w:pPr>
                      <w:r w:rsidRPr="000A6E90">
                        <w:rPr>
                          <w:rFonts w:asciiTheme="minorEastAsia" w:hAnsiTheme="minorEastAsia" w:cs="Times New Roman" w:hint="eastAsia"/>
                        </w:rPr>
                        <w:t>また</w:t>
                      </w:r>
                      <w:r w:rsidRPr="000A6E90">
                        <w:rPr>
                          <w:rFonts w:asciiTheme="minorEastAsia" w:hAnsiTheme="minorEastAsia" w:cs="Times New Roman"/>
                        </w:rPr>
                        <w:t>、</w:t>
                      </w:r>
                      <w:r w:rsidRPr="000A6E90">
                        <w:rPr>
                          <w:rFonts w:asciiTheme="minorEastAsia" w:hAnsiTheme="minorEastAsia" w:cs="Times New Roman" w:hint="eastAsia"/>
                        </w:rPr>
                        <w:t>搬送困難症例は2020年以降いずれの心・脳血管疾患でも増加し</w:t>
                      </w:r>
                      <w:r w:rsidRPr="000A6E90">
                        <w:rPr>
                          <w:rFonts w:asciiTheme="minorEastAsia" w:hAnsiTheme="minorEastAsia" w:cs="Times New Roman"/>
                        </w:rPr>
                        <w:t>、</w:t>
                      </w:r>
                      <w:r w:rsidRPr="000A6E90">
                        <w:rPr>
                          <w:rFonts w:asciiTheme="minorEastAsia" w:hAnsiTheme="minorEastAsia" w:cs="Times New Roman" w:hint="eastAsia"/>
                        </w:rPr>
                        <w:t>2022年が最も搬送困難症例数が多かった</w:t>
                      </w:r>
                      <w:r w:rsidR="007C0591">
                        <w:rPr>
                          <w:rFonts w:asciiTheme="minorEastAsia" w:hAnsiTheme="minorEastAsia" w:cs="Times New Roman" w:hint="eastAsia"/>
                        </w:rPr>
                        <w:t>。</w:t>
                      </w:r>
                      <w:r w:rsidRPr="000A6E90">
                        <w:rPr>
                          <w:rFonts w:asciiTheme="minorEastAsia" w:hAnsiTheme="minorEastAsia" w:cs="Times New Roman" w:hint="eastAsia"/>
                        </w:rPr>
                        <w:t>月別の解析から、2022年後半から2023年初頭にかけてC</w:t>
                      </w:r>
                      <w:r w:rsidRPr="000A6E90">
                        <w:rPr>
                          <w:rFonts w:asciiTheme="minorEastAsia" w:hAnsiTheme="minorEastAsia" w:cs="Times New Roman"/>
                        </w:rPr>
                        <w:t>OVID-19</w:t>
                      </w:r>
                      <w:r w:rsidR="00C327A1">
                        <w:rPr>
                          <w:rFonts w:asciiTheme="minorEastAsia" w:hAnsiTheme="minorEastAsia" w:cs="Times New Roman" w:hint="eastAsia"/>
                        </w:rPr>
                        <w:t>流行</w:t>
                      </w:r>
                      <w:r w:rsidRPr="000A6E90">
                        <w:rPr>
                          <w:rFonts w:asciiTheme="minorEastAsia" w:hAnsiTheme="minorEastAsia" w:cs="Times New Roman" w:hint="eastAsia"/>
                        </w:rPr>
                        <w:t>があり、救急搬送に対して大きな負荷がかか</w:t>
                      </w:r>
                      <w:r w:rsidR="007C0591">
                        <w:rPr>
                          <w:rFonts w:asciiTheme="minorEastAsia" w:hAnsiTheme="minorEastAsia" w:cs="Times New Roman" w:hint="eastAsia"/>
                        </w:rPr>
                        <w:t>ったことで</w:t>
                      </w:r>
                      <w:r w:rsidRPr="000A6E90">
                        <w:rPr>
                          <w:rFonts w:asciiTheme="minorEastAsia" w:hAnsiTheme="minorEastAsia" w:cs="Times New Roman" w:hint="eastAsia"/>
                        </w:rPr>
                        <w:t>循環器疾患の救急搬送ならびに診療にも大きな影響を及ぼした可能性が</w:t>
                      </w:r>
                      <w:r w:rsidR="007C0591">
                        <w:rPr>
                          <w:rFonts w:asciiTheme="minorEastAsia" w:hAnsiTheme="minorEastAsia" w:cs="Times New Roman" w:hint="eastAsia"/>
                        </w:rPr>
                        <w:t>考えられた</w:t>
                      </w:r>
                      <w:r w:rsidRPr="000A6E90">
                        <w:rPr>
                          <w:rFonts w:asciiTheme="minorEastAsia" w:hAnsiTheme="minorEastAsia" w:cs="Times New Roman" w:hint="eastAsia"/>
                        </w:rPr>
                        <w:t>。</w:t>
                      </w:r>
                      <w:r w:rsidR="007C0591" w:rsidRPr="000A6E90">
                        <w:rPr>
                          <w:rFonts w:asciiTheme="minorEastAsia" w:hAnsiTheme="minorEastAsia" w:cs="Times New Roman" w:hint="eastAsia"/>
                        </w:rPr>
                        <w:t>2023年の搬送困難症例数の増加は2022年より小さかった。</w:t>
                      </w:r>
                    </w:p>
                    <w:p w14:paraId="276F7CE3" w14:textId="0F1C179F" w:rsidR="000A6E90" w:rsidRPr="000A6E90" w:rsidRDefault="007C0591" w:rsidP="000A6E90">
                      <w:pPr>
                        <w:ind w:firstLineChars="100" w:firstLine="210"/>
                        <w:rPr>
                          <w:rFonts w:asciiTheme="minorEastAsia" w:hAnsiTheme="minorEastAsia" w:cs="Times New Roman"/>
                        </w:rPr>
                      </w:pPr>
                      <w:r>
                        <w:rPr>
                          <w:rFonts w:asciiTheme="minorEastAsia" w:hAnsiTheme="minorEastAsia" w:cs="Times New Roman" w:hint="eastAsia"/>
                        </w:rPr>
                        <w:t>2</w:t>
                      </w:r>
                      <w:r>
                        <w:rPr>
                          <w:rFonts w:asciiTheme="minorEastAsia" w:hAnsiTheme="minorEastAsia" w:cs="Times New Roman"/>
                        </w:rPr>
                        <w:t>022</w:t>
                      </w:r>
                      <w:r>
                        <w:rPr>
                          <w:rFonts w:asciiTheme="minorEastAsia" w:hAnsiTheme="minorEastAsia" w:cs="Times New Roman" w:hint="eastAsia"/>
                        </w:rPr>
                        <w:t>年から2</w:t>
                      </w:r>
                      <w:r>
                        <w:rPr>
                          <w:rFonts w:asciiTheme="minorEastAsia" w:hAnsiTheme="minorEastAsia" w:cs="Times New Roman"/>
                        </w:rPr>
                        <w:t>023</w:t>
                      </w:r>
                      <w:r>
                        <w:rPr>
                          <w:rFonts w:asciiTheme="minorEastAsia" w:hAnsiTheme="minorEastAsia" w:cs="Times New Roman" w:hint="eastAsia"/>
                        </w:rPr>
                        <w:t>年にかけ</w:t>
                      </w:r>
                      <w:r w:rsidR="0076172C">
                        <w:rPr>
                          <w:rFonts w:asciiTheme="minorEastAsia" w:hAnsiTheme="minorEastAsia" w:cs="Times New Roman" w:hint="eastAsia"/>
                        </w:rPr>
                        <w:t>搬送困難症例数の</w:t>
                      </w:r>
                      <w:r w:rsidR="00871E55">
                        <w:rPr>
                          <w:rFonts w:asciiTheme="minorEastAsia" w:hAnsiTheme="minorEastAsia" w:cs="Times New Roman" w:hint="eastAsia"/>
                        </w:rPr>
                        <w:t>増加</w:t>
                      </w:r>
                      <w:r w:rsidR="0076172C">
                        <w:rPr>
                          <w:rFonts w:asciiTheme="minorEastAsia" w:hAnsiTheme="minorEastAsia" w:cs="Times New Roman" w:hint="eastAsia"/>
                        </w:rPr>
                        <w:t>は改善傾向であり、</w:t>
                      </w:r>
                      <w:r w:rsidR="000A6E90" w:rsidRPr="000A6E90">
                        <w:rPr>
                          <w:rFonts w:asciiTheme="minorEastAsia" w:hAnsiTheme="minorEastAsia" w:cs="Times New Roman" w:hint="eastAsia"/>
                        </w:rPr>
                        <w:t>循環器疾患</w:t>
                      </w:r>
                      <w:r w:rsidR="0076172C">
                        <w:rPr>
                          <w:rFonts w:asciiTheme="minorEastAsia" w:hAnsiTheme="minorEastAsia" w:cs="Times New Roman" w:hint="eastAsia"/>
                        </w:rPr>
                        <w:t>傷病</w:t>
                      </w:r>
                      <w:r w:rsidR="000A6E90" w:rsidRPr="000A6E90">
                        <w:rPr>
                          <w:rFonts w:asciiTheme="minorEastAsia" w:hAnsiTheme="minorEastAsia" w:cs="Times New Roman" w:hint="eastAsia"/>
                        </w:rPr>
                        <w:t>者のへの影響は今後改善していく可能性がある。その一方で、特に心不全の救急搬送患者において、搬送件数や入院後死亡が</w:t>
                      </w:r>
                      <w:r w:rsidR="0076172C">
                        <w:rPr>
                          <w:rFonts w:asciiTheme="minorEastAsia" w:hAnsiTheme="minorEastAsia" w:cs="Times New Roman" w:hint="eastAsia"/>
                        </w:rPr>
                        <w:t>依然として</w:t>
                      </w:r>
                      <w:r w:rsidR="000A6E90" w:rsidRPr="000A6E90">
                        <w:rPr>
                          <w:rFonts w:asciiTheme="minorEastAsia" w:hAnsiTheme="minorEastAsia" w:cs="Times New Roman" w:hint="eastAsia"/>
                        </w:rPr>
                        <w:t>増加</w:t>
                      </w:r>
                      <w:r>
                        <w:rPr>
                          <w:rFonts w:asciiTheme="minorEastAsia" w:hAnsiTheme="minorEastAsia" w:cs="Times New Roman" w:hint="eastAsia"/>
                        </w:rPr>
                        <w:t>傾向</w:t>
                      </w:r>
                      <w:r w:rsidR="0076172C">
                        <w:rPr>
                          <w:rFonts w:asciiTheme="minorEastAsia" w:hAnsiTheme="minorEastAsia" w:cs="Times New Roman" w:hint="eastAsia"/>
                        </w:rPr>
                        <w:t>に</w:t>
                      </w:r>
                      <w:r>
                        <w:rPr>
                          <w:rFonts w:asciiTheme="minorEastAsia" w:hAnsiTheme="minorEastAsia" w:cs="Times New Roman" w:hint="eastAsia"/>
                        </w:rPr>
                        <w:t>ある</w:t>
                      </w:r>
                      <w:r w:rsidR="000A6E90" w:rsidRPr="000A6E90">
                        <w:rPr>
                          <w:rFonts w:asciiTheme="minorEastAsia" w:hAnsiTheme="minorEastAsia" w:cs="Times New Roman" w:hint="eastAsia"/>
                        </w:rPr>
                        <w:t>ことは、C</w:t>
                      </w:r>
                      <w:r w:rsidR="000A6E90" w:rsidRPr="000A6E90">
                        <w:rPr>
                          <w:rFonts w:asciiTheme="minorEastAsia" w:hAnsiTheme="minorEastAsia" w:cs="Times New Roman"/>
                        </w:rPr>
                        <w:t>OVID-19</w:t>
                      </w:r>
                      <w:r w:rsidR="006779D9">
                        <w:rPr>
                          <w:rFonts w:asciiTheme="minorEastAsia" w:hAnsiTheme="minorEastAsia" w:cs="Times New Roman" w:hint="eastAsia"/>
                        </w:rPr>
                        <w:t>流行</w:t>
                      </w:r>
                      <w:r w:rsidR="000A6E90" w:rsidRPr="000A6E90">
                        <w:rPr>
                          <w:rFonts w:asciiTheme="minorEastAsia" w:hAnsiTheme="minorEastAsia" w:cs="Times New Roman" w:hint="eastAsia"/>
                        </w:rPr>
                        <w:t>の影響のみならず高齢化の影響</w:t>
                      </w:r>
                      <w:r>
                        <w:rPr>
                          <w:rFonts w:asciiTheme="minorEastAsia" w:hAnsiTheme="minorEastAsia" w:cs="Times New Roman" w:hint="eastAsia"/>
                        </w:rPr>
                        <w:t>を受けている</w:t>
                      </w:r>
                      <w:r w:rsidR="000A6E90" w:rsidRPr="000A6E90">
                        <w:rPr>
                          <w:rFonts w:asciiTheme="minorEastAsia" w:hAnsiTheme="minorEastAsia" w:cs="Times New Roman" w:hint="eastAsia"/>
                        </w:rPr>
                        <w:t>可能性</w:t>
                      </w:r>
                      <w:r>
                        <w:rPr>
                          <w:rFonts w:asciiTheme="minorEastAsia" w:hAnsiTheme="minorEastAsia" w:cs="Times New Roman" w:hint="eastAsia"/>
                        </w:rPr>
                        <w:t>を</w:t>
                      </w:r>
                      <w:r w:rsidR="000A6E90" w:rsidRPr="000A6E90">
                        <w:rPr>
                          <w:rFonts w:asciiTheme="minorEastAsia" w:hAnsiTheme="minorEastAsia" w:cs="Times New Roman" w:hint="eastAsia"/>
                        </w:rPr>
                        <w:t>示唆している。</w:t>
                      </w:r>
                    </w:p>
                    <w:p w14:paraId="2D042CF6" w14:textId="77777777" w:rsidR="000A6E90" w:rsidRPr="000A6E90" w:rsidRDefault="000A6E90" w:rsidP="000A6E90">
                      <w:pPr>
                        <w:rPr>
                          <w:rFonts w:ascii="游明朝" w:eastAsia="游明朝" w:hAnsi="游明朝" w:cs="Times New Roman"/>
                          <w:b/>
                          <w:bCs/>
                        </w:rPr>
                      </w:pPr>
                    </w:p>
                  </w:txbxContent>
                </v:textbox>
                <w10:wrap anchorx="margin" anchory="margin"/>
              </v:shape>
            </w:pict>
          </mc:Fallback>
        </mc:AlternateContent>
      </w:r>
    </w:p>
    <w:p w14:paraId="209F7F63" w14:textId="52090601" w:rsidR="000061C5" w:rsidRDefault="000061C5" w:rsidP="0084061C">
      <w:pPr>
        <w:rPr>
          <w:b/>
        </w:rPr>
      </w:pPr>
    </w:p>
    <w:p w14:paraId="5E6CADB7" w14:textId="2DF61120" w:rsidR="000A6E90" w:rsidRDefault="000A6E90" w:rsidP="0084061C">
      <w:pPr>
        <w:rPr>
          <w:b/>
        </w:rPr>
      </w:pPr>
    </w:p>
    <w:p w14:paraId="53FBBBAF" w14:textId="7B5C1837" w:rsidR="000A6E90" w:rsidRDefault="000A6E90" w:rsidP="0084061C">
      <w:pPr>
        <w:rPr>
          <w:b/>
        </w:rPr>
      </w:pPr>
    </w:p>
    <w:p w14:paraId="1719E88C" w14:textId="57FB125B" w:rsidR="000A6E90" w:rsidRDefault="000A6E90" w:rsidP="0084061C">
      <w:pPr>
        <w:rPr>
          <w:b/>
        </w:rPr>
      </w:pPr>
    </w:p>
    <w:p w14:paraId="55FC228C" w14:textId="44C62781" w:rsidR="000A6E90" w:rsidRDefault="000A6E90" w:rsidP="0084061C">
      <w:pPr>
        <w:rPr>
          <w:b/>
        </w:rPr>
      </w:pPr>
    </w:p>
    <w:p w14:paraId="00E6671E" w14:textId="220EA8EA" w:rsidR="000A6E90" w:rsidRDefault="000A6E90" w:rsidP="0084061C">
      <w:pPr>
        <w:rPr>
          <w:b/>
        </w:rPr>
      </w:pPr>
    </w:p>
    <w:p w14:paraId="2772E9A2" w14:textId="7E79BBE9" w:rsidR="000A6E90" w:rsidRDefault="000A6E90" w:rsidP="0084061C">
      <w:pPr>
        <w:rPr>
          <w:b/>
        </w:rPr>
      </w:pPr>
    </w:p>
    <w:p w14:paraId="1F2AC9DA" w14:textId="478E7727" w:rsidR="000A6E90" w:rsidRDefault="000A6E90" w:rsidP="0084061C">
      <w:pPr>
        <w:rPr>
          <w:b/>
        </w:rPr>
      </w:pPr>
    </w:p>
    <w:p w14:paraId="3F7DED88" w14:textId="5D0E567E" w:rsidR="000A6E90" w:rsidRDefault="000A6E90" w:rsidP="0084061C">
      <w:pPr>
        <w:rPr>
          <w:b/>
        </w:rPr>
      </w:pPr>
    </w:p>
    <w:p w14:paraId="0A1902AF" w14:textId="7C889E0E" w:rsidR="000A6E90" w:rsidRDefault="000A6E90" w:rsidP="0084061C">
      <w:pPr>
        <w:rPr>
          <w:b/>
        </w:rPr>
      </w:pPr>
    </w:p>
    <w:p w14:paraId="20247EEA" w14:textId="3325AC5A" w:rsidR="000A6E90" w:rsidRDefault="000A6E90" w:rsidP="0084061C">
      <w:pPr>
        <w:rPr>
          <w:b/>
        </w:rPr>
      </w:pPr>
    </w:p>
    <w:p w14:paraId="4751CE43" w14:textId="2862CAD1" w:rsidR="000A6E90" w:rsidRDefault="000A6E90" w:rsidP="0084061C">
      <w:pPr>
        <w:rPr>
          <w:b/>
        </w:rPr>
      </w:pPr>
    </w:p>
    <w:p w14:paraId="710B6BAB" w14:textId="5E2E84B7" w:rsidR="000A6E90" w:rsidRDefault="000A6E90" w:rsidP="0084061C">
      <w:pPr>
        <w:rPr>
          <w:b/>
        </w:rPr>
      </w:pPr>
    </w:p>
    <w:p w14:paraId="39A65B97" w14:textId="3E14740A" w:rsidR="000A6E90" w:rsidRDefault="000A6E90" w:rsidP="0084061C">
      <w:pPr>
        <w:rPr>
          <w:b/>
        </w:rPr>
      </w:pPr>
    </w:p>
    <w:p w14:paraId="31B488B6" w14:textId="75ED893A" w:rsidR="000A6E90" w:rsidRDefault="000A6E90" w:rsidP="0084061C">
      <w:pPr>
        <w:rPr>
          <w:b/>
        </w:rPr>
      </w:pPr>
    </w:p>
    <w:p w14:paraId="34B6717A" w14:textId="562C3574" w:rsidR="000A6E90" w:rsidRDefault="000A6E90" w:rsidP="0084061C">
      <w:pPr>
        <w:rPr>
          <w:b/>
        </w:rPr>
      </w:pPr>
    </w:p>
    <w:p w14:paraId="790B7EB3" w14:textId="490897E1" w:rsidR="000A6E90" w:rsidRDefault="000A6E90" w:rsidP="0084061C">
      <w:pPr>
        <w:rPr>
          <w:b/>
        </w:rPr>
      </w:pPr>
    </w:p>
    <w:p w14:paraId="69B78082" w14:textId="3FC9D90A" w:rsidR="000A6E90" w:rsidRDefault="000A6E90" w:rsidP="0084061C">
      <w:pPr>
        <w:rPr>
          <w:b/>
        </w:rPr>
      </w:pPr>
    </w:p>
    <w:p w14:paraId="3D9817FE" w14:textId="0EDD506E" w:rsidR="000A6E90" w:rsidRDefault="000A6E90" w:rsidP="0084061C">
      <w:pPr>
        <w:rPr>
          <w:b/>
        </w:rPr>
      </w:pPr>
    </w:p>
    <w:p w14:paraId="5B6347AD" w14:textId="0AC1AF23" w:rsidR="000A6E90" w:rsidRDefault="000A6E90" w:rsidP="0084061C">
      <w:pPr>
        <w:rPr>
          <w:b/>
        </w:rPr>
      </w:pPr>
    </w:p>
    <w:p w14:paraId="43688BC9" w14:textId="1CC76F18" w:rsidR="000A6E90" w:rsidRDefault="000A6E90" w:rsidP="0084061C">
      <w:pPr>
        <w:rPr>
          <w:b/>
        </w:rPr>
      </w:pPr>
    </w:p>
    <w:p w14:paraId="29FDB3BA" w14:textId="04E4AF68" w:rsidR="000A6E90" w:rsidRDefault="000A6E90" w:rsidP="0084061C">
      <w:pPr>
        <w:rPr>
          <w:b/>
        </w:rPr>
      </w:pPr>
    </w:p>
    <w:p w14:paraId="5429CB2C" w14:textId="62643F22" w:rsidR="000A6E90" w:rsidRDefault="000A6E90" w:rsidP="0084061C">
      <w:pPr>
        <w:rPr>
          <w:b/>
        </w:rPr>
      </w:pPr>
    </w:p>
    <w:p w14:paraId="3AD6E7A0" w14:textId="6180AAA8" w:rsidR="000A6E90" w:rsidRDefault="000A6E90" w:rsidP="0084061C">
      <w:pPr>
        <w:rPr>
          <w:b/>
        </w:rPr>
      </w:pPr>
    </w:p>
    <w:p w14:paraId="201FDE74" w14:textId="01A5BF71" w:rsidR="000A6E90" w:rsidRDefault="000A6E90" w:rsidP="0084061C">
      <w:pPr>
        <w:rPr>
          <w:b/>
        </w:rPr>
      </w:pPr>
    </w:p>
    <w:p w14:paraId="4EAE0779" w14:textId="05619A5B" w:rsidR="000A6E90" w:rsidRDefault="000A6E90" w:rsidP="0084061C">
      <w:pPr>
        <w:rPr>
          <w:b/>
        </w:rPr>
      </w:pPr>
    </w:p>
    <w:p w14:paraId="0C6B5B7F" w14:textId="0DA1C0BA" w:rsidR="000A6E90" w:rsidRDefault="000A6E90" w:rsidP="0084061C">
      <w:pPr>
        <w:rPr>
          <w:b/>
        </w:rPr>
      </w:pPr>
    </w:p>
    <w:p w14:paraId="116B4BC8" w14:textId="5C46F193" w:rsidR="000A6E90" w:rsidRDefault="000A6E90" w:rsidP="0084061C">
      <w:pPr>
        <w:rPr>
          <w:b/>
        </w:rPr>
      </w:pPr>
    </w:p>
    <w:p w14:paraId="28AE7DE7" w14:textId="4920D72A" w:rsidR="000A6E90" w:rsidRDefault="000A6E90" w:rsidP="0084061C">
      <w:pPr>
        <w:rPr>
          <w:b/>
        </w:rPr>
      </w:pPr>
    </w:p>
    <w:p w14:paraId="0BEB54B5" w14:textId="5E1D4D30" w:rsidR="000A6E90" w:rsidRDefault="000A6E90" w:rsidP="0084061C">
      <w:pPr>
        <w:rPr>
          <w:b/>
        </w:rPr>
      </w:pPr>
    </w:p>
    <w:p w14:paraId="25271570" w14:textId="676E2BD9" w:rsidR="000A6E90" w:rsidRDefault="000A6E90" w:rsidP="0084061C">
      <w:pPr>
        <w:rPr>
          <w:b/>
        </w:rPr>
      </w:pPr>
    </w:p>
    <w:p w14:paraId="08950C96" w14:textId="5910876B" w:rsidR="000A6E90" w:rsidRDefault="000A6E90" w:rsidP="0084061C">
      <w:pPr>
        <w:rPr>
          <w:b/>
        </w:rPr>
      </w:pPr>
    </w:p>
    <w:p w14:paraId="6A280529" w14:textId="1C5AE850" w:rsidR="000A6E90" w:rsidRDefault="000A6E90" w:rsidP="0084061C">
      <w:pPr>
        <w:rPr>
          <w:b/>
        </w:rPr>
      </w:pPr>
    </w:p>
    <w:p w14:paraId="668F068C" w14:textId="17FB1FA0" w:rsidR="000A6E90" w:rsidRDefault="000A6E90" w:rsidP="0084061C">
      <w:pPr>
        <w:rPr>
          <w:b/>
        </w:rPr>
      </w:pPr>
    </w:p>
    <w:p w14:paraId="17F8ECC8" w14:textId="43A07C36" w:rsidR="000A6E90" w:rsidRDefault="000A6E90" w:rsidP="0084061C">
      <w:pPr>
        <w:rPr>
          <w:b/>
        </w:rPr>
      </w:pPr>
    </w:p>
    <w:p w14:paraId="7ECA0F5C" w14:textId="28BC4445" w:rsidR="000A6E90" w:rsidRDefault="000A6E90" w:rsidP="0084061C">
      <w:pPr>
        <w:rPr>
          <w:b/>
        </w:rPr>
      </w:pPr>
    </w:p>
    <w:p w14:paraId="5993CAAE" w14:textId="15D35738" w:rsidR="000A6E90" w:rsidRDefault="000A6E90" w:rsidP="0084061C">
      <w:pPr>
        <w:rPr>
          <w:b/>
        </w:rPr>
      </w:pPr>
    </w:p>
    <w:p w14:paraId="67C5C94C" w14:textId="29C84D2A" w:rsidR="000A6E90" w:rsidRDefault="000A6E90" w:rsidP="0084061C">
      <w:pPr>
        <w:rPr>
          <w:b/>
        </w:rPr>
      </w:pPr>
    </w:p>
    <w:p w14:paraId="044514F6" w14:textId="6941C688" w:rsidR="000A6E90" w:rsidRDefault="000A6E90" w:rsidP="0084061C">
      <w:pPr>
        <w:rPr>
          <w:b/>
        </w:rPr>
      </w:pPr>
    </w:p>
    <w:p w14:paraId="752412E1" w14:textId="77777777" w:rsidR="00067DB2" w:rsidRDefault="00067DB2" w:rsidP="0084061C"/>
    <w:p w14:paraId="4EDD1B3D" w14:textId="77777777" w:rsidR="00A9720E" w:rsidRDefault="008C0BEB" w:rsidP="0084061C">
      <w:pPr>
        <w:ind w:firstLineChars="100" w:firstLine="206"/>
        <w:jc w:val="center"/>
        <w:rPr>
          <w:b/>
        </w:rPr>
      </w:pPr>
      <w:r>
        <w:rPr>
          <w:rFonts w:hint="eastAsia"/>
          <w:b/>
        </w:rPr>
        <w:lastRenderedPageBreak/>
        <w:t>CQ5：</w:t>
      </w:r>
      <w:r w:rsidR="00A9720E" w:rsidRPr="00486E6E">
        <w:rPr>
          <w:b/>
        </w:rPr>
        <w:t>消化器疾患</w:t>
      </w:r>
    </w:p>
    <w:p w14:paraId="136ADF82" w14:textId="77777777" w:rsidR="00A9720E" w:rsidRDefault="00A9720E" w:rsidP="0084061C"/>
    <w:p w14:paraId="060D4ABB" w14:textId="77777777" w:rsidR="00A9720E" w:rsidRDefault="00A9720E" w:rsidP="0084061C">
      <w:r>
        <w:rPr>
          <w:rFonts w:hint="eastAsia"/>
        </w:rPr>
        <w:t>【背景】</w:t>
      </w:r>
    </w:p>
    <w:p w14:paraId="46F8ACDE" w14:textId="2637724B" w:rsidR="00A9720E" w:rsidRPr="00BF0982" w:rsidRDefault="00BF0982" w:rsidP="005D2895">
      <w:pPr>
        <w:ind w:firstLineChars="100" w:firstLine="210"/>
        <w:rPr>
          <w:rFonts w:asciiTheme="minorEastAsia" w:hAnsiTheme="minorEastAsia"/>
        </w:rPr>
      </w:pPr>
      <w:r w:rsidRPr="00BF0982">
        <w:rPr>
          <w:rFonts w:asciiTheme="minorEastAsia" w:hAnsiTheme="minorEastAsia"/>
        </w:rPr>
        <w:t>COVID-19</w:t>
      </w:r>
      <w:r w:rsidR="00DC7327">
        <w:rPr>
          <w:rFonts w:asciiTheme="minorEastAsia" w:hAnsiTheme="minorEastAsia" w:hint="eastAsia"/>
        </w:rPr>
        <w:t>の</w:t>
      </w:r>
      <w:r w:rsidR="00A02EFC">
        <w:rPr>
          <w:rFonts w:asciiTheme="minorEastAsia" w:hAnsiTheme="minorEastAsia" w:hint="eastAsia"/>
        </w:rPr>
        <w:t>流行</w:t>
      </w:r>
      <w:r w:rsidRPr="00BF0982">
        <w:rPr>
          <w:rFonts w:asciiTheme="minorEastAsia" w:hAnsiTheme="minorEastAsia"/>
        </w:rPr>
        <w:t>は、世界中の医療システムに前例のない影響を与えてきた。消化器疾患を抱える</w:t>
      </w:r>
      <w:r>
        <w:rPr>
          <w:rFonts w:asciiTheme="minorEastAsia" w:hAnsiTheme="minorEastAsia" w:hint="eastAsia"/>
        </w:rPr>
        <w:t>傷病者</w:t>
      </w:r>
      <w:r w:rsidRPr="00BF0982">
        <w:rPr>
          <w:rFonts w:asciiTheme="minorEastAsia" w:hAnsiTheme="minorEastAsia"/>
        </w:rPr>
        <w:t>の救急搬送において</w:t>
      </w:r>
      <w:r w:rsidR="00DC7327">
        <w:rPr>
          <w:rFonts w:asciiTheme="minorEastAsia" w:hAnsiTheme="minorEastAsia" w:hint="eastAsia"/>
        </w:rPr>
        <w:t>、</w:t>
      </w:r>
      <w:r w:rsidR="00A02EFC">
        <w:rPr>
          <w:rFonts w:asciiTheme="minorEastAsia" w:hAnsiTheme="minorEastAsia" w:hint="eastAsia"/>
        </w:rPr>
        <w:t>感染流行</w:t>
      </w:r>
      <w:r w:rsidRPr="00BF0982">
        <w:rPr>
          <w:rFonts w:asciiTheme="minorEastAsia" w:hAnsiTheme="minorEastAsia"/>
        </w:rPr>
        <w:t>がどのような影響を及ぼしたのか</w:t>
      </w:r>
      <w:r w:rsidR="00DC7327">
        <w:rPr>
          <w:rFonts w:asciiTheme="minorEastAsia" w:hAnsiTheme="minorEastAsia" w:hint="eastAsia"/>
        </w:rPr>
        <w:t>。</w:t>
      </w:r>
      <w:r w:rsidRPr="00BF0982">
        <w:rPr>
          <w:rFonts w:asciiTheme="minorEastAsia" w:hAnsiTheme="minorEastAsia"/>
        </w:rPr>
        <w:t>その実態と予後の分析が求められてい</w:t>
      </w:r>
      <w:r>
        <w:rPr>
          <w:rFonts w:asciiTheme="minorEastAsia" w:hAnsiTheme="minorEastAsia" w:hint="eastAsia"/>
        </w:rPr>
        <w:t>る</w:t>
      </w:r>
      <w:r w:rsidRPr="00BF0982">
        <w:rPr>
          <w:rFonts w:asciiTheme="minorEastAsia" w:hAnsiTheme="minorEastAsia"/>
        </w:rPr>
        <w:t>。本項では、</w:t>
      </w:r>
      <w:r w:rsidR="00DC7327">
        <w:rPr>
          <w:rFonts w:asciiTheme="minorEastAsia" w:hAnsiTheme="minorEastAsia" w:hint="eastAsia"/>
        </w:rPr>
        <w:t>COVID-19</w:t>
      </w:r>
      <w:r>
        <w:rPr>
          <w:rFonts w:asciiTheme="minorEastAsia" w:hAnsiTheme="minorEastAsia" w:hint="eastAsia"/>
        </w:rPr>
        <w:t>流行以前</w:t>
      </w:r>
      <w:r w:rsidRPr="00BF0982">
        <w:rPr>
          <w:rFonts w:asciiTheme="minorEastAsia" w:hAnsiTheme="minorEastAsia"/>
        </w:rPr>
        <w:t>である2019年と</w:t>
      </w:r>
      <w:r>
        <w:rPr>
          <w:rFonts w:asciiTheme="minorEastAsia" w:hAnsiTheme="minorEastAsia" w:hint="eastAsia"/>
        </w:rPr>
        <w:t>感染流行</w:t>
      </w:r>
      <w:r w:rsidR="005260AB">
        <w:rPr>
          <w:rFonts w:asciiTheme="minorEastAsia" w:hAnsiTheme="minorEastAsia" w:hint="eastAsia"/>
        </w:rPr>
        <w:t>以降</w:t>
      </w:r>
      <w:r w:rsidRPr="00BF0982">
        <w:rPr>
          <w:rFonts w:asciiTheme="minorEastAsia" w:hAnsiTheme="minorEastAsia"/>
        </w:rPr>
        <w:t>を比較し、消化器疾患による救急搬送の頻度、搬送困難の実態、および患者の予後にどのような変化が見られたのかを検討</w:t>
      </w:r>
      <w:r w:rsidRPr="00BF0982">
        <w:rPr>
          <w:rFonts w:asciiTheme="minorEastAsia" w:hAnsiTheme="minorEastAsia" w:hint="eastAsia"/>
        </w:rPr>
        <w:t>した</w:t>
      </w:r>
      <w:r w:rsidRPr="00BF0982">
        <w:rPr>
          <w:rFonts w:asciiTheme="minorEastAsia" w:hAnsiTheme="minorEastAsia"/>
        </w:rPr>
        <w:t>。</w:t>
      </w:r>
    </w:p>
    <w:p w14:paraId="4D0C9EAF" w14:textId="77777777" w:rsidR="00A9720E" w:rsidRDefault="00A9720E" w:rsidP="0084061C"/>
    <w:p w14:paraId="783077D6" w14:textId="77777777" w:rsidR="00A9720E" w:rsidRDefault="00A9720E" w:rsidP="0084061C">
      <w:r>
        <w:rPr>
          <w:rFonts w:hint="eastAsia"/>
        </w:rPr>
        <w:t>【方法】</w:t>
      </w:r>
    </w:p>
    <w:p w14:paraId="2FB9A851" w14:textId="5828885E" w:rsidR="005D2895" w:rsidRPr="005D2895" w:rsidRDefault="005D2895" w:rsidP="005D2895">
      <w:pPr>
        <w:ind w:firstLineChars="100" w:firstLine="210"/>
      </w:pPr>
      <w:r w:rsidRPr="005D2895">
        <w:rPr>
          <w:rFonts w:hint="eastAsia"/>
        </w:rPr>
        <w:t>2019年1月1日から2023年12月31日</w:t>
      </w:r>
      <w:r>
        <w:rPr>
          <w:rFonts w:hint="eastAsia"/>
        </w:rPr>
        <w:t>までのクリーニングデータを用い、</w:t>
      </w:r>
      <w:r w:rsidRPr="005D2895">
        <w:rPr>
          <w:rFonts w:hint="eastAsia"/>
        </w:rPr>
        <w:t>救急搬送された</w:t>
      </w:r>
      <w:r>
        <w:rPr>
          <w:rFonts w:hint="eastAsia"/>
        </w:rPr>
        <w:t>医療機関</w:t>
      </w:r>
      <w:r w:rsidRPr="005D2895">
        <w:rPr>
          <w:rFonts w:hint="eastAsia"/>
        </w:rPr>
        <w:t>において初診</w:t>
      </w:r>
      <w:r>
        <w:rPr>
          <w:rFonts w:hint="eastAsia"/>
        </w:rPr>
        <w:t>時</w:t>
      </w:r>
      <w:r w:rsidRPr="005D2895">
        <w:rPr>
          <w:rFonts w:hint="eastAsia"/>
        </w:rPr>
        <w:t>に登録されたICD10コードを</w:t>
      </w:r>
      <w:r w:rsidR="005260AB">
        <w:rPr>
          <w:rFonts w:hint="eastAsia"/>
        </w:rPr>
        <w:t>もと</w:t>
      </w:r>
      <w:r w:rsidRPr="005D2895">
        <w:rPr>
          <w:rFonts w:hint="eastAsia"/>
        </w:rPr>
        <w:t>に、吐下血疾患に関連する</w:t>
      </w:r>
      <w:r w:rsidRPr="005D2895">
        <w:t>2</w:t>
      </w:r>
      <w:r w:rsidRPr="005D2895">
        <w:rPr>
          <w:rFonts w:hint="eastAsia"/>
        </w:rPr>
        <w:t>9</w:t>
      </w:r>
      <w:r w:rsidR="00BD29CE">
        <w:t>,</w:t>
      </w:r>
      <w:r w:rsidRPr="005D2895">
        <w:rPr>
          <w:rFonts w:hint="eastAsia"/>
        </w:rPr>
        <w:t>00</w:t>
      </w:r>
      <w:r w:rsidR="00BD29CE">
        <w:t>3</w:t>
      </w:r>
      <w:r w:rsidRPr="005D2895">
        <w:rPr>
          <w:rFonts w:hint="eastAsia"/>
        </w:rPr>
        <w:t>例と急性腹症に関連する99</w:t>
      </w:r>
      <w:r w:rsidR="00BD29CE">
        <w:t>,</w:t>
      </w:r>
      <w:r w:rsidRPr="005D2895">
        <w:rPr>
          <w:rFonts w:hint="eastAsia"/>
        </w:rPr>
        <w:t>78</w:t>
      </w:r>
      <w:r w:rsidR="00BD29CE">
        <w:t>3</w:t>
      </w:r>
      <w:r w:rsidRPr="005D2895">
        <w:rPr>
          <w:rFonts w:hint="eastAsia"/>
        </w:rPr>
        <w:t>例を抽出し検討した。</w:t>
      </w:r>
    </w:p>
    <w:p w14:paraId="007AECEB" w14:textId="332A52A3" w:rsidR="005D2895" w:rsidRPr="005D2895" w:rsidRDefault="005D2895" w:rsidP="00DC1122">
      <w:r w:rsidRPr="005D2895">
        <w:rPr>
          <w:rFonts w:hint="eastAsia"/>
        </w:rPr>
        <w:t xml:space="preserve">　吐下血疾患と急性腹症につい</w:t>
      </w:r>
      <w:r w:rsidR="005260AB">
        <w:rPr>
          <w:rFonts w:hint="eastAsia"/>
        </w:rPr>
        <w:t>て年、及び月ごと</w:t>
      </w:r>
      <w:r w:rsidRPr="005D2895">
        <w:rPr>
          <w:rFonts w:hint="eastAsia"/>
        </w:rPr>
        <w:t>の搬送</w:t>
      </w:r>
      <w:r w:rsidR="005260AB">
        <w:rPr>
          <w:rFonts w:hint="eastAsia"/>
        </w:rPr>
        <w:t>件</w:t>
      </w:r>
      <w:r w:rsidRPr="005D2895">
        <w:rPr>
          <w:rFonts w:hint="eastAsia"/>
        </w:rPr>
        <w:t>数、搬送決定率、搬送困難</w:t>
      </w:r>
      <w:r w:rsidR="00BD29CE">
        <w:rPr>
          <w:rFonts w:hint="eastAsia"/>
        </w:rPr>
        <w:t>症例</w:t>
      </w:r>
      <w:r w:rsidRPr="005D2895">
        <w:rPr>
          <w:rFonts w:hint="eastAsia"/>
        </w:rPr>
        <w:t>数、死亡数、死亡率を</w:t>
      </w:r>
      <w:r w:rsidR="00BD29CE">
        <w:rPr>
          <w:rFonts w:hint="eastAsia"/>
        </w:rPr>
        <w:t>評価した。また</w:t>
      </w:r>
      <w:r w:rsidRPr="005D2895">
        <w:t>2019年</w:t>
      </w:r>
      <w:r w:rsidRPr="005D2895">
        <w:rPr>
          <w:rFonts w:hint="eastAsia"/>
        </w:rPr>
        <w:t>に対する2020年</w:t>
      </w:r>
      <w:r w:rsidR="00A02EFC">
        <w:rPr>
          <w:rFonts w:hint="eastAsia"/>
        </w:rPr>
        <w:t>、</w:t>
      </w:r>
      <w:r w:rsidRPr="005D2895">
        <w:rPr>
          <w:rFonts w:hint="eastAsia"/>
        </w:rPr>
        <w:t>2021年</w:t>
      </w:r>
      <w:r w:rsidR="00A02EFC">
        <w:rPr>
          <w:rFonts w:hint="eastAsia"/>
        </w:rPr>
        <w:t>、</w:t>
      </w:r>
      <w:r w:rsidRPr="005D2895">
        <w:rPr>
          <w:rFonts w:hint="eastAsia"/>
        </w:rPr>
        <w:t>2022年</w:t>
      </w:r>
      <w:r w:rsidR="00A02EFC">
        <w:rPr>
          <w:rFonts w:hint="eastAsia"/>
        </w:rPr>
        <w:t>、</w:t>
      </w:r>
      <w:r w:rsidRPr="005D2895">
        <w:rPr>
          <w:rFonts w:hint="eastAsia"/>
        </w:rPr>
        <w:t>2023年の</w:t>
      </w:r>
      <w:r w:rsidRPr="005D2895">
        <w:t>罹患率比（ IRR: Incidence rate ratio）とその95％信頼区間 (CI: confidence interval)を、 年別及び月別に算出し比較した。</w:t>
      </w:r>
    </w:p>
    <w:p w14:paraId="5B75F4BD" w14:textId="77777777" w:rsidR="00BD29CE" w:rsidRDefault="00BD29CE" w:rsidP="005D2895"/>
    <w:p w14:paraId="4BA674CD" w14:textId="7A63A320" w:rsidR="005D2895" w:rsidRPr="005D2895" w:rsidRDefault="005D2895" w:rsidP="00BD29CE">
      <w:pPr>
        <w:ind w:firstLineChars="100" w:firstLine="210"/>
      </w:pPr>
      <w:r w:rsidRPr="005D2895">
        <w:rPr>
          <w:rFonts w:hint="eastAsia"/>
        </w:rPr>
        <w:t>なお、用語の定義は以下の様に定めた。</w:t>
      </w:r>
    </w:p>
    <w:p w14:paraId="45E9C87A" w14:textId="3F8C488D" w:rsidR="005D2895" w:rsidRPr="005D2895" w:rsidRDefault="00BD29CE" w:rsidP="005D2895">
      <w:r>
        <w:rPr>
          <w:rFonts w:hint="eastAsia"/>
        </w:rPr>
        <w:t>〇</w:t>
      </w:r>
      <w:r w:rsidR="005D2895" w:rsidRPr="005D2895">
        <w:rPr>
          <w:rFonts w:hint="eastAsia"/>
        </w:rPr>
        <w:t>搬送決定率：</w:t>
      </w:r>
      <w:r w:rsidR="005D2895" w:rsidRPr="005D2895">
        <w:t>「搬送件数（事案総和）」÷「（搬送機関決定までの連絡回数の総和」</w:t>
      </w:r>
      <w:r w:rsidR="005D2895" w:rsidRPr="005D2895">
        <w:rPr>
          <w:rFonts w:hint="eastAsia"/>
        </w:rPr>
        <w:t>(%)</w:t>
      </w:r>
    </w:p>
    <w:p w14:paraId="34BCC285" w14:textId="1DF39E99" w:rsidR="005D2895" w:rsidRPr="005D2895" w:rsidRDefault="00BD29CE" w:rsidP="005D2895">
      <w:r>
        <w:rPr>
          <w:rFonts w:hint="eastAsia"/>
        </w:rPr>
        <w:t>〇</w:t>
      </w:r>
      <w:r w:rsidR="005D2895" w:rsidRPr="005D2895">
        <w:rPr>
          <w:rFonts w:hint="eastAsia"/>
        </w:rPr>
        <w:t>死亡数：「初診時の死亡数」+「入院後の死亡数」</w:t>
      </w:r>
    </w:p>
    <w:p w14:paraId="487F25C2" w14:textId="79B11639" w:rsidR="005D2895" w:rsidRDefault="00BD29CE" w:rsidP="005D2895">
      <w:r>
        <w:rPr>
          <w:rFonts w:hint="eastAsia"/>
        </w:rPr>
        <w:t>〇</w:t>
      </w:r>
      <w:r w:rsidR="005D2895" w:rsidRPr="005D2895">
        <w:rPr>
          <w:rFonts w:hint="eastAsia"/>
        </w:rPr>
        <w:t>死亡率：「死亡数」</w:t>
      </w:r>
      <w:r w:rsidR="005D2895" w:rsidRPr="005D2895">
        <w:t>÷</w:t>
      </w:r>
      <w:r w:rsidR="005D2895" w:rsidRPr="005D2895">
        <w:rPr>
          <w:rFonts w:hint="eastAsia"/>
        </w:rPr>
        <w:t>「搬送数」 (%)</w:t>
      </w:r>
    </w:p>
    <w:p w14:paraId="19AE6ED6" w14:textId="53DED165" w:rsidR="00A02EFC" w:rsidRDefault="00A02EFC" w:rsidP="005D2895"/>
    <w:p w14:paraId="2613FEBD" w14:textId="02083AA8" w:rsidR="00A02EFC" w:rsidRPr="005D2895" w:rsidRDefault="00A02EFC" w:rsidP="005D2895">
      <w:r>
        <w:rPr>
          <w:rFonts w:hint="eastAsia"/>
        </w:rPr>
        <w:t xml:space="preserve">　また図表中の「※」は有意差ありを示す。</w:t>
      </w:r>
    </w:p>
    <w:p w14:paraId="5F5784BB" w14:textId="632558BE" w:rsidR="002B70EF" w:rsidRDefault="002B70EF">
      <w:pPr>
        <w:widowControl/>
        <w:jc w:val="left"/>
      </w:pPr>
      <w:r>
        <w:br w:type="page"/>
      </w:r>
    </w:p>
    <w:p w14:paraId="2ACA5B0C" w14:textId="63383694" w:rsidR="00A9720E" w:rsidRDefault="002B70EF" w:rsidP="005D2895">
      <w:r>
        <w:rPr>
          <w:rFonts w:hint="eastAsia"/>
        </w:rPr>
        <w:lastRenderedPageBreak/>
        <w:t>【結果】</w:t>
      </w:r>
    </w:p>
    <w:p w14:paraId="644551D7" w14:textId="254E2636" w:rsidR="00273C6D" w:rsidRDefault="00273C6D" w:rsidP="00273C6D">
      <w:pPr>
        <w:rPr>
          <w:rFonts w:ascii="游明朝" w:eastAsia="游明朝" w:hAnsi="游明朝" w:cs="Times New Roman"/>
          <w:u w:val="single"/>
        </w:rPr>
      </w:pPr>
      <w:r w:rsidRPr="00273C6D">
        <w:rPr>
          <w:rFonts w:ascii="游明朝" w:eastAsia="游明朝" w:hAnsi="游明朝" w:cs="Times New Roman" w:hint="eastAsia"/>
          <w:u w:val="single"/>
        </w:rPr>
        <w:t>1</w:t>
      </w:r>
      <w:r w:rsidRPr="00273C6D">
        <w:rPr>
          <w:rFonts w:ascii="游明朝" w:eastAsia="游明朝" w:hAnsi="游明朝" w:cs="Times New Roman"/>
          <w:u w:val="single"/>
        </w:rPr>
        <w:t xml:space="preserve">) </w:t>
      </w:r>
      <w:r w:rsidRPr="00273C6D">
        <w:rPr>
          <w:rFonts w:ascii="游明朝" w:eastAsia="游明朝" w:hAnsi="游明朝" w:cs="Times New Roman" w:hint="eastAsia"/>
          <w:u w:val="single"/>
        </w:rPr>
        <w:t>救急搬送</w:t>
      </w:r>
      <w:r w:rsidR="005260AB">
        <w:rPr>
          <w:rFonts w:ascii="游明朝" w:eastAsia="游明朝" w:hAnsi="游明朝" w:cs="Times New Roman" w:hint="eastAsia"/>
          <w:u w:val="single"/>
        </w:rPr>
        <w:t>件数</w:t>
      </w:r>
      <w:r w:rsidRPr="00273C6D">
        <w:rPr>
          <w:rFonts w:ascii="游明朝" w:eastAsia="游明朝" w:hAnsi="游明朝" w:cs="Times New Roman" w:hint="eastAsia"/>
          <w:u w:val="single"/>
        </w:rPr>
        <w:t>について</w:t>
      </w:r>
    </w:p>
    <w:p w14:paraId="33B3C44A" w14:textId="77777777" w:rsidR="00273C6D" w:rsidRPr="00273C6D" w:rsidRDefault="00273C6D" w:rsidP="00273C6D">
      <w:pPr>
        <w:rPr>
          <w:rFonts w:ascii="游明朝" w:eastAsia="游明朝" w:hAnsi="游明朝" w:cs="Times New Roman"/>
        </w:rPr>
      </w:pPr>
      <w:r>
        <w:rPr>
          <w:rFonts w:ascii="游明朝" w:eastAsia="游明朝" w:hAnsi="游明朝" w:cs="Times New Roman" w:hint="eastAsia"/>
        </w:rPr>
        <w:t xml:space="preserve">　</w:t>
      </w:r>
      <w:r w:rsidRPr="00273C6D">
        <w:rPr>
          <w:rFonts w:ascii="游明朝" w:eastAsia="游明朝" w:hAnsi="游明朝" w:cs="Times New Roman" w:hint="eastAsia"/>
        </w:rPr>
        <w:t>吐下血疾患</w:t>
      </w:r>
    </w:p>
    <w:p w14:paraId="127E28EC" w14:textId="3382F3DB" w:rsidR="00273C6D" w:rsidRPr="00273C6D" w:rsidRDefault="00273C6D" w:rsidP="00273C6D">
      <w:pPr>
        <w:ind w:firstLineChars="100" w:firstLine="210"/>
        <w:rPr>
          <w:rFonts w:ascii="游明朝" w:eastAsia="游明朝" w:hAnsi="游明朝" w:cs="Times New Roman"/>
        </w:rPr>
      </w:pPr>
      <w:bookmarkStart w:id="26" w:name="_Hlk156797110"/>
      <w:r w:rsidRPr="00273C6D">
        <w:rPr>
          <w:rFonts w:ascii="游明朝" w:eastAsia="游明朝" w:hAnsi="游明朝" w:cs="Times New Roman" w:hint="eastAsia"/>
        </w:rPr>
        <w:t>吐下血疾患における2019年1月1日から2023年12月31日までの1ヶ月毎の救急搬送</w:t>
      </w:r>
      <w:r w:rsidR="005260AB">
        <w:rPr>
          <w:rFonts w:ascii="游明朝" w:eastAsia="游明朝" w:hAnsi="游明朝" w:cs="Times New Roman" w:hint="eastAsia"/>
        </w:rPr>
        <w:t>件</w:t>
      </w:r>
      <w:r w:rsidRPr="00273C6D">
        <w:rPr>
          <w:rFonts w:ascii="游明朝" w:eastAsia="游明朝" w:hAnsi="游明朝" w:cs="Times New Roman" w:hint="eastAsia"/>
        </w:rPr>
        <w:t>数と</w:t>
      </w:r>
      <w:r w:rsidR="005260AB">
        <w:rPr>
          <w:rFonts w:ascii="游明朝" w:eastAsia="游明朝" w:hAnsi="游明朝" w:cs="Times New Roman" w:hint="eastAsia"/>
        </w:rPr>
        <w:t>本</w:t>
      </w:r>
      <w:r w:rsidRPr="00273C6D">
        <w:rPr>
          <w:rFonts w:ascii="游明朝" w:eastAsia="游明朝" w:hAnsi="游明朝" w:cs="Times New Roman" w:hint="eastAsia"/>
        </w:rPr>
        <w:t>府における1ヶ月毎のCOVID</w:t>
      </w:r>
      <w:r>
        <w:rPr>
          <w:rFonts w:ascii="游明朝" w:eastAsia="游明朝" w:hAnsi="游明朝" w:cs="Times New Roman"/>
        </w:rPr>
        <w:t>-</w:t>
      </w:r>
      <w:r w:rsidRPr="00273C6D">
        <w:rPr>
          <w:rFonts w:ascii="游明朝" w:eastAsia="游明朝" w:hAnsi="游明朝" w:cs="Times New Roman" w:hint="eastAsia"/>
        </w:rPr>
        <w:t>19新規発生患者数の</w:t>
      </w:r>
      <w:r>
        <w:rPr>
          <w:rFonts w:ascii="游明朝" w:eastAsia="游明朝" w:hAnsi="游明朝" w:cs="Times New Roman" w:hint="eastAsia"/>
        </w:rPr>
        <w:t>推移を示す（図表7</w:t>
      </w:r>
      <w:r>
        <w:rPr>
          <w:rFonts w:ascii="游明朝" w:eastAsia="游明朝" w:hAnsi="游明朝" w:cs="Times New Roman"/>
        </w:rPr>
        <w:t>3</w:t>
      </w:r>
      <w:r w:rsidR="00C90045">
        <w:rPr>
          <w:rFonts w:ascii="游明朝" w:eastAsia="游明朝" w:hAnsi="游明朝" w:cs="Times New Roman"/>
        </w:rPr>
        <w:t>,74</w:t>
      </w:r>
      <w:r>
        <w:rPr>
          <w:rFonts w:ascii="游明朝" w:eastAsia="游明朝" w:hAnsi="游明朝" w:cs="Times New Roman" w:hint="eastAsia"/>
        </w:rPr>
        <w:t>)。</w:t>
      </w:r>
    </w:p>
    <w:bookmarkEnd w:id="26"/>
    <w:p w14:paraId="4007FB62" w14:textId="0CF497A4" w:rsidR="00273C6D" w:rsidRPr="00273C6D" w:rsidRDefault="00273C6D" w:rsidP="00273C6D">
      <w:pPr>
        <w:rPr>
          <w:rFonts w:ascii="游明朝" w:eastAsia="游明朝" w:hAnsi="游明朝" w:cs="Times New Roman"/>
        </w:rPr>
      </w:pPr>
    </w:p>
    <w:p w14:paraId="7E92B051" w14:textId="5240D1B2" w:rsidR="002B70EF" w:rsidRPr="00C90045" w:rsidRDefault="00273C6D" w:rsidP="005D2895">
      <w:pPr>
        <w:rPr>
          <w:b/>
          <w:bCs/>
        </w:rPr>
      </w:pPr>
      <w:r w:rsidRPr="00C90045">
        <w:rPr>
          <w:rFonts w:hint="eastAsia"/>
          <w:b/>
          <w:bCs/>
        </w:rPr>
        <w:t>（図表7</w:t>
      </w:r>
      <w:r w:rsidRPr="00C90045">
        <w:rPr>
          <w:b/>
          <w:bCs/>
        </w:rPr>
        <w:t>3</w:t>
      </w:r>
      <w:r w:rsidRPr="00C90045">
        <w:rPr>
          <w:rFonts w:hint="eastAsia"/>
          <w:b/>
          <w:bCs/>
        </w:rPr>
        <w:t>）　吐下血疾患の救急搬送</w:t>
      </w:r>
      <w:r w:rsidR="005260AB">
        <w:rPr>
          <w:rFonts w:hint="eastAsia"/>
          <w:b/>
          <w:bCs/>
        </w:rPr>
        <w:t>件</w:t>
      </w:r>
      <w:r w:rsidRPr="00C90045">
        <w:rPr>
          <w:rFonts w:hint="eastAsia"/>
          <w:b/>
          <w:bCs/>
        </w:rPr>
        <w:t>数</w:t>
      </w:r>
      <w:r w:rsidR="00674B71">
        <w:rPr>
          <w:rFonts w:hint="eastAsia"/>
          <w:b/>
          <w:bCs/>
        </w:rPr>
        <w:t>の</w:t>
      </w:r>
      <w:r w:rsidRPr="00C90045">
        <w:rPr>
          <w:rFonts w:hint="eastAsia"/>
          <w:b/>
          <w:bCs/>
        </w:rPr>
        <w:t>推移</w:t>
      </w:r>
    </w:p>
    <w:p w14:paraId="3DCA7BDC" w14:textId="3B0A883C" w:rsidR="00273C6D" w:rsidRPr="00273C6D" w:rsidRDefault="00273C6D" w:rsidP="00273C6D">
      <w:pPr>
        <w:jc w:val="center"/>
      </w:pPr>
      <w:r>
        <w:rPr>
          <w:noProof/>
        </w:rPr>
        <mc:AlternateContent>
          <mc:Choice Requires="wps">
            <w:drawing>
              <wp:anchor distT="0" distB="0" distL="114300" distR="114300" simplePos="0" relativeHeight="251882496" behindDoc="0" locked="0" layoutInCell="1" allowOverlap="1" wp14:anchorId="1E193F7D" wp14:editId="558E8657">
                <wp:simplePos x="0" y="0"/>
                <wp:positionH relativeFrom="column">
                  <wp:posOffset>1792605</wp:posOffset>
                </wp:positionH>
                <wp:positionV relativeFrom="paragraph">
                  <wp:posOffset>125730</wp:posOffset>
                </wp:positionV>
                <wp:extent cx="2461260" cy="243840"/>
                <wp:effectExtent l="0" t="0" r="0" b="3810"/>
                <wp:wrapNone/>
                <wp:docPr id="14" name="正方形/長方形 14"/>
                <wp:cNvGraphicFramePr/>
                <a:graphic xmlns:a="http://schemas.openxmlformats.org/drawingml/2006/main">
                  <a:graphicData uri="http://schemas.microsoft.com/office/word/2010/wordprocessingShape">
                    <wps:wsp>
                      <wps:cNvSpPr/>
                      <wps:spPr>
                        <a:xfrm>
                          <a:off x="0" y="0"/>
                          <a:ext cx="2461260" cy="2438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23BA86" id="正方形/長方形 14" o:spid="_x0000_s1026" style="position:absolute;left:0;text-align:left;margin-left:141.15pt;margin-top:9.9pt;width:193.8pt;height:19.2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" fillcolor="white [3212]" stroked="f" strokeweight="1pt"/>
            </w:pict>
          </mc:Fallback>
        </mc:AlternateContent>
      </w:r>
      <w:r>
        <w:rPr>
          <w:noProof/>
        </w:rPr>
        <w:drawing>
          <wp:inline distT="0" distB="0" distL="0" distR="0" wp14:anchorId="075B188F" wp14:editId="63E977C6">
            <wp:extent cx="5523230" cy="2853055"/>
            <wp:effectExtent l="0" t="0" r="1270" b="444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23230" cy="2853055"/>
                    </a:xfrm>
                    <a:prstGeom prst="rect">
                      <a:avLst/>
                    </a:prstGeom>
                    <a:noFill/>
                    <a:ln>
                      <a:noFill/>
                    </a:ln>
                  </pic:spPr>
                </pic:pic>
              </a:graphicData>
            </a:graphic>
          </wp:inline>
        </w:drawing>
      </w:r>
    </w:p>
    <w:p w14:paraId="2CEE05B9" w14:textId="425E62FF" w:rsidR="00625339" w:rsidRDefault="00625339" w:rsidP="005D2895"/>
    <w:p w14:paraId="3A08B3D8" w14:textId="52AB2532" w:rsidR="00625339" w:rsidRPr="00C90045" w:rsidRDefault="00C90045" w:rsidP="005D2895">
      <w:pPr>
        <w:rPr>
          <w:b/>
          <w:bCs/>
        </w:rPr>
      </w:pPr>
      <w:r w:rsidRPr="00C90045">
        <w:rPr>
          <w:rFonts w:hint="eastAsia"/>
          <w:b/>
          <w:bCs/>
        </w:rPr>
        <w:t>（図表7</w:t>
      </w:r>
      <w:r w:rsidRPr="00C90045">
        <w:rPr>
          <w:b/>
          <w:bCs/>
        </w:rPr>
        <w:t>4</w:t>
      </w:r>
      <w:r w:rsidRPr="00C90045">
        <w:rPr>
          <w:rFonts w:hint="eastAsia"/>
          <w:b/>
          <w:bCs/>
        </w:rPr>
        <w:t>）　吐下血疾患の救急搬送</w:t>
      </w:r>
      <w:r w:rsidR="005260AB">
        <w:rPr>
          <w:rFonts w:hint="eastAsia"/>
          <w:b/>
          <w:bCs/>
        </w:rPr>
        <w:t>件</w:t>
      </w:r>
      <w:r w:rsidRPr="00C90045">
        <w:rPr>
          <w:rFonts w:hint="eastAsia"/>
          <w:b/>
          <w:bCs/>
        </w:rPr>
        <w:t>数</w:t>
      </w:r>
    </w:p>
    <w:p w14:paraId="37E62CFF" w14:textId="3B7DABA1" w:rsidR="00625339" w:rsidRDefault="00414779" w:rsidP="005D2895">
      <w:r w:rsidRPr="00414779">
        <w:rPr>
          <w:rFonts w:hint="eastAsia"/>
          <w:noProof/>
        </w:rPr>
        <w:drawing>
          <wp:inline distT="0" distB="0" distL="0" distR="0" wp14:anchorId="30BBA88A" wp14:editId="118CC09D">
            <wp:extent cx="6192520" cy="2573655"/>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92520" cy="2573655"/>
                    </a:xfrm>
                    <a:prstGeom prst="rect">
                      <a:avLst/>
                    </a:prstGeom>
                    <a:noFill/>
                    <a:ln>
                      <a:noFill/>
                    </a:ln>
                  </pic:spPr>
                </pic:pic>
              </a:graphicData>
            </a:graphic>
          </wp:inline>
        </w:drawing>
      </w:r>
    </w:p>
    <w:p w14:paraId="36CD7B2B" w14:textId="03FADF0A" w:rsidR="00625339" w:rsidRDefault="00625339" w:rsidP="005D2895"/>
    <w:p w14:paraId="3CC50262" w14:textId="418A06DA" w:rsidR="00C90045" w:rsidRDefault="00C90045" w:rsidP="00C90045">
      <w:pPr>
        <w:ind w:firstLineChars="100" w:firstLine="210"/>
      </w:pPr>
      <w:r w:rsidRPr="00C90045">
        <w:rPr>
          <w:rFonts w:hint="eastAsia"/>
        </w:rPr>
        <w:t>2019年に対して2020年</w:t>
      </w:r>
      <w:r w:rsidR="00A02EFC">
        <w:rPr>
          <w:rFonts w:hint="eastAsia"/>
        </w:rPr>
        <w:t>、</w:t>
      </w:r>
      <w:r w:rsidRPr="00C90045">
        <w:rPr>
          <w:rFonts w:hint="eastAsia"/>
        </w:rPr>
        <w:t>2021年</w:t>
      </w:r>
      <w:r w:rsidR="00A02EFC">
        <w:rPr>
          <w:rFonts w:hint="eastAsia"/>
        </w:rPr>
        <w:t>、</w:t>
      </w:r>
      <w:r w:rsidRPr="00C90045">
        <w:rPr>
          <w:rFonts w:hint="eastAsia"/>
        </w:rPr>
        <w:t>2022年の一部の月において搬送</w:t>
      </w:r>
      <w:r w:rsidR="00A02EFC">
        <w:rPr>
          <w:rFonts w:hint="eastAsia"/>
        </w:rPr>
        <w:t>件</w:t>
      </w:r>
      <w:r w:rsidRPr="00C90045">
        <w:rPr>
          <w:rFonts w:hint="eastAsia"/>
        </w:rPr>
        <w:t>数の増減を認めた。年間の事案数で比較すると2020年はIRR1.07(95%CI:1.03-1.11)と増加、2021年はIRR0.95(95%CI:0.92-0.99)と減少、2022年はIRR1.05(95%CI:1.01-1.09)と増加していた。更に2023年には年間を通じて全ての月で増加していた。</w:t>
      </w:r>
    </w:p>
    <w:p w14:paraId="7BCC108C" w14:textId="77777777" w:rsidR="00C90045" w:rsidRDefault="00C90045">
      <w:pPr>
        <w:widowControl/>
        <w:jc w:val="left"/>
      </w:pPr>
      <w:r>
        <w:br w:type="page"/>
      </w:r>
    </w:p>
    <w:p w14:paraId="17B92849" w14:textId="77777777" w:rsidR="00674B71" w:rsidRPr="00674B71" w:rsidRDefault="00674B71" w:rsidP="00674B71">
      <w:pPr>
        <w:ind w:firstLineChars="100" w:firstLine="210"/>
      </w:pPr>
      <w:r w:rsidRPr="00674B71">
        <w:rPr>
          <w:rFonts w:hint="eastAsia"/>
        </w:rPr>
        <w:lastRenderedPageBreak/>
        <w:t>急性腹症</w:t>
      </w:r>
    </w:p>
    <w:p w14:paraId="354B3F1A" w14:textId="2A687036" w:rsidR="00674B71" w:rsidRPr="00674B71" w:rsidRDefault="00674B71" w:rsidP="00674B71">
      <w:pPr>
        <w:ind w:firstLineChars="100" w:firstLine="210"/>
      </w:pPr>
      <w:r w:rsidRPr="00674B71">
        <w:rPr>
          <w:rFonts w:hint="eastAsia"/>
        </w:rPr>
        <w:t>急性腹症における2019年1月1日から2023年12月31日までの1ヶ月毎の救急搬送</w:t>
      </w:r>
      <w:r w:rsidR="005260AB">
        <w:rPr>
          <w:rFonts w:hint="eastAsia"/>
        </w:rPr>
        <w:t>件</w:t>
      </w:r>
      <w:r w:rsidRPr="00674B71">
        <w:rPr>
          <w:rFonts w:hint="eastAsia"/>
        </w:rPr>
        <w:t>数と</w:t>
      </w:r>
      <w:r w:rsidR="005260AB">
        <w:rPr>
          <w:rFonts w:hint="eastAsia"/>
        </w:rPr>
        <w:t>本</w:t>
      </w:r>
      <w:r w:rsidRPr="00674B71">
        <w:rPr>
          <w:rFonts w:hint="eastAsia"/>
        </w:rPr>
        <w:t>府における1ヶ月毎のCOVID</w:t>
      </w:r>
      <w:r>
        <w:t>-</w:t>
      </w:r>
      <w:r w:rsidRPr="00674B71">
        <w:rPr>
          <w:rFonts w:hint="eastAsia"/>
        </w:rPr>
        <w:t>19新規発生患者数の</w:t>
      </w:r>
      <w:r>
        <w:rPr>
          <w:rFonts w:hint="eastAsia"/>
        </w:rPr>
        <w:t>推移</w:t>
      </w:r>
      <w:r w:rsidRPr="00674B71">
        <w:rPr>
          <w:rFonts w:hint="eastAsia"/>
        </w:rPr>
        <w:t>を示す</w:t>
      </w:r>
      <w:r>
        <w:rPr>
          <w:rFonts w:hint="eastAsia"/>
        </w:rPr>
        <w:t>（図表7</w:t>
      </w:r>
      <w:r>
        <w:t>5,76</w:t>
      </w:r>
      <w:r>
        <w:rPr>
          <w:rFonts w:hint="eastAsia"/>
        </w:rPr>
        <w:t>）</w:t>
      </w:r>
      <w:r w:rsidRPr="00674B71">
        <w:rPr>
          <w:rFonts w:hint="eastAsia"/>
        </w:rPr>
        <w:t>。</w:t>
      </w:r>
    </w:p>
    <w:p w14:paraId="0E71E4A2" w14:textId="6D1B7561" w:rsidR="00C90045" w:rsidRDefault="00C90045" w:rsidP="00674B71"/>
    <w:p w14:paraId="5172F0AA" w14:textId="2E00D9BB" w:rsidR="00674B71" w:rsidRDefault="00674B71" w:rsidP="00674B71">
      <w:pPr>
        <w:rPr>
          <w:b/>
          <w:bCs/>
        </w:rPr>
      </w:pPr>
      <w:r w:rsidRPr="00674B71">
        <w:rPr>
          <w:rFonts w:hint="eastAsia"/>
          <w:b/>
          <w:bCs/>
        </w:rPr>
        <w:t>（図表7</w:t>
      </w:r>
      <w:r w:rsidRPr="00674B71">
        <w:rPr>
          <w:b/>
          <w:bCs/>
        </w:rPr>
        <w:t>5</w:t>
      </w:r>
      <w:r w:rsidRPr="00674B71">
        <w:rPr>
          <w:rFonts w:hint="eastAsia"/>
          <w:b/>
          <w:bCs/>
        </w:rPr>
        <w:t>）　急性腹症の救急搬送</w:t>
      </w:r>
      <w:r w:rsidR="005260AB">
        <w:rPr>
          <w:rFonts w:hint="eastAsia"/>
          <w:b/>
          <w:bCs/>
        </w:rPr>
        <w:t>件数</w:t>
      </w:r>
      <w:r w:rsidRPr="00674B71">
        <w:rPr>
          <w:rFonts w:hint="eastAsia"/>
          <w:b/>
          <w:bCs/>
        </w:rPr>
        <w:t>の推移</w:t>
      </w:r>
    </w:p>
    <w:p w14:paraId="74372641" w14:textId="46567B79" w:rsidR="00674B71" w:rsidRPr="00C90045" w:rsidRDefault="00674B71" w:rsidP="00674B71">
      <w:pPr>
        <w:jc w:val="center"/>
        <w:rPr>
          <w:b/>
          <w:bCs/>
        </w:rPr>
      </w:pPr>
      <w:r>
        <w:rPr>
          <w:noProof/>
        </w:rPr>
        <mc:AlternateContent>
          <mc:Choice Requires="wps">
            <w:drawing>
              <wp:anchor distT="0" distB="0" distL="114300" distR="114300" simplePos="0" relativeHeight="251884544" behindDoc="0" locked="0" layoutInCell="1" allowOverlap="1" wp14:anchorId="7ECBBB80" wp14:editId="256B6149">
                <wp:simplePos x="0" y="0"/>
                <wp:positionH relativeFrom="column">
                  <wp:posOffset>1693545</wp:posOffset>
                </wp:positionH>
                <wp:positionV relativeFrom="paragraph">
                  <wp:posOffset>80010</wp:posOffset>
                </wp:positionV>
                <wp:extent cx="2461260" cy="243840"/>
                <wp:effectExtent l="0" t="0" r="0" b="3810"/>
                <wp:wrapNone/>
                <wp:docPr id="56" name="正方形/長方形 56"/>
                <wp:cNvGraphicFramePr/>
                <a:graphic xmlns:a="http://schemas.openxmlformats.org/drawingml/2006/main">
                  <a:graphicData uri="http://schemas.microsoft.com/office/word/2010/wordprocessingShape">
                    <wps:wsp>
                      <wps:cNvSpPr/>
                      <wps:spPr>
                        <a:xfrm>
                          <a:off x="0" y="0"/>
                          <a:ext cx="2461260" cy="24384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6B6BE9" id="正方形/長方形 56" o:spid="_x0000_s1026" style="position:absolute;left:0;text-align:left;margin-left:133.35pt;margin-top:6.3pt;width:193.8pt;height:19.2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" fillcolor="window" stroked="f" strokeweight="1pt"/>
            </w:pict>
          </mc:Fallback>
        </mc:AlternateContent>
      </w:r>
      <w:r>
        <w:rPr>
          <w:b/>
          <w:bCs/>
          <w:noProof/>
        </w:rPr>
        <w:drawing>
          <wp:inline distT="0" distB="0" distL="0" distR="0" wp14:anchorId="58931F0D" wp14:editId="26ECF39E">
            <wp:extent cx="5505450" cy="2712720"/>
            <wp:effectExtent l="0" t="0" r="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05450" cy="2712720"/>
                    </a:xfrm>
                    <a:prstGeom prst="rect">
                      <a:avLst/>
                    </a:prstGeom>
                    <a:noFill/>
                    <a:ln>
                      <a:noFill/>
                    </a:ln>
                  </pic:spPr>
                </pic:pic>
              </a:graphicData>
            </a:graphic>
          </wp:inline>
        </w:drawing>
      </w:r>
    </w:p>
    <w:p w14:paraId="4A4B41DF" w14:textId="01553453" w:rsidR="00625339" w:rsidRPr="00C90045" w:rsidRDefault="00625339" w:rsidP="005D2895"/>
    <w:p w14:paraId="3DE7A5B1" w14:textId="441E6E74" w:rsidR="00625339" w:rsidRDefault="00674B71" w:rsidP="005D2895">
      <w:pPr>
        <w:rPr>
          <w:b/>
          <w:bCs/>
        </w:rPr>
      </w:pPr>
      <w:r w:rsidRPr="00674B71">
        <w:rPr>
          <w:rFonts w:hint="eastAsia"/>
          <w:b/>
          <w:bCs/>
        </w:rPr>
        <w:t>（図表7</w:t>
      </w:r>
      <w:r w:rsidRPr="00674B71">
        <w:rPr>
          <w:b/>
          <w:bCs/>
        </w:rPr>
        <w:t>6</w:t>
      </w:r>
      <w:r w:rsidRPr="00674B71">
        <w:rPr>
          <w:rFonts w:hint="eastAsia"/>
          <w:b/>
          <w:bCs/>
        </w:rPr>
        <w:t>）　急性腹症の救急搬送</w:t>
      </w:r>
      <w:r w:rsidR="005260AB">
        <w:rPr>
          <w:rFonts w:hint="eastAsia"/>
          <w:b/>
          <w:bCs/>
        </w:rPr>
        <w:t>件</w:t>
      </w:r>
      <w:r w:rsidRPr="00674B71">
        <w:rPr>
          <w:rFonts w:hint="eastAsia"/>
          <w:b/>
          <w:bCs/>
        </w:rPr>
        <w:t>数</w:t>
      </w:r>
    </w:p>
    <w:p w14:paraId="15DFF1E9" w14:textId="661A2F23" w:rsidR="00674B71" w:rsidRPr="00674B71" w:rsidRDefault="00414779" w:rsidP="005D2895">
      <w:pPr>
        <w:rPr>
          <w:b/>
          <w:bCs/>
        </w:rPr>
      </w:pPr>
      <w:r w:rsidRPr="00414779">
        <w:rPr>
          <w:rFonts w:hint="eastAsia"/>
          <w:noProof/>
        </w:rPr>
        <w:drawing>
          <wp:inline distT="0" distB="0" distL="0" distR="0" wp14:anchorId="52A935D6" wp14:editId="59E4F37E">
            <wp:extent cx="6192520" cy="2573655"/>
            <wp:effectExtent l="0" t="0" r="0" b="0"/>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92520" cy="2573655"/>
                    </a:xfrm>
                    <a:prstGeom prst="rect">
                      <a:avLst/>
                    </a:prstGeom>
                    <a:noFill/>
                    <a:ln>
                      <a:noFill/>
                    </a:ln>
                  </pic:spPr>
                </pic:pic>
              </a:graphicData>
            </a:graphic>
          </wp:inline>
        </w:drawing>
      </w:r>
    </w:p>
    <w:p w14:paraId="0CA4D47E" w14:textId="2A78A53D" w:rsidR="00625339" w:rsidRDefault="00625339" w:rsidP="005D2895"/>
    <w:p w14:paraId="08CB5B05" w14:textId="105BBB89" w:rsidR="00414779" w:rsidRDefault="00674B71" w:rsidP="00674B71">
      <w:pPr>
        <w:ind w:firstLineChars="100" w:firstLine="210"/>
      </w:pPr>
      <w:r w:rsidRPr="00674B71">
        <w:rPr>
          <w:rFonts w:hint="eastAsia"/>
        </w:rPr>
        <w:t>2019年に対して2020年</w:t>
      </w:r>
      <w:r w:rsidR="00A02EFC">
        <w:rPr>
          <w:rFonts w:hint="eastAsia"/>
        </w:rPr>
        <w:t>、</w:t>
      </w:r>
      <w:r w:rsidRPr="00674B71">
        <w:rPr>
          <w:rFonts w:hint="eastAsia"/>
        </w:rPr>
        <w:t>2021年</w:t>
      </w:r>
      <w:r w:rsidR="00A02EFC">
        <w:rPr>
          <w:rFonts w:hint="eastAsia"/>
        </w:rPr>
        <w:t>、</w:t>
      </w:r>
      <w:r w:rsidRPr="00674B71">
        <w:rPr>
          <w:rFonts w:hint="eastAsia"/>
        </w:rPr>
        <w:t>2022年の一部の月において搬送</w:t>
      </w:r>
      <w:r w:rsidR="005260AB">
        <w:rPr>
          <w:rFonts w:hint="eastAsia"/>
        </w:rPr>
        <w:t>件数</w:t>
      </w:r>
      <w:r w:rsidRPr="00674B71">
        <w:rPr>
          <w:rFonts w:hint="eastAsia"/>
        </w:rPr>
        <w:t>の減少を認めた。年間</w:t>
      </w:r>
      <w:r>
        <w:rPr>
          <w:rFonts w:hint="eastAsia"/>
        </w:rPr>
        <w:t>の</w:t>
      </w:r>
      <w:r w:rsidR="005260AB">
        <w:rPr>
          <w:rFonts w:hint="eastAsia"/>
        </w:rPr>
        <w:t>件数</w:t>
      </w:r>
      <w:r w:rsidRPr="00674B71">
        <w:rPr>
          <w:rFonts w:hint="eastAsia"/>
        </w:rPr>
        <w:t>で比較すると2020年はIRR0.94(95%CI:0.92-0.96)、2021年はIRR0.93(95%CI:0.91-0.94)と減少、2022年はIRR0.96(95%CI:0.94-0.98)と減少していた。2023年については、増加に転じてい</w:t>
      </w:r>
      <w:r>
        <w:rPr>
          <w:rFonts w:hint="eastAsia"/>
        </w:rPr>
        <w:t>た</w:t>
      </w:r>
      <w:r w:rsidRPr="00674B71">
        <w:rPr>
          <w:rFonts w:hint="eastAsia"/>
        </w:rPr>
        <w:t>。</w:t>
      </w:r>
    </w:p>
    <w:p w14:paraId="1163380B" w14:textId="77777777" w:rsidR="00414779" w:rsidRDefault="00414779">
      <w:pPr>
        <w:widowControl/>
        <w:jc w:val="left"/>
      </w:pPr>
      <w:r>
        <w:br w:type="page"/>
      </w:r>
    </w:p>
    <w:p w14:paraId="188AE530" w14:textId="17FF8E71" w:rsidR="00674B71" w:rsidRDefault="00414779" w:rsidP="00414779">
      <w:pPr>
        <w:rPr>
          <w:u w:val="single"/>
        </w:rPr>
      </w:pPr>
      <w:r w:rsidRPr="00414779">
        <w:rPr>
          <w:rFonts w:hint="eastAsia"/>
          <w:u w:val="single"/>
        </w:rPr>
        <w:lastRenderedPageBreak/>
        <w:t>2</w:t>
      </w:r>
      <w:r w:rsidRPr="00414779">
        <w:rPr>
          <w:u w:val="single"/>
        </w:rPr>
        <w:t xml:space="preserve">) </w:t>
      </w:r>
      <w:r w:rsidRPr="00414779">
        <w:rPr>
          <w:rFonts w:hint="eastAsia"/>
          <w:u w:val="single"/>
        </w:rPr>
        <w:t>搬送決定率について</w:t>
      </w:r>
    </w:p>
    <w:p w14:paraId="5E2BEA5D" w14:textId="77777777" w:rsidR="00414779" w:rsidRPr="00414779" w:rsidRDefault="00414779" w:rsidP="00414779">
      <w:pPr>
        <w:ind w:firstLineChars="100" w:firstLine="210"/>
      </w:pPr>
      <w:r w:rsidRPr="00414779">
        <w:rPr>
          <w:rFonts w:hint="eastAsia"/>
        </w:rPr>
        <w:t>吐下血疾患</w:t>
      </w:r>
    </w:p>
    <w:p w14:paraId="55CAD703" w14:textId="168454CD" w:rsidR="00414779" w:rsidRPr="00414779" w:rsidRDefault="00414779" w:rsidP="00414779">
      <w:pPr>
        <w:ind w:firstLineChars="100" w:firstLine="210"/>
      </w:pPr>
      <w:r w:rsidRPr="00414779">
        <w:rPr>
          <w:rFonts w:hint="eastAsia"/>
        </w:rPr>
        <w:t>吐下血疾患における2019年1月1日から2023年12月31日までの1ヶ月毎の搬送決定率と</w:t>
      </w:r>
      <w:r w:rsidR="00925744">
        <w:rPr>
          <w:rFonts w:hint="eastAsia"/>
        </w:rPr>
        <w:t>本</w:t>
      </w:r>
      <w:r w:rsidRPr="00414779">
        <w:rPr>
          <w:rFonts w:hint="eastAsia"/>
        </w:rPr>
        <w:t>府における1ヶ月毎のCOVID</w:t>
      </w:r>
      <w:r>
        <w:t>-</w:t>
      </w:r>
      <w:r w:rsidRPr="00414779">
        <w:rPr>
          <w:rFonts w:hint="eastAsia"/>
        </w:rPr>
        <w:t>19新規発生患者数の</w:t>
      </w:r>
      <w:r>
        <w:rPr>
          <w:rFonts w:hint="eastAsia"/>
        </w:rPr>
        <w:t>推移</w:t>
      </w:r>
      <w:r w:rsidRPr="00414779">
        <w:rPr>
          <w:rFonts w:hint="eastAsia"/>
        </w:rPr>
        <w:t>を示す</w:t>
      </w:r>
      <w:r>
        <w:rPr>
          <w:rFonts w:hint="eastAsia"/>
        </w:rPr>
        <w:t>（図表7</w:t>
      </w:r>
      <w:r>
        <w:t>7,78</w:t>
      </w:r>
      <w:r>
        <w:rPr>
          <w:rFonts w:hint="eastAsia"/>
        </w:rPr>
        <w:t>）</w:t>
      </w:r>
      <w:r w:rsidRPr="00414779">
        <w:rPr>
          <w:rFonts w:hint="eastAsia"/>
        </w:rPr>
        <w:t>。</w:t>
      </w:r>
    </w:p>
    <w:p w14:paraId="42084E8E" w14:textId="349B35BA" w:rsidR="00414779" w:rsidRPr="00674B71" w:rsidRDefault="00414779" w:rsidP="00414779">
      <w:pPr>
        <w:rPr>
          <w:u w:val="single"/>
        </w:rPr>
      </w:pPr>
    </w:p>
    <w:p w14:paraId="7167E93A" w14:textId="78B2AA45" w:rsidR="00625339" w:rsidRPr="00493DD0" w:rsidRDefault="00493DD0" w:rsidP="005D2895">
      <w:pPr>
        <w:rPr>
          <w:b/>
          <w:bCs/>
        </w:rPr>
      </w:pPr>
      <w:r w:rsidRPr="00493DD0">
        <w:rPr>
          <w:rFonts w:hint="eastAsia"/>
          <w:b/>
          <w:bCs/>
        </w:rPr>
        <w:t>（図表7</w:t>
      </w:r>
      <w:r w:rsidRPr="00493DD0">
        <w:rPr>
          <w:b/>
          <w:bCs/>
        </w:rPr>
        <w:t>7</w:t>
      </w:r>
      <w:r w:rsidRPr="00493DD0">
        <w:rPr>
          <w:rFonts w:hint="eastAsia"/>
          <w:b/>
          <w:bCs/>
        </w:rPr>
        <w:t xml:space="preserve">）　</w:t>
      </w:r>
      <w:bookmarkStart w:id="27" w:name="_Hlk199868600"/>
      <w:r w:rsidRPr="00493DD0">
        <w:rPr>
          <w:rFonts w:hint="eastAsia"/>
          <w:b/>
          <w:bCs/>
        </w:rPr>
        <w:t>吐下血疾患の搬送決定率の推移</w:t>
      </w:r>
      <w:bookmarkEnd w:id="27"/>
    </w:p>
    <w:p w14:paraId="41B45A5E" w14:textId="3F24E992" w:rsidR="00625339" w:rsidRDefault="005228B1" w:rsidP="00493DD0">
      <w:pPr>
        <w:jc w:val="center"/>
      </w:pPr>
      <w:r>
        <w:rPr>
          <w:noProof/>
        </w:rPr>
        <mc:AlternateContent>
          <mc:Choice Requires="wps">
            <w:drawing>
              <wp:anchor distT="0" distB="0" distL="114300" distR="114300" simplePos="0" relativeHeight="251886592" behindDoc="0" locked="0" layoutInCell="1" allowOverlap="1" wp14:anchorId="06214EF3" wp14:editId="709DCF45">
                <wp:simplePos x="0" y="0"/>
                <wp:positionH relativeFrom="column">
                  <wp:posOffset>1724025</wp:posOffset>
                </wp:positionH>
                <wp:positionV relativeFrom="paragraph">
                  <wp:posOffset>118110</wp:posOffset>
                </wp:positionV>
                <wp:extent cx="2461260" cy="243840"/>
                <wp:effectExtent l="0" t="0" r="0" b="3810"/>
                <wp:wrapNone/>
                <wp:docPr id="151" name="正方形/長方形 151"/>
                <wp:cNvGraphicFramePr/>
                <a:graphic xmlns:a="http://schemas.openxmlformats.org/drawingml/2006/main">
                  <a:graphicData uri="http://schemas.microsoft.com/office/word/2010/wordprocessingShape">
                    <wps:wsp>
                      <wps:cNvSpPr/>
                      <wps:spPr>
                        <a:xfrm>
                          <a:off x="0" y="0"/>
                          <a:ext cx="2461260" cy="24384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160478" id="正方形/長方形 151" o:spid="_x0000_s1026" style="position:absolute;left:0;text-align:left;margin-left:135.75pt;margin-top:9.3pt;width:193.8pt;height:19.2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" fillcolor="window" stroked="f" strokeweight="1pt"/>
            </w:pict>
          </mc:Fallback>
        </mc:AlternateContent>
      </w:r>
      <w:r w:rsidR="00493DD0">
        <w:rPr>
          <w:noProof/>
        </w:rPr>
        <w:drawing>
          <wp:inline distT="0" distB="0" distL="0" distR="0" wp14:anchorId="3F1A5F11" wp14:editId="77DA6A1E">
            <wp:extent cx="5414010" cy="2109470"/>
            <wp:effectExtent l="0" t="0" r="0" b="508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14010" cy="2109470"/>
                    </a:xfrm>
                    <a:prstGeom prst="rect">
                      <a:avLst/>
                    </a:prstGeom>
                    <a:noFill/>
                    <a:ln>
                      <a:noFill/>
                    </a:ln>
                  </pic:spPr>
                </pic:pic>
              </a:graphicData>
            </a:graphic>
          </wp:inline>
        </w:drawing>
      </w:r>
    </w:p>
    <w:p w14:paraId="573D102D" w14:textId="793B1ECF" w:rsidR="00625339" w:rsidRDefault="00625339" w:rsidP="005D2895"/>
    <w:p w14:paraId="7FF28E4C" w14:textId="0CAD2A9D" w:rsidR="00493DD0" w:rsidRPr="00493DD0" w:rsidRDefault="00493DD0" w:rsidP="005D2895">
      <w:pPr>
        <w:rPr>
          <w:b/>
          <w:bCs/>
        </w:rPr>
      </w:pPr>
      <w:r w:rsidRPr="00493DD0">
        <w:rPr>
          <w:rFonts w:hint="eastAsia"/>
          <w:b/>
          <w:bCs/>
        </w:rPr>
        <w:t>（図表7</w:t>
      </w:r>
      <w:r w:rsidRPr="00493DD0">
        <w:rPr>
          <w:b/>
          <w:bCs/>
        </w:rPr>
        <w:t>8</w:t>
      </w:r>
      <w:r w:rsidRPr="00493DD0">
        <w:rPr>
          <w:rFonts w:hint="eastAsia"/>
          <w:b/>
          <w:bCs/>
        </w:rPr>
        <w:t>）　吐下血疾患の搬送決定率</w:t>
      </w:r>
    </w:p>
    <w:p w14:paraId="5D8C6AB8" w14:textId="6D2C6683" w:rsidR="00625339" w:rsidRDefault="00493DD0" w:rsidP="005D2895">
      <w:r w:rsidRPr="00493DD0">
        <w:rPr>
          <w:rFonts w:hint="eastAsia"/>
          <w:noProof/>
        </w:rPr>
        <w:drawing>
          <wp:inline distT="0" distB="0" distL="0" distR="0" wp14:anchorId="70C6E934" wp14:editId="2F52F062">
            <wp:extent cx="6192520" cy="3378200"/>
            <wp:effectExtent l="0" t="0" r="0" b="0"/>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92520" cy="3378200"/>
                    </a:xfrm>
                    <a:prstGeom prst="rect">
                      <a:avLst/>
                    </a:prstGeom>
                    <a:noFill/>
                    <a:ln>
                      <a:noFill/>
                    </a:ln>
                  </pic:spPr>
                </pic:pic>
              </a:graphicData>
            </a:graphic>
          </wp:inline>
        </w:drawing>
      </w:r>
    </w:p>
    <w:p w14:paraId="3E0F5208" w14:textId="7CF55AA9" w:rsidR="00625339" w:rsidRDefault="00625339" w:rsidP="005D2895"/>
    <w:p w14:paraId="3EC0140C" w14:textId="0DD2CC55" w:rsidR="005228B1" w:rsidRDefault="00493DD0" w:rsidP="00493DD0">
      <w:pPr>
        <w:ind w:firstLineChars="100" w:firstLine="210"/>
      </w:pPr>
      <w:r w:rsidRPr="00493DD0">
        <w:rPr>
          <w:rFonts w:hint="eastAsia"/>
        </w:rPr>
        <w:t>2019年に対して2021年の一部の月において搬送決定率の減少を認め、2022年に関しては全ての月で搬送決定率の減少を認めた。年間で比較すると2020年はIRR1.07(95%CI:1.04-1.10)と</w:t>
      </w:r>
      <w:r w:rsidR="00335006">
        <w:rPr>
          <w:rFonts w:hint="eastAsia"/>
        </w:rPr>
        <w:t>増加</w:t>
      </w:r>
      <w:r w:rsidRPr="00493DD0">
        <w:rPr>
          <w:rFonts w:hint="eastAsia"/>
        </w:rPr>
        <w:t>していたが、2021年はIRR0.95(95%CI:0.93-0.98)と減少、2022年はIRR0.62(95%CI:0.60-0.63)と著明に減少していた。2023年になり改善傾向にはある</w:t>
      </w:r>
      <w:r w:rsidR="005228B1">
        <w:rPr>
          <w:rFonts w:hint="eastAsia"/>
        </w:rPr>
        <w:t>が、</w:t>
      </w:r>
      <w:r w:rsidRPr="00493DD0">
        <w:rPr>
          <w:rFonts w:hint="eastAsia"/>
        </w:rPr>
        <w:t>有意に</w:t>
      </w:r>
      <w:r w:rsidR="00335006">
        <w:rPr>
          <w:rFonts w:hint="eastAsia"/>
        </w:rPr>
        <w:t>減少</w:t>
      </w:r>
      <w:r w:rsidRPr="00493DD0">
        <w:rPr>
          <w:rFonts w:hint="eastAsia"/>
        </w:rPr>
        <w:t>している月</w:t>
      </w:r>
      <w:r w:rsidR="00991B7B">
        <w:rPr>
          <w:rFonts w:hint="eastAsia"/>
        </w:rPr>
        <w:t>も</w:t>
      </w:r>
      <w:r w:rsidRPr="00493DD0">
        <w:rPr>
          <w:rFonts w:hint="eastAsia"/>
        </w:rPr>
        <w:t>認められ</w:t>
      </w:r>
      <w:r w:rsidR="005228B1">
        <w:rPr>
          <w:rFonts w:hint="eastAsia"/>
        </w:rPr>
        <w:t>た。</w:t>
      </w:r>
    </w:p>
    <w:p w14:paraId="5211E35A" w14:textId="130484FB" w:rsidR="00493DD0" w:rsidRPr="00493DD0" w:rsidRDefault="005228B1" w:rsidP="005228B1">
      <w:pPr>
        <w:widowControl/>
        <w:jc w:val="left"/>
      </w:pPr>
      <w:r>
        <w:br w:type="page"/>
      </w:r>
    </w:p>
    <w:p w14:paraId="3A2523A7" w14:textId="77777777" w:rsidR="005228B1" w:rsidRPr="005228B1" w:rsidRDefault="005228B1" w:rsidP="005228B1">
      <w:pPr>
        <w:ind w:firstLineChars="100" w:firstLine="210"/>
        <w:rPr>
          <w:rFonts w:ascii="游明朝" w:eastAsia="游明朝" w:hAnsi="游明朝" w:cs="Times New Roman"/>
        </w:rPr>
      </w:pPr>
      <w:r w:rsidRPr="005228B1">
        <w:rPr>
          <w:rFonts w:ascii="游明朝" w:eastAsia="游明朝" w:hAnsi="游明朝" w:cs="Times New Roman" w:hint="eastAsia"/>
        </w:rPr>
        <w:lastRenderedPageBreak/>
        <w:t>急性腹症</w:t>
      </w:r>
    </w:p>
    <w:p w14:paraId="3DD58F57" w14:textId="1B020C91" w:rsidR="005228B1" w:rsidRDefault="005228B1" w:rsidP="005228B1">
      <w:pPr>
        <w:ind w:firstLineChars="100" w:firstLine="210"/>
        <w:rPr>
          <w:rFonts w:ascii="游明朝" w:eastAsia="游明朝" w:hAnsi="游明朝" w:cs="Times New Roman"/>
        </w:rPr>
      </w:pPr>
      <w:r w:rsidRPr="005228B1">
        <w:rPr>
          <w:rFonts w:ascii="游明朝" w:eastAsia="游明朝" w:hAnsi="游明朝" w:cs="Times New Roman" w:hint="eastAsia"/>
        </w:rPr>
        <w:t>急性腹症における2019年1月1日から2023年12月31日までの</w:t>
      </w:r>
      <w:r>
        <w:rPr>
          <w:rFonts w:ascii="游明朝" w:eastAsia="游明朝" w:hAnsi="游明朝" w:cs="Times New Roman" w:hint="eastAsia"/>
        </w:rPr>
        <w:t>1ヶ月毎の</w:t>
      </w:r>
      <w:r w:rsidRPr="005228B1">
        <w:rPr>
          <w:rFonts w:ascii="游明朝" w:eastAsia="游明朝" w:hAnsi="游明朝" w:cs="Times New Roman" w:hint="eastAsia"/>
        </w:rPr>
        <w:t>搬送決定率と</w:t>
      </w:r>
      <w:r w:rsidR="002F17E1">
        <w:rPr>
          <w:rFonts w:ascii="游明朝" w:eastAsia="游明朝" w:hAnsi="游明朝" w:cs="Times New Roman" w:hint="eastAsia"/>
        </w:rPr>
        <w:t>本</w:t>
      </w:r>
      <w:r w:rsidRPr="005228B1">
        <w:rPr>
          <w:rFonts w:ascii="游明朝" w:eastAsia="游明朝" w:hAnsi="游明朝" w:cs="Times New Roman" w:hint="eastAsia"/>
        </w:rPr>
        <w:t>府における1ヶ月毎のCOVID</w:t>
      </w:r>
      <w:r>
        <w:rPr>
          <w:rFonts w:ascii="游明朝" w:eastAsia="游明朝" w:hAnsi="游明朝" w:cs="Times New Roman"/>
        </w:rPr>
        <w:t>-</w:t>
      </w:r>
      <w:r w:rsidRPr="005228B1">
        <w:rPr>
          <w:rFonts w:ascii="游明朝" w:eastAsia="游明朝" w:hAnsi="游明朝" w:cs="Times New Roman" w:hint="eastAsia"/>
        </w:rPr>
        <w:t>19新規発生患者数の</w:t>
      </w:r>
      <w:r>
        <w:rPr>
          <w:rFonts w:ascii="游明朝" w:eastAsia="游明朝" w:hAnsi="游明朝" w:cs="Times New Roman" w:hint="eastAsia"/>
        </w:rPr>
        <w:t>推移</w:t>
      </w:r>
      <w:r w:rsidRPr="005228B1">
        <w:rPr>
          <w:rFonts w:ascii="游明朝" w:eastAsia="游明朝" w:hAnsi="游明朝" w:cs="Times New Roman" w:hint="eastAsia"/>
        </w:rPr>
        <w:t>を示す</w:t>
      </w:r>
      <w:r>
        <w:rPr>
          <w:rFonts w:ascii="游明朝" w:eastAsia="游明朝" w:hAnsi="游明朝" w:cs="Times New Roman" w:hint="eastAsia"/>
        </w:rPr>
        <w:t>（図表7</w:t>
      </w:r>
      <w:r>
        <w:rPr>
          <w:rFonts w:ascii="游明朝" w:eastAsia="游明朝" w:hAnsi="游明朝" w:cs="Times New Roman"/>
        </w:rPr>
        <w:t>9,80</w:t>
      </w:r>
      <w:r>
        <w:rPr>
          <w:rFonts w:ascii="游明朝" w:eastAsia="游明朝" w:hAnsi="游明朝" w:cs="Times New Roman" w:hint="eastAsia"/>
        </w:rPr>
        <w:t>）</w:t>
      </w:r>
      <w:r w:rsidRPr="005228B1">
        <w:rPr>
          <w:rFonts w:ascii="游明朝" w:eastAsia="游明朝" w:hAnsi="游明朝" w:cs="Times New Roman" w:hint="eastAsia"/>
        </w:rPr>
        <w:t>。</w:t>
      </w:r>
    </w:p>
    <w:p w14:paraId="02AE8299" w14:textId="7BD4CBEB" w:rsidR="005228B1" w:rsidRDefault="005228B1" w:rsidP="005228B1">
      <w:pPr>
        <w:rPr>
          <w:rFonts w:ascii="游明朝" w:eastAsia="游明朝" w:hAnsi="游明朝" w:cs="Times New Roman"/>
        </w:rPr>
      </w:pPr>
    </w:p>
    <w:p w14:paraId="2D9FFA40" w14:textId="4030DD4E" w:rsidR="005228B1" w:rsidRPr="005228B1" w:rsidRDefault="005228B1" w:rsidP="005228B1">
      <w:pPr>
        <w:rPr>
          <w:rFonts w:ascii="游明朝" w:eastAsia="游明朝" w:hAnsi="游明朝" w:cs="Times New Roman"/>
          <w:b/>
          <w:bCs/>
        </w:rPr>
      </w:pPr>
      <w:r w:rsidRPr="005228B1">
        <w:rPr>
          <w:rFonts w:ascii="游明朝" w:eastAsia="游明朝" w:hAnsi="游明朝" w:cs="Times New Roman" w:hint="eastAsia"/>
          <w:b/>
          <w:bCs/>
        </w:rPr>
        <w:t>（図表7</w:t>
      </w:r>
      <w:r w:rsidRPr="005228B1">
        <w:rPr>
          <w:rFonts w:ascii="游明朝" w:eastAsia="游明朝" w:hAnsi="游明朝" w:cs="Times New Roman"/>
          <w:b/>
          <w:bCs/>
        </w:rPr>
        <w:t>9</w:t>
      </w:r>
      <w:r w:rsidRPr="005228B1">
        <w:rPr>
          <w:rFonts w:ascii="游明朝" w:eastAsia="游明朝" w:hAnsi="游明朝" w:cs="Times New Roman" w:hint="eastAsia"/>
          <w:b/>
          <w:bCs/>
        </w:rPr>
        <w:t xml:space="preserve">）　</w:t>
      </w:r>
      <w:bookmarkStart w:id="28" w:name="_Hlk199868669"/>
      <w:r w:rsidRPr="005228B1">
        <w:rPr>
          <w:rFonts w:hint="eastAsia"/>
          <w:b/>
          <w:bCs/>
        </w:rPr>
        <w:t>急性腹症の搬送決定率</w:t>
      </w:r>
      <w:bookmarkEnd w:id="28"/>
      <w:r w:rsidRPr="005228B1">
        <w:rPr>
          <w:rFonts w:hint="eastAsia"/>
          <w:b/>
          <w:bCs/>
        </w:rPr>
        <w:t>の推移</w:t>
      </w:r>
    </w:p>
    <w:p w14:paraId="6BA3F0EA" w14:textId="2E719854" w:rsidR="00D40FB3" w:rsidRPr="005228B1" w:rsidRDefault="005228B1" w:rsidP="005228B1">
      <w:pPr>
        <w:jc w:val="center"/>
      </w:pPr>
      <w:r>
        <w:rPr>
          <w:noProof/>
        </w:rPr>
        <mc:AlternateContent>
          <mc:Choice Requires="wps">
            <w:drawing>
              <wp:anchor distT="0" distB="0" distL="114300" distR="114300" simplePos="0" relativeHeight="251888640" behindDoc="0" locked="0" layoutInCell="1" allowOverlap="1" wp14:anchorId="56ED9985" wp14:editId="51C2B3B7">
                <wp:simplePos x="0" y="0"/>
                <wp:positionH relativeFrom="column">
                  <wp:posOffset>1807845</wp:posOffset>
                </wp:positionH>
                <wp:positionV relativeFrom="paragraph">
                  <wp:posOffset>148590</wp:posOffset>
                </wp:positionV>
                <wp:extent cx="2461260" cy="243840"/>
                <wp:effectExtent l="0" t="0" r="0" b="3810"/>
                <wp:wrapNone/>
                <wp:docPr id="154" name="正方形/長方形 154"/>
                <wp:cNvGraphicFramePr/>
                <a:graphic xmlns:a="http://schemas.openxmlformats.org/drawingml/2006/main">
                  <a:graphicData uri="http://schemas.microsoft.com/office/word/2010/wordprocessingShape">
                    <wps:wsp>
                      <wps:cNvSpPr/>
                      <wps:spPr>
                        <a:xfrm>
                          <a:off x="0" y="0"/>
                          <a:ext cx="2461260" cy="24384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64D2C6" id="正方形/長方形 154" o:spid="_x0000_s1026" style="position:absolute;left:0;text-align:left;margin-left:142.35pt;margin-top:11.7pt;width:193.8pt;height:19.2pt;z-index:2518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" fillcolor="window" stroked="f" strokeweight="1pt"/>
            </w:pict>
          </mc:Fallback>
        </mc:AlternateContent>
      </w:r>
      <w:r>
        <w:rPr>
          <w:noProof/>
        </w:rPr>
        <w:drawing>
          <wp:inline distT="0" distB="0" distL="0" distR="0" wp14:anchorId="14874891" wp14:editId="4AE9AF18">
            <wp:extent cx="5444490" cy="2822575"/>
            <wp:effectExtent l="0" t="0" r="3810" b="0"/>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44490" cy="2822575"/>
                    </a:xfrm>
                    <a:prstGeom prst="rect">
                      <a:avLst/>
                    </a:prstGeom>
                    <a:noFill/>
                    <a:ln>
                      <a:noFill/>
                    </a:ln>
                  </pic:spPr>
                </pic:pic>
              </a:graphicData>
            </a:graphic>
          </wp:inline>
        </w:drawing>
      </w:r>
    </w:p>
    <w:p w14:paraId="37FE9D20" w14:textId="77777777" w:rsidR="00D40FB3" w:rsidRDefault="00D40FB3" w:rsidP="005D2895"/>
    <w:p w14:paraId="3DE4E051" w14:textId="224809EA" w:rsidR="00625339" w:rsidRPr="005228B1" w:rsidRDefault="005228B1" w:rsidP="005D2895">
      <w:pPr>
        <w:rPr>
          <w:b/>
          <w:bCs/>
        </w:rPr>
      </w:pPr>
      <w:r w:rsidRPr="005228B1">
        <w:rPr>
          <w:rFonts w:hint="eastAsia"/>
          <w:b/>
          <w:bCs/>
        </w:rPr>
        <w:t>（図表8</w:t>
      </w:r>
      <w:r w:rsidRPr="005228B1">
        <w:rPr>
          <w:b/>
          <w:bCs/>
        </w:rPr>
        <w:t>0</w:t>
      </w:r>
      <w:r w:rsidRPr="005228B1">
        <w:rPr>
          <w:rFonts w:hint="eastAsia"/>
          <w:b/>
          <w:bCs/>
        </w:rPr>
        <w:t>）　急性腹症の搬送決定率</w:t>
      </w:r>
    </w:p>
    <w:p w14:paraId="59515C72" w14:textId="05F4D135" w:rsidR="00625339" w:rsidRDefault="005228B1" w:rsidP="005D2895">
      <w:r w:rsidRPr="005228B1">
        <w:rPr>
          <w:rFonts w:hint="eastAsia"/>
          <w:noProof/>
        </w:rPr>
        <w:drawing>
          <wp:inline distT="0" distB="0" distL="0" distR="0" wp14:anchorId="6805119A" wp14:editId="032B0431">
            <wp:extent cx="6192520" cy="3378200"/>
            <wp:effectExtent l="0" t="0" r="0" b="0"/>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92520" cy="3378200"/>
                    </a:xfrm>
                    <a:prstGeom prst="rect">
                      <a:avLst/>
                    </a:prstGeom>
                    <a:noFill/>
                    <a:ln>
                      <a:noFill/>
                    </a:ln>
                  </pic:spPr>
                </pic:pic>
              </a:graphicData>
            </a:graphic>
          </wp:inline>
        </w:drawing>
      </w:r>
    </w:p>
    <w:p w14:paraId="3D34D32A" w14:textId="0400D838" w:rsidR="00625339" w:rsidRDefault="00625339" w:rsidP="005D2895"/>
    <w:p w14:paraId="7AAC48B3" w14:textId="62E459C4" w:rsidR="00991B7B" w:rsidRDefault="005228B1" w:rsidP="005228B1">
      <w:pPr>
        <w:ind w:firstLineChars="100" w:firstLine="210"/>
      </w:pPr>
      <w:r w:rsidRPr="005228B1">
        <w:rPr>
          <w:rFonts w:hint="eastAsia"/>
        </w:rPr>
        <w:t>2019年に対して2020年の一部の月において搬送決定率の減少を認め、2021年では9ヶ月間、2022年に関しては全ての月で搬送決定率の減少を認めた。年間で比較すると2020年はIRR1.03(95%CI:1.01-1.05)と</w:t>
      </w:r>
      <w:r w:rsidR="00335006">
        <w:rPr>
          <w:rFonts w:hint="eastAsia"/>
        </w:rPr>
        <w:t>増加</w:t>
      </w:r>
      <w:r w:rsidRPr="005228B1">
        <w:rPr>
          <w:rFonts w:hint="eastAsia"/>
        </w:rPr>
        <w:t>していたが、2021年はIRR0.89(95%CI:0.87-0.91)と減少、2022年はIRR0.68(95%CI:0.67-0.69)と著明に減少していた。</w:t>
      </w:r>
      <w:r w:rsidR="00991B7B">
        <w:rPr>
          <w:rFonts w:hint="eastAsia"/>
        </w:rPr>
        <w:t>吐下血疾患と同様、</w:t>
      </w:r>
      <w:r w:rsidRPr="005228B1">
        <w:rPr>
          <w:rFonts w:hint="eastAsia"/>
        </w:rPr>
        <w:t>2023年は</w:t>
      </w:r>
      <w:r w:rsidR="00991B7B">
        <w:rPr>
          <w:rFonts w:hint="eastAsia"/>
        </w:rPr>
        <w:t>改善傾向がみられたが、</w:t>
      </w:r>
      <w:r w:rsidRPr="005228B1">
        <w:rPr>
          <w:rFonts w:hint="eastAsia"/>
        </w:rPr>
        <w:t>有意に</w:t>
      </w:r>
      <w:r w:rsidR="00335006">
        <w:rPr>
          <w:rFonts w:hint="eastAsia"/>
        </w:rPr>
        <w:t>減少</w:t>
      </w:r>
      <w:r w:rsidRPr="005228B1">
        <w:rPr>
          <w:rFonts w:hint="eastAsia"/>
        </w:rPr>
        <w:t>している月</w:t>
      </w:r>
      <w:r w:rsidR="00991B7B">
        <w:rPr>
          <w:rFonts w:hint="eastAsia"/>
        </w:rPr>
        <w:t>も</w:t>
      </w:r>
      <w:r w:rsidRPr="005228B1">
        <w:rPr>
          <w:rFonts w:hint="eastAsia"/>
        </w:rPr>
        <w:t>認められ</w:t>
      </w:r>
      <w:r w:rsidR="00991B7B">
        <w:rPr>
          <w:rFonts w:hint="eastAsia"/>
        </w:rPr>
        <w:t>た</w:t>
      </w:r>
      <w:r w:rsidRPr="005228B1">
        <w:rPr>
          <w:rFonts w:hint="eastAsia"/>
        </w:rPr>
        <w:t>。</w:t>
      </w:r>
    </w:p>
    <w:p w14:paraId="3E300A2E" w14:textId="276CE3FB" w:rsidR="00991B7B" w:rsidRPr="00453961" w:rsidRDefault="00453961">
      <w:pPr>
        <w:widowControl/>
        <w:jc w:val="left"/>
        <w:rPr>
          <w:u w:val="single"/>
        </w:rPr>
      </w:pPr>
      <w:r w:rsidRPr="00453961">
        <w:rPr>
          <w:rFonts w:hint="eastAsia"/>
          <w:u w:val="single"/>
        </w:rPr>
        <w:lastRenderedPageBreak/>
        <w:t>3</w:t>
      </w:r>
      <w:r w:rsidRPr="00453961">
        <w:rPr>
          <w:u w:val="single"/>
        </w:rPr>
        <w:t xml:space="preserve">) </w:t>
      </w:r>
      <w:r w:rsidRPr="00453961">
        <w:rPr>
          <w:rFonts w:hint="eastAsia"/>
          <w:u w:val="single"/>
        </w:rPr>
        <w:t>搬送困難症例について</w:t>
      </w:r>
    </w:p>
    <w:p w14:paraId="7E20A267" w14:textId="77777777" w:rsidR="007D7143" w:rsidRPr="007D7143" w:rsidRDefault="007D7143" w:rsidP="007D7143">
      <w:pPr>
        <w:ind w:firstLineChars="100" w:firstLine="210"/>
      </w:pPr>
      <w:r w:rsidRPr="007D7143">
        <w:rPr>
          <w:rFonts w:hint="eastAsia"/>
        </w:rPr>
        <w:t>吐下血疾患</w:t>
      </w:r>
    </w:p>
    <w:p w14:paraId="450356CF" w14:textId="584191B0" w:rsidR="007D7143" w:rsidRDefault="007D7143" w:rsidP="007D7143">
      <w:r w:rsidRPr="007D7143">
        <w:rPr>
          <w:rFonts w:hint="eastAsia"/>
        </w:rPr>
        <w:t xml:space="preserve">　吐下血疾患における2019年1月1日から2023年12月31日までの1ヶ月毎の搬送困難</w:t>
      </w:r>
      <w:r>
        <w:rPr>
          <w:rFonts w:hint="eastAsia"/>
        </w:rPr>
        <w:t>症例数</w:t>
      </w:r>
      <w:r w:rsidRPr="007D7143">
        <w:rPr>
          <w:rFonts w:hint="eastAsia"/>
        </w:rPr>
        <w:t>と</w:t>
      </w:r>
      <w:r w:rsidR="002F17E1">
        <w:rPr>
          <w:rFonts w:hint="eastAsia"/>
        </w:rPr>
        <w:t>本</w:t>
      </w:r>
      <w:r w:rsidRPr="007D7143">
        <w:rPr>
          <w:rFonts w:hint="eastAsia"/>
        </w:rPr>
        <w:t>府における1ヶ月毎のCOVID19</w:t>
      </w:r>
      <w:r>
        <w:t>-</w:t>
      </w:r>
      <w:r w:rsidRPr="007D7143">
        <w:rPr>
          <w:rFonts w:hint="eastAsia"/>
        </w:rPr>
        <w:t>新規発生患者数の</w:t>
      </w:r>
      <w:r>
        <w:rPr>
          <w:rFonts w:hint="eastAsia"/>
        </w:rPr>
        <w:t>推移</w:t>
      </w:r>
      <w:r w:rsidRPr="007D7143">
        <w:rPr>
          <w:rFonts w:hint="eastAsia"/>
        </w:rPr>
        <w:t>を示す</w:t>
      </w:r>
      <w:r>
        <w:rPr>
          <w:rFonts w:hint="eastAsia"/>
        </w:rPr>
        <w:t>（図表8</w:t>
      </w:r>
      <w:r>
        <w:t>1,82</w:t>
      </w:r>
      <w:r>
        <w:rPr>
          <w:rFonts w:hint="eastAsia"/>
        </w:rPr>
        <w:t>）</w:t>
      </w:r>
      <w:r w:rsidRPr="007D7143">
        <w:rPr>
          <w:rFonts w:hint="eastAsia"/>
        </w:rPr>
        <w:t>。</w:t>
      </w:r>
    </w:p>
    <w:p w14:paraId="2AC6993D" w14:textId="1FF18883" w:rsidR="007D7143" w:rsidRDefault="007D7143" w:rsidP="007D7143"/>
    <w:p w14:paraId="100ECAC8" w14:textId="7CE7CDBE" w:rsidR="007D7143" w:rsidRPr="007D7143" w:rsidRDefault="007D7143" w:rsidP="007D7143">
      <w:pPr>
        <w:rPr>
          <w:b/>
          <w:bCs/>
        </w:rPr>
      </w:pPr>
      <w:r w:rsidRPr="007D7143">
        <w:rPr>
          <w:rFonts w:hint="eastAsia"/>
          <w:b/>
          <w:bCs/>
        </w:rPr>
        <w:t>（図表8</w:t>
      </w:r>
      <w:r w:rsidRPr="007D7143">
        <w:rPr>
          <w:b/>
          <w:bCs/>
        </w:rPr>
        <w:t>1</w:t>
      </w:r>
      <w:r w:rsidRPr="007D7143">
        <w:rPr>
          <w:rFonts w:hint="eastAsia"/>
          <w:b/>
          <w:bCs/>
        </w:rPr>
        <w:t>）　吐下血疾患の搬送困難症例数の推移</w:t>
      </w:r>
    </w:p>
    <w:p w14:paraId="612E7AD4" w14:textId="33E9E2FC" w:rsidR="005228B1" w:rsidRPr="005228B1" w:rsidRDefault="007D7143" w:rsidP="007D7143">
      <w:pPr>
        <w:jc w:val="center"/>
      </w:pPr>
      <w:r>
        <w:rPr>
          <w:noProof/>
        </w:rPr>
        <mc:AlternateContent>
          <mc:Choice Requires="wps">
            <w:drawing>
              <wp:anchor distT="0" distB="0" distL="114300" distR="114300" simplePos="0" relativeHeight="251890688" behindDoc="0" locked="0" layoutInCell="1" allowOverlap="1" wp14:anchorId="2EB5B3F1" wp14:editId="7265B87E">
                <wp:simplePos x="0" y="0"/>
                <wp:positionH relativeFrom="column">
                  <wp:posOffset>1845945</wp:posOffset>
                </wp:positionH>
                <wp:positionV relativeFrom="paragraph">
                  <wp:posOffset>110490</wp:posOffset>
                </wp:positionV>
                <wp:extent cx="2461260" cy="243840"/>
                <wp:effectExtent l="0" t="0" r="0" b="3810"/>
                <wp:wrapNone/>
                <wp:docPr id="161" name="正方形/長方形 161"/>
                <wp:cNvGraphicFramePr/>
                <a:graphic xmlns:a="http://schemas.openxmlformats.org/drawingml/2006/main">
                  <a:graphicData uri="http://schemas.microsoft.com/office/word/2010/wordprocessingShape">
                    <wps:wsp>
                      <wps:cNvSpPr/>
                      <wps:spPr>
                        <a:xfrm>
                          <a:off x="0" y="0"/>
                          <a:ext cx="2461260" cy="24384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C84E96" id="正方形/長方形 161" o:spid="_x0000_s1026" style="position:absolute;left:0;text-align:left;margin-left:145.35pt;margin-top:8.7pt;width:193.8pt;height:19.2pt;z-index:2518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" fillcolor="window" stroked="f" strokeweight="1pt"/>
            </w:pict>
          </mc:Fallback>
        </mc:AlternateContent>
      </w:r>
      <w:r>
        <w:rPr>
          <w:noProof/>
        </w:rPr>
        <w:drawing>
          <wp:inline distT="0" distB="0" distL="0" distR="0" wp14:anchorId="57824BC0" wp14:editId="0496F2F0">
            <wp:extent cx="5901690" cy="2889885"/>
            <wp:effectExtent l="0" t="0" r="3810" b="5715"/>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01690" cy="2889885"/>
                    </a:xfrm>
                    <a:prstGeom prst="rect">
                      <a:avLst/>
                    </a:prstGeom>
                    <a:noFill/>
                    <a:ln>
                      <a:noFill/>
                    </a:ln>
                  </pic:spPr>
                </pic:pic>
              </a:graphicData>
            </a:graphic>
          </wp:inline>
        </w:drawing>
      </w:r>
    </w:p>
    <w:p w14:paraId="1CFE1B41" w14:textId="423DC155" w:rsidR="00625339" w:rsidRPr="005228B1" w:rsidRDefault="00625339" w:rsidP="005D2895"/>
    <w:p w14:paraId="494A25B5" w14:textId="7A640AA9" w:rsidR="00625339" w:rsidRDefault="007D7143" w:rsidP="005D2895">
      <w:pPr>
        <w:rPr>
          <w:b/>
          <w:bCs/>
        </w:rPr>
      </w:pPr>
      <w:r w:rsidRPr="007D7143">
        <w:rPr>
          <w:rFonts w:hint="eastAsia"/>
          <w:b/>
          <w:bCs/>
        </w:rPr>
        <w:t>（図表8</w:t>
      </w:r>
      <w:r w:rsidRPr="007D7143">
        <w:rPr>
          <w:b/>
          <w:bCs/>
        </w:rPr>
        <w:t>2</w:t>
      </w:r>
      <w:r w:rsidRPr="007D7143">
        <w:rPr>
          <w:rFonts w:hint="eastAsia"/>
          <w:b/>
          <w:bCs/>
        </w:rPr>
        <w:t>）　吐下血疾患の搬送困難症例数</w:t>
      </w:r>
    </w:p>
    <w:p w14:paraId="6AF9E110" w14:textId="0C58EAB9" w:rsidR="007D7143" w:rsidRPr="007D7143" w:rsidRDefault="007D7143" w:rsidP="005D2895">
      <w:pPr>
        <w:rPr>
          <w:b/>
          <w:bCs/>
        </w:rPr>
      </w:pPr>
      <w:r w:rsidRPr="007D7143">
        <w:rPr>
          <w:rFonts w:hint="eastAsia"/>
          <w:noProof/>
        </w:rPr>
        <w:drawing>
          <wp:inline distT="0" distB="0" distL="0" distR="0" wp14:anchorId="7A67900C" wp14:editId="08C8A041">
            <wp:extent cx="6192520" cy="2573655"/>
            <wp:effectExtent l="0" t="0" r="0" b="0"/>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92520" cy="2573655"/>
                    </a:xfrm>
                    <a:prstGeom prst="rect">
                      <a:avLst/>
                    </a:prstGeom>
                    <a:noFill/>
                    <a:ln>
                      <a:noFill/>
                    </a:ln>
                  </pic:spPr>
                </pic:pic>
              </a:graphicData>
            </a:graphic>
          </wp:inline>
        </w:drawing>
      </w:r>
    </w:p>
    <w:p w14:paraId="4D5D616A" w14:textId="283F8575" w:rsidR="00625339" w:rsidRDefault="00625339" w:rsidP="005D2895"/>
    <w:p w14:paraId="4560C884" w14:textId="166C55A6" w:rsidR="007D7143" w:rsidRDefault="007D7143" w:rsidP="007D7143">
      <w:pPr>
        <w:ind w:firstLineChars="100" w:firstLine="210"/>
        <w:rPr>
          <w:rFonts w:ascii="游明朝" w:eastAsia="游明朝" w:hAnsi="游明朝" w:cs="Times New Roman"/>
        </w:rPr>
      </w:pPr>
      <w:r w:rsidRPr="007D7143">
        <w:rPr>
          <w:rFonts w:ascii="游明朝" w:eastAsia="游明朝" w:hAnsi="游明朝" w:cs="Times New Roman" w:hint="eastAsia"/>
        </w:rPr>
        <w:t>2019年に対して2021年は5ヶ月間において搬送困難</w:t>
      </w:r>
      <w:r>
        <w:rPr>
          <w:rFonts w:ascii="游明朝" w:eastAsia="游明朝" w:hAnsi="游明朝" w:cs="Times New Roman" w:hint="eastAsia"/>
        </w:rPr>
        <w:t>症例</w:t>
      </w:r>
      <w:r w:rsidRPr="007D7143">
        <w:rPr>
          <w:rFonts w:ascii="游明朝" w:eastAsia="游明朝" w:hAnsi="游明朝" w:cs="Times New Roman" w:hint="eastAsia"/>
        </w:rPr>
        <w:t>数の</w:t>
      </w:r>
      <w:r>
        <w:rPr>
          <w:rFonts w:ascii="游明朝" w:eastAsia="游明朝" w:hAnsi="游明朝" w:cs="Times New Roman" w:hint="eastAsia"/>
        </w:rPr>
        <w:t>増加</w:t>
      </w:r>
      <w:r w:rsidRPr="007D7143">
        <w:rPr>
          <w:rFonts w:ascii="游明朝" w:eastAsia="游明朝" w:hAnsi="游明朝" w:cs="Times New Roman" w:hint="eastAsia"/>
        </w:rPr>
        <w:t>を認め、2022年に関しては11ヶ月間で</w:t>
      </w:r>
      <w:r>
        <w:rPr>
          <w:rFonts w:ascii="游明朝" w:eastAsia="游明朝" w:hAnsi="游明朝" w:cs="Times New Roman" w:hint="eastAsia"/>
        </w:rPr>
        <w:t>増加</w:t>
      </w:r>
      <w:r w:rsidRPr="007D7143">
        <w:rPr>
          <w:rFonts w:ascii="游明朝" w:eastAsia="游明朝" w:hAnsi="游明朝" w:cs="Times New Roman" w:hint="eastAsia"/>
        </w:rPr>
        <w:t>を認めた。年間で比較すると2020年は減少傾向にあったが、2021年はIRR1.48(95%CI:1.27-1.74)と増加、2022年はIRR3.04(95%CI:2.65-3.50)と著増していた。2023年でも</w:t>
      </w:r>
      <w:r>
        <w:rPr>
          <w:rFonts w:ascii="游明朝" w:eastAsia="游明朝" w:hAnsi="游明朝" w:cs="Times New Roman" w:hint="eastAsia"/>
        </w:rPr>
        <w:t>2</w:t>
      </w:r>
      <w:r>
        <w:rPr>
          <w:rFonts w:ascii="游明朝" w:eastAsia="游明朝" w:hAnsi="游明朝" w:cs="Times New Roman"/>
        </w:rPr>
        <w:t>019</w:t>
      </w:r>
      <w:r>
        <w:rPr>
          <w:rFonts w:ascii="游明朝" w:eastAsia="游明朝" w:hAnsi="游明朝" w:cs="Times New Roman" w:hint="eastAsia"/>
        </w:rPr>
        <w:t>年と比較し</w:t>
      </w:r>
      <w:r w:rsidRPr="007D7143">
        <w:rPr>
          <w:rFonts w:ascii="游明朝" w:eastAsia="游明朝" w:hAnsi="游明朝" w:cs="Times New Roman" w:hint="eastAsia"/>
        </w:rPr>
        <w:t>有意</w:t>
      </w:r>
      <w:r w:rsidR="002F17E1">
        <w:rPr>
          <w:rFonts w:ascii="游明朝" w:eastAsia="游明朝" w:hAnsi="游明朝" w:cs="Times New Roman" w:hint="eastAsia"/>
        </w:rPr>
        <w:t>な</w:t>
      </w:r>
      <w:r>
        <w:rPr>
          <w:rFonts w:ascii="游明朝" w:eastAsia="游明朝" w:hAnsi="游明朝" w:cs="Times New Roman" w:hint="eastAsia"/>
        </w:rPr>
        <w:t>増加</w:t>
      </w:r>
      <w:r w:rsidRPr="007D7143">
        <w:rPr>
          <w:rFonts w:ascii="游明朝" w:eastAsia="游明朝" w:hAnsi="游明朝" w:cs="Times New Roman" w:hint="eastAsia"/>
        </w:rPr>
        <w:t>が持続してい</w:t>
      </w:r>
      <w:r>
        <w:rPr>
          <w:rFonts w:ascii="游明朝" w:eastAsia="游明朝" w:hAnsi="游明朝" w:cs="Times New Roman" w:hint="eastAsia"/>
        </w:rPr>
        <w:t>た。</w:t>
      </w:r>
    </w:p>
    <w:p w14:paraId="200F6D08" w14:textId="77777777" w:rsidR="007D7143" w:rsidRDefault="007D7143">
      <w:pPr>
        <w:widowControl/>
        <w:jc w:val="left"/>
        <w:rPr>
          <w:rFonts w:ascii="游明朝" w:eastAsia="游明朝" w:hAnsi="游明朝" w:cs="Times New Roman"/>
        </w:rPr>
      </w:pPr>
      <w:r>
        <w:rPr>
          <w:rFonts w:ascii="游明朝" w:eastAsia="游明朝" w:hAnsi="游明朝" w:cs="Times New Roman"/>
        </w:rPr>
        <w:br w:type="page"/>
      </w:r>
    </w:p>
    <w:p w14:paraId="7179C24F" w14:textId="77777777" w:rsidR="007D7143" w:rsidRPr="007D7143" w:rsidRDefault="007D7143" w:rsidP="007D7143">
      <w:pPr>
        <w:ind w:firstLineChars="100" w:firstLine="210"/>
      </w:pPr>
      <w:r w:rsidRPr="007D7143">
        <w:rPr>
          <w:rFonts w:hint="eastAsia"/>
        </w:rPr>
        <w:lastRenderedPageBreak/>
        <w:t>急性腹症</w:t>
      </w:r>
    </w:p>
    <w:p w14:paraId="67203EC4" w14:textId="2B83FE3C" w:rsidR="007D7143" w:rsidRPr="007D7143" w:rsidRDefault="007D7143" w:rsidP="007D7143">
      <w:r w:rsidRPr="007D7143">
        <w:rPr>
          <w:rFonts w:hint="eastAsia"/>
        </w:rPr>
        <w:t xml:space="preserve">　急性腹症における2019年1月1日から2023年12月31日までの1ヶ月毎の搬送困難</w:t>
      </w:r>
      <w:r>
        <w:rPr>
          <w:rFonts w:hint="eastAsia"/>
        </w:rPr>
        <w:t>症例</w:t>
      </w:r>
      <w:r w:rsidRPr="007D7143">
        <w:rPr>
          <w:rFonts w:hint="eastAsia"/>
        </w:rPr>
        <w:t>数と</w:t>
      </w:r>
      <w:r w:rsidR="00C04014">
        <w:rPr>
          <w:rFonts w:hint="eastAsia"/>
        </w:rPr>
        <w:t>本</w:t>
      </w:r>
      <w:r w:rsidRPr="007D7143">
        <w:rPr>
          <w:rFonts w:hint="eastAsia"/>
        </w:rPr>
        <w:t>府における1ヶ月毎のCOVID</w:t>
      </w:r>
      <w:r>
        <w:t>-</w:t>
      </w:r>
      <w:r w:rsidRPr="007D7143">
        <w:rPr>
          <w:rFonts w:hint="eastAsia"/>
        </w:rPr>
        <w:t>19新規発生患者数の</w:t>
      </w:r>
      <w:r>
        <w:rPr>
          <w:rFonts w:hint="eastAsia"/>
        </w:rPr>
        <w:t>推移</w:t>
      </w:r>
      <w:r w:rsidRPr="007D7143">
        <w:rPr>
          <w:rFonts w:hint="eastAsia"/>
        </w:rPr>
        <w:t>を示す</w:t>
      </w:r>
      <w:r w:rsidR="00F50409">
        <w:rPr>
          <w:rFonts w:hint="eastAsia"/>
        </w:rPr>
        <w:t>（図表8</w:t>
      </w:r>
      <w:r w:rsidR="00F50409">
        <w:t>3,84</w:t>
      </w:r>
      <w:r w:rsidR="00F50409">
        <w:rPr>
          <w:rFonts w:hint="eastAsia"/>
        </w:rPr>
        <w:t>）</w:t>
      </w:r>
      <w:r w:rsidRPr="007D7143">
        <w:rPr>
          <w:rFonts w:hint="eastAsia"/>
        </w:rPr>
        <w:t>。</w:t>
      </w:r>
    </w:p>
    <w:p w14:paraId="55509211" w14:textId="77777777" w:rsidR="00625339" w:rsidRPr="007D7143" w:rsidRDefault="00625339" w:rsidP="007D7143"/>
    <w:p w14:paraId="6FF8C04A" w14:textId="6FC0AB48" w:rsidR="00625339" w:rsidRPr="00650CB3" w:rsidRDefault="00F50409" w:rsidP="005D2895">
      <w:pPr>
        <w:rPr>
          <w:b/>
          <w:bCs/>
        </w:rPr>
      </w:pPr>
      <w:r w:rsidRPr="00650CB3">
        <w:rPr>
          <w:rFonts w:hint="eastAsia"/>
          <w:b/>
          <w:bCs/>
        </w:rPr>
        <w:t>（図表8</w:t>
      </w:r>
      <w:r w:rsidRPr="00650CB3">
        <w:rPr>
          <w:b/>
          <w:bCs/>
        </w:rPr>
        <w:t>3</w:t>
      </w:r>
      <w:r w:rsidRPr="00650CB3">
        <w:rPr>
          <w:rFonts w:hint="eastAsia"/>
          <w:b/>
          <w:bCs/>
        </w:rPr>
        <w:t xml:space="preserve">）　</w:t>
      </w:r>
      <w:r w:rsidR="00650CB3" w:rsidRPr="00650CB3">
        <w:rPr>
          <w:rFonts w:hint="eastAsia"/>
          <w:b/>
          <w:bCs/>
        </w:rPr>
        <w:t>急性腹症の搬送困難症例数の推移</w:t>
      </w:r>
    </w:p>
    <w:p w14:paraId="5526E5E0" w14:textId="15101B19" w:rsidR="00625339" w:rsidRDefault="00650CB3" w:rsidP="00650CB3">
      <w:pPr>
        <w:jc w:val="center"/>
      </w:pPr>
      <w:r>
        <w:rPr>
          <w:noProof/>
        </w:rPr>
        <mc:AlternateContent>
          <mc:Choice Requires="wps">
            <w:drawing>
              <wp:anchor distT="0" distB="0" distL="114300" distR="114300" simplePos="0" relativeHeight="251892736" behindDoc="0" locked="0" layoutInCell="1" allowOverlap="1" wp14:anchorId="25EC5CFC" wp14:editId="69C17D2A">
                <wp:simplePos x="0" y="0"/>
                <wp:positionH relativeFrom="column">
                  <wp:posOffset>1769745</wp:posOffset>
                </wp:positionH>
                <wp:positionV relativeFrom="paragraph">
                  <wp:posOffset>140970</wp:posOffset>
                </wp:positionV>
                <wp:extent cx="2461260" cy="243840"/>
                <wp:effectExtent l="0" t="0" r="0" b="3810"/>
                <wp:wrapNone/>
                <wp:docPr id="165" name="正方形/長方形 165"/>
                <wp:cNvGraphicFramePr/>
                <a:graphic xmlns:a="http://schemas.openxmlformats.org/drawingml/2006/main">
                  <a:graphicData uri="http://schemas.microsoft.com/office/word/2010/wordprocessingShape">
                    <wps:wsp>
                      <wps:cNvSpPr/>
                      <wps:spPr>
                        <a:xfrm>
                          <a:off x="0" y="0"/>
                          <a:ext cx="2461260" cy="24384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C5EE3C" id="正方形/長方形 165" o:spid="_x0000_s1026" style="position:absolute;left:0;text-align:left;margin-left:139.35pt;margin-top:11.1pt;width:193.8pt;height:19.2pt;z-index:25189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" fillcolor="window" stroked="f" strokeweight="1pt"/>
            </w:pict>
          </mc:Fallback>
        </mc:AlternateContent>
      </w:r>
      <w:r>
        <w:rPr>
          <w:noProof/>
        </w:rPr>
        <w:drawing>
          <wp:inline distT="0" distB="0" distL="0" distR="0" wp14:anchorId="730F04CD" wp14:editId="568580B9">
            <wp:extent cx="6108700" cy="2840990"/>
            <wp:effectExtent l="0" t="0" r="6350" b="0"/>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08700" cy="2840990"/>
                    </a:xfrm>
                    <a:prstGeom prst="rect">
                      <a:avLst/>
                    </a:prstGeom>
                    <a:noFill/>
                    <a:ln>
                      <a:noFill/>
                    </a:ln>
                  </pic:spPr>
                </pic:pic>
              </a:graphicData>
            </a:graphic>
          </wp:inline>
        </w:drawing>
      </w:r>
    </w:p>
    <w:p w14:paraId="4D96CE55" w14:textId="7D609982" w:rsidR="00625339" w:rsidRDefault="00625339" w:rsidP="005D2895"/>
    <w:p w14:paraId="32C5858F" w14:textId="63D3891D" w:rsidR="00625339" w:rsidRDefault="00650CB3" w:rsidP="005D2895">
      <w:pPr>
        <w:rPr>
          <w:b/>
          <w:bCs/>
        </w:rPr>
      </w:pPr>
      <w:r w:rsidRPr="00650CB3">
        <w:rPr>
          <w:rFonts w:hint="eastAsia"/>
          <w:b/>
          <w:bCs/>
        </w:rPr>
        <w:t>（図表8</w:t>
      </w:r>
      <w:r w:rsidRPr="00650CB3">
        <w:rPr>
          <w:b/>
          <w:bCs/>
        </w:rPr>
        <w:t>4</w:t>
      </w:r>
      <w:r w:rsidRPr="00650CB3">
        <w:rPr>
          <w:rFonts w:hint="eastAsia"/>
          <w:b/>
          <w:bCs/>
        </w:rPr>
        <w:t>）　急性腹症の搬送困難症例数</w:t>
      </w:r>
    </w:p>
    <w:p w14:paraId="4540034A" w14:textId="0A5F7094" w:rsidR="00650CB3" w:rsidRPr="00650CB3" w:rsidRDefault="00650CB3" w:rsidP="005D2895">
      <w:pPr>
        <w:rPr>
          <w:b/>
          <w:bCs/>
        </w:rPr>
      </w:pPr>
      <w:r w:rsidRPr="00650CB3">
        <w:rPr>
          <w:rFonts w:hint="eastAsia"/>
          <w:noProof/>
        </w:rPr>
        <w:drawing>
          <wp:inline distT="0" distB="0" distL="0" distR="0" wp14:anchorId="3DE19BEE" wp14:editId="2DB20300">
            <wp:extent cx="6192520" cy="2573655"/>
            <wp:effectExtent l="0" t="0" r="0" b="0"/>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92520" cy="2573655"/>
                    </a:xfrm>
                    <a:prstGeom prst="rect">
                      <a:avLst/>
                    </a:prstGeom>
                    <a:noFill/>
                    <a:ln>
                      <a:noFill/>
                    </a:ln>
                  </pic:spPr>
                </pic:pic>
              </a:graphicData>
            </a:graphic>
          </wp:inline>
        </w:drawing>
      </w:r>
    </w:p>
    <w:p w14:paraId="715115A1" w14:textId="6AB31EA5" w:rsidR="00625339" w:rsidRDefault="00625339" w:rsidP="005D2895"/>
    <w:p w14:paraId="4D668ABE" w14:textId="32AD8733" w:rsidR="00650CB3" w:rsidRDefault="00650CB3" w:rsidP="00650CB3">
      <w:pPr>
        <w:ind w:firstLineChars="100" w:firstLine="210"/>
      </w:pPr>
      <w:r w:rsidRPr="00650CB3">
        <w:rPr>
          <w:rFonts w:hint="eastAsia"/>
        </w:rPr>
        <w:t>2019年に対して2020年は1ヶ月間で</w:t>
      </w:r>
      <w:r>
        <w:rPr>
          <w:rFonts w:hint="eastAsia"/>
        </w:rPr>
        <w:t>増加</w:t>
      </w:r>
      <w:r w:rsidRPr="00650CB3">
        <w:rPr>
          <w:rFonts w:hint="eastAsia"/>
        </w:rPr>
        <w:t>、2021年は10ヶ月間において搬送困難</w:t>
      </w:r>
      <w:r w:rsidR="00C04014">
        <w:rPr>
          <w:rFonts w:hint="eastAsia"/>
        </w:rPr>
        <w:t>症例数</w:t>
      </w:r>
      <w:r w:rsidRPr="00650CB3">
        <w:rPr>
          <w:rFonts w:hint="eastAsia"/>
        </w:rPr>
        <w:t>の</w:t>
      </w:r>
      <w:r w:rsidR="00335006">
        <w:rPr>
          <w:rFonts w:hint="eastAsia"/>
        </w:rPr>
        <w:t>増加</w:t>
      </w:r>
      <w:r w:rsidRPr="00650CB3">
        <w:rPr>
          <w:rFonts w:hint="eastAsia"/>
        </w:rPr>
        <w:t>を認め、2022年に関しては全ての月で搬送困難</w:t>
      </w:r>
      <w:r w:rsidR="00C04014">
        <w:rPr>
          <w:rFonts w:hint="eastAsia"/>
        </w:rPr>
        <w:t>症例数</w:t>
      </w:r>
      <w:r w:rsidRPr="00650CB3">
        <w:rPr>
          <w:rFonts w:hint="eastAsia"/>
        </w:rPr>
        <w:t>の</w:t>
      </w:r>
      <w:r w:rsidR="00335006">
        <w:rPr>
          <w:rFonts w:hint="eastAsia"/>
        </w:rPr>
        <w:t>増加</w:t>
      </w:r>
      <w:r w:rsidRPr="00650CB3">
        <w:rPr>
          <w:rFonts w:hint="eastAsia"/>
        </w:rPr>
        <w:t>を認めた。年間の</w:t>
      </w:r>
      <w:r w:rsidR="00C04014">
        <w:rPr>
          <w:rFonts w:hint="eastAsia"/>
        </w:rPr>
        <w:t>症例数</w:t>
      </w:r>
      <w:r w:rsidRPr="00650CB3">
        <w:rPr>
          <w:rFonts w:hint="eastAsia"/>
        </w:rPr>
        <w:t>で比較すると2020年はIRR1.16(95%CI:1.02-1.32)、2021年はIRR1.89(95%CI:1.68-2.13)と増加、2022年はIRR3.83(95%CI:3.44-4.27)と著増していた。2023年は8月前後でピークを認めるがそれ以外の時期に</w:t>
      </w:r>
      <w:r>
        <w:rPr>
          <w:rFonts w:hint="eastAsia"/>
        </w:rPr>
        <w:t>おいて</w:t>
      </w:r>
      <w:r w:rsidRPr="00650CB3">
        <w:rPr>
          <w:rFonts w:hint="eastAsia"/>
        </w:rPr>
        <w:t>も高値が持続した。</w:t>
      </w:r>
    </w:p>
    <w:p w14:paraId="29186FCD" w14:textId="77777777" w:rsidR="00650CB3" w:rsidRDefault="00650CB3">
      <w:pPr>
        <w:widowControl/>
        <w:jc w:val="left"/>
      </w:pPr>
      <w:r>
        <w:br w:type="page"/>
      </w:r>
    </w:p>
    <w:p w14:paraId="49857417" w14:textId="5ED7F17F" w:rsidR="00650CB3" w:rsidRDefault="00D22923" w:rsidP="00650CB3">
      <w:r>
        <w:rPr>
          <w:rFonts w:hint="eastAsia"/>
        </w:rPr>
        <w:lastRenderedPageBreak/>
        <w:t>4</w:t>
      </w:r>
      <w:r>
        <w:t xml:space="preserve">) </w:t>
      </w:r>
      <w:r>
        <w:rPr>
          <w:rFonts w:hint="eastAsia"/>
        </w:rPr>
        <w:t>死亡数と死亡率の推移について</w:t>
      </w:r>
    </w:p>
    <w:p w14:paraId="4B669AAC" w14:textId="77777777" w:rsidR="00D22923" w:rsidRPr="00D22923" w:rsidRDefault="00D22923" w:rsidP="00D22923">
      <w:pPr>
        <w:ind w:firstLineChars="100" w:firstLine="210"/>
      </w:pPr>
      <w:r w:rsidRPr="00D22923">
        <w:rPr>
          <w:rFonts w:hint="eastAsia"/>
        </w:rPr>
        <w:t>吐下血疾患</w:t>
      </w:r>
    </w:p>
    <w:p w14:paraId="3A48A7AE" w14:textId="085166EB" w:rsidR="00D22923" w:rsidRDefault="00D22923" w:rsidP="00D22923">
      <w:r w:rsidRPr="00D22923">
        <w:rPr>
          <w:rFonts w:hint="eastAsia"/>
        </w:rPr>
        <w:t xml:space="preserve">　吐下血疾患における2019年1月1日から2023年12月31日までの1ヶ月毎の死亡数と</w:t>
      </w:r>
      <w:r w:rsidR="00C04014">
        <w:rPr>
          <w:rFonts w:hint="eastAsia"/>
        </w:rPr>
        <w:t>本</w:t>
      </w:r>
      <w:r w:rsidRPr="00D22923">
        <w:rPr>
          <w:rFonts w:hint="eastAsia"/>
        </w:rPr>
        <w:t>府における1ヶ月毎のCOVID</w:t>
      </w:r>
      <w:r>
        <w:t>-</w:t>
      </w:r>
      <w:r w:rsidRPr="00D22923">
        <w:rPr>
          <w:rFonts w:hint="eastAsia"/>
        </w:rPr>
        <w:t>19新規発生患者数の</w:t>
      </w:r>
      <w:r>
        <w:rPr>
          <w:rFonts w:hint="eastAsia"/>
        </w:rPr>
        <w:t>推移</w:t>
      </w:r>
      <w:r w:rsidRPr="00D22923">
        <w:rPr>
          <w:rFonts w:hint="eastAsia"/>
        </w:rPr>
        <w:t>を示す</w:t>
      </w:r>
      <w:r>
        <w:rPr>
          <w:rFonts w:hint="eastAsia"/>
        </w:rPr>
        <w:t>（図表8</w:t>
      </w:r>
      <w:r>
        <w:t>5,86</w:t>
      </w:r>
      <w:r>
        <w:rPr>
          <w:rFonts w:hint="eastAsia"/>
        </w:rPr>
        <w:t>）</w:t>
      </w:r>
      <w:r w:rsidRPr="00D22923">
        <w:rPr>
          <w:rFonts w:hint="eastAsia"/>
        </w:rPr>
        <w:t>。</w:t>
      </w:r>
    </w:p>
    <w:p w14:paraId="56A288BB" w14:textId="346455B6" w:rsidR="00D22923" w:rsidRDefault="00D22923" w:rsidP="00D22923"/>
    <w:p w14:paraId="0838F08D" w14:textId="4FC619CB" w:rsidR="00D22923" w:rsidRDefault="00D22923" w:rsidP="00D22923">
      <w:pPr>
        <w:rPr>
          <w:b/>
          <w:bCs/>
        </w:rPr>
      </w:pPr>
      <w:r w:rsidRPr="00D22923">
        <w:rPr>
          <w:rFonts w:hint="eastAsia"/>
          <w:b/>
          <w:bCs/>
        </w:rPr>
        <w:t>（図表8</w:t>
      </w:r>
      <w:r w:rsidRPr="00D22923">
        <w:rPr>
          <w:b/>
          <w:bCs/>
        </w:rPr>
        <w:t>5</w:t>
      </w:r>
      <w:r w:rsidRPr="00D22923">
        <w:rPr>
          <w:rFonts w:hint="eastAsia"/>
          <w:b/>
          <w:bCs/>
        </w:rPr>
        <w:t>）　吐下血疾患の死亡数の推移</w:t>
      </w:r>
    </w:p>
    <w:p w14:paraId="7DD85350" w14:textId="4B57FEC3" w:rsidR="00D22923" w:rsidRPr="00D22923" w:rsidRDefault="00D22923" w:rsidP="00D22923">
      <w:pPr>
        <w:jc w:val="center"/>
        <w:rPr>
          <w:b/>
          <w:bCs/>
        </w:rPr>
      </w:pPr>
      <w:r>
        <w:rPr>
          <w:noProof/>
        </w:rPr>
        <mc:AlternateContent>
          <mc:Choice Requires="wps">
            <w:drawing>
              <wp:anchor distT="0" distB="0" distL="114300" distR="114300" simplePos="0" relativeHeight="251894784" behindDoc="0" locked="0" layoutInCell="1" allowOverlap="1" wp14:anchorId="09D5669F" wp14:editId="28A20841">
                <wp:simplePos x="0" y="0"/>
                <wp:positionH relativeFrom="column">
                  <wp:posOffset>1792605</wp:posOffset>
                </wp:positionH>
                <wp:positionV relativeFrom="paragraph">
                  <wp:posOffset>64770</wp:posOffset>
                </wp:positionV>
                <wp:extent cx="2461260" cy="243840"/>
                <wp:effectExtent l="0" t="0" r="0" b="3810"/>
                <wp:wrapNone/>
                <wp:docPr id="178" name="正方形/長方形 178"/>
                <wp:cNvGraphicFramePr/>
                <a:graphic xmlns:a="http://schemas.openxmlformats.org/drawingml/2006/main">
                  <a:graphicData uri="http://schemas.microsoft.com/office/word/2010/wordprocessingShape">
                    <wps:wsp>
                      <wps:cNvSpPr/>
                      <wps:spPr>
                        <a:xfrm>
                          <a:off x="0" y="0"/>
                          <a:ext cx="2461260" cy="24384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B8FE0B" id="正方形/長方形 178" o:spid="_x0000_s1026" style="position:absolute;left:0;text-align:left;margin-left:141.15pt;margin-top:5.1pt;width:193.8pt;height:19.2pt;z-index:25189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" fillcolor="window" stroked="f" strokeweight="1pt"/>
            </w:pict>
          </mc:Fallback>
        </mc:AlternateContent>
      </w:r>
      <w:r>
        <w:rPr>
          <w:b/>
          <w:bCs/>
          <w:noProof/>
        </w:rPr>
        <w:drawing>
          <wp:inline distT="0" distB="0" distL="0" distR="0" wp14:anchorId="6BF55A0A" wp14:editId="1CE6517F">
            <wp:extent cx="5267325" cy="2493645"/>
            <wp:effectExtent l="0" t="0" r="9525" b="1905"/>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67325" cy="2493645"/>
                    </a:xfrm>
                    <a:prstGeom prst="rect">
                      <a:avLst/>
                    </a:prstGeom>
                    <a:noFill/>
                    <a:ln>
                      <a:noFill/>
                    </a:ln>
                  </pic:spPr>
                </pic:pic>
              </a:graphicData>
            </a:graphic>
          </wp:inline>
        </w:drawing>
      </w:r>
    </w:p>
    <w:p w14:paraId="1D587379" w14:textId="77777777" w:rsidR="00D22923" w:rsidRPr="00650CB3" w:rsidRDefault="00D22923" w:rsidP="00650CB3"/>
    <w:p w14:paraId="77CE34CE" w14:textId="201BAFAA" w:rsidR="00625339" w:rsidRPr="00D22923" w:rsidRDefault="00D22923" w:rsidP="005D2895">
      <w:pPr>
        <w:rPr>
          <w:b/>
          <w:bCs/>
        </w:rPr>
      </w:pPr>
      <w:r w:rsidRPr="00D22923">
        <w:rPr>
          <w:rFonts w:hint="eastAsia"/>
          <w:b/>
          <w:bCs/>
        </w:rPr>
        <w:t>（図表8</w:t>
      </w:r>
      <w:r w:rsidRPr="00D22923">
        <w:rPr>
          <w:b/>
          <w:bCs/>
        </w:rPr>
        <w:t>6</w:t>
      </w:r>
      <w:r w:rsidRPr="00D22923">
        <w:rPr>
          <w:rFonts w:hint="eastAsia"/>
          <w:b/>
          <w:bCs/>
        </w:rPr>
        <w:t>）　吐下血疾患の死亡数</w:t>
      </w:r>
    </w:p>
    <w:p w14:paraId="612ED3DD" w14:textId="7B96BA63" w:rsidR="00D22923" w:rsidRPr="00650CB3" w:rsidRDefault="00D22923" w:rsidP="005D2895">
      <w:r w:rsidRPr="00D22923">
        <w:rPr>
          <w:rFonts w:hint="eastAsia"/>
          <w:noProof/>
        </w:rPr>
        <w:drawing>
          <wp:inline distT="0" distB="0" distL="0" distR="0" wp14:anchorId="3F762F0E" wp14:editId="3C060FC8">
            <wp:extent cx="6192520" cy="2573655"/>
            <wp:effectExtent l="0" t="0" r="0" b="0"/>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92520" cy="2573655"/>
                    </a:xfrm>
                    <a:prstGeom prst="rect">
                      <a:avLst/>
                    </a:prstGeom>
                    <a:noFill/>
                    <a:ln>
                      <a:noFill/>
                    </a:ln>
                  </pic:spPr>
                </pic:pic>
              </a:graphicData>
            </a:graphic>
          </wp:inline>
        </w:drawing>
      </w:r>
    </w:p>
    <w:p w14:paraId="147D5E50" w14:textId="30DE743C" w:rsidR="00625339" w:rsidRDefault="00625339" w:rsidP="005D2895"/>
    <w:p w14:paraId="376BEFC9" w14:textId="3D49A733" w:rsidR="00D22923" w:rsidRDefault="00D22923" w:rsidP="00D22923">
      <w:pPr>
        <w:ind w:firstLineChars="100" w:firstLine="210"/>
      </w:pPr>
      <w:r w:rsidRPr="00D22923">
        <w:rPr>
          <w:rFonts w:hint="eastAsia"/>
        </w:rPr>
        <w:t>2019年に対して2021年は2ヶ月間において死亡数の</w:t>
      </w:r>
      <w:r>
        <w:rPr>
          <w:rFonts w:hint="eastAsia"/>
        </w:rPr>
        <w:t>増加</w:t>
      </w:r>
      <w:r w:rsidRPr="00D22923">
        <w:rPr>
          <w:rFonts w:hint="eastAsia"/>
        </w:rPr>
        <w:t>を認め、2022年に関しては1ヶ月間で死亡数の</w:t>
      </w:r>
      <w:r>
        <w:rPr>
          <w:rFonts w:hint="eastAsia"/>
        </w:rPr>
        <w:t>増加</w:t>
      </w:r>
      <w:r w:rsidRPr="00D22923">
        <w:rPr>
          <w:rFonts w:hint="eastAsia"/>
        </w:rPr>
        <w:t>を認めた。年間で比較すると2020年と2021年に死亡数の増加傾向を認め、2022年はIRR1.29(95%CI:1.06-1.56)と増加していた。2023年は2022年と同様</w:t>
      </w:r>
      <w:r>
        <w:rPr>
          <w:rFonts w:hint="eastAsia"/>
        </w:rPr>
        <w:t>に増加を認めた</w:t>
      </w:r>
      <w:r w:rsidRPr="00D22923">
        <w:rPr>
          <w:rFonts w:hint="eastAsia"/>
        </w:rPr>
        <w:t>。</w:t>
      </w:r>
    </w:p>
    <w:p w14:paraId="4DA03115" w14:textId="77777777" w:rsidR="00D22923" w:rsidRDefault="00D22923">
      <w:pPr>
        <w:widowControl/>
        <w:jc w:val="left"/>
      </w:pPr>
      <w:r>
        <w:br w:type="page"/>
      </w:r>
    </w:p>
    <w:p w14:paraId="32107AF4" w14:textId="72382345" w:rsidR="00D22923" w:rsidRPr="00D22923" w:rsidRDefault="00D22923" w:rsidP="00D22923">
      <w:r>
        <w:rPr>
          <w:rFonts w:hint="eastAsia"/>
        </w:rPr>
        <w:lastRenderedPageBreak/>
        <w:t xml:space="preserve">　</w:t>
      </w:r>
      <w:r w:rsidRPr="00D22923">
        <w:rPr>
          <w:rFonts w:hint="eastAsia"/>
        </w:rPr>
        <w:t>吐下血疾患における2019年1月1日から2023年12月31日までの1ヶ月毎の死亡率と</w:t>
      </w:r>
      <w:r w:rsidR="00C04014">
        <w:rPr>
          <w:rFonts w:hint="eastAsia"/>
        </w:rPr>
        <w:t>本</w:t>
      </w:r>
      <w:r w:rsidRPr="00D22923">
        <w:rPr>
          <w:rFonts w:hint="eastAsia"/>
        </w:rPr>
        <w:t>府における1ヶ月毎のCOVID</w:t>
      </w:r>
      <w:r w:rsidR="00746765">
        <w:t>-</w:t>
      </w:r>
      <w:r w:rsidRPr="00D22923">
        <w:rPr>
          <w:rFonts w:hint="eastAsia"/>
        </w:rPr>
        <w:t>19新規発生患者数の</w:t>
      </w:r>
      <w:r w:rsidR="00746765">
        <w:rPr>
          <w:rFonts w:hint="eastAsia"/>
        </w:rPr>
        <w:t>推移</w:t>
      </w:r>
      <w:r w:rsidRPr="00D22923">
        <w:rPr>
          <w:rFonts w:hint="eastAsia"/>
        </w:rPr>
        <w:t>を示す</w:t>
      </w:r>
      <w:r w:rsidR="00746765">
        <w:rPr>
          <w:rFonts w:hint="eastAsia"/>
        </w:rPr>
        <w:t>（図表8</w:t>
      </w:r>
      <w:r w:rsidR="00746765">
        <w:t>7,88）</w:t>
      </w:r>
      <w:r w:rsidRPr="00D22923">
        <w:rPr>
          <w:rFonts w:hint="eastAsia"/>
        </w:rPr>
        <w:t>。</w:t>
      </w:r>
    </w:p>
    <w:p w14:paraId="66F6BC4F" w14:textId="508B8DC0" w:rsidR="00625339" w:rsidRDefault="00625339" w:rsidP="005D2895"/>
    <w:p w14:paraId="7D31DA15" w14:textId="671BE03B" w:rsidR="00746765" w:rsidRPr="00746765" w:rsidRDefault="00746765" w:rsidP="005D2895">
      <w:pPr>
        <w:rPr>
          <w:b/>
          <w:bCs/>
        </w:rPr>
      </w:pPr>
      <w:r w:rsidRPr="00746765">
        <w:rPr>
          <w:rFonts w:hint="eastAsia"/>
          <w:b/>
          <w:bCs/>
        </w:rPr>
        <w:t>（図表8</w:t>
      </w:r>
      <w:r w:rsidRPr="00746765">
        <w:rPr>
          <w:b/>
          <w:bCs/>
        </w:rPr>
        <w:t>7</w:t>
      </w:r>
      <w:r w:rsidRPr="00746765">
        <w:rPr>
          <w:rFonts w:hint="eastAsia"/>
          <w:b/>
          <w:bCs/>
        </w:rPr>
        <w:t>）　吐下血疾患の死亡率の推移</w:t>
      </w:r>
    </w:p>
    <w:p w14:paraId="0EBC9B89" w14:textId="68D53740" w:rsidR="00625339" w:rsidRDefault="00746765" w:rsidP="00746765">
      <w:pPr>
        <w:jc w:val="center"/>
      </w:pPr>
      <w:r>
        <w:rPr>
          <w:noProof/>
        </w:rPr>
        <mc:AlternateContent>
          <mc:Choice Requires="wps">
            <w:drawing>
              <wp:anchor distT="0" distB="0" distL="114300" distR="114300" simplePos="0" relativeHeight="251896832" behindDoc="0" locked="0" layoutInCell="1" allowOverlap="1" wp14:anchorId="56B58E8E" wp14:editId="4670E567">
                <wp:simplePos x="0" y="0"/>
                <wp:positionH relativeFrom="margin">
                  <wp:align>center</wp:align>
                </wp:positionH>
                <wp:positionV relativeFrom="paragraph">
                  <wp:posOffset>95250</wp:posOffset>
                </wp:positionV>
                <wp:extent cx="2461260" cy="243840"/>
                <wp:effectExtent l="0" t="0" r="0" b="3810"/>
                <wp:wrapNone/>
                <wp:docPr id="181" name="正方形/長方形 181"/>
                <wp:cNvGraphicFramePr/>
                <a:graphic xmlns:a="http://schemas.openxmlformats.org/drawingml/2006/main">
                  <a:graphicData uri="http://schemas.microsoft.com/office/word/2010/wordprocessingShape">
                    <wps:wsp>
                      <wps:cNvSpPr/>
                      <wps:spPr>
                        <a:xfrm>
                          <a:off x="0" y="0"/>
                          <a:ext cx="2461260" cy="24384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CA2EF1" id="正方形/長方形 181" o:spid="_x0000_s1026" style="position:absolute;left:0;text-align:left;margin-left:0;margin-top:7.5pt;width:193.8pt;height:19.2pt;z-index:25189683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" fillcolor="window" stroked="f" strokeweight="1pt">
                <w10:wrap anchorx="margin"/>
              </v:rect>
            </w:pict>
          </mc:Fallback>
        </mc:AlternateContent>
      </w:r>
      <w:r>
        <w:rPr>
          <w:noProof/>
        </w:rPr>
        <w:drawing>
          <wp:inline distT="0" distB="0" distL="0" distR="0" wp14:anchorId="1FBC2299" wp14:editId="66A0DA85">
            <wp:extent cx="5505450" cy="2853055"/>
            <wp:effectExtent l="0" t="0" r="0" b="4445"/>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05450" cy="2853055"/>
                    </a:xfrm>
                    <a:prstGeom prst="rect">
                      <a:avLst/>
                    </a:prstGeom>
                    <a:noFill/>
                    <a:ln>
                      <a:noFill/>
                    </a:ln>
                  </pic:spPr>
                </pic:pic>
              </a:graphicData>
            </a:graphic>
          </wp:inline>
        </w:drawing>
      </w:r>
    </w:p>
    <w:p w14:paraId="59754FCF" w14:textId="418522F4" w:rsidR="00625339" w:rsidRDefault="00625339" w:rsidP="002B70EF"/>
    <w:p w14:paraId="445AC8AC" w14:textId="5626A4A5" w:rsidR="00625339" w:rsidRPr="00746765" w:rsidRDefault="00746765" w:rsidP="002B70EF">
      <w:pPr>
        <w:rPr>
          <w:b/>
          <w:bCs/>
        </w:rPr>
      </w:pPr>
      <w:r w:rsidRPr="00746765">
        <w:rPr>
          <w:rFonts w:hint="eastAsia"/>
          <w:b/>
          <w:bCs/>
        </w:rPr>
        <w:t>（図表8</w:t>
      </w:r>
      <w:r w:rsidRPr="00746765">
        <w:rPr>
          <w:b/>
          <w:bCs/>
        </w:rPr>
        <w:t>8</w:t>
      </w:r>
      <w:r w:rsidRPr="00746765">
        <w:rPr>
          <w:rFonts w:hint="eastAsia"/>
          <w:b/>
          <w:bCs/>
        </w:rPr>
        <w:t>）　吐下血疾患の死亡率</w:t>
      </w:r>
    </w:p>
    <w:p w14:paraId="23873C8A" w14:textId="3F4F182F" w:rsidR="00746765" w:rsidRDefault="005E1ECB" w:rsidP="002B70EF">
      <w:r w:rsidRPr="005E1ECB">
        <w:rPr>
          <w:rFonts w:hint="eastAsia"/>
          <w:noProof/>
        </w:rPr>
        <w:drawing>
          <wp:inline distT="0" distB="0" distL="0" distR="0" wp14:anchorId="7C90795C" wp14:editId="6688D1B9">
            <wp:extent cx="6192520" cy="3380105"/>
            <wp:effectExtent l="0" t="0" r="0" b="0"/>
            <wp:docPr id="183" name="図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92520" cy="3380105"/>
                    </a:xfrm>
                    <a:prstGeom prst="rect">
                      <a:avLst/>
                    </a:prstGeom>
                    <a:noFill/>
                    <a:ln>
                      <a:noFill/>
                    </a:ln>
                  </pic:spPr>
                </pic:pic>
              </a:graphicData>
            </a:graphic>
          </wp:inline>
        </w:drawing>
      </w:r>
    </w:p>
    <w:p w14:paraId="1BEA742C" w14:textId="6CDF99AF" w:rsidR="00625339" w:rsidRDefault="00625339" w:rsidP="002B70EF"/>
    <w:p w14:paraId="0331A0FD" w14:textId="1ABD15CC" w:rsidR="005E1ECB" w:rsidRDefault="005E1ECB" w:rsidP="005E1ECB">
      <w:pPr>
        <w:ind w:firstLineChars="100" w:firstLine="210"/>
      </w:pPr>
      <w:r w:rsidRPr="005E1ECB">
        <w:rPr>
          <w:rFonts w:hint="eastAsia"/>
        </w:rPr>
        <w:t>2019年に対して2021年では2ヶ月間</w:t>
      </w:r>
      <w:r w:rsidR="00C04014">
        <w:rPr>
          <w:rFonts w:hint="eastAsia"/>
        </w:rPr>
        <w:t>で</w:t>
      </w:r>
      <w:r w:rsidRPr="005E1ECB">
        <w:rPr>
          <w:rFonts w:hint="eastAsia"/>
        </w:rPr>
        <w:t>死亡率の</w:t>
      </w:r>
      <w:r>
        <w:rPr>
          <w:rFonts w:hint="eastAsia"/>
        </w:rPr>
        <w:t>増加</w:t>
      </w:r>
      <w:r w:rsidRPr="005E1ECB">
        <w:rPr>
          <w:rFonts w:hint="eastAsia"/>
        </w:rPr>
        <w:t>を認め、2022年に関しては1ヶ月間で死亡率の</w:t>
      </w:r>
      <w:r w:rsidR="00335006">
        <w:rPr>
          <w:rFonts w:hint="eastAsia"/>
        </w:rPr>
        <w:t>増加</w:t>
      </w:r>
      <w:r w:rsidRPr="005E1ECB">
        <w:rPr>
          <w:rFonts w:hint="eastAsia"/>
        </w:rPr>
        <w:t>を認めた。年間で比較すると2020年はIRR1.07(95%CI:1.03-1.11)、2021年はIRR1.27(95%CI:1.22-1.32)、2022年はIRR1.23(95%CI:1.18-1.27)と死亡率の増加を認めた。2023年は</w:t>
      </w:r>
      <w:r w:rsidR="00C04014">
        <w:rPr>
          <w:rFonts w:hint="eastAsia"/>
        </w:rPr>
        <w:t>改善し</w:t>
      </w:r>
      <w:r w:rsidRPr="005E1ECB">
        <w:rPr>
          <w:rFonts w:hint="eastAsia"/>
        </w:rPr>
        <w:t>2019年と有意差が無くなってい</w:t>
      </w:r>
      <w:r>
        <w:rPr>
          <w:rFonts w:hint="eastAsia"/>
        </w:rPr>
        <w:t>た</w:t>
      </w:r>
      <w:r w:rsidRPr="005E1ECB">
        <w:rPr>
          <w:rFonts w:hint="eastAsia"/>
        </w:rPr>
        <w:t>。</w:t>
      </w:r>
    </w:p>
    <w:p w14:paraId="3C134181" w14:textId="77777777" w:rsidR="005E1ECB" w:rsidRDefault="005E1ECB">
      <w:pPr>
        <w:widowControl/>
        <w:jc w:val="left"/>
      </w:pPr>
      <w:r>
        <w:br w:type="page"/>
      </w:r>
    </w:p>
    <w:p w14:paraId="40B67F34" w14:textId="77777777" w:rsidR="005E1ECB" w:rsidRPr="005E1ECB" w:rsidRDefault="005E1ECB" w:rsidP="005E1ECB">
      <w:pPr>
        <w:ind w:firstLineChars="100" w:firstLine="210"/>
      </w:pPr>
      <w:r w:rsidRPr="005E1ECB">
        <w:rPr>
          <w:rFonts w:hint="eastAsia"/>
        </w:rPr>
        <w:lastRenderedPageBreak/>
        <w:t>急性腹症</w:t>
      </w:r>
    </w:p>
    <w:p w14:paraId="343AD106" w14:textId="099BB35F" w:rsidR="005E1ECB" w:rsidRDefault="005E1ECB" w:rsidP="005E1ECB">
      <w:pPr>
        <w:ind w:firstLineChars="100" w:firstLine="210"/>
      </w:pPr>
      <w:r w:rsidRPr="005E1ECB">
        <w:rPr>
          <w:rFonts w:hint="eastAsia"/>
        </w:rPr>
        <w:t>急性腹症における2019年1月1日から2023年12月31日までの1ヶ月毎の死亡数と</w:t>
      </w:r>
      <w:r w:rsidR="00C04014">
        <w:rPr>
          <w:rFonts w:hint="eastAsia"/>
        </w:rPr>
        <w:t>本</w:t>
      </w:r>
      <w:r w:rsidRPr="005E1ECB">
        <w:rPr>
          <w:rFonts w:hint="eastAsia"/>
        </w:rPr>
        <w:t>府における1ヶ月毎のCOVID</w:t>
      </w:r>
      <w:r>
        <w:t>-</w:t>
      </w:r>
      <w:r w:rsidRPr="005E1ECB">
        <w:rPr>
          <w:rFonts w:hint="eastAsia"/>
        </w:rPr>
        <w:t>19新規発生患者数の</w:t>
      </w:r>
      <w:r>
        <w:rPr>
          <w:rFonts w:hint="eastAsia"/>
        </w:rPr>
        <w:t>推移</w:t>
      </w:r>
      <w:r w:rsidRPr="005E1ECB">
        <w:rPr>
          <w:rFonts w:hint="eastAsia"/>
        </w:rPr>
        <w:t>を示す</w:t>
      </w:r>
      <w:r>
        <w:rPr>
          <w:rFonts w:hint="eastAsia"/>
        </w:rPr>
        <w:t>（図表8</w:t>
      </w:r>
      <w:r>
        <w:t>9,90</w:t>
      </w:r>
      <w:r>
        <w:rPr>
          <w:rFonts w:hint="eastAsia"/>
        </w:rPr>
        <w:t>）</w:t>
      </w:r>
      <w:r w:rsidRPr="005E1ECB">
        <w:rPr>
          <w:rFonts w:hint="eastAsia"/>
        </w:rPr>
        <w:t>。</w:t>
      </w:r>
    </w:p>
    <w:p w14:paraId="68ED2AB9" w14:textId="78688C55" w:rsidR="005E1ECB" w:rsidRDefault="005E1ECB" w:rsidP="005E1ECB"/>
    <w:p w14:paraId="5DDC8F6A" w14:textId="00DF2C7F" w:rsidR="005E1ECB" w:rsidRPr="005E1ECB" w:rsidRDefault="005E1ECB" w:rsidP="005E1ECB">
      <w:pPr>
        <w:rPr>
          <w:b/>
          <w:bCs/>
        </w:rPr>
      </w:pPr>
      <w:r w:rsidRPr="005E1ECB">
        <w:rPr>
          <w:rFonts w:hint="eastAsia"/>
          <w:b/>
          <w:bCs/>
        </w:rPr>
        <w:t>（図表8</w:t>
      </w:r>
      <w:r w:rsidRPr="005E1ECB">
        <w:rPr>
          <w:b/>
          <w:bCs/>
        </w:rPr>
        <w:t>9</w:t>
      </w:r>
      <w:r w:rsidRPr="005E1ECB">
        <w:rPr>
          <w:rFonts w:hint="eastAsia"/>
          <w:b/>
          <w:bCs/>
        </w:rPr>
        <w:t>）　急性腹症の死亡数の推移</w:t>
      </w:r>
    </w:p>
    <w:p w14:paraId="3C0F34A6" w14:textId="7138DFF6" w:rsidR="005E1ECB" w:rsidRPr="005E1ECB" w:rsidRDefault="005E1ECB" w:rsidP="005E1ECB">
      <w:pPr>
        <w:jc w:val="center"/>
      </w:pPr>
      <w:r>
        <w:rPr>
          <w:noProof/>
        </w:rPr>
        <mc:AlternateContent>
          <mc:Choice Requires="wps">
            <w:drawing>
              <wp:anchor distT="0" distB="0" distL="114300" distR="114300" simplePos="0" relativeHeight="251898880" behindDoc="0" locked="0" layoutInCell="1" allowOverlap="1" wp14:anchorId="2DF4DB53" wp14:editId="44164588">
                <wp:simplePos x="0" y="0"/>
                <wp:positionH relativeFrom="margin">
                  <wp:align>center</wp:align>
                </wp:positionH>
                <wp:positionV relativeFrom="paragraph">
                  <wp:posOffset>80010</wp:posOffset>
                </wp:positionV>
                <wp:extent cx="2461260" cy="243840"/>
                <wp:effectExtent l="0" t="0" r="0" b="3810"/>
                <wp:wrapNone/>
                <wp:docPr id="186" name="正方形/長方形 186"/>
                <wp:cNvGraphicFramePr/>
                <a:graphic xmlns:a="http://schemas.openxmlformats.org/drawingml/2006/main">
                  <a:graphicData uri="http://schemas.microsoft.com/office/word/2010/wordprocessingShape">
                    <wps:wsp>
                      <wps:cNvSpPr/>
                      <wps:spPr>
                        <a:xfrm>
                          <a:off x="0" y="0"/>
                          <a:ext cx="2461260" cy="24384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684691" id="正方形/長方形 186" o:spid="_x0000_s1026" style="position:absolute;left:0;text-align:left;margin-left:0;margin-top:6.3pt;width:193.8pt;height:19.2pt;z-index:25189888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" fillcolor="window" stroked="f" strokeweight="1pt">
                <w10:wrap anchorx="margin"/>
              </v:rect>
            </w:pict>
          </mc:Fallback>
        </mc:AlternateContent>
      </w:r>
      <w:r>
        <w:rPr>
          <w:noProof/>
        </w:rPr>
        <w:drawing>
          <wp:inline distT="0" distB="0" distL="0" distR="0" wp14:anchorId="20887AB8" wp14:editId="5B282C77">
            <wp:extent cx="5566410" cy="2908300"/>
            <wp:effectExtent l="0" t="0" r="0" b="6350"/>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66410" cy="2908300"/>
                    </a:xfrm>
                    <a:prstGeom prst="rect">
                      <a:avLst/>
                    </a:prstGeom>
                    <a:noFill/>
                    <a:ln>
                      <a:noFill/>
                    </a:ln>
                  </pic:spPr>
                </pic:pic>
              </a:graphicData>
            </a:graphic>
          </wp:inline>
        </w:drawing>
      </w:r>
    </w:p>
    <w:p w14:paraId="60546D00" w14:textId="2A22B4C8" w:rsidR="00625339" w:rsidRDefault="00625339" w:rsidP="002B70EF"/>
    <w:p w14:paraId="20ADF555" w14:textId="09FC80B7" w:rsidR="00625339" w:rsidRPr="002911B7" w:rsidRDefault="005E1ECB" w:rsidP="002B70EF">
      <w:pPr>
        <w:rPr>
          <w:b/>
          <w:bCs/>
        </w:rPr>
      </w:pPr>
      <w:r w:rsidRPr="002911B7">
        <w:rPr>
          <w:rFonts w:hint="eastAsia"/>
          <w:b/>
          <w:bCs/>
        </w:rPr>
        <w:t>（図表9</w:t>
      </w:r>
      <w:r w:rsidRPr="002911B7">
        <w:rPr>
          <w:b/>
          <w:bCs/>
        </w:rPr>
        <w:t>0</w:t>
      </w:r>
      <w:r w:rsidRPr="002911B7">
        <w:rPr>
          <w:rFonts w:hint="eastAsia"/>
          <w:b/>
          <w:bCs/>
        </w:rPr>
        <w:t>）　急性腹症の死亡数</w:t>
      </w:r>
    </w:p>
    <w:p w14:paraId="1D06AF5E" w14:textId="080ED29F" w:rsidR="00625339" w:rsidRDefault="005E1ECB" w:rsidP="002B70EF">
      <w:r w:rsidRPr="005E1ECB">
        <w:rPr>
          <w:rFonts w:hint="eastAsia"/>
          <w:noProof/>
        </w:rPr>
        <w:drawing>
          <wp:inline distT="0" distB="0" distL="0" distR="0" wp14:anchorId="04A71B3E" wp14:editId="1AA1585A">
            <wp:extent cx="6192520" cy="2574925"/>
            <wp:effectExtent l="0" t="0" r="0" b="0"/>
            <wp:docPr id="188"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92520" cy="2574925"/>
                    </a:xfrm>
                    <a:prstGeom prst="rect">
                      <a:avLst/>
                    </a:prstGeom>
                    <a:noFill/>
                    <a:ln>
                      <a:noFill/>
                    </a:ln>
                  </pic:spPr>
                </pic:pic>
              </a:graphicData>
            </a:graphic>
          </wp:inline>
        </w:drawing>
      </w:r>
    </w:p>
    <w:p w14:paraId="3BB2D92E" w14:textId="63032F48" w:rsidR="005E1ECB" w:rsidRDefault="005E1ECB" w:rsidP="002B70EF"/>
    <w:p w14:paraId="04D41AE8" w14:textId="47CBD7AE" w:rsidR="002911B7" w:rsidRDefault="002911B7" w:rsidP="002911B7">
      <w:pPr>
        <w:ind w:firstLineChars="100" w:firstLine="210"/>
      </w:pPr>
      <w:r w:rsidRPr="002911B7">
        <w:rPr>
          <w:rFonts w:hint="eastAsia"/>
        </w:rPr>
        <w:t>2019年に対して2021年は1ヶ月間において死亡数の</w:t>
      </w:r>
      <w:r w:rsidR="00335006">
        <w:rPr>
          <w:rFonts w:hint="eastAsia"/>
        </w:rPr>
        <w:t>増加</w:t>
      </w:r>
      <w:r w:rsidRPr="002911B7">
        <w:rPr>
          <w:rFonts w:hint="eastAsia"/>
        </w:rPr>
        <w:t>を認めた。年間で比較すると2020年では有意差はなかったが、2021年ではIRR1.14(95%CI:1.01-1.30)、2022年はIRR1.15(95%CI:1.01-1.30)と増加していた。2023年は更に増加</w:t>
      </w:r>
      <w:r>
        <w:rPr>
          <w:rFonts w:hint="eastAsia"/>
        </w:rPr>
        <w:t>を認めた</w:t>
      </w:r>
      <w:r w:rsidRPr="002911B7">
        <w:rPr>
          <w:rFonts w:hint="eastAsia"/>
        </w:rPr>
        <w:t>。</w:t>
      </w:r>
    </w:p>
    <w:p w14:paraId="21F8A6BB" w14:textId="77777777" w:rsidR="002911B7" w:rsidRDefault="002911B7">
      <w:pPr>
        <w:widowControl/>
        <w:jc w:val="left"/>
      </w:pPr>
      <w:r>
        <w:br w:type="page"/>
      </w:r>
    </w:p>
    <w:p w14:paraId="37B36417" w14:textId="467A4B40" w:rsidR="002911B7" w:rsidRPr="002911B7" w:rsidRDefault="002911B7" w:rsidP="002911B7">
      <w:r>
        <w:rPr>
          <w:rFonts w:hint="eastAsia"/>
        </w:rPr>
        <w:lastRenderedPageBreak/>
        <w:t xml:space="preserve">　</w:t>
      </w:r>
      <w:r w:rsidRPr="002911B7">
        <w:rPr>
          <w:rFonts w:hint="eastAsia"/>
        </w:rPr>
        <w:t>急性腹症における2019年1月1日から2023年12月31日までの1ヶ月毎の死亡率と</w:t>
      </w:r>
      <w:r w:rsidR="00AE5D96">
        <w:rPr>
          <w:rFonts w:hint="eastAsia"/>
        </w:rPr>
        <w:t>本</w:t>
      </w:r>
      <w:r w:rsidRPr="002911B7">
        <w:rPr>
          <w:rFonts w:hint="eastAsia"/>
        </w:rPr>
        <w:t>府における1ヶ月毎のCOVID</w:t>
      </w:r>
      <w:r>
        <w:t>-</w:t>
      </w:r>
      <w:r w:rsidRPr="002911B7">
        <w:rPr>
          <w:rFonts w:hint="eastAsia"/>
        </w:rPr>
        <w:t>19新規発生患者数の</w:t>
      </w:r>
      <w:r>
        <w:rPr>
          <w:rFonts w:hint="eastAsia"/>
        </w:rPr>
        <w:t>推移</w:t>
      </w:r>
      <w:r w:rsidRPr="002911B7">
        <w:rPr>
          <w:rFonts w:hint="eastAsia"/>
        </w:rPr>
        <w:t>を示す</w:t>
      </w:r>
      <w:r>
        <w:rPr>
          <w:rFonts w:hint="eastAsia"/>
        </w:rPr>
        <w:t>（図表9</w:t>
      </w:r>
      <w:r>
        <w:t>1,92</w:t>
      </w:r>
      <w:r>
        <w:rPr>
          <w:rFonts w:hint="eastAsia"/>
        </w:rPr>
        <w:t>）</w:t>
      </w:r>
      <w:r w:rsidRPr="002911B7">
        <w:rPr>
          <w:rFonts w:hint="eastAsia"/>
        </w:rPr>
        <w:t>。</w:t>
      </w:r>
    </w:p>
    <w:p w14:paraId="0C39D99E" w14:textId="3D0A746C" w:rsidR="005E1ECB" w:rsidRDefault="005E1ECB" w:rsidP="002B70EF"/>
    <w:p w14:paraId="068C96F1" w14:textId="123D13D4" w:rsidR="002911B7" w:rsidRPr="002911B7" w:rsidRDefault="002911B7" w:rsidP="002B70EF">
      <w:pPr>
        <w:rPr>
          <w:b/>
          <w:bCs/>
        </w:rPr>
      </w:pPr>
      <w:r w:rsidRPr="002911B7">
        <w:rPr>
          <w:rFonts w:hint="eastAsia"/>
          <w:b/>
          <w:bCs/>
        </w:rPr>
        <w:t>（図表9</w:t>
      </w:r>
      <w:r w:rsidRPr="002911B7">
        <w:rPr>
          <w:b/>
          <w:bCs/>
        </w:rPr>
        <w:t>1</w:t>
      </w:r>
      <w:r w:rsidRPr="002911B7">
        <w:rPr>
          <w:rFonts w:hint="eastAsia"/>
          <w:b/>
          <w:bCs/>
        </w:rPr>
        <w:t>）　急性腹症の死亡率の推移</w:t>
      </w:r>
    </w:p>
    <w:p w14:paraId="3C61072C" w14:textId="5519932A" w:rsidR="00625339" w:rsidRDefault="002911B7" w:rsidP="002911B7">
      <w:pPr>
        <w:jc w:val="center"/>
      </w:pPr>
      <w:r>
        <w:rPr>
          <w:noProof/>
        </w:rPr>
        <mc:AlternateContent>
          <mc:Choice Requires="wps">
            <w:drawing>
              <wp:anchor distT="0" distB="0" distL="114300" distR="114300" simplePos="0" relativeHeight="251900928" behindDoc="0" locked="0" layoutInCell="1" allowOverlap="1" wp14:anchorId="512F86DA" wp14:editId="7837CF05">
                <wp:simplePos x="0" y="0"/>
                <wp:positionH relativeFrom="margin">
                  <wp:align>center</wp:align>
                </wp:positionH>
                <wp:positionV relativeFrom="paragraph">
                  <wp:posOffset>137160</wp:posOffset>
                </wp:positionV>
                <wp:extent cx="2914650" cy="243840"/>
                <wp:effectExtent l="0" t="0" r="0" b="3810"/>
                <wp:wrapNone/>
                <wp:docPr id="1526615687" name="正方形/長方形 1526615687"/>
                <wp:cNvGraphicFramePr/>
                <a:graphic xmlns:a="http://schemas.openxmlformats.org/drawingml/2006/main">
                  <a:graphicData uri="http://schemas.microsoft.com/office/word/2010/wordprocessingShape">
                    <wps:wsp>
                      <wps:cNvSpPr/>
                      <wps:spPr>
                        <a:xfrm>
                          <a:off x="0" y="0"/>
                          <a:ext cx="2914650" cy="24384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53AB0C" id="正方形/長方形 1526615687" o:spid="_x0000_s1026" style="position:absolute;left:0;text-align:left;margin-left:0;margin-top:10.8pt;width:229.5pt;height:19.2pt;z-index:2519009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" fillcolor="window" stroked="f" strokeweight="1pt">
                <w10:wrap anchorx="margin"/>
              </v:rect>
            </w:pict>
          </mc:Fallback>
        </mc:AlternateContent>
      </w:r>
      <w:r>
        <w:rPr>
          <w:noProof/>
        </w:rPr>
        <w:drawing>
          <wp:inline distT="0" distB="0" distL="0" distR="0" wp14:anchorId="19E77AFE" wp14:editId="3B0075E9">
            <wp:extent cx="5194300" cy="2780030"/>
            <wp:effectExtent l="0" t="0" r="6350" b="1270"/>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194300" cy="2780030"/>
                    </a:xfrm>
                    <a:prstGeom prst="rect">
                      <a:avLst/>
                    </a:prstGeom>
                    <a:noFill/>
                    <a:ln>
                      <a:noFill/>
                    </a:ln>
                  </pic:spPr>
                </pic:pic>
              </a:graphicData>
            </a:graphic>
          </wp:inline>
        </w:drawing>
      </w:r>
    </w:p>
    <w:p w14:paraId="150BD6F8" w14:textId="770521DD" w:rsidR="00625339" w:rsidRDefault="00625339" w:rsidP="002B70EF"/>
    <w:p w14:paraId="510379F3" w14:textId="3F79E8F7" w:rsidR="00625339" w:rsidRPr="002911B7" w:rsidRDefault="002911B7" w:rsidP="002B70EF">
      <w:pPr>
        <w:rPr>
          <w:b/>
          <w:bCs/>
        </w:rPr>
      </w:pPr>
      <w:r w:rsidRPr="002911B7">
        <w:rPr>
          <w:rFonts w:hint="eastAsia"/>
          <w:b/>
          <w:bCs/>
        </w:rPr>
        <w:t>（図表9</w:t>
      </w:r>
      <w:r w:rsidRPr="002911B7">
        <w:rPr>
          <w:b/>
          <w:bCs/>
        </w:rPr>
        <w:t>2</w:t>
      </w:r>
      <w:r w:rsidRPr="002911B7">
        <w:rPr>
          <w:rFonts w:hint="eastAsia"/>
          <w:b/>
          <w:bCs/>
        </w:rPr>
        <w:t>）　急性腹症の死亡率</w:t>
      </w:r>
    </w:p>
    <w:p w14:paraId="423D389F" w14:textId="2080A1EF" w:rsidR="00625339" w:rsidRDefault="002911B7" w:rsidP="00D22923">
      <w:r w:rsidRPr="002911B7">
        <w:rPr>
          <w:rFonts w:hint="eastAsia"/>
          <w:noProof/>
        </w:rPr>
        <w:drawing>
          <wp:inline distT="0" distB="0" distL="0" distR="0" wp14:anchorId="746A66AC" wp14:editId="23AC91B3">
            <wp:extent cx="6192520" cy="3380105"/>
            <wp:effectExtent l="0" t="0" r="0" b="0"/>
            <wp:docPr id="1526615688" name="図 1526615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92520" cy="3380105"/>
                    </a:xfrm>
                    <a:prstGeom prst="rect">
                      <a:avLst/>
                    </a:prstGeom>
                    <a:noFill/>
                    <a:ln>
                      <a:noFill/>
                    </a:ln>
                  </pic:spPr>
                </pic:pic>
              </a:graphicData>
            </a:graphic>
          </wp:inline>
        </w:drawing>
      </w:r>
    </w:p>
    <w:p w14:paraId="64E9DDFD" w14:textId="5BFCDD08" w:rsidR="00625339" w:rsidRDefault="00625339" w:rsidP="00D22923"/>
    <w:p w14:paraId="20E12738" w14:textId="7268B15B" w:rsidR="002911B7" w:rsidRDefault="002911B7" w:rsidP="002911B7">
      <w:pPr>
        <w:ind w:firstLineChars="100" w:firstLine="210"/>
      </w:pPr>
      <w:r w:rsidRPr="002911B7">
        <w:rPr>
          <w:rFonts w:hint="eastAsia"/>
        </w:rPr>
        <w:t>2019年に対して年間で比較すると2020年はIRR1.06(95%CI:1.04-1.08)、2021年</w:t>
      </w:r>
      <w:r>
        <w:rPr>
          <w:rFonts w:hint="eastAsia"/>
        </w:rPr>
        <w:t>は</w:t>
      </w:r>
      <w:r w:rsidRPr="002911B7">
        <w:rPr>
          <w:rFonts w:hint="eastAsia"/>
        </w:rPr>
        <w:t>IRR1.08(95%CI:1.06-1.10)、2022年はIRR1.19(95%CI:1.17-1.22)と死亡率の増加を認めた</w:t>
      </w:r>
      <w:r>
        <w:rPr>
          <w:rFonts w:hint="eastAsia"/>
        </w:rPr>
        <w:t>が、</w:t>
      </w:r>
      <w:r w:rsidRPr="002911B7">
        <w:rPr>
          <w:rFonts w:hint="eastAsia"/>
        </w:rPr>
        <w:t>2023年</w:t>
      </w:r>
      <w:r>
        <w:rPr>
          <w:rFonts w:hint="eastAsia"/>
        </w:rPr>
        <w:t>は</w:t>
      </w:r>
      <w:r w:rsidRPr="002911B7">
        <w:rPr>
          <w:rFonts w:hint="eastAsia"/>
        </w:rPr>
        <w:t>2019年と</w:t>
      </w:r>
      <w:r>
        <w:rPr>
          <w:rFonts w:hint="eastAsia"/>
        </w:rPr>
        <w:t>比較し</w:t>
      </w:r>
      <w:r w:rsidRPr="002911B7">
        <w:rPr>
          <w:rFonts w:hint="eastAsia"/>
        </w:rPr>
        <w:t>有意差を認めなかった。</w:t>
      </w:r>
    </w:p>
    <w:p w14:paraId="3568D669" w14:textId="77777777" w:rsidR="002911B7" w:rsidRDefault="002911B7">
      <w:pPr>
        <w:widowControl/>
        <w:jc w:val="left"/>
      </w:pPr>
      <w:r>
        <w:br w:type="page"/>
      </w:r>
    </w:p>
    <w:p w14:paraId="042DF6FB" w14:textId="49BC35C0" w:rsidR="002911B7" w:rsidRDefault="002911B7" w:rsidP="002911B7">
      <w:r>
        <w:rPr>
          <w:rFonts w:hint="eastAsia"/>
        </w:rPr>
        <w:lastRenderedPageBreak/>
        <w:t>【考察（CQ</w:t>
      </w:r>
      <w:r>
        <w:t>5</w:t>
      </w:r>
      <w:r>
        <w:rPr>
          <w:rFonts w:hint="eastAsia"/>
        </w:rPr>
        <w:t>）】</w:t>
      </w:r>
    </w:p>
    <w:p w14:paraId="1EF23D33" w14:textId="4E18163A" w:rsidR="00727D7E" w:rsidRDefault="002911B7" w:rsidP="002911B7">
      <w:r>
        <w:rPr>
          <w:rFonts w:hint="eastAsia"/>
        </w:rPr>
        <w:t xml:space="preserve">　</w:t>
      </w:r>
      <w:r w:rsidR="00727D7E">
        <w:rPr>
          <w:rFonts w:hint="eastAsia"/>
        </w:rPr>
        <w:t>本</w:t>
      </w:r>
      <w:r w:rsidR="00A419CB">
        <w:rPr>
          <w:rFonts w:hint="eastAsia"/>
        </w:rPr>
        <w:t>項</w:t>
      </w:r>
      <w:r>
        <w:rPr>
          <w:rFonts w:hint="eastAsia"/>
        </w:rPr>
        <w:t>では</w:t>
      </w:r>
      <w:r w:rsidRPr="002911B7">
        <w:t>、COVID</w:t>
      </w:r>
      <w:r>
        <w:t>-</w:t>
      </w:r>
      <w:r w:rsidRPr="002911B7">
        <w:t>19</w:t>
      </w:r>
      <w:r>
        <w:rPr>
          <w:rFonts w:hint="eastAsia"/>
        </w:rPr>
        <w:t>流行期</w:t>
      </w:r>
      <w:r w:rsidRPr="002911B7">
        <w:t>において、</w:t>
      </w:r>
      <w:r w:rsidR="00DC1122">
        <w:rPr>
          <w:rFonts w:hint="eastAsia"/>
        </w:rPr>
        <w:t>吐下血疾患および急性腹症</w:t>
      </w:r>
      <w:r w:rsidRPr="002911B7">
        <w:t>の救急搬送</w:t>
      </w:r>
      <w:r w:rsidR="00AE5D96">
        <w:rPr>
          <w:rFonts w:hint="eastAsia"/>
        </w:rPr>
        <w:t>件</w:t>
      </w:r>
      <w:r w:rsidR="00DC1122">
        <w:rPr>
          <w:rFonts w:hint="eastAsia"/>
        </w:rPr>
        <w:t>数</w:t>
      </w:r>
      <w:r w:rsidRPr="002911B7">
        <w:t>、搬送決定率、搬送困難</w:t>
      </w:r>
      <w:r w:rsidR="00DC1122">
        <w:rPr>
          <w:rFonts w:hint="eastAsia"/>
        </w:rPr>
        <w:t>症例数</w:t>
      </w:r>
      <w:r w:rsidRPr="002911B7">
        <w:t>、及び死亡数・死亡率に</w:t>
      </w:r>
      <w:r w:rsidR="00DC1122">
        <w:rPr>
          <w:rFonts w:hint="eastAsia"/>
        </w:rPr>
        <w:t>種々の</w:t>
      </w:r>
      <w:r w:rsidRPr="002911B7">
        <w:t>変化が認められた。</w:t>
      </w:r>
    </w:p>
    <w:p w14:paraId="4E22953C" w14:textId="7840F4BF" w:rsidR="00727D7E" w:rsidRPr="00727D7E" w:rsidRDefault="00727D7E" w:rsidP="00727D7E">
      <w:pPr>
        <w:ind w:firstLineChars="100" w:firstLine="210"/>
      </w:pPr>
      <w:r w:rsidRPr="00727D7E">
        <w:rPr>
          <w:rFonts w:hint="eastAsia"/>
        </w:rPr>
        <w:t>吐下血疾患</w:t>
      </w:r>
      <w:r w:rsidR="00AE5D96">
        <w:rPr>
          <w:rFonts w:hint="eastAsia"/>
        </w:rPr>
        <w:t>の</w:t>
      </w:r>
      <w:r w:rsidRPr="00727D7E">
        <w:t>救急搬送</w:t>
      </w:r>
      <w:r w:rsidR="00AE5D96">
        <w:rPr>
          <w:rFonts w:hint="eastAsia"/>
        </w:rPr>
        <w:t>件数</w:t>
      </w:r>
      <w:r w:rsidRPr="00727D7E">
        <w:t>は、2020年および2022年</w:t>
      </w:r>
      <w:r w:rsidR="00AE5D96">
        <w:rPr>
          <w:rFonts w:hint="eastAsia"/>
        </w:rPr>
        <w:t>、2</w:t>
      </w:r>
      <w:r w:rsidR="00AE5D96">
        <w:t>023</w:t>
      </w:r>
      <w:r w:rsidR="00AE5D96">
        <w:rPr>
          <w:rFonts w:hint="eastAsia"/>
        </w:rPr>
        <w:t>年で</w:t>
      </w:r>
      <w:r w:rsidRPr="00727D7E">
        <w:t>増加を示し</w:t>
      </w:r>
      <w:r w:rsidR="00AE5D96">
        <w:rPr>
          <w:rFonts w:hint="eastAsia"/>
        </w:rPr>
        <w:t>、</w:t>
      </w:r>
      <w:r w:rsidRPr="00727D7E">
        <w:t>2023年</w:t>
      </w:r>
      <w:r w:rsidR="00AE5D96">
        <w:rPr>
          <w:rFonts w:hint="eastAsia"/>
        </w:rPr>
        <w:t>においては月別でみても</w:t>
      </w:r>
      <w:r w:rsidRPr="00727D7E">
        <w:t>全</w:t>
      </w:r>
      <w:r w:rsidR="00AE5D96">
        <w:rPr>
          <w:rFonts w:hint="eastAsia"/>
        </w:rPr>
        <w:t>ての</w:t>
      </w:r>
      <w:r w:rsidRPr="00727D7E">
        <w:t>月で増加して</w:t>
      </w:r>
      <w:r w:rsidR="00AE5D96">
        <w:rPr>
          <w:rFonts w:hint="eastAsia"/>
        </w:rPr>
        <w:t>いた。これら搬送件数の結果</w:t>
      </w:r>
      <w:r w:rsidR="00A419CB">
        <w:rPr>
          <w:rFonts w:hint="eastAsia"/>
        </w:rPr>
        <w:t>からは、</w:t>
      </w:r>
      <w:r w:rsidRPr="00727D7E">
        <w:rPr>
          <w:rFonts w:hint="eastAsia"/>
        </w:rPr>
        <w:t>C</w:t>
      </w:r>
      <w:r w:rsidRPr="00727D7E">
        <w:t>OVID-19</w:t>
      </w:r>
      <w:r w:rsidRPr="00727D7E">
        <w:rPr>
          <w:rFonts w:hint="eastAsia"/>
        </w:rPr>
        <w:t>流行</w:t>
      </w:r>
      <w:r w:rsidRPr="00727D7E">
        <w:t>初期の混乱</w:t>
      </w:r>
      <w:r w:rsidR="00AE5D96">
        <w:rPr>
          <w:rFonts w:hint="eastAsia"/>
        </w:rPr>
        <w:t>の</w:t>
      </w:r>
      <w:r w:rsidRPr="00727D7E">
        <w:t>後、徐々に</w:t>
      </w:r>
      <w:r w:rsidR="00AE5D96">
        <w:rPr>
          <w:rFonts w:hint="eastAsia"/>
        </w:rPr>
        <w:t>傷病者</w:t>
      </w:r>
      <w:r w:rsidRPr="00727D7E">
        <w:t>搬送の必要性が高まった可能性が</w:t>
      </w:r>
      <w:r w:rsidR="00AE5D96">
        <w:rPr>
          <w:rFonts w:hint="eastAsia"/>
        </w:rPr>
        <w:t>示唆される</w:t>
      </w:r>
      <w:r w:rsidRPr="00727D7E">
        <w:t>。一方で、</w:t>
      </w:r>
      <w:r w:rsidR="00AE5D96">
        <w:rPr>
          <w:rFonts w:hint="eastAsia"/>
        </w:rPr>
        <w:t>吐下血疾患の</w:t>
      </w:r>
      <w:r w:rsidRPr="00727D7E">
        <w:t>搬送決定率は2021年以降</w:t>
      </w:r>
      <w:r w:rsidR="00335006">
        <w:rPr>
          <w:rFonts w:hint="eastAsia"/>
        </w:rPr>
        <w:t>、</w:t>
      </w:r>
      <w:r w:rsidRPr="00727D7E">
        <w:t>著明に低下しており、</w:t>
      </w:r>
      <w:r w:rsidR="00AE5D96">
        <w:rPr>
          <w:rFonts w:hint="eastAsia"/>
        </w:rPr>
        <w:t>搬送件数増加に伴い</w:t>
      </w:r>
      <w:r w:rsidRPr="00727D7E">
        <w:rPr>
          <w:rFonts w:hint="eastAsia"/>
        </w:rPr>
        <w:t>医療機関</w:t>
      </w:r>
      <w:r w:rsidRPr="00727D7E">
        <w:t>側の受入れ困難や、医療現場のリソース不足が影響し</w:t>
      </w:r>
      <w:r w:rsidRPr="00727D7E">
        <w:rPr>
          <w:rFonts w:hint="eastAsia"/>
        </w:rPr>
        <w:t>た可能性がある</w:t>
      </w:r>
      <w:r w:rsidRPr="00727D7E">
        <w:t>。</w:t>
      </w:r>
      <w:r w:rsidR="00AE5D96">
        <w:rPr>
          <w:rFonts w:hint="eastAsia"/>
        </w:rPr>
        <w:t>また吐下血疾患の死亡数は2</w:t>
      </w:r>
      <w:r w:rsidR="00AE5D96">
        <w:t>019</w:t>
      </w:r>
      <w:r w:rsidR="00335006">
        <w:rPr>
          <w:rFonts w:hint="eastAsia"/>
        </w:rPr>
        <w:t>年から</w:t>
      </w:r>
      <w:r w:rsidR="00AE5D96">
        <w:t>2023</w:t>
      </w:r>
      <w:r w:rsidR="00AE5D96">
        <w:rPr>
          <w:rFonts w:hint="eastAsia"/>
        </w:rPr>
        <w:t>年を通して増加傾向であり</w:t>
      </w:r>
      <w:r w:rsidR="00335006">
        <w:rPr>
          <w:rFonts w:hint="eastAsia"/>
        </w:rPr>
        <w:t>、</w:t>
      </w:r>
      <w:r w:rsidRPr="00727D7E">
        <w:t>迅速な治療が困難となった結果、</w:t>
      </w:r>
      <w:r w:rsidR="00AE5D96">
        <w:rPr>
          <w:rFonts w:hint="eastAsia"/>
        </w:rPr>
        <w:t>傷病者</w:t>
      </w:r>
      <w:r w:rsidRPr="00727D7E">
        <w:t>の予後に悪影響を及ぼした</w:t>
      </w:r>
      <w:r w:rsidRPr="00727D7E">
        <w:rPr>
          <w:rFonts w:hint="eastAsia"/>
        </w:rPr>
        <w:t>可能性があると考えられる</w:t>
      </w:r>
      <w:r w:rsidRPr="00727D7E">
        <w:t>。</w:t>
      </w:r>
    </w:p>
    <w:p w14:paraId="70C161AF" w14:textId="374EA1A1" w:rsidR="00727D7E" w:rsidRPr="00727D7E" w:rsidRDefault="00727D7E" w:rsidP="00727D7E">
      <w:pPr>
        <w:ind w:firstLineChars="100" w:firstLine="210"/>
      </w:pPr>
      <w:r w:rsidRPr="00727D7E">
        <w:rPr>
          <w:rFonts w:hint="eastAsia"/>
        </w:rPr>
        <w:t>急性腹症</w:t>
      </w:r>
      <w:r w:rsidR="00AE5D96">
        <w:rPr>
          <w:rFonts w:hint="eastAsia"/>
        </w:rPr>
        <w:t>は2</w:t>
      </w:r>
      <w:r w:rsidR="00AE5D96">
        <w:t>019</w:t>
      </w:r>
      <w:r w:rsidR="00335006">
        <w:rPr>
          <w:rFonts w:hint="eastAsia"/>
        </w:rPr>
        <w:t>年から</w:t>
      </w:r>
      <w:r w:rsidR="00AE5D96">
        <w:t>2023</w:t>
      </w:r>
      <w:r w:rsidR="00AE5D96">
        <w:rPr>
          <w:rFonts w:hint="eastAsia"/>
        </w:rPr>
        <w:t>年において</w:t>
      </w:r>
      <w:r w:rsidRPr="00727D7E">
        <w:t>搬送決定率の低下と搬送困難</w:t>
      </w:r>
      <w:r w:rsidRPr="00727D7E">
        <w:rPr>
          <w:rFonts w:hint="eastAsia"/>
        </w:rPr>
        <w:t>症例数</w:t>
      </w:r>
      <w:r w:rsidRPr="00727D7E">
        <w:t>の増加が顕著であり、結果として死亡数および死亡率の</w:t>
      </w:r>
      <w:r w:rsidRPr="00727D7E">
        <w:rPr>
          <w:rFonts w:hint="eastAsia"/>
        </w:rPr>
        <w:t>増加</w:t>
      </w:r>
      <w:r w:rsidRPr="00727D7E">
        <w:t>が</w:t>
      </w:r>
      <w:r w:rsidRPr="00727D7E">
        <w:rPr>
          <w:rFonts w:hint="eastAsia"/>
        </w:rPr>
        <w:t>認められた</w:t>
      </w:r>
      <w:r w:rsidRPr="00727D7E">
        <w:t>。急性腹症は早期の外科的介入が必要な疾患</w:t>
      </w:r>
      <w:r w:rsidRPr="00727D7E">
        <w:rPr>
          <w:rFonts w:hint="eastAsia"/>
        </w:rPr>
        <w:t>が含まれており</w:t>
      </w:r>
      <w:r w:rsidRPr="00727D7E">
        <w:t>、搬送や受入れの遅延が</w:t>
      </w:r>
      <w:r w:rsidR="003627F2">
        <w:rPr>
          <w:rFonts w:hint="eastAsia"/>
        </w:rPr>
        <w:t>傷病者の</w:t>
      </w:r>
      <w:r w:rsidRPr="00727D7E">
        <w:t>予後に影響を与えた</w:t>
      </w:r>
      <w:r w:rsidRPr="00727D7E">
        <w:rPr>
          <w:rFonts w:hint="eastAsia"/>
        </w:rPr>
        <w:t>可能性が考えられる</w:t>
      </w:r>
      <w:r w:rsidRPr="00727D7E">
        <w:t>。</w:t>
      </w:r>
    </w:p>
    <w:p w14:paraId="4D68B97C" w14:textId="591FBE53" w:rsidR="00C91BBE" w:rsidRDefault="003627F2" w:rsidP="007F44C2">
      <w:pPr>
        <w:ind w:firstLineChars="100" w:firstLine="210"/>
      </w:pPr>
      <w:r>
        <w:rPr>
          <w:rFonts w:hint="eastAsia"/>
        </w:rPr>
        <w:t>本</w:t>
      </w:r>
      <w:r w:rsidR="00A419CB">
        <w:rPr>
          <w:rFonts w:hint="eastAsia"/>
        </w:rPr>
        <w:t>項</w:t>
      </w:r>
      <w:r>
        <w:rPr>
          <w:rFonts w:hint="eastAsia"/>
        </w:rPr>
        <w:t>より、</w:t>
      </w:r>
      <w:r w:rsidR="001F4C4C">
        <w:rPr>
          <w:rFonts w:hint="eastAsia"/>
        </w:rPr>
        <w:t>C</w:t>
      </w:r>
      <w:r w:rsidR="001F4C4C">
        <w:t>OVID-19</w:t>
      </w:r>
      <w:r>
        <w:rPr>
          <w:rFonts w:hint="eastAsia"/>
        </w:rPr>
        <w:t>の</w:t>
      </w:r>
      <w:r w:rsidR="00335006">
        <w:rPr>
          <w:rFonts w:hint="eastAsia"/>
        </w:rPr>
        <w:t>流行</w:t>
      </w:r>
      <w:r w:rsidR="001F4C4C">
        <w:rPr>
          <w:rFonts w:hint="eastAsia"/>
        </w:rPr>
        <w:t>は</w:t>
      </w:r>
      <w:r w:rsidR="001F4C4C" w:rsidRPr="002911B7">
        <w:t>医療</w:t>
      </w:r>
      <w:r w:rsidR="00F92D0F">
        <w:rPr>
          <w:rFonts w:hint="eastAsia"/>
        </w:rPr>
        <w:t>現場</w:t>
      </w:r>
      <w:r w:rsidR="001F4C4C" w:rsidRPr="002911B7">
        <w:t>に大きな負荷をかけ、</w:t>
      </w:r>
      <w:r w:rsidR="00F92D0F">
        <w:rPr>
          <w:rFonts w:hint="eastAsia"/>
        </w:rPr>
        <w:t>消化器疾患の</w:t>
      </w:r>
      <w:r w:rsidR="001F4C4C" w:rsidRPr="002911B7">
        <w:t>救急搬送体制や受入れ体制に影響を及ぼした</w:t>
      </w:r>
      <w:r w:rsidR="00A419CB">
        <w:rPr>
          <w:rFonts w:hint="eastAsia"/>
        </w:rPr>
        <w:t>ことが</w:t>
      </w:r>
      <w:r w:rsidR="00727D7E">
        <w:rPr>
          <w:rFonts w:hint="eastAsia"/>
        </w:rPr>
        <w:t>考えられ</w:t>
      </w:r>
      <w:r w:rsidR="00AE5D96">
        <w:rPr>
          <w:rFonts w:hint="eastAsia"/>
        </w:rPr>
        <w:t>る</w:t>
      </w:r>
      <w:r w:rsidR="001F4C4C" w:rsidRPr="002911B7">
        <w:t>。</w:t>
      </w:r>
      <w:r>
        <w:rPr>
          <w:rFonts w:hint="eastAsia"/>
        </w:rPr>
        <w:t>また</w:t>
      </w:r>
      <w:r w:rsidR="00F92D0F">
        <w:rPr>
          <w:rFonts w:hint="eastAsia"/>
        </w:rPr>
        <w:t>一部</w:t>
      </w:r>
      <w:r>
        <w:rPr>
          <w:rFonts w:hint="eastAsia"/>
        </w:rPr>
        <w:t>の指標では</w:t>
      </w:r>
      <w:r w:rsidR="00C91BBE" w:rsidRPr="002911B7">
        <w:rPr>
          <w:rFonts w:hint="eastAsia"/>
        </w:rPr>
        <w:t>平時</w:t>
      </w:r>
      <w:r>
        <w:rPr>
          <w:rFonts w:hint="eastAsia"/>
        </w:rPr>
        <w:t>の</w:t>
      </w:r>
      <w:r w:rsidR="00C91BBE" w:rsidRPr="002911B7">
        <w:rPr>
          <w:rFonts w:hint="eastAsia"/>
        </w:rPr>
        <w:t>状態</w:t>
      </w:r>
      <w:r>
        <w:rPr>
          <w:rFonts w:hint="eastAsia"/>
        </w:rPr>
        <w:t>への改善がみられたが</w:t>
      </w:r>
      <w:r w:rsidR="00727D7E">
        <w:rPr>
          <w:rFonts w:hint="eastAsia"/>
        </w:rPr>
        <w:t>、</w:t>
      </w:r>
      <w:r w:rsidR="00F373B6">
        <w:rPr>
          <w:rFonts w:hint="eastAsia"/>
        </w:rPr>
        <w:t>搬送困難症例数や</w:t>
      </w:r>
      <w:r w:rsidR="00C91BBE" w:rsidRPr="002911B7">
        <w:t>死亡</w:t>
      </w:r>
      <w:r w:rsidR="00F373B6">
        <w:rPr>
          <w:rFonts w:hint="eastAsia"/>
        </w:rPr>
        <w:t>数</w:t>
      </w:r>
      <w:r>
        <w:rPr>
          <w:rFonts w:hint="eastAsia"/>
        </w:rPr>
        <w:t>など依然として増加して</w:t>
      </w:r>
      <w:r w:rsidR="007E6C42">
        <w:rPr>
          <w:rFonts w:hint="eastAsia"/>
        </w:rPr>
        <w:t>おり、</w:t>
      </w:r>
      <w:r w:rsidR="00A419CB">
        <w:rPr>
          <w:rFonts w:hint="eastAsia"/>
        </w:rPr>
        <w:t>C</w:t>
      </w:r>
      <w:r w:rsidR="00A419CB">
        <w:t>OVID-19</w:t>
      </w:r>
      <w:r w:rsidR="00A419CB">
        <w:rPr>
          <w:rFonts w:hint="eastAsia"/>
        </w:rPr>
        <w:t>が5類感染症へ移行した後も、引き続き取り組むべき</w:t>
      </w:r>
      <w:r w:rsidR="00C91BBE" w:rsidRPr="002911B7">
        <w:t>課題</w:t>
      </w:r>
      <w:r>
        <w:rPr>
          <w:rFonts w:hint="eastAsia"/>
        </w:rPr>
        <w:t>も</w:t>
      </w:r>
      <w:r w:rsidR="007F44C2">
        <w:rPr>
          <w:rFonts w:hint="eastAsia"/>
        </w:rPr>
        <w:t>みられた</w:t>
      </w:r>
      <w:r w:rsidR="00C91BBE" w:rsidRPr="002911B7">
        <w:t>。</w:t>
      </w:r>
    </w:p>
    <w:p w14:paraId="4737B3CA" w14:textId="0DA459CC" w:rsidR="00A9720E" w:rsidRDefault="00C91BBE" w:rsidP="000E4C56">
      <w:pPr>
        <w:widowControl/>
        <w:jc w:val="left"/>
      </w:pPr>
      <w:r>
        <w:br w:type="page"/>
      </w:r>
    </w:p>
    <w:p w14:paraId="7E19CBBE" w14:textId="0C16565B" w:rsidR="00A9720E" w:rsidRDefault="009C762B" w:rsidP="0084061C">
      <w:pPr>
        <w:ind w:firstLineChars="200" w:firstLine="412"/>
        <w:jc w:val="center"/>
        <w:rPr>
          <w:b/>
        </w:rPr>
      </w:pPr>
      <w:r>
        <w:rPr>
          <w:rFonts w:hint="eastAsia"/>
          <w:b/>
        </w:rPr>
        <w:lastRenderedPageBreak/>
        <w:t>CQ6：</w:t>
      </w:r>
      <w:r w:rsidR="00A9720E" w:rsidRPr="0081770A">
        <w:rPr>
          <w:b/>
        </w:rPr>
        <w:t>自損</w:t>
      </w:r>
    </w:p>
    <w:p w14:paraId="3EAA42A4" w14:textId="77777777" w:rsidR="00A9720E" w:rsidRDefault="00A9720E" w:rsidP="0084061C">
      <w:pPr>
        <w:rPr>
          <w:b/>
        </w:rPr>
      </w:pPr>
    </w:p>
    <w:p w14:paraId="24CB68EB" w14:textId="77777777" w:rsidR="00A9720E" w:rsidRDefault="00A9720E" w:rsidP="0084061C">
      <w:r>
        <w:rPr>
          <w:rFonts w:hint="eastAsia"/>
        </w:rPr>
        <w:t>【背景】</w:t>
      </w:r>
    </w:p>
    <w:p w14:paraId="07464066" w14:textId="34C0A8BB" w:rsidR="006F0228" w:rsidRPr="006F0228" w:rsidRDefault="006F0228" w:rsidP="006E670C">
      <w:pPr>
        <w:ind w:firstLineChars="100" w:firstLine="210"/>
      </w:pPr>
      <w:r w:rsidRPr="006F0228">
        <w:rPr>
          <w:rFonts w:hint="eastAsia"/>
        </w:rPr>
        <w:t>C</w:t>
      </w:r>
      <w:r w:rsidRPr="006F0228">
        <w:t>OVID-19</w:t>
      </w:r>
      <w:r w:rsidRPr="006F0228">
        <w:rPr>
          <w:rFonts w:hint="eastAsia"/>
        </w:rPr>
        <w:t>の</w:t>
      </w:r>
      <w:r w:rsidR="00335006">
        <w:rPr>
          <w:rFonts w:hint="eastAsia"/>
        </w:rPr>
        <w:t>流行</w:t>
      </w:r>
      <w:r w:rsidRPr="006F0228">
        <w:t>がもたら</w:t>
      </w:r>
      <w:r w:rsidRPr="006F0228">
        <w:rPr>
          <w:rFonts w:hint="eastAsia"/>
        </w:rPr>
        <w:t>した</w:t>
      </w:r>
      <w:r w:rsidRPr="006F0228">
        <w:t>不安、日常生活への影響は</w:t>
      </w:r>
      <w:r w:rsidRPr="006F0228">
        <w:rPr>
          <w:rFonts w:hint="eastAsia"/>
        </w:rPr>
        <w:t>、</w:t>
      </w:r>
      <w:r w:rsidRPr="006F0228">
        <w:t>人々に強いストレスを</w:t>
      </w:r>
      <w:r w:rsidRPr="006F0228">
        <w:rPr>
          <w:rFonts w:hint="eastAsia"/>
        </w:rPr>
        <w:t>与えたと予想される</w:t>
      </w:r>
      <w:r w:rsidRPr="006F0228">
        <w:t>。</w:t>
      </w:r>
      <w:r w:rsidRPr="006F0228">
        <w:rPr>
          <w:rFonts w:hint="eastAsia"/>
        </w:rPr>
        <w:t>国により文化や医療政策、</w:t>
      </w:r>
      <w:r w:rsidR="000801ED">
        <w:rPr>
          <w:rFonts w:hint="eastAsia"/>
        </w:rPr>
        <w:t>感染</w:t>
      </w:r>
      <w:r w:rsidR="00335006">
        <w:rPr>
          <w:rFonts w:hint="eastAsia"/>
        </w:rPr>
        <w:t>流行</w:t>
      </w:r>
      <w:r w:rsidRPr="006F0228">
        <w:rPr>
          <w:rFonts w:hint="eastAsia"/>
        </w:rPr>
        <w:t>への対応</w:t>
      </w:r>
      <w:r w:rsidR="006E670C">
        <w:rPr>
          <w:rFonts w:hint="eastAsia"/>
        </w:rPr>
        <w:t>は</w:t>
      </w:r>
      <w:r w:rsidRPr="006F0228">
        <w:rPr>
          <w:rFonts w:hint="eastAsia"/>
        </w:rPr>
        <w:t>異なるが、</w:t>
      </w:r>
      <w:r w:rsidRPr="006F0228">
        <w:t>COVID-19</w:t>
      </w:r>
      <w:r w:rsidRPr="006F0228">
        <w:rPr>
          <w:rFonts w:hint="eastAsia"/>
        </w:rPr>
        <w:t>に関連すると思われる精神疾患</w:t>
      </w:r>
      <w:r w:rsidRPr="006F0228">
        <w:t>への影響</w:t>
      </w:r>
      <w:r w:rsidRPr="006F0228">
        <w:rPr>
          <w:rFonts w:hint="eastAsia"/>
        </w:rPr>
        <w:t>は世界各国から</w:t>
      </w:r>
      <w:r w:rsidRPr="006F0228">
        <w:t>報告され</w:t>
      </w:r>
      <w:r w:rsidRPr="006F0228">
        <w:rPr>
          <w:rFonts w:hint="eastAsia"/>
        </w:rPr>
        <w:t>ている。今回、</w:t>
      </w:r>
      <w:r w:rsidR="000801ED">
        <w:rPr>
          <w:rFonts w:hint="eastAsia"/>
        </w:rPr>
        <w:t>本</w:t>
      </w:r>
      <w:r w:rsidRPr="006F0228">
        <w:rPr>
          <w:rFonts w:hint="eastAsia"/>
        </w:rPr>
        <w:t>府に</w:t>
      </w:r>
      <w:r w:rsidR="000801ED">
        <w:rPr>
          <w:rFonts w:hint="eastAsia"/>
        </w:rPr>
        <w:t>おいてC</w:t>
      </w:r>
      <w:r w:rsidR="000801ED">
        <w:t>OVID-19</w:t>
      </w:r>
      <w:r w:rsidR="000801ED">
        <w:rPr>
          <w:rFonts w:hint="eastAsia"/>
        </w:rPr>
        <w:t>流行</w:t>
      </w:r>
      <w:r w:rsidRPr="006F0228">
        <w:rPr>
          <w:rFonts w:hint="eastAsia"/>
        </w:rPr>
        <w:t>以前の2019年から2023年までに</w:t>
      </w:r>
      <w:r w:rsidR="00352F11">
        <w:rPr>
          <w:rFonts w:hint="eastAsia"/>
        </w:rPr>
        <w:t>、</w:t>
      </w:r>
      <w:r w:rsidRPr="006F0228">
        <w:rPr>
          <w:rFonts w:hint="eastAsia"/>
        </w:rPr>
        <w:t>自損によ</w:t>
      </w:r>
      <w:r w:rsidR="006E670C">
        <w:rPr>
          <w:rFonts w:hint="eastAsia"/>
        </w:rPr>
        <w:t>り搬送された</w:t>
      </w:r>
      <w:r w:rsidRPr="006F0228">
        <w:rPr>
          <w:rFonts w:hint="eastAsia"/>
        </w:rPr>
        <w:t>傷病者の推移</w:t>
      </w:r>
      <w:r w:rsidR="00352F11">
        <w:rPr>
          <w:rFonts w:hint="eastAsia"/>
        </w:rPr>
        <w:t>について</w:t>
      </w:r>
      <w:r w:rsidRPr="006F0228">
        <w:rPr>
          <w:rFonts w:hint="eastAsia"/>
        </w:rPr>
        <w:t>報告する。</w:t>
      </w:r>
    </w:p>
    <w:p w14:paraId="423804B3" w14:textId="13EE142B" w:rsidR="00A9720E" w:rsidRDefault="00A9720E" w:rsidP="0084061C"/>
    <w:p w14:paraId="7A191CBE" w14:textId="77777777" w:rsidR="00A9720E" w:rsidRDefault="00A9720E" w:rsidP="0084061C">
      <w:r>
        <w:rPr>
          <w:rFonts w:hint="eastAsia"/>
        </w:rPr>
        <w:t>【方法】</w:t>
      </w:r>
    </w:p>
    <w:p w14:paraId="30709D6F" w14:textId="65A4E8C5" w:rsidR="004F47CA" w:rsidRDefault="00A9720E" w:rsidP="004F47CA">
      <w:pPr>
        <w:ind w:firstLineChars="100" w:firstLine="210"/>
      </w:pPr>
      <w:r>
        <w:t>201</w:t>
      </w:r>
      <w:r w:rsidR="00681AE0">
        <w:t>9</w:t>
      </w:r>
      <w:r>
        <w:t>年1月1日から202</w:t>
      </w:r>
      <w:r w:rsidR="00681AE0">
        <w:t>3</w:t>
      </w:r>
      <w:r>
        <w:t>年12月31日</w:t>
      </w:r>
      <w:r w:rsidR="00681AE0">
        <w:rPr>
          <w:rFonts w:hint="eastAsia"/>
        </w:rPr>
        <w:t>までのクリーニングデータを用い</w:t>
      </w:r>
      <w:r>
        <w:t>救急搬送理由が</w:t>
      </w:r>
      <w:r w:rsidR="006E670C">
        <w:rPr>
          <w:rFonts w:hint="eastAsia"/>
        </w:rPr>
        <w:t>自損（</w:t>
      </w:r>
      <w:r>
        <w:t>故意に自分自身に傷害を加えた事故</w:t>
      </w:r>
      <w:r w:rsidR="006E670C">
        <w:rPr>
          <w:rFonts w:hint="eastAsia"/>
        </w:rPr>
        <w:t>）</w:t>
      </w:r>
      <w:r>
        <w:t>である</w:t>
      </w:r>
      <w:r w:rsidR="006F300F">
        <w:rPr>
          <w:rFonts w:hint="eastAsia"/>
        </w:rPr>
        <w:t>傷病者</w:t>
      </w:r>
      <w:r>
        <w:t>を対象とした。</w:t>
      </w:r>
      <w:r w:rsidR="00355BAB" w:rsidRPr="00355BAB">
        <w:t>21</w:t>
      </w:r>
      <w:r w:rsidR="00355BAB" w:rsidRPr="00355BAB">
        <w:rPr>
          <w:rFonts w:hint="eastAsia"/>
        </w:rPr>
        <w:t>日以内に転送となった</w:t>
      </w:r>
      <w:r w:rsidR="006E670C">
        <w:rPr>
          <w:rFonts w:hint="eastAsia"/>
        </w:rPr>
        <w:t>症例</w:t>
      </w:r>
      <w:r w:rsidR="00355BAB" w:rsidRPr="00355BAB">
        <w:rPr>
          <w:rFonts w:hint="eastAsia"/>
        </w:rPr>
        <w:t>、救急搬送されたが救急外来を受診しなかった</w:t>
      </w:r>
      <w:r w:rsidR="006E670C">
        <w:rPr>
          <w:rFonts w:hint="eastAsia"/>
        </w:rPr>
        <w:t>症例</w:t>
      </w:r>
      <w:r w:rsidR="00355BAB" w:rsidRPr="00355BAB">
        <w:rPr>
          <w:rFonts w:hint="eastAsia"/>
        </w:rPr>
        <w:t>は除外した。</w:t>
      </w:r>
    </w:p>
    <w:p w14:paraId="518FD1DC" w14:textId="77777777" w:rsidR="00681AE0" w:rsidRDefault="00681AE0" w:rsidP="00681AE0">
      <w:pPr>
        <w:rPr>
          <w:szCs w:val="21"/>
        </w:rPr>
      </w:pPr>
    </w:p>
    <w:p w14:paraId="26E56C5B" w14:textId="71547EC2" w:rsidR="00681AE0" w:rsidRPr="00681AE0" w:rsidRDefault="00681AE0" w:rsidP="00681AE0">
      <w:pPr>
        <w:rPr>
          <w:rFonts w:asciiTheme="minorEastAsia" w:hAnsiTheme="minorEastAsia"/>
          <w:szCs w:val="21"/>
        </w:rPr>
      </w:pPr>
      <w:r w:rsidRPr="00681AE0">
        <w:rPr>
          <w:rFonts w:asciiTheme="minorEastAsia" w:hAnsiTheme="minorEastAsia" w:hint="eastAsia"/>
          <w:szCs w:val="21"/>
        </w:rPr>
        <w:t>＜変数＞</w:t>
      </w:r>
    </w:p>
    <w:p w14:paraId="4A7AA318" w14:textId="051A908B" w:rsidR="00681AE0" w:rsidRPr="00681AE0" w:rsidRDefault="00681AE0" w:rsidP="00681AE0">
      <w:pPr>
        <w:ind w:firstLineChars="100" w:firstLine="210"/>
        <w:rPr>
          <w:rFonts w:asciiTheme="minorEastAsia" w:hAnsiTheme="minorEastAsia"/>
          <w:szCs w:val="21"/>
        </w:rPr>
      </w:pPr>
      <w:r w:rsidRPr="00681AE0">
        <w:rPr>
          <w:rFonts w:asciiTheme="minorEastAsia" w:hAnsiTheme="minorEastAsia" w:hint="eastAsia"/>
          <w:szCs w:val="21"/>
        </w:rPr>
        <w:t>以下の項目を収集した。年齢、性別、発生場所、発生日時、救急外来での初期診療医による重症度評価、初期診療時診断、初診時転帰、入院後転帰を抽出した。年齢は10歳毎に（</w:t>
      </w:r>
      <w:r w:rsidRPr="00681AE0">
        <w:rPr>
          <w:rFonts w:asciiTheme="minorEastAsia" w:hAnsiTheme="minorEastAsia"/>
          <w:szCs w:val="21"/>
        </w:rPr>
        <w:t>0</w:t>
      </w:r>
      <w:r w:rsidRPr="00681AE0">
        <w:rPr>
          <w:rFonts w:asciiTheme="minorEastAsia" w:hAnsiTheme="minorEastAsia" w:hint="eastAsia"/>
          <w:szCs w:val="21"/>
        </w:rPr>
        <w:t>〜</w:t>
      </w:r>
      <w:r w:rsidRPr="00681AE0">
        <w:rPr>
          <w:rFonts w:asciiTheme="minorEastAsia" w:hAnsiTheme="minorEastAsia"/>
          <w:szCs w:val="21"/>
        </w:rPr>
        <w:t>9</w:t>
      </w:r>
      <w:r w:rsidRPr="00681AE0">
        <w:rPr>
          <w:rFonts w:asciiTheme="minorEastAsia" w:hAnsiTheme="minorEastAsia" w:hint="eastAsia"/>
          <w:szCs w:val="21"/>
        </w:rPr>
        <w:t>歳、</w:t>
      </w:r>
      <w:r w:rsidRPr="00681AE0">
        <w:rPr>
          <w:rFonts w:asciiTheme="minorEastAsia" w:hAnsiTheme="minorEastAsia"/>
          <w:szCs w:val="21"/>
        </w:rPr>
        <w:t>10</w:t>
      </w:r>
      <w:r w:rsidRPr="00681AE0">
        <w:rPr>
          <w:rFonts w:asciiTheme="minorEastAsia" w:hAnsiTheme="minorEastAsia" w:hint="eastAsia"/>
          <w:szCs w:val="21"/>
        </w:rPr>
        <w:t>〜</w:t>
      </w:r>
      <w:r w:rsidRPr="00681AE0">
        <w:rPr>
          <w:rFonts w:asciiTheme="minorEastAsia" w:hAnsiTheme="minorEastAsia"/>
          <w:szCs w:val="21"/>
        </w:rPr>
        <w:t>19</w:t>
      </w:r>
      <w:r w:rsidRPr="00681AE0">
        <w:rPr>
          <w:rFonts w:asciiTheme="minorEastAsia" w:hAnsiTheme="minorEastAsia" w:hint="eastAsia"/>
          <w:szCs w:val="21"/>
        </w:rPr>
        <w:t>歳、</w:t>
      </w:r>
      <w:r w:rsidRPr="00681AE0">
        <w:rPr>
          <w:rFonts w:asciiTheme="minorEastAsia" w:hAnsiTheme="minorEastAsia"/>
          <w:szCs w:val="21"/>
        </w:rPr>
        <w:t>20</w:t>
      </w:r>
      <w:r w:rsidRPr="00681AE0">
        <w:rPr>
          <w:rFonts w:asciiTheme="minorEastAsia" w:hAnsiTheme="minorEastAsia" w:hint="eastAsia"/>
          <w:szCs w:val="21"/>
        </w:rPr>
        <w:t>〜</w:t>
      </w:r>
      <w:r w:rsidRPr="00681AE0">
        <w:rPr>
          <w:rFonts w:asciiTheme="minorEastAsia" w:hAnsiTheme="minorEastAsia"/>
          <w:szCs w:val="21"/>
        </w:rPr>
        <w:t>29</w:t>
      </w:r>
      <w:r w:rsidRPr="00681AE0">
        <w:rPr>
          <w:rFonts w:asciiTheme="minorEastAsia" w:hAnsiTheme="minorEastAsia" w:hint="eastAsia"/>
          <w:szCs w:val="21"/>
        </w:rPr>
        <w:t>歳、</w:t>
      </w:r>
      <w:r w:rsidRPr="00681AE0">
        <w:rPr>
          <w:rFonts w:asciiTheme="minorEastAsia" w:hAnsiTheme="minorEastAsia"/>
          <w:szCs w:val="21"/>
        </w:rPr>
        <w:t>30</w:t>
      </w:r>
      <w:r w:rsidRPr="00681AE0">
        <w:rPr>
          <w:rFonts w:asciiTheme="minorEastAsia" w:hAnsiTheme="minorEastAsia" w:hint="eastAsia"/>
          <w:szCs w:val="21"/>
        </w:rPr>
        <w:t>〜</w:t>
      </w:r>
      <w:r w:rsidRPr="00681AE0">
        <w:rPr>
          <w:rFonts w:asciiTheme="minorEastAsia" w:hAnsiTheme="minorEastAsia"/>
          <w:szCs w:val="21"/>
        </w:rPr>
        <w:t>39</w:t>
      </w:r>
      <w:r w:rsidRPr="00681AE0">
        <w:rPr>
          <w:rFonts w:asciiTheme="minorEastAsia" w:hAnsiTheme="minorEastAsia" w:hint="eastAsia"/>
          <w:szCs w:val="21"/>
        </w:rPr>
        <w:t>歳、</w:t>
      </w:r>
      <w:r w:rsidRPr="00681AE0">
        <w:rPr>
          <w:rFonts w:asciiTheme="minorEastAsia" w:hAnsiTheme="minorEastAsia"/>
          <w:szCs w:val="21"/>
        </w:rPr>
        <w:t>40</w:t>
      </w:r>
      <w:r w:rsidRPr="00681AE0">
        <w:rPr>
          <w:rFonts w:asciiTheme="minorEastAsia" w:hAnsiTheme="minorEastAsia" w:hint="eastAsia"/>
          <w:szCs w:val="21"/>
        </w:rPr>
        <w:t>〜4</w:t>
      </w:r>
      <w:r w:rsidRPr="00681AE0">
        <w:rPr>
          <w:rFonts w:asciiTheme="minorEastAsia" w:hAnsiTheme="minorEastAsia"/>
          <w:szCs w:val="21"/>
        </w:rPr>
        <w:t>9</w:t>
      </w:r>
      <w:r w:rsidRPr="00681AE0">
        <w:rPr>
          <w:rFonts w:asciiTheme="minorEastAsia" w:hAnsiTheme="minorEastAsia" w:hint="eastAsia"/>
          <w:szCs w:val="21"/>
        </w:rPr>
        <w:t>歳、</w:t>
      </w:r>
      <w:r w:rsidRPr="00681AE0">
        <w:rPr>
          <w:rFonts w:asciiTheme="minorEastAsia" w:hAnsiTheme="minorEastAsia"/>
          <w:szCs w:val="21"/>
        </w:rPr>
        <w:t>50</w:t>
      </w:r>
      <w:r w:rsidRPr="00681AE0">
        <w:rPr>
          <w:rFonts w:asciiTheme="minorEastAsia" w:hAnsiTheme="minorEastAsia" w:hint="eastAsia"/>
          <w:szCs w:val="21"/>
        </w:rPr>
        <w:t>〜</w:t>
      </w:r>
      <w:r w:rsidRPr="00681AE0">
        <w:rPr>
          <w:rFonts w:asciiTheme="minorEastAsia" w:hAnsiTheme="minorEastAsia"/>
          <w:szCs w:val="21"/>
        </w:rPr>
        <w:t>59</w:t>
      </w:r>
      <w:r w:rsidRPr="00681AE0">
        <w:rPr>
          <w:rFonts w:asciiTheme="minorEastAsia" w:hAnsiTheme="minorEastAsia" w:hint="eastAsia"/>
          <w:szCs w:val="21"/>
        </w:rPr>
        <w:t>歳、</w:t>
      </w:r>
      <w:r w:rsidRPr="00681AE0">
        <w:rPr>
          <w:rFonts w:asciiTheme="minorEastAsia" w:hAnsiTheme="minorEastAsia"/>
          <w:szCs w:val="21"/>
        </w:rPr>
        <w:t>60</w:t>
      </w:r>
      <w:r w:rsidRPr="00681AE0">
        <w:rPr>
          <w:rFonts w:asciiTheme="minorEastAsia" w:hAnsiTheme="minorEastAsia" w:hint="eastAsia"/>
          <w:szCs w:val="21"/>
        </w:rPr>
        <w:t>〜</w:t>
      </w:r>
      <w:r w:rsidRPr="00681AE0">
        <w:rPr>
          <w:rFonts w:asciiTheme="minorEastAsia" w:hAnsiTheme="minorEastAsia"/>
          <w:szCs w:val="21"/>
        </w:rPr>
        <w:t>69</w:t>
      </w:r>
      <w:r w:rsidRPr="00681AE0">
        <w:rPr>
          <w:rFonts w:asciiTheme="minorEastAsia" w:hAnsiTheme="minorEastAsia" w:hint="eastAsia"/>
          <w:szCs w:val="21"/>
        </w:rPr>
        <w:t>歳、</w:t>
      </w:r>
      <w:r w:rsidRPr="00681AE0">
        <w:rPr>
          <w:rFonts w:asciiTheme="minorEastAsia" w:hAnsiTheme="minorEastAsia"/>
          <w:szCs w:val="21"/>
        </w:rPr>
        <w:t>70</w:t>
      </w:r>
      <w:r w:rsidRPr="00681AE0">
        <w:rPr>
          <w:rFonts w:asciiTheme="minorEastAsia" w:hAnsiTheme="minorEastAsia" w:hint="eastAsia"/>
          <w:szCs w:val="21"/>
        </w:rPr>
        <w:t>〜</w:t>
      </w:r>
      <w:r w:rsidRPr="00681AE0">
        <w:rPr>
          <w:rFonts w:asciiTheme="minorEastAsia" w:hAnsiTheme="minorEastAsia"/>
          <w:szCs w:val="21"/>
        </w:rPr>
        <w:t>79</w:t>
      </w:r>
      <w:r w:rsidRPr="00681AE0">
        <w:rPr>
          <w:rFonts w:asciiTheme="minorEastAsia" w:hAnsiTheme="minorEastAsia" w:hint="eastAsia"/>
          <w:szCs w:val="21"/>
        </w:rPr>
        <w:t>歳、</w:t>
      </w:r>
      <w:r w:rsidRPr="00681AE0">
        <w:rPr>
          <w:rFonts w:asciiTheme="minorEastAsia" w:hAnsiTheme="minorEastAsia"/>
          <w:szCs w:val="21"/>
        </w:rPr>
        <w:t>80</w:t>
      </w:r>
      <w:r w:rsidRPr="00681AE0">
        <w:rPr>
          <w:rFonts w:asciiTheme="minorEastAsia" w:hAnsiTheme="minorEastAsia" w:hint="eastAsia"/>
          <w:szCs w:val="21"/>
        </w:rPr>
        <w:t>〜</w:t>
      </w:r>
      <w:r w:rsidRPr="00681AE0">
        <w:rPr>
          <w:rFonts w:asciiTheme="minorEastAsia" w:hAnsiTheme="minorEastAsia"/>
          <w:szCs w:val="21"/>
        </w:rPr>
        <w:t>89</w:t>
      </w:r>
      <w:r w:rsidRPr="00681AE0">
        <w:rPr>
          <w:rFonts w:asciiTheme="minorEastAsia" w:hAnsiTheme="minorEastAsia" w:hint="eastAsia"/>
          <w:szCs w:val="21"/>
        </w:rPr>
        <w:t>歳、</w:t>
      </w:r>
      <w:r w:rsidRPr="00681AE0">
        <w:rPr>
          <w:rFonts w:asciiTheme="minorEastAsia" w:hAnsiTheme="minorEastAsia"/>
          <w:szCs w:val="21"/>
        </w:rPr>
        <w:t>90</w:t>
      </w:r>
      <w:r w:rsidRPr="00681AE0">
        <w:rPr>
          <w:rFonts w:asciiTheme="minorEastAsia" w:hAnsiTheme="minorEastAsia" w:hint="eastAsia"/>
          <w:szCs w:val="21"/>
        </w:rPr>
        <w:t>〜</w:t>
      </w:r>
      <w:r w:rsidRPr="00681AE0">
        <w:rPr>
          <w:rFonts w:asciiTheme="minorEastAsia" w:hAnsiTheme="minorEastAsia"/>
          <w:szCs w:val="21"/>
        </w:rPr>
        <w:t>99</w:t>
      </w:r>
      <w:r w:rsidRPr="00681AE0">
        <w:rPr>
          <w:rFonts w:asciiTheme="minorEastAsia" w:hAnsiTheme="minorEastAsia" w:hint="eastAsia"/>
          <w:szCs w:val="21"/>
        </w:rPr>
        <w:t>歳、</w:t>
      </w:r>
      <w:r w:rsidRPr="00681AE0">
        <w:rPr>
          <w:rFonts w:asciiTheme="minorEastAsia" w:hAnsiTheme="minorEastAsia"/>
          <w:szCs w:val="21"/>
        </w:rPr>
        <w:t>100</w:t>
      </w:r>
      <w:r w:rsidRPr="00681AE0">
        <w:rPr>
          <w:rFonts w:asciiTheme="minorEastAsia" w:hAnsiTheme="minorEastAsia" w:hint="eastAsia"/>
          <w:szCs w:val="21"/>
        </w:rPr>
        <w:t>歳以上）と年齢階層を分けた。発生日時は、</w:t>
      </w:r>
      <w:r w:rsidRPr="00681AE0">
        <w:rPr>
          <w:rFonts w:asciiTheme="minorEastAsia" w:hAnsiTheme="minorEastAsia"/>
          <w:szCs w:val="21"/>
        </w:rPr>
        <w:t>0</w:t>
      </w:r>
      <w:r w:rsidRPr="00681AE0">
        <w:rPr>
          <w:rFonts w:asciiTheme="minorEastAsia" w:hAnsiTheme="minorEastAsia" w:hint="eastAsia"/>
          <w:szCs w:val="21"/>
        </w:rPr>
        <w:t>時から</w:t>
      </w:r>
      <w:r w:rsidRPr="00681AE0">
        <w:rPr>
          <w:rFonts w:asciiTheme="minorEastAsia" w:hAnsiTheme="minorEastAsia"/>
          <w:szCs w:val="21"/>
        </w:rPr>
        <w:t>5</w:t>
      </w:r>
      <w:r w:rsidRPr="00681AE0">
        <w:rPr>
          <w:rFonts w:asciiTheme="minorEastAsia" w:hAnsiTheme="minorEastAsia" w:hint="eastAsia"/>
          <w:szCs w:val="21"/>
        </w:rPr>
        <w:t>時</w:t>
      </w:r>
      <w:r w:rsidRPr="00681AE0">
        <w:rPr>
          <w:rFonts w:asciiTheme="minorEastAsia" w:hAnsiTheme="minorEastAsia"/>
          <w:szCs w:val="21"/>
        </w:rPr>
        <w:t>59</w:t>
      </w:r>
      <w:r w:rsidRPr="00681AE0">
        <w:rPr>
          <w:rFonts w:asciiTheme="minorEastAsia" w:hAnsiTheme="minorEastAsia" w:hint="eastAsia"/>
          <w:szCs w:val="21"/>
        </w:rPr>
        <w:t>分、</w:t>
      </w:r>
      <w:r w:rsidRPr="00681AE0">
        <w:rPr>
          <w:rFonts w:asciiTheme="minorEastAsia" w:hAnsiTheme="minorEastAsia"/>
          <w:szCs w:val="21"/>
        </w:rPr>
        <w:t>6</w:t>
      </w:r>
      <w:r w:rsidRPr="00681AE0">
        <w:rPr>
          <w:rFonts w:asciiTheme="minorEastAsia" w:hAnsiTheme="minorEastAsia" w:hint="eastAsia"/>
          <w:szCs w:val="21"/>
        </w:rPr>
        <w:t>時から</w:t>
      </w:r>
      <w:r w:rsidRPr="00681AE0">
        <w:rPr>
          <w:rFonts w:asciiTheme="minorEastAsia" w:hAnsiTheme="minorEastAsia"/>
          <w:szCs w:val="21"/>
        </w:rPr>
        <w:t>11</w:t>
      </w:r>
      <w:r w:rsidRPr="00681AE0">
        <w:rPr>
          <w:rFonts w:asciiTheme="minorEastAsia" w:hAnsiTheme="minorEastAsia" w:hint="eastAsia"/>
          <w:szCs w:val="21"/>
        </w:rPr>
        <w:t>時</w:t>
      </w:r>
      <w:r w:rsidRPr="00681AE0">
        <w:rPr>
          <w:rFonts w:asciiTheme="minorEastAsia" w:hAnsiTheme="minorEastAsia"/>
          <w:szCs w:val="21"/>
        </w:rPr>
        <w:t>59</w:t>
      </w:r>
      <w:r w:rsidRPr="00681AE0">
        <w:rPr>
          <w:rFonts w:asciiTheme="minorEastAsia" w:hAnsiTheme="minorEastAsia" w:hint="eastAsia"/>
          <w:szCs w:val="21"/>
        </w:rPr>
        <w:t>分、</w:t>
      </w:r>
      <w:r w:rsidRPr="00681AE0">
        <w:rPr>
          <w:rFonts w:asciiTheme="minorEastAsia" w:hAnsiTheme="minorEastAsia"/>
          <w:szCs w:val="21"/>
        </w:rPr>
        <w:t>12</w:t>
      </w:r>
      <w:r w:rsidRPr="00681AE0">
        <w:rPr>
          <w:rFonts w:asciiTheme="minorEastAsia" w:hAnsiTheme="minorEastAsia" w:hint="eastAsia"/>
          <w:szCs w:val="21"/>
        </w:rPr>
        <w:t>時から</w:t>
      </w:r>
      <w:r w:rsidRPr="00681AE0">
        <w:rPr>
          <w:rFonts w:asciiTheme="minorEastAsia" w:hAnsiTheme="minorEastAsia"/>
          <w:szCs w:val="21"/>
        </w:rPr>
        <w:t>17</w:t>
      </w:r>
      <w:r w:rsidRPr="00681AE0">
        <w:rPr>
          <w:rFonts w:asciiTheme="minorEastAsia" w:hAnsiTheme="minorEastAsia" w:hint="eastAsia"/>
          <w:szCs w:val="21"/>
        </w:rPr>
        <w:t>時</w:t>
      </w:r>
      <w:r w:rsidRPr="00681AE0">
        <w:rPr>
          <w:rFonts w:asciiTheme="minorEastAsia" w:hAnsiTheme="minorEastAsia"/>
          <w:szCs w:val="21"/>
        </w:rPr>
        <w:t>59</w:t>
      </w:r>
      <w:r w:rsidRPr="00681AE0">
        <w:rPr>
          <w:rFonts w:asciiTheme="minorEastAsia" w:hAnsiTheme="minorEastAsia" w:hint="eastAsia"/>
          <w:szCs w:val="21"/>
        </w:rPr>
        <w:t>分、</w:t>
      </w:r>
      <w:r w:rsidRPr="00681AE0">
        <w:rPr>
          <w:rFonts w:asciiTheme="minorEastAsia" w:hAnsiTheme="minorEastAsia"/>
          <w:szCs w:val="21"/>
        </w:rPr>
        <w:t>18</w:t>
      </w:r>
      <w:r w:rsidRPr="00681AE0">
        <w:rPr>
          <w:rFonts w:asciiTheme="minorEastAsia" w:hAnsiTheme="minorEastAsia" w:hint="eastAsia"/>
          <w:szCs w:val="21"/>
        </w:rPr>
        <w:t>時から</w:t>
      </w:r>
      <w:r w:rsidRPr="00681AE0">
        <w:rPr>
          <w:rFonts w:asciiTheme="minorEastAsia" w:hAnsiTheme="minorEastAsia"/>
          <w:szCs w:val="21"/>
        </w:rPr>
        <w:t>23</w:t>
      </w:r>
      <w:r w:rsidRPr="00681AE0">
        <w:rPr>
          <w:rFonts w:asciiTheme="minorEastAsia" w:hAnsiTheme="minorEastAsia" w:hint="eastAsia"/>
          <w:szCs w:val="21"/>
        </w:rPr>
        <w:t>時</w:t>
      </w:r>
      <w:r w:rsidRPr="00681AE0">
        <w:rPr>
          <w:rFonts w:asciiTheme="minorEastAsia" w:hAnsiTheme="minorEastAsia"/>
          <w:szCs w:val="21"/>
        </w:rPr>
        <w:t>59</w:t>
      </w:r>
      <w:r w:rsidRPr="00681AE0">
        <w:rPr>
          <w:rFonts w:asciiTheme="minorEastAsia" w:hAnsiTheme="minorEastAsia" w:hint="eastAsia"/>
          <w:szCs w:val="21"/>
        </w:rPr>
        <w:t>分と４分割し、月曜から金曜を</w:t>
      </w:r>
      <w:r w:rsidRPr="00681AE0">
        <w:rPr>
          <w:rFonts w:asciiTheme="minorEastAsia" w:hAnsiTheme="minorEastAsia"/>
          <w:szCs w:val="21"/>
        </w:rPr>
        <w:t>weekday</w:t>
      </w:r>
      <w:r w:rsidRPr="00681AE0">
        <w:rPr>
          <w:rFonts w:asciiTheme="minorEastAsia" w:hAnsiTheme="minorEastAsia" w:hint="eastAsia"/>
          <w:szCs w:val="21"/>
        </w:rPr>
        <w:t>、土曜と日曜を</w:t>
      </w:r>
      <w:r w:rsidRPr="00681AE0">
        <w:rPr>
          <w:rFonts w:asciiTheme="minorEastAsia" w:hAnsiTheme="minorEastAsia"/>
          <w:szCs w:val="21"/>
        </w:rPr>
        <w:t>weekend</w:t>
      </w:r>
      <w:r w:rsidRPr="00681AE0">
        <w:rPr>
          <w:rFonts w:asciiTheme="minorEastAsia" w:hAnsiTheme="minorEastAsia" w:hint="eastAsia"/>
          <w:szCs w:val="21"/>
        </w:rPr>
        <w:t>とした。自損の方法として、薬物服用</w:t>
      </w:r>
      <w:r w:rsidRPr="00681AE0">
        <w:rPr>
          <w:rFonts w:asciiTheme="minorEastAsia" w:hAnsiTheme="minorEastAsia"/>
          <w:szCs w:val="21"/>
        </w:rPr>
        <w:t>/</w:t>
      </w:r>
      <w:r w:rsidRPr="00681AE0">
        <w:rPr>
          <w:rFonts w:asciiTheme="minorEastAsia" w:hAnsiTheme="minorEastAsia" w:hint="eastAsia"/>
          <w:szCs w:val="21"/>
        </w:rPr>
        <w:t>中毒（F</w:t>
      </w:r>
      <w:r w:rsidRPr="00681AE0">
        <w:rPr>
          <w:rFonts w:asciiTheme="minorEastAsia" w:hAnsiTheme="minorEastAsia"/>
          <w:szCs w:val="21"/>
        </w:rPr>
        <w:t>10</w:t>
      </w:r>
      <w:r w:rsidRPr="00681AE0">
        <w:rPr>
          <w:rFonts w:asciiTheme="minorEastAsia" w:hAnsiTheme="minorEastAsia" w:hint="eastAsia"/>
          <w:szCs w:val="21"/>
        </w:rPr>
        <w:t>〜</w:t>
      </w:r>
      <w:r w:rsidRPr="00681AE0">
        <w:rPr>
          <w:rFonts w:asciiTheme="minorEastAsia" w:hAnsiTheme="minorEastAsia"/>
          <w:szCs w:val="21"/>
        </w:rPr>
        <w:t>F19, T36</w:t>
      </w:r>
      <w:r w:rsidRPr="00681AE0">
        <w:rPr>
          <w:rFonts w:asciiTheme="minorEastAsia" w:hAnsiTheme="minorEastAsia" w:hint="eastAsia"/>
          <w:szCs w:val="21"/>
        </w:rPr>
        <w:t>〜</w:t>
      </w:r>
      <w:r w:rsidRPr="00681AE0">
        <w:rPr>
          <w:rFonts w:asciiTheme="minorEastAsia" w:hAnsiTheme="minorEastAsia"/>
          <w:szCs w:val="21"/>
        </w:rPr>
        <w:t>T65, X40</w:t>
      </w:r>
      <w:r w:rsidRPr="00681AE0">
        <w:rPr>
          <w:rFonts w:asciiTheme="minorEastAsia" w:hAnsiTheme="minorEastAsia" w:hint="eastAsia"/>
          <w:szCs w:val="21"/>
        </w:rPr>
        <w:t>〜</w:t>
      </w:r>
      <w:r w:rsidRPr="00681AE0">
        <w:rPr>
          <w:rFonts w:asciiTheme="minorEastAsia" w:hAnsiTheme="minorEastAsia"/>
          <w:szCs w:val="21"/>
        </w:rPr>
        <w:t>X49, X60</w:t>
      </w:r>
      <w:r w:rsidRPr="00681AE0">
        <w:rPr>
          <w:rFonts w:asciiTheme="minorEastAsia" w:hAnsiTheme="minorEastAsia" w:hint="eastAsia"/>
          <w:szCs w:val="21"/>
        </w:rPr>
        <w:t>〜</w:t>
      </w:r>
      <w:r w:rsidRPr="00681AE0">
        <w:rPr>
          <w:rFonts w:asciiTheme="minorEastAsia" w:hAnsiTheme="minorEastAsia"/>
          <w:szCs w:val="21"/>
        </w:rPr>
        <w:t>X69, Y10</w:t>
      </w:r>
      <w:r w:rsidRPr="00681AE0">
        <w:rPr>
          <w:rFonts w:asciiTheme="minorEastAsia" w:hAnsiTheme="minorEastAsia" w:hint="eastAsia"/>
          <w:szCs w:val="21"/>
        </w:rPr>
        <w:t>〜</w:t>
      </w:r>
      <w:r w:rsidRPr="00681AE0">
        <w:rPr>
          <w:rFonts w:asciiTheme="minorEastAsia" w:hAnsiTheme="minorEastAsia"/>
          <w:szCs w:val="21"/>
        </w:rPr>
        <w:t>Y19</w:t>
      </w:r>
      <w:r w:rsidRPr="00681AE0">
        <w:rPr>
          <w:rFonts w:asciiTheme="minorEastAsia" w:hAnsiTheme="minorEastAsia" w:hint="eastAsia"/>
          <w:szCs w:val="21"/>
        </w:rPr>
        <w:t>）、外傷（</w:t>
      </w:r>
      <w:r w:rsidRPr="00681AE0">
        <w:rPr>
          <w:rFonts w:asciiTheme="minorEastAsia" w:hAnsiTheme="minorEastAsia"/>
          <w:szCs w:val="21"/>
        </w:rPr>
        <w:t>S00</w:t>
      </w:r>
      <w:r w:rsidRPr="00681AE0">
        <w:rPr>
          <w:rFonts w:asciiTheme="minorEastAsia" w:hAnsiTheme="minorEastAsia" w:hint="eastAsia"/>
          <w:szCs w:val="21"/>
        </w:rPr>
        <w:t>〜</w:t>
      </w:r>
      <w:r w:rsidRPr="00681AE0">
        <w:rPr>
          <w:rFonts w:asciiTheme="minorEastAsia" w:hAnsiTheme="minorEastAsia"/>
          <w:szCs w:val="21"/>
        </w:rPr>
        <w:t>S99, T00</w:t>
      </w:r>
      <w:r w:rsidRPr="00681AE0">
        <w:rPr>
          <w:rFonts w:asciiTheme="minorEastAsia" w:hAnsiTheme="minorEastAsia" w:hint="eastAsia"/>
          <w:szCs w:val="21"/>
        </w:rPr>
        <w:t>〜</w:t>
      </w:r>
      <w:r w:rsidRPr="00681AE0">
        <w:rPr>
          <w:rFonts w:asciiTheme="minorEastAsia" w:hAnsiTheme="minorEastAsia"/>
          <w:szCs w:val="21"/>
        </w:rPr>
        <w:t>T19, X70</w:t>
      </w:r>
      <w:r w:rsidRPr="00681AE0">
        <w:rPr>
          <w:rFonts w:asciiTheme="minorEastAsia" w:hAnsiTheme="minorEastAsia" w:hint="eastAsia"/>
          <w:szCs w:val="21"/>
        </w:rPr>
        <w:t>〜</w:t>
      </w:r>
      <w:r w:rsidRPr="00681AE0">
        <w:rPr>
          <w:rFonts w:asciiTheme="minorEastAsia" w:hAnsiTheme="minorEastAsia"/>
          <w:szCs w:val="21"/>
        </w:rPr>
        <w:t>75, X78</w:t>
      </w:r>
      <w:r w:rsidRPr="00681AE0">
        <w:rPr>
          <w:rFonts w:asciiTheme="minorEastAsia" w:hAnsiTheme="minorEastAsia" w:hint="eastAsia"/>
          <w:szCs w:val="21"/>
        </w:rPr>
        <w:t>〜</w:t>
      </w:r>
      <w:r w:rsidRPr="00681AE0">
        <w:rPr>
          <w:rFonts w:asciiTheme="minorEastAsia" w:hAnsiTheme="minorEastAsia"/>
          <w:szCs w:val="21"/>
        </w:rPr>
        <w:t>82, T20</w:t>
      </w:r>
      <w:r w:rsidRPr="00681AE0">
        <w:rPr>
          <w:rFonts w:asciiTheme="minorEastAsia" w:hAnsiTheme="minorEastAsia" w:hint="eastAsia"/>
          <w:szCs w:val="21"/>
        </w:rPr>
        <w:t>〜</w:t>
      </w:r>
      <w:r w:rsidRPr="00681AE0">
        <w:rPr>
          <w:rFonts w:asciiTheme="minorEastAsia" w:hAnsiTheme="minorEastAsia"/>
          <w:szCs w:val="21"/>
        </w:rPr>
        <w:t>T35 (</w:t>
      </w:r>
      <w:r w:rsidRPr="00681AE0">
        <w:rPr>
          <w:rFonts w:asciiTheme="minorEastAsia" w:hAnsiTheme="minorEastAsia" w:hint="eastAsia"/>
          <w:szCs w:val="21"/>
        </w:rPr>
        <w:t>熱傷</w:t>
      </w:r>
      <w:r w:rsidRPr="00681AE0">
        <w:rPr>
          <w:rFonts w:asciiTheme="minorEastAsia" w:hAnsiTheme="minorEastAsia"/>
          <w:szCs w:val="21"/>
        </w:rPr>
        <w:t>)</w:t>
      </w:r>
      <w:r w:rsidRPr="00681AE0">
        <w:rPr>
          <w:rFonts w:asciiTheme="minorEastAsia" w:hAnsiTheme="minorEastAsia" w:hint="eastAsia"/>
          <w:szCs w:val="21"/>
        </w:rPr>
        <w:t>,</w:t>
      </w:r>
      <w:r w:rsidRPr="00681AE0">
        <w:rPr>
          <w:rFonts w:asciiTheme="minorEastAsia" w:hAnsiTheme="minorEastAsia"/>
          <w:szCs w:val="21"/>
        </w:rPr>
        <w:t xml:space="preserve"> X76</w:t>
      </w:r>
      <w:r w:rsidRPr="00681AE0">
        <w:rPr>
          <w:rFonts w:asciiTheme="minorEastAsia" w:hAnsiTheme="minorEastAsia" w:hint="eastAsia"/>
          <w:szCs w:val="21"/>
        </w:rPr>
        <w:t>〜</w:t>
      </w:r>
      <w:r w:rsidRPr="00681AE0">
        <w:rPr>
          <w:rFonts w:asciiTheme="minorEastAsia" w:hAnsiTheme="minorEastAsia"/>
          <w:szCs w:val="21"/>
        </w:rPr>
        <w:t>77 (</w:t>
      </w:r>
      <w:r w:rsidRPr="00681AE0">
        <w:rPr>
          <w:rFonts w:asciiTheme="minorEastAsia" w:hAnsiTheme="minorEastAsia" w:hint="eastAsia"/>
          <w:szCs w:val="21"/>
        </w:rPr>
        <w:t>熱傷）</w:t>
      </w:r>
      <w:r w:rsidRPr="00681AE0">
        <w:rPr>
          <w:rFonts w:asciiTheme="minorEastAsia" w:hAnsiTheme="minorEastAsia"/>
          <w:szCs w:val="21"/>
        </w:rPr>
        <w:t>、Y20</w:t>
      </w:r>
      <w:r w:rsidRPr="00681AE0">
        <w:rPr>
          <w:rFonts w:asciiTheme="minorEastAsia" w:hAnsiTheme="minorEastAsia" w:hint="eastAsia"/>
          <w:szCs w:val="21"/>
        </w:rPr>
        <w:t>〜</w:t>
      </w:r>
      <w:r w:rsidRPr="00681AE0">
        <w:rPr>
          <w:rFonts w:asciiTheme="minorEastAsia" w:hAnsiTheme="minorEastAsia"/>
          <w:szCs w:val="21"/>
        </w:rPr>
        <w:t>Y32</w:t>
      </w:r>
      <w:r w:rsidRPr="00681AE0">
        <w:rPr>
          <w:rFonts w:asciiTheme="minorEastAsia" w:hAnsiTheme="minorEastAsia" w:hint="eastAsia"/>
          <w:szCs w:val="21"/>
        </w:rPr>
        <w:t>）を、</w:t>
      </w:r>
      <w:r w:rsidRPr="00681AE0">
        <w:rPr>
          <w:rFonts w:asciiTheme="minorEastAsia" w:hAnsiTheme="minorEastAsia"/>
          <w:szCs w:val="21"/>
        </w:rPr>
        <w:t>ICD-10</w:t>
      </w:r>
      <w:r w:rsidRPr="00681AE0">
        <w:rPr>
          <w:rFonts w:asciiTheme="minorEastAsia" w:hAnsiTheme="minorEastAsia" w:hint="eastAsia"/>
          <w:szCs w:val="21"/>
        </w:rPr>
        <w:t>コードを用いて抽出した。初診時転帰は、入院、帰宅、転院、死亡に分類し、</w:t>
      </w:r>
      <w:r w:rsidR="00352F11">
        <w:rPr>
          <w:rFonts w:asciiTheme="minorEastAsia" w:hAnsiTheme="minorEastAsia" w:hint="eastAsia"/>
          <w:szCs w:val="21"/>
        </w:rPr>
        <w:t>確定時転帰</w:t>
      </w:r>
      <w:r w:rsidRPr="00681AE0">
        <w:rPr>
          <w:rFonts w:asciiTheme="minorEastAsia" w:hAnsiTheme="minorEastAsia" w:hint="eastAsia"/>
          <w:szCs w:val="21"/>
        </w:rPr>
        <w:t>は入院後</w:t>
      </w:r>
      <w:r w:rsidRPr="00681AE0">
        <w:rPr>
          <w:rFonts w:asciiTheme="minorEastAsia" w:hAnsiTheme="minorEastAsia"/>
          <w:szCs w:val="21"/>
        </w:rPr>
        <w:t>21</w:t>
      </w:r>
      <w:r w:rsidRPr="00681AE0">
        <w:rPr>
          <w:rFonts w:asciiTheme="minorEastAsia" w:hAnsiTheme="minorEastAsia" w:hint="eastAsia"/>
          <w:szCs w:val="21"/>
        </w:rPr>
        <w:t>日時点での転帰として入院、帰宅、転院、死亡に分類した。</w:t>
      </w:r>
      <w:r w:rsidRPr="00681AE0">
        <w:rPr>
          <w:rFonts w:asciiTheme="minorEastAsia" w:hAnsiTheme="minorEastAsia"/>
          <w:szCs w:val="21"/>
        </w:rPr>
        <w:t>21</w:t>
      </w:r>
      <w:r w:rsidRPr="00681AE0">
        <w:rPr>
          <w:rFonts w:asciiTheme="minorEastAsia" w:hAnsiTheme="minorEastAsia" w:hint="eastAsia"/>
          <w:szCs w:val="21"/>
        </w:rPr>
        <w:t>日死亡率は、初期診療時診断の死亡と入院後</w:t>
      </w:r>
      <w:r w:rsidRPr="00681AE0">
        <w:rPr>
          <w:rFonts w:asciiTheme="minorEastAsia" w:hAnsiTheme="minorEastAsia"/>
          <w:szCs w:val="21"/>
        </w:rPr>
        <w:t>21</w:t>
      </w:r>
      <w:r w:rsidRPr="00681AE0">
        <w:rPr>
          <w:rFonts w:asciiTheme="minorEastAsia" w:hAnsiTheme="minorEastAsia" w:hint="eastAsia"/>
          <w:szCs w:val="21"/>
        </w:rPr>
        <w:t>日時点での死亡を合計して算出した。</w:t>
      </w:r>
    </w:p>
    <w:p w14:paraId="5DCFA6DC" w14:textId="77777777" w:rsidR="00681AE0" w:rsidRPr="00681AE0" w:rsidRDefault="00681AE0" w:rsidP="00681AE0">
      <w:pPr>
        <w:ind w:firstLineChars="100" w:firstLine="210"/>
        <w:rPr>
          <w:rFonts w:asciiTheme="minorEastAsia" w:hAnsiTheme="minorEastAsia"/>
          <w:szCs w:val="21"/>
        </w:rPr>
      </w:pPr>
    </w:p>
    <w:p w14:paraId="02412948" w14:textId="77777777" w:rsidR="00681AE0" w:rsidRPr="00681AE0" w:rsidRDefault="00681AE0" w:rsidP="00681AE0">
      <w:pPr>
        <w:ind w:firstLineChars="100" w:firstLine="210"/>
        <w:rPr>
          <w:rFonts w:asciiTheme="minorEastAsia" w:hAnsiTheme="minorEastAsia"/>
          <w:szCs w:val="21"/>
        </w:rPr>
      </w:pPr>
      <w:r w:rsidRPr="00681AE0">
        <w:rPr>
          <w:rFonts w:asciiTheme="minorEastAsia" w:hAnsiTheme="minorEastAsia" w:hint="eastAsia"/>
          <w:szCs w:val="21"/>
        </w:rPr>
        <w:t>＜解析方法＞</w:t>
      </w:r>
    </w:p>
    <w:p w14:paraId="5476EE35" w14:textId="568056E2" w:rsidR="006E670C" w:rsidRDefault="00681AE0" w:rsidP="00681AE0">
      <w:pPr>
        <w:ind w:firstLineChars="100" w:firstLine="210"/>
        <w:rPr>
          <w:rFonts w:asciiTheme="minorEastAsia" w:hAnsiTheme="minorEastAsia"/>
          <w:szCs w:val="21"/>
        </w:rPr>
      </w:pPr>
      <w:r w:rsidRPr="00681AE0">
        <w:rPr>
          <w:rFonts w:asciiTheme="minorEastAsia" w:hAnsiTheme="minorEastAsia" w:hint="eastAsia"/>
          <w:szCs w:val="21"/>
        </w:rPr>
        <w:t>連続変数は中央値と四分位範囲、名義変数は頻度と割合を記述した。2019年、</w:t>
      </w:r>
      <w:r w:rsidRPr="00681AE0">
        <w:rPr>
          <w:rFonts w:asciiTheme="minorEastAsia" w:hAnsiTheme="minorEastAsia"/>
          <w:szCs w:val="21"/>
        </w:rPr>
        <w:t>2020</w:t>
      </w:r>
      <w:r w:rsidRPr="00681AE0">
        <w:rPr>
          <w:rFonts w:asciiTheme="minorEastAsia" w:hAnsiTheme="minorEastAsia" w:hint="eastAsia"/>
          <w:szCs w:val="21"/>
        </w:rPr>
        <w:t>年、2021年、2</w:t>
      </w:r>
      <w:r w:rsidRPr="00681AE0">
        <w:rPr>
          <w:rFonts w:asciiTheme="minorEastAsia" w:hAnsiTheme="minorEastAsia"/>
          <w:szCs w:val="21"/>
        </w:rPr>
        <w:t>022</w:t>
      </w:r>
      <w:r w:rsidRPr="00681AE0">
        <w:rPr>
          <w:rFonts w:asciiTheme="minorEastAsia" w:hAnsiTheme="minorEastAsia" w:hint="eastAsia"/>
          <w:szCs w:val="21"/>
        </w:rPr>
        <w:t>年、2</w:t>
      </w:r>
      <w:r w:rsidRPr="00681AE0">
        <w:rPr>
          <w:rFonts w:asciiTheme="minorEastAsia" w:hAnsiTheme="minorEastAsia"/>
          <w:szCs w:val="21"/>
        </w:rPr>
        <w:t>023</w:t>
      </w:r>
      <w:r w:rsidRPr="00681AE0">
        <w:rPr>
          <w:rFonts w:asciiTheme="minorEastAsia" w:hAnsiTheme="minorEastAsia" w:hint="eastAsia"/>
          <w:szCs w:val="21"/>
        </w:rPr>
        <w:t>年の推移を、連続変数は</w:t>
      </w:r>
      <w:proofErr w:type="spellStart"/>
      <w:r w:rsidRPr="00681AE0">
        <w:rPr>
          <w:rFonts w:asciiTheme="minorEastAsia" w:hAnsiTheme="minorEastAsia"/>
          <w:szCs w:val="21"/>
        </w:rPr>
        <w:t>Jonckheere</w:t>
      </w:r>
      <w:proofErr w:type="spellEnd"/>
      <w:r w:rsidRPr="00681AE0">
        <w:rPr>
          <w:rFonts w:asciiTheme="minorEastAsia" w:hAnsiTheme="minorEastAsia"/>
          <w:szCs w:val="21"/>
        </w:rPr>
        <w:t>-Terpstra test</w:t>
      </w:r>
      <w:r w:rsidRPr="00681AE0">
        <w:rPr>
          <w:rFonts w:asciiTheme="minorEastAsia" w:hAnsiTheme="minorEastAsia" w:hint="eastAsia"/>
          <w:szCs w:val="21"/>
        </w:rPr>
        <w:t>、名義変数は</w:t>
      </w:r>
      <w:r w:rsidRPr="00681AE0">
        <w:rPr>
          <w:rFonts w:asciiTheme="minorEastAsia" w:hAnsiTheme="minorEastAsia"/>
          <w:szCs w:val="21"/>
        </w:rPr>
        <w:t>Cochrane-Armitage test</w:t>
      </w:r>
      <w:r w:rsidRPr="00681AE0">
        <w:rPr>
          <w:rFonts w:asciiTheme="minorEastAsia" w:hAnsiTheme="minorEastAsia" w:hint="eastAsia"/>
          <w:szCs w:val="21"/>
        </w:rPr>
        <w:t>でトレンドを評価した。各年の自損による救急搬送</w:t>
      </w:r>
      <w:r w:rsidR="00352F11">
        <w:rPr>
          <w:rFonts w:asciiTheme="minorEastAsia" w:hAnsiTheme="minorEastAsia" w:hint="eastAsia"/>
          <w:szCs w:val="21"/>
        </w:rPr>
        <w:t>傷病者</w:t>
      </w:r>
      <w:r w:rsidRPr="00681AE0">
        <w:rPr>
          <w:rFonts w:asciiTheme="minorEastAsia" w:hAnsiTheme="minorEastAsia" w:hint="eastAsia"/>
          <w:szCs w:val="21"/>
        </w:rPr>
        <w:t>の発生率について、感染流行以前の2019年を基準とした発生率比（</w:t>
      </w:r>
      <w:r w:rsidRPr="00681AE0">
        <w:rPr>
          <w:rFonts w:asciiTheme="minorEastAsia" w:hAnsiTheme="minorEastAsia"/>
          <w:szCs w:val="21"/>
        </w:rPr>
        <w:t>Incidence Rate Ratio</w:t>
      </w:r>
      <w:r w:rsidRPr="00681AE0">
        <w:rPr>
          <w:rFonts w:asciiTheme="minorEastAsia" w:hAnsiTheme="minorEastAsia" w:hint="eastAsia"/>
          <w:szCs w:val="21"/>
        </w:rPr>
        <w:t>）を、ポアソン回帰分析を用いて</w:t>
      </w:r>
      <w:r w:rsidRPr="00681AE0">
        <w:rPr>
          <w:rFonts w:asciiTheme="minorEastAsia" w:hAnsiTheme="minorEastAsia"/>
          <w:szCs w:val="21"/>
        </w:rPr>
        <w:t>95</w:t>
      </w:r>
      <w:r w:rsidRPr="00681AE0">
        <w:rPr>
          <w:rFonts w:asciiTheme="minorEastAsia" w:hAnsiTheme="minorEastAsia" w:hint="eastAsia"/>
          <w:szCs w:val="21"/>
        </w:rPr>
        <w:t>％信頼区間と共に算出した。</w:t>
      </w:r>
      <w:r w:rsidR="006E670C">
        <w:rPr>
          <w:rFonts w:asciiTheme="minorEastAsia" w:hAnsiTheme="minorEastAsia" w:hint="eastAsia"/>
          <w:szCs w:val="21"/>
        </w:rPr>
        <w:t xml:space="preserve">　</w:t>
      </w:r>
    </w:p>
    <w:p w14:paraId="18D95D17" w14:textId="53696A38" w:rsidR="00355BAB" w:rsidRDefault="006E670C" w:rsidP="006E670C">
      <w:pPr>
        <w:ind w:firstLineChars="100" w:firstLine="210"/>
        <w:rPr>
          <w:rFonts w:asciiTheme="minorEastAsia" w:hAnsiTheme="minorEastAsia"/>
          <w:szCs w:val="21"/>
        </w:rPr>
      </w:pPr>
      <w:r>
        <w:rPr>
          <w:rFonts w:asciiTheme="minorEastAsia" w:hAnsiTheme="minorEastAsia" w:hint="eastAsia"/>
          <w:szCs w:val="21"/>
        </w:rPr>
        <w:t>本</w:t>
      </w:r>
      <w:r w:rsidR="00681AE0" w:rsidRPr="00681AE0">
        <w:rPr>
          <w:rFonts w:asciiTheme="minorEastAsia" w:hAnsiTheme="minorEastAsia" w:hint="eastAsia"/>
          <w:szCs w:val="21"/>
        </w:rPr>
        <w:t>府の人口は、「</w:t>
      </w:r>
      <w:r w:rsidR="00681AE0" w:rsidRPr="00681AE0">
        <w:rPr>
          <w:rFonts w:asciiTheme="minorEastAsia" w:hAnsiTheme="minorEastAsia"/>
          <w:szCs w:val="21"/>
        </w:rPr>
        <w:t>令和元年（2019年）10月１日現在大阪府の推計人口年報</w:t>
      </w:r>
      <w:r w:rsidR="00681AE0" w:rsidRPr="00681AE0">
        <w:rPr>
          <w:rFonts w:asciiTheme="minorEastAsia" w:hAnsiTheme="minorEastAsia" w:hint="eastAsia"/>
          <w:szCs w:val="21"/>
        </w:rPr>
        <w:t>」のものを使用（全人口</w:t>
      </w:r>
      <w:r w:rsidR="00681AE0" w:rsidRPr="00681AE0">
        <w:rPr>
          <w:rFonts w:asciiTheme="minorEastAsia" w:hAnsiTheme="minorEastAsia"/>
          <w:szCs w:val="21"/>
        </w:rPr>
        <w:t>8</w:t>
      </w:r>
      <w:r w:rsidR="00352F11">
        <w:rPr>
          <w:rFonts w:asciiTheme="minorEastAsia" w:hAnsiTheme="minorEastAsia"/>
          <w:szCs w:val="21"/>
        </w:rPr>
        <w:t>,</w:t>
      </w:r>
      <w:r w:rsidR="00681AE0" w:rsidRPr="00681AE0">
        <w:rPr>
          <w:rFonts w:asciiTheme="minorEastAsia" w:hAnsiTheme="minorEastAsia"/>
          <w:szCs w:val="21"/>
        </w:rPr>
        <w:t>823</w:t>
      </w:r>
      <w:r w:rsidR="00352F11">
        <w:rPr>
          <w:rFonts w:asciiTheme="minorEastAsia" w:hAnsiTheme="minorEastAsia"/>
          <w:szCs w:val="21"/>
        </w:rPr>
        <w:t>,</w:t>
      </w:r>
      <w:r w:rsidR="00681AE0" w:rsidRPr="00681AE0">
        <w:rPr>
          <w:rFonts w:asciiTheme="minorEastAsia" w:hAnsiTheme="minorEastAsia"/>
          <w:szCs w:val="21"/>
        </w:rPr>
        <w:t>453</w:t>
      </w:r>
      <w:r w:rsidR="00681AE0" w:rsidRPr="00681AE0">
        <w:rPr>
          <w:rFonts w:asciiTheme="minorEastAsia" w:hAnsiTheme="minorEastAsia" w:hint="eastAsia"/>
          <w:szCs w:val="21"/>
        </w:rPr>
        <w:t>人、20歳代人口</w:t>
      </w:r>
      <w:r w:rsidR="00681AE0" w:rsidRPr="00681AE0">
        <w:rPr>
          <w:rFonts w:asciiTheme="minorEastAsia" w:hAnsiTheme="minorEastAsia"/>
          <w:szCs w:val="21"/>
        </w:rPr>
        <w:t xml:space="preserve"> 964</w:t>
      </w:r>
      <w:r w:rsidR="00352F11">
        <w:rPr>
          <w:rFonts w:asciiTheme="minorEastAsia" w:hAnsiTheme="minorEastAsia"/>
          <w:szCs w:val="21"/>
        </w:rPr>
        <w:t>,</w:t>
      </w:r>
      <w:r w:rsidR="00681AE0" w:rsidRPr="00681AE0">
        <w:rPr>
          <w:rFonts w:asciiTheme="minorEastAsia" w:hAnsiTheme="minorEastAsia"/>
          <w:szCs w:val="21"/>
        </w:rPr>
        <w:t>246</w:t>
      </w:r>
      <w:r w:rsidR="00681AE0" w:rsidRPr="00681AE0">
        <w:rPr>
          <w:rFonts w:asciiTheme="minorEastAsia" w:hAnsiTheme="minorEastAsia" w:hint="eastAsia"/>
          <w:szCs w:val="21"/>
        </w:rPr>
        <w:t>人）した。主解析であるポアソン回帰分析では、有意水準α＝0.05</w:t>
      </w:r>
      <w:r w:rsidR="00681AE0" w:rsidRPr="00681AE0">
        <w:rPr>
          <w:rFonts w:asciiTheme="minorEastAsia" w:hAnsiTheme="minorEastAsia"/>
          <w:szCs w:val="21"/>
        </w:rPr>
        <w:t>とした。</w:t>
      </w:r>
      <w:r w:rsidR="00681AE0" w:rsidRPr="00681AE0">
        <w:rPr>
          <w:rFonts w:asciiTheme="minorEastAsia" w:hAnsiTheme="minorEastAsia" w:hint="eastAsia"/>
          <w:szCs w:val="21"/>
        </w:rPr>
        <w:t>その他のトレンドの検定では多重比較を行うため、Bonferroni補正を行い、有意水準をトレンド評価の検定回数で割って補正した。トレンドの検定では43回の多重比較を行ったためBonferroni補正により有意水準</w:t>
      </w:r>
      <w:r w:rsidR="00681AE0" w:rsidRPr="00681AE0">
        <w:rPr>
          <w:rFonts w:asciiTheme="minorEastAsia" w:hAnsiTheme="minorEastAsia"/>
          <w:szCs w:val="21"/>
        </w:rPr>
        <w:t>0.05/43=0.0012</w:t>
      </w:r>
      <w:r w:rsidR="00681AE0" w:rsidRPr="00681AE0">
        <w:rPr>
          <w:rFonts w:asciiTheme="minorEastAsia" w:hAnsiTheme="minorEastAsia" w:hint="eastAsia"/>
          <w:szCs w:val="21"/>
        </w:rPr>
        <w:t>を</w:t>
      </w:r>
      <w:r w:rsidR="00681AE0" w:rsidRPr="00681AE0">
        <w:rPr>
          <w:rFonts w:asciiTheme="minorEastAsia" w:hAnsiTheme="minorEastAsia"/>
          <w:szCs w:val="21"/>
        </w:rPr>
        <w:t>P</w:t>
      </w:r>
      <w:r w:rsidR="00681AE0" w:rsidRPr="00681AE0">
        <w:rPr>
          <w:rFonts w:asciiTheme="minorEastAsia" w:hAnsiTheme="minorEastAsia" w:hint="eastAsia"/>
          <w:szCs w:val="21"/>
        </w:rPr>
        <w:t>値が下回った場合に統計学的に有意と判定した。統計解析はR</w:t>
      </w:r>
      <w:r w:rsidR="00681AE0" w:rsidRPr="00681AE0">
        <w:rPr>
          <w:rFonts w:asciiTheme="minorEastAsia" w:hAnsiTheme="minorEastAsia"/>
          <w:szCs w:val="21"/>
        </w:rPr>
        <w:t xml:space="preserve"> (version 3.6.2; R Foundation for Statistical Computing, Vienna, Austria)</w:t>
      </w:r>
      <w:r w:rsidR="00681AE0" w:rsidRPr="00681AE0">
        <w:rPr>
          <w:rFonts w:asciiTheme="minorEastAsia" w:hAnsiTheme="minorEastAsia" w:hint="eastAsia"/>
          <w:szCs w:val="21"/>
        </w:rPr>
        <w:t>を用いて行った。</w:t>
      </w:r>
    </w:p>
    <w:p w14:paraId="2F7C09E5" w14:textId="77777777" w:rsidR="00355BAB" w:rsidRDefault="00355BAB">
      <w:pPr>
        <w:widowControl/>
        <w:jc w:val="left"/>
        <w:rPr>
          <w:rFonts w:asciiTheme="minorEastAsia" w:hAnsiTheme="minorEastAsia"/>
          <w:szCs w:val="21"/>
        </w:rPr>
      </w:pPr>
      <w:r>
        <w:rPr>
          <w:rFonts w:asciiTheme="minorEastAsia" w:hAnsiTheme="minorEastAsia"/>
          <w:szCs w:val="21"/>
        </w:rPr>
        <w:br w:type="page"/>
      </w:r>
    </w:p>
    <w:p w14:paraId="44DE5B4C" w14:textId="4E7FF849" w:rsidR="00681AE0" w:rsidRPr="00681AE0" w:rsidRDefault="00355BAB" w:rsidP="00355BAB">
      <w:pPr>
        <w:rPr>
          <w:rFonts w:asciiTheme="minorEastAsia" w:hAnsiTheme="minorEastAsia"/>
          <w:szCs w:val="21"/>
        </w:rPr>
      </w:pPr>
      <w:r>
        <w:rPr>
          <w:rFonts w:asciiTheme="minorEastAsia" w:hAnsiTheme="minorEastAsia" w:hint="eastAsia"/>
          <w:szCs w:val="21"/>
        </w:rPr>
        <w:lastRenderedPageBreak/>
        <w:t>【結果】</w:t>
      </w:r>
    </w:p>
    <w:p w14:paraId="084A34AD" w14:textId="77777777" w:rsidR="00355BAB" w:rsidRDefault="00355BAB" w:rsidP="00355BAB">
      <w:pPr>
        <w:ind w:firstLineChars="100" w:firstLine="210"/>
        <w:rPr>
          <w:szCs w:val="21"/>
        </w:rPr>
      </w:pPr>
      <w:r w:rsidRPr="00355BAB">
        <w:rPr>
          <w:szCs w:val="21"/>
        </w:rPr>
        <w:t>20</w:t>
      </w:r>
      <w:r w:rsidRPr="00355BAB">
        <w:rPr>
          <w:rFonts w:hint="eastAsia"/>
          <w:szCs w:val="21"/>
        </w:rPr>
        <w:t>19年から2</w:t>
      </w:r>
      <w:r w:rsidRPr="00355BAB">
        <w:rPr>
          <w:szCs w:val="21"/>
        </w:rPr>
        <w:t>02</w:t>
      </w:r>
      <w:r w:rsidRPr="00355BAB">
        <w:rPr>
          <w:rFonts w:hint="eastAsia"/>
          <w:szCs w:val="21"/>
        </w:rPr>
        <w:t>3年の</w:t>
      </w:r>
      <w:r>
        <w:rPr>
          <w:rFonts w:hint="eastAsia"/>
          <w:szCs w:val="21"/>
        </w:rPr>
        <w:t>クリーニングデータ</w:t>
      </w:r>
      <w:r w:rsidRPr="00355BAB">
        <w:rPr>
          <w:rFonts w:hint="eastAsia"/>
          <w:szCs w:val="21"/>
        </w:rPr>
        <w:t>のうち、自損により搬送された</w:t>
      </w:r>
      <w:r>
        <w:rPr>
          <w:rFonts w:hint="eastAsia"/>
          <w:szCs w:val="21"/>
        </w:rPr>
        <w:t>傷病者</w:t>
      </w:r>
      <w:r w:rsidRPr="00355BAB">
        <w:rPr>
          <w:rFonts w:hint="eastAsia"/>
          <w:szCs w:val="21"/>
        </w:rPr>
        <w:t>は1</w:t>
      </w:r>
      <w:r w:rsidRPr="00355BAB">
        <w:rPr>
          <w:szCs w:val="21"/>
        </w:rPr>
        <w:t>5</w:t>
      </w:r>
      <w:r>
        <w:rPr>
          <w:szCs w:val="21"/>
        </w:rPr>
        <w:t>,</w:t>
      </w:r>
      <w:r w:rsidRPr="00355BAB">
        <w:rPr>
          <w:szCs w:val="21"/>
        </w:rPr>
        <w:t>751</w:t>
      </w:r>
      <w:r w:rsidRPr="00355BAB">
        <w:rPr>
          <w:rFonts w:hint="eastAsia"/>
          <w:szCs w:val="21"/>
        </w:rPr>
        <w:t>例、転送症例と救急外来を受診しなかった症例および転帰不明を除外し、解析対象は</w:t>
      </w:r>
      <w:r w:rsidRPr="00355BAB">
        <w:rPr>
          <w:szCs w:val="21"/>
        </w:rPr>
        <w:t>1</w:t>
      </w:r>
      <w:r w:rsidRPr="00355BAB">
        <w:rPr>
          <w:rFonts w:hint="eastAsia"/>
          <w:szCs w:val="21"/>
        </w:rPr>
        <w:t>4</w:t>
      </w:r>
      <w:r>
        <w:rPr>
          <w:szCs w:val="21"/>
        </w:rPr>
        <w:t>,</w:t>
      </w:r>
      <w:r w:rsidRPr="00355BAB">
        <w:rPr>
          <w:rFonts w:hint="eastAsia"/>
          <w:szCs w:val="21"/>
        </w:rPr>
        <w:t>305例であった</w:t>
      </w:r>
      <w:r>
        <w:rPr>
          <w:rFonts w:hint="eastAsia"/>
          <w:szCs w:val="21"/>
        </w:rPr>
        <w:t>（図表9</w:t>
      </w:r>
      <w:r>
        <w:rPr>
          <w:szCs w:val="21"/>
        </w:rPr>
        <w:t>3</w:t>
      </w:r>
      <w:r>
        <w:rPr>
          <w:rFonts w:hint="eastAsia"/>
          <w:szCs w:val="21"/>
        </w:rPr>
        <w:t>）</w:t>
      </w:r>
      <w:r w:rsidRPr="00355BAB">
        <w:rPr>
          <w:rFonts w:hint="eastAsia"/>
          <w:szCs w:val="21"/>
        </w:rPr>
        <w:t>。</w:t>
      </w:r>
    </w:p>
    <w:p w14:paraId="3C5D61EC" w14:textId="77777777" w:rsidR="00355BAB" w:rsidRDefault="00355BAB" w:rsidP="00355BAB">
      <w:pPr>
        <w:rPr>
          <w:szCs w:val="21"/>
        </w:rPr>
      </w:pPr>
    </w:p>
    <w:p w14:paraId="58630136" w14:textId="3292F7D4" w:rsidR="00355BAB" w:rsidRPr="00D82AA3" w:rsidRDefault="00355BAB" w:rsidP="00D82AA3">
      <w:pPr>
        <w:ind w:firstLineChars="200" w:firstLine="412"/>
        <w:rPr>
          <w:b/>
          <w:bCs/>
          <w:szCs w:val="21"/>
        </w:rPr>
      </w:pPr>
      <w:r w:rsidRPr="00D82AA3">
        <w:rPr>
          <w:rFonts w:hint="eastAsia"/>
          <w:b/>
          <w:bCs/>
          <w:szCs w:val="21"/>
        </w:rPr>
        <w:t>（図表9</w:t>
      </w:r>
      <w:r w:rsidRPr="00D82AA3">
        <w:rPr>
          <w:b/>
          <w:bCs/>
          <w:szCs w:val="21"/>
        </w:rPr>
        <w:t>3</w:t>
      </w:r>
      <w:r w:rsidRPr="00D82AA3">
        <w:rPr>
          <w:rFonts w:hint="eastAsia"/>
          <w:b/>
          <w:bCs/>
          <w:szCs w:val="21"/>
        </w:rPr>
        <w:t>）　傷病者フロー</w:t>
      </w:r>
    </w:p>
    <w:p w14:paraId="4B3A3EE1" w14:textId="0AFD928C" w:rsidR="00355BAB" w:rsidRDefault="00355BAB" w:rsidP="00D82AA3">
      <w:pPr>
        <w:jc w:val="center"/>
        <w:rPr>
          <w:szCs w:val="21"/>
        </w:rPr>
      </w:pPr>
      <w:r>
        <w:rPr>
          <w:noProof/>
          <w:szCs w:val="21"/>
        </w:rPr>
        <w:drawing>
          <wp:inline distT="0" distB="0" distL="0" distR="0" wp14:anchorId="3A69E26F" wp14:editId="14BF53C6">
            <wp:extent cx="5401310" cy="1524000"/>
            <wp:effectExtent l="0" t="0" r="8890" b="0"/>
            <wp:docPr id="1526615689" name="図 1526615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1310" cy="1524000"/>
                    </a:xfrm>
                    <a:prstGeom prst="rect">
                      <a:avLst/>
                    </a:prstGeom>
                    <a:noFill/>
                    <a:ln>
                      <a:noFill/>
                    </a:ln>
                  </pic:spPr>
                </pic:pic>
              </a:graphicData>
            </a:graphic>
          </wp:inline>
        </w:drawing>
      </w:r>
    </w:p>
    <w:p w14:paraId="52F3416C" w14:textId="77777777" w:rsidR="00355BAB" w:rsidRDefault="00355BAB" w:rsidP="00355BAB">
      <w:pPr>
        <w:rPr>
          <w:szCs w:val="21"/>
        </w:rPr>
      </w:pPr>
    </w:p>
    <w:p w14:paraId="5E74DCF5" w14:textId="3AE0F0FC" w:rsidR="00355BAB" w:rsidRPr="00355BAB" w:rsidRDefault="00355BAB" w:rsidP="00355BAB">
      <w:pPr>
        <w:ind w:firstLineChars="100" w:firstLine="210"/>
        <w:rPr>
          <w:szCs w:val="21"/>
        </w:rPr>
      </w:pPr>
      <w:r w:rsidRPr="00355BAB">
        <w:rPr>
          <w:szCs w:val="21"/>
        </w:rPr>
        <w:t>20</w:t>
      </w:r>
      <w:r w:rsidRPr="00355BAB">
        <w:rPr>
          <w:rFonts w:hint="eastAsia"/>
          <w:szCs w:val="21"/>
        </w:rPr>
        <w:t>19年は</w:t>
      </w:r>
      <w:r w:rsidRPr="00355BAB">
        <w:rPr>
          <w:szCs w:val="21"/>
        </w:rPr>
        <w:t>2</w:t>
      </w:r>
      <w:r w:rsidR="00352F11">
        <w:rPr>
          <w:szCs w:val="21"/>
        </w:rPr>
        <w:t>,</w:t>
      </w:r>
      <w:r w:rsidRPr="00355BAB">
        <w:rPr>
          <w:rFonts w:hint="eastAsia"/>
          <w:szCs w:val="21"/>
        </w:rPr>
        <w:t>707例、</w:t>
      </w:r>
      <w:r w:rsidRPr="00355BAB">
        <w:rPr>
          <w:szCs w:val="21"/>
        </w:rPr>
        <w:t>2020</w:t>
      </w:r>
      <w:r w:rsidRPr="00355BAB">
        <w:rPr>
          <w:rFonts w:hint="eastAsia"/>
          <w:szCs w:val="21"/>
        </w:rPr>
        <w:t>年は</w:t>
      </w:r>
      <w:r w:rsidRPr="00355BAB">
        <w:rPr>
          <w:szCs w:val="21"/>
        </w:rPr>
        <w:t>2</w:t>
      </w:r>
      <w:r w:rsidR="00352F11">
        <w:rPr>
          <w:szCs w:val="21"/>
        </w:rPr>
        <w:t>,</w:t>
      </w:r>
      <w:r w:rsidRPr="00355BAB">
        <w:rPr>
          <w:szCs w:val="21"/>
        </w:rPr>
        <w:t>836</w:t>
      </w:r>
      <w:r w:rsidRPr="00355BAB">
        <w:rPr>
          <w:rFonts w:hint="eastAsia"/>
          <w:szCs w:val="21"/>
        </w:rPr>
        <w:t>例、</w:t>
      </w:r>
      <w:r w:rsidRPr="00355BAB">
        <w:rPr>
          <w:szCs w:val="21"/>
        </w:rPr>
        <w:t>2021</w:t>
      </w:r>
      <w:r w:rsidRPr="00355BAB">
        <w:rPr>
          <w:rFonts w:hint="eastAsia"/>
          <w:szCs w:val="21"/>
        </w:rPr>
        <w:t>年は</w:t>
      </w:r>
      <w:r w:rsidRPr="00355BAB">
        <w:rPr>
          <w:szCs w:val="21"/>
        </w:rPr>
        <w:t>2</w:t>
      </w:r>
      <w:r w:rsidR="00352F11">
        <w:rPr>
          <w:szCs w:val="21"/>
        </w:rPr>
        <w:t>,</w:t>
      </w:r>
      <w:r w:rsidRPr="00355BAB">
        <w:rPr>
          <w:szCs w:val="21"/>
        </w:rPr>
        <w:t>783</w:t>
      </w:r>
      <w:r w:rsidRPr="00355BAB">
        <w:rPr>
          <w:rFonts w:hint="eastAsia"/>
          <w:szCs w:val="21"/>
        </w:rPr>
        <w:t>例、</w:t>
      </w:r>
      <w:r w:rsidRPr="00355BAB">
        <w:rPr>
          <w:szCs w:val="21"/>
        </w:rPr>
        <w:t>2022</w:t>
      </w:r>
      <w:r w:rsidRPr="00355BAB">
        <w:rPr>
          <w:rFonts w:hint="eastAsia"/>
          <w:szCs w:val="21"/>
        </w:rPr>
        <w:t>年は</w:t>
      </w:r>
      <w:r w:rsidRPr="00355BAB">
        <w:rPr>
          <w:szCs w:val="21"/>
        </w:rPr>
        <w:t>2</w:t>
      </w:r>
      <w:r w:rsidR="00352F11">
        <w:rPr>
          <w:szCs w:val="21"/>
        </w:rPr>
        <w:t>,</w:t>
      </w:r>
      <w:r w:rsidRPr="00355BAB">
        <w:rPr>
          <w:szCs w:val="21"/>
        </w:rPr>
        <w:t>923</w:t>
      </w:r>
      <w:r w:rsidRPr="00355BAB">
        <w:rPr>
          <w:rFonts w:hint="eastAsia"/>
          <w:szCs w:val="21"/>
        </w:rPr>
        <w:t>例、</w:t>
      </w:r>
      <w:r w:rsidRPr="00355BAB">
        <w:rPr>
          <w:szCs w:val="21"/>
        </w:rPr>
        <w:t>202</w:t>
      </w:r>
      <w:r w:rsidRPr="00355BAB">
        <w:rPr>
          <w:rFonts w:hint="eastAsia"/>
          <w:szCs w:val="21"/>
        </w:rPr>
        <w:t>3年は</w:t>
      </w:r>
      <w:r w:rsidRPr="00355BAB">
        <w:rPr>
          <w:szCs w:val="21"/>
        </w:rPr>
        <w:t>3</w:t>
      </w:r>
      <w:r w:rsidR="00352F11">
        <w:rPr>
          <w:szCs w:val="21"/>
        </w:rPr>
        <w:t>,</w:t>
      </w:r>
      <w:r w:rsidRPr="00355BAB">
        <w:rPr>
          <w:szCs w:val="21"/>
        </w:rPr>
        <w:t>056</w:t>
      </w:r>
      <w:r w:rsidRPr="00355BAB">
        <w:rPr>
          <w:rFonts w:hint="eastAsia"/>
          <w:szCs w:val="21"/>
        </w:rPr>
        <w:t>例であ</w:t>
      </w:r>
      <w:r w:rsidR="006E670C">
        <w:rPr>
          <w:rFonts w:hint="eastAsia"/>
          <w:szCs w:val="21"/>
        </w:rPr>
        <w:t>った。</w:t>
      </w:r>
      <w:r w:rsidR="00D82AA3">
        <w:rPr>
          <w:rFonts w:hint="eastAsia"/>
          <w:szCs w:val="21"/>
        </w:rPr>
        <w:t>傷病者</w:t>
      </w:r>
      <w:r w:rsidRPr="00355BAB">
        <w:rPr>
          <w:rFonts w:hint="eastAsia"/>
          <w:szCs w:val="21"/>
        </w:rPr>
        <w:t>発生の週毎の推移をヒストグラムで示</w:t>
      </w:r>
      <w:r w:rsidR="006E670C">
        <w:rPr>
          <w:rFonts w:hint="eastAsia"/>
          <w:szCs w:val="21"/>
        </w:rPr>
        <w:t>す</w:t>
      </w:r>
      <w:r w:rsidRPr="00355BAB">
        <w:rPr>
          <w:rFonts w:hint="eastAsia"/>
          <w:szCs w:val="21"/>
        </w:rPr>
        <w:t>（</w:t>
      </w:r>
      <w:r w:rsidR="00D82AA3">
        <w:rPr>
          <w:rFonts w:hint="eastAsia"/>
          <w:szCs w:val="21"/>
        </w:rPr>
        <w:t>図表9</w:t>
      </w:r>
      <w:r w:rsidR="00D82AA3">
        <w:rPr>
          <w:szCs w:val="21"/>
        </w:rPr>
        <w:t>4</w:t>
      </w:r>
      <w:r w:rsidRPr="00355BAB">
        <w:rPr>
          <w:rFonts w:hint="eastAsia"/>
          <w:szCs w:val="21"/>
        </w:rPr>
        <w:t>）。</w:t>
      </w:r>
    </w:p>
    <w:p w14:paraId="0722D00F" w14:textId="77777777" w:rsidR="00A9720E" w:rsidRPr="00355BAB" w:rsidRDefault="00A9720E" w:rsidP="00355BAB">
      <w:pPr>
        <w:rPr>
          <w:szCs w:val="21"/>
        </w:rPr>
      </w:pPr>
    </w:p>
    <w:p w14:paraId="5D9475A9" w14:textId="2D8266F7" w:rsidR="00A9720E" w:rsidRDefault="00D82AA3" w:rsidP="00D82AA3">
      <w:pPr>
        <w:ind w:firstLineChars="200" w:firstLine="412"/>
        <w:rPr>
          <w:b/>
          <w:bCs/>
          <w:szCs w:val="21"/>
        </w:rPr>
      </w:pPr>
      <w:r w:rsidRPr="00D82AA3">
        <w:rPr>
          <w:rFonts w:hint="eastAsia"/>
          <w:b/>
          <w:bCs/>
          <w:szCs w:val="21"/>
        </w:rPr>
        <w:t>（図表9</w:t>
      </w:r>
      <w:r w:rsidRPr="00D82AA3">
        <w:rPr>
          <w:b/>
          <w:bCs/>
          <w:szCs w:val="21"/>
        </w:rPr>
        <w:t>4</w:t>
      </w:r>
      <w:r w:rsidRPr="00D82AA3">
        <w:rPr>
          <w:rFonts w:hint="eastAsia"/>
          <w:b/>
          <w:bCs/>
          <w:szCs w:val="21"/>
        </w:rPr>
        <w:t>）　自損傷病者の推移</w:t>
      </w:r>
    </w:p>
    <w:p w14:paraId="7EB4CE7E" w14:textId="7194F20C" w:rsidR="00D82AA3" w:rsidRPr="00D82AA3" w:rsidRDefault="00D82AA3" w:rsidP="00D82AA3">
      <w:pPr>
        <w:jc w:val="center"/>
        <w:rPr>
          <w:b/>
          <w:bCs/>
          <w:szCs w:val="21"/>
        </w:rPr>
      </w:pPr>
      <w:r>
        <w:rPr>
          <w:b/>
          <w:bCs/>
          <w:noProof/>
          <w:szCs w:val="21"/>
        </w:rPr>
        <w:drawing>
          <wp:inline distT="0" distB="0" distL="0" distR="0" wp14:anchorId="4AD96C84" wp14:editId="3658DB83">
            <wp:extent cx="5401310" cy="2627630"/>
            <wp:effectExtent l="19050" t="19050" r="27940" b="20320"/>
            <wp:docPr id="1526615690" name="図 1526615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01310" cy="2627630"/>
                    </a:xfrm>
                    <a:prstGeom prst="rect">
                      <a:avLst/>
                    </a:prstGeom>
                    <a:noFill/>
                    <a:ln>
                      <a:solidFill>
                        <a:schemeClr val="tx1"/>
                      </a:solidFill>
                    </a:ln>
                  </pic:spPr>
                </pic:pic>
              </a:graphicData>
            </a:graphic>
          </wp:inline>
        </w:drawing>
      </w:r>
    </w:p>
    <w:p w14:paraId="2372C6AA" w14:textId="7D315171" w:rsidR="00E41F70" w:rsidRDefault="00E41F70">
      <w:pPr>
        <w:widowControl/>
        <w:jc w:val="left"/>
        <w:rPr>
          <w:szCs w:val="21"/>
        </w:rPr>
      </w:pPr>
    </w:p>
    <w:p w14:paraId="75E4FA9F" w14:textId="28FE6559" w:rsidR="00A9720E" w:rsidRPr="00E41F70" w:rsidRDefault="00E41F70" w:rsidP="00355BAB">
      <w:pPr>
        <w:rPr>
          <w:szCs w:val="21"/>
          <w:u w:val="single"/>
        </w:rPr>
      </w:pPr>
      <w:r w:rsidRPr="00E41F70">
        <w:rPr>
          <w:rFonts w:hint="eastAsia"/>
          <w:szCs w:val="21"/>
          <w:u w:val="single"/>
        </w:rPr>
        <w:t>1</w:t>
      </w:r>
      <w:r w:rsidRPr="00E41F70">
        <w:rPr>
          <w:szCs w:val="21"/>
          <w:u w:val="single"/>
        </w:rPr>
        <w:t xml:space="preserve">) </w:t>
      </w:r>
      <w:r w:rsidRPr="00E41F70">
        <w:rPr>
          <w:rFonts w:hint="eastAsia"/>
          <w:szCs w:val="21"/>
          <w:u w:val="single"/>
        </w:rPr>
        <w:t>傷病者背景</w:t>
      </w:r>
    </w:p>
    <w:p w14:paraId="2DE12993" w14:textId="6B7F3111" w:rsidR="00E41F70" w:rsidRPr="00E41F70" w:rsidRDefault="00E41F70" w:rsidP="00E41F70">
      <w:pPr>
        <w:rPr>
          <w:szCs w:val="21"/>
        </w:rPr>
      </w:pPr>
      <w:r>
        <w:rPr>
          <w:rFonts w:hint="eastAsia"/>
          <w:szCs w:val="21"/>
        </w:rPr>
        <w:t xml:space="preserve">　傷病者背景を示す(図表9</w:t>
      </w:r>
      <w:r>
        <w:rPr>
          <w:szCs w:val="21"/>
        </w:rPr>
        <w:t>5</w:t>
      </w:r>
      <w:r>
        <w:rPr>
          <w:rFonts w:hint="eastAsia"/>
          <w:szCs w:val="21"/>
        </w:rPr>
        <w:t>)。</w:t>
      </w:r>
      <w:r w:rsidRPr="00E41F70">
        <w:rPr>
          <w:rFonts w:hint="eastAsia"/>
          <w:szCs w:val="21"/>
        </w:rPr>
        <w:t>自損患者の人口</w:t>
      </w:r>
      <w:r w:rsidRPr="00E41F70">
        <w:rPr>
          <w:szCs w:val="21"/>
        </w:rPr>
        <w:t>10</w:t>
      </w:r>
      <w:r w:rsidRPr="00E41F70">
        <w:rPr>
          <w:rFonts w:hint="eastAsia"/>
          <w:szCs w:val="21"/>
        </w:rPr>
        <w:t>万人あたりの年間発生率は、</w:t>
      </w:r>
      <w:r w:rsidRPr="00E41F70">
        <w:rPr>
          <w:szCs w:val="21"/>
        </w:rPr>
        <w:t>2019</w:t>
      </w:r>
      <w:r w:rsidRPr="00E41F70">
        <w:rPr>
          <w:rFonts w:hint="eastAsia"/>
          <w:szCs w:val="21"/>
        </w:rPr>
        <w:t>年は</w:t>
      </w:r>
      <w:r w:rsidRPr="00E41F70">
        <w:rPr>
          <w:szCs w:val="21"/>
        </w:rPr>
        <w:t>30.7</w:t>
      </w:r>
      <w:r w:rsidRPr="00E41F70">
        <w:rPr>
          <w:rFonts w:hint="eastAsia"/>
          <w:szCs w:val="21"/>
        </w:rPr>
        <w:t>人、</w:t>
      </w:r>
      <w:r w:rsidRPr="00E41F70">
        <w:rPr>
          <w:szCs w:val="21"/>
        </w:rPr>
        <w:t>2020</w:t>
      </w:r>
      <w:r w:rsidRPr="00E41F70">
        <w:rPr>
          <w:rFonts w:hint="eastAsia"/>
          <w:szCs w:val="21"/>
        </w:rPr>
        <w:t>年は</w:t>
      </w:r>
      <w:r w:rsidRPr="00E41F70">
        <w:rPr>
          <w:szCs w:val="21"/>
        </w:rPr>
        <w:t>32.1</w:t>
      </w:r>
      <w:r w:rsidRPr="00E41F70">
        <w:rPr>
          <w:rFonts w:hint="eastAsia"/>
          <w:szCs w:val="21"/>
        </w:rPr>
        <w:t>人、</w:t>
      </w:r>
      <w:r w:rsidRPr="00E41F70">
        <w:rPr>
          <w:szCs w:val="21"/>
        </w:rPr>
        <w:t>2021</w:t>
      </w:r>
      <w:r w:rsidRPr="00E41F70">
        <w:rPr>
          <w:rFonts w:hint="eastAsia"/>
          <w:szCs w:val="21"/>
        </w:rPr>
        <w:t>年は</w:t>
      </w:r>
      <w:r w:rsidRPr="00E41F70">
        <w:rPr>
          <w:szCs w:val="21"/>
        </w:rPr>
        <w:t>31.5</w:t>
      </w:r>
      <w:r w:rsidRPr="00E41F70">
        <w:rPr>
          <w:rFonts w:hint="eastAsia"/>
          <w:szCs w:val="21"/>
        </w:rPr>
        <w:t>人、</w:t>
      </w:r>
      <w:r w:rsidRPr="00E41F70">
        <w:rPr>
          <w:szCs w:val="21"/>
        </w:rPr>
        <w:t>2022</w:t>
      </w:r>
      <w:r w:rsidRPr="00E41F70">
        <w:rPr>
          <w:rFonts w:hint="eastAsia"/>
          <w:szCs w:val="21"/>
        </w:rPr>
        <w:t>年は</w:t>
      </w:r>
      <w:r w:rsidRPr="00E41F70">
        <w:rPr>
          <w:szCs w:val="21"/>
        </w:rPr>
        <w:t>33.1</w:t>
      </w:r>
      <w:r w:rsidRPr="00E41F70">
        <w:rPr>
          <w:rFonts w:hint="eastAsia"/>
          <w:szCs w:val="21"/>
        </w:rPr>
        <w:t>人、</w:t>
      </w:r>
      <w:r w:rsidRPr="00E41F70">
        <w:rPr>
          <w:szCs w:val="21"/>
        </w:rPr>
        <w:t>2023</w:t>
      </w:r>
      <w:r w:rsidRPr="00E41F70">
        <w:rPr>
          <w:rFonts w:hint="eastAsia"/>
          <w:szCs w:val="21"/>
        </w:rPr>
        <w:t>年は</w:t>
      </w:r>
      <w:r w:rsidRPr="00E41F70">
        <w:rPr>
          <w:szCs w:val="21"/>
        </w:rPr>
        <w:t>34.6</w:t>
      </w:r>
      <w:r w:rsidRPr="00E41F70">
        <w:rPr>
          <w:rFonts w:hint="eastAsia"/>
          <w:szCs w:val="21"/>
        </w:rPr>
        <w:t>人であり、有意に増加傾向であった。年齢の中央値はそれぞれ</w:t>
      </w:r>
      <w:r w:rsidRPr="00E41F70">
        <w:rPr>
          <w:szCs w:val="21"/>
        </w:rPr>
        <w:t>39</w:t>
      </w:r>
      <w:r w:rsidRPr="00E41F70">
        <w:rPr>
          <w:rFonts w:hint="eastAsia"/>
          <w:szCs w:val="21"/>
        </w:rPr>
        <w:t>歳、</w:t>
      </w:r>
      <w:r w:rsidRPr="00E41F70">
        <w:rPr>
          <w:szCs w:val="21"/>
        </w:rPr>
        <w:t>38</w:t>
      </w:r>
      <w:r w:rsidRPr="00E41F70">
        <w:rPr>
          <w:rFonts w:hint="eastAsia"/>
          <w:szCs w:val="21"/>
        </w:rPr>
        <w:t>歳、</w:t>
      </w:r>
      <w:r w:rsidRPr="00E41F70">
        <w:rPr>
          <w:szCs w:val="21"/>
        </w:rPr>
        <w:t>36</w:t>
      </w:r>
      <w:r w:rsidRPr="00E41F70">
        <w:rPr>
          <w:rFonts w:hint="eastAsia"/>
          <w:szCs w:val="21"/>
        </w:rPr>
        <w:t>歳、</w:t>
      </w:r>
      <w:r w:rsidRPr="00E41F70">
        <w:rPr>
          <w:szCs w:val="21"/>
        </w:rPr>
        <w:t>36</w:t>
      </w:r>
      <w:r w:rsidRPr="00E41F70">
        <w:rPr>
          <w:rFonts w:hint="eastAsia"/>
          <w:szCs w:val="21"/>
        </w:rPr>
        <w:t>歳、</w:t>
      </w:r>
      <w:r w:rsidRPr="00E41F70">
        <w:rPr>
          <w:szCs w:val="21"/>
        </w:rPr>
        <w:t>34</w:t>
      </w:r>
      <w:r w:rsidRPr="00E41F70">
        <w:rPr>
          <w:rFonts w:hint="eastAsia"/>
          <w:szCs w:val="21"/>
        </w:rPr>
        <w:t>歳で年齢層別では、1</w:t>
      </w:r>
      <w:r w:rsidRPr="00E41F70">
        <w:rPr>
          <w:szCs w:val="21"/>
        </w:rPr>
        <w:t>9</w:t>
      </w:r>
      <w:r w:rsidRPr="00E41F70">
        <w:rPr>
          <w:rFonts w:hint="eastAsia"/>
          <w:szCs w:val="21"/>
        </w:rPr>
        <w:t>歳以下の患者群および</w:t>
      </w:r>
      <w:r w:rsidRPr="00E41F70">
        <w:rPr>
          <w:szCs w:val="21"/>
        </w:rPr>
        <w:t>2</w:t>
      </w:r>
      <w:r w:rsidRPr="00E41F70">
        <w:rPr>
          <w:rFonts w:hint="eastAsia"/>
          <w:szCs w:val="21"/>
        </w:rPr>
        <w:t>0歳から</w:t>
      </w:r>
      <w:r w:rsidRPr="00E41F70">
        <w:rPr>
          <w:szCs w:val="21"/>
        </w:rPr>
        <w:t>29</w:t>
      </w:r>
      <w:r w:rsidRPr="00E41F70">
        <w:rPr>
          <w:rFonts w:hint="eastAsia"/>
          <w:szCs w:val="21"/>
        </w:rPr>
        <w:t>歳の患者群で統計学的に有意な増加傾向があり、</w:t>
      </w:r>
      <w:r w:rsidRPr="00E41F70">
        <w:rPr>
          <w:szCs w:val="21"/>
        </w:rPr>
        <w:t>40</w:t>
      </w:r>
      <w:r w:rsidRPr="00E41F70">
        <w:rPr>
          <w:rFonts w:hint="eastAsia"/>
          <w:szCs w:val="21"/>
        </w:rPr>
        <w:t>歳から</w:t>
      </w:r>
      <w:r w:rsidRPr="00E41F70">
        <w:rPr>
          <w:szCs w:val="21"/>
        </w:rPr>
        <w:t>49</w:t>
      </w:r>
      <w:r w:rsidRPr="00E41F70">
        <w:rPr>
          <w:rFonts w:hint="eastAsia"/>
          <w:szCs w:val="21"/>
        </w:rPr>
        <w:t>歳で減少傾向であった。男女比は</w:t>
      </w:r>
      <w:r w:rsidRPr="00E41F70">
        <w:rPr>
          <w:szCs w:val="21"/>
        </w:rPr>
        <w:t>5</w:t>
      </w:r>
      <w:r w:rsidRPr="00E41F70">
        <w:rPr>
          <w:rFonts w:hint="eastAsia"/>
          <w:szCs w:val="21"/>
        </w:rPr>
        <w:t>年間を通して女性が多かった。発生場所は個人宅が最も多かった。発生時間帯は</w:t>
      </w:r>
      <w:r w:rsidRPr="00E41F70">
        <w:rPr>
          <w:szCs w:val="21"/>
        </w:rPr>
        <w:t>18</w:t>
      </w:r>
      <w:r w:rsidRPr="00E41F70">
        <w:rPr>
          <w:rFonts w:hint="eastAsia"/>
          <w:szCs w:val="21"/>
        </w:rPr>
        <w:t>時から</w:t>
      </w:r>
      <w:r w:rsidRPr="00E41F70">
        <w:rPr>
          <w:szCs w:val="21"/>
        </w:rPr>
        <w:t>23</w:t>
      </w:r>
      <w:r w:rsidRPr="00E41F70">
        <w:rPr>
          <w:rFonts w:hint="eastAsia"/>
          <w:szCs w:val="21"/>
        </w:rPr>
        <w:t>時</w:t>
      </w:r>
      <w:r w:rsidRPr="00E41F70">
        <w:rPr>
          <w:szCs w:val="21"/>
        </w:rPr>
        <w:t>59</w:t>
      </w:r>
      <w:r w:rsidRPr="00E41F70">
        <w:rPr>
          <w:rFonts w:hint="eastAsia"/>
          <w:szCs w:val="21"/>
        </w:rPr>
        <w:t>分が最も多く、</w:t>
      </w:r>
      <w:r w:rsidRPr="00E41F70">
        <w:rPr>
          <w:szCs w:val="21"/>
        </w:rPr>
        <w:t>20</w:t>
      </w:r>
      <w:r w:rsidRPr="00E41F70">
        <w:rPr>
          <w:rFonts w:hint="eastAsia"/>
          <w:szCs w:val="21"/>
        </w:rPr>
        <w:t>20年からの</w:t>
      </w:r>
      <w:r w:rsidRPr="00E41F70">
        <w:rPr>
          <w:szCs w:val="21"/>
        </w:rPr>
        <w:t>5</w:t>
      </w:r>
      <w:r w:rsidRPr="00E41F70">
        <w:rPr>
          <w:rFonts w:hint="eastAsia"/>
          <w:szCs w:val="21"/>
        </w:rPr>
        <w:t>年間で有意な変化は見られなかった。平日</w:t>
      </w:r>
      <w:r w:rsidRPr="00E41F70">
        <w:rPr>
          <w:szCs w:val="21"/>
        </w:rPr>
        <w:t>/</w:t>
      </w:r>
      <w:r w:rsidRPr="00E41F70">
        <w:rPr>
          <w:rFonts w:hint="eastAsia"/>
          <w:szCs w:val="21"/>
        </w:rPr>
        <w:t>週末の割合は</w:t>
      </w:r>
      <w:r w:rsidRPr="00E41F70">
        <w:rPr>
          <w:szCs w:val="21"/>
        </w:rPr>
        <w:t>5</w:t>
      </w:r>
      <w:r w:rsidRPr="00E41F70">
        <w:rPr>
          <w:rFonts w:hint="eastAsia"/>
          <w:szCs w:val="21"/>
        </w:rPr>
        <w:t>年間で概ね変化はなかった。月別では、</w:t>
      </w:r>
      <w:r w:rsidRPr="00E41F70">
        <w:rPr>
          <w:szCs w:val="21"/>
        </w:rPr>
        <w:t>5</w:t>
      </w:r>
      <w:r w:rsidRPr="00E41F70">
        <w:rPr>
          <w:rFonts w:hint="eastAsia"/>
          <w:szCs w:val="21"/>
        </w:rPr>
        <w:t>月から</w:t>
      </w:r>
      <w:r w:rsidRPr="00E41F70">
        <w:rPr>
          <w:szCs w:val="21"/>
        </w:rPr>
        <w:t>10</w:t>
      </w:r>
      <w:r w:rsidRPr="00E41F70">
        <w:rPr>
          <w:rFonts w:hint="eastAsia"/>
          <w:szCs w:val="21"/>
        </w:rPr>
        <w:t>月までが多かった。自損の方法は、薬物や酒などの過量摂取による自損が、故意に外傷を負う行為よりも5年間を通して多く、薬物や酒などの過量摂取による自損では増加傾向が、故意に外傷を負う行為では減少傾向が見られた。全コホートでの救急外来での死亡は</w:t>
      </w:r>
      <w:r w:rsidRPr="00E41F70">
        <w:rPr>
          <w:szCs w:val="21"/>
        </w:rPr>
        <w:t>10.8</w:t>
      </w:r>
      <w:r w:rsidRPr="00E41F70">
        <w:rPr>
          <w:rFonts w:hint="eastAsia"/>
          <w:szCs w:val="21"/>
        </w:rPr>
        <w:t>%であり、5年間の推移に有意差は見られなかった。全コホートでの</w:t>
      </w:r>
      <w:r w:rsidRPr="00E41F70">
        <w:rPr>
          <w:szCs w:val="21"/>
        </w:rPr>
        <w:t>21</w:t>
      </w:r>
      <w:r w:rsidRPr="00E41F70">
        <w:rPr>
          <w:rFonts w:hint="eastAsia"/>
          <w:szCs w:val="21"/>
        </w:rPr>
        <w:t>日死亡率は</w:t>
      </w:r>
      <w:r w:rsidRPr="00E41F70">
        <w:rPr>
          <w:szCs w:val="21"/>
        </w:rPr>
        <w:t>15.9</w:t>
      </w:r>
      <w:r w:rsidRPr="00E41F70">
        <w:rPr>
          <w:rFonts w:hint="eastAsia"/>
          <w:szCs w:val="21"/>
        </w:rPr>
        <w:t>％で、</w:t>
      </w:r>
      <w:r w:rsidRPr="00E41F70">
        <w:rPr>
          <w:szCs w:val="21"/>
        </w:rPr>
        <w:t>5</w:t>
      </w:r>
      <w:r w:rsidRPr="00E41F70">
        <w:rPr>
          <w:rFonts w:hint="eastAsia"/>
          <w:szCs w:val="21"/>
        </w:rPr>
        <w:t>年</w:t>
      </w:r>
      <w:r w:rsidRPr="00E41F70">
        <w:rPr>
          <w:rFonts w:hint="eastAsia"/>
          <w:szCs w:val="21"/>
        </w:rPr>
        <w:lastRenderedPageBreak/>
        <w:t>間の推移に有意差は見られなかった。21日時点で生存退院していた患者は</w:t>
      </w:r>
      <w:r w:rsidRPr="00E41F70">
        <w:rPr>
          <w:szCs w:val="21"/>
        </w:rPr>
        <w:t>5</w:t>
      </w:r>
      <w:r w:rsidRPr="00E41F70">
        <w:rPr>
          <w:rFonts w:hint="eastAsia"/>
          <w:szCs w:val="21"/>
        </w:rPr>
        <w:t>年間で減少傾向が見られ、入院継続となっていた患者は増加の傾向が示唆された。</w:t>
      </w:r>
    </w:p>
    <w:p w14:paraId="053C1B50" w14:textId="7BB068B2" w:rsidR="00A9720E" w:rsidRDefault="00A9720E" w:rsidP="00355BAB">
      <w:pPr>
        <w:rPr>
          <w:szCs w:val="21"/>
        </w:rPr>
      </w:pPr>
    </w:p>
    <w:p w14:paraId="39AD5F23" w14:textId="042DF025" w:rsidR="007F4B70" w:rsidRPr="005207C2" w:rsidRDefault="007F4B70" w:rsidP="00355BAB">
      <w:pPr>
        <w:rPr>
          <w:b/>
          <w:bCs/>
          <w:szCs w:val="21"/>
        </w:rPr>
      </w:pPr>
      <w:r w:rsidRPr="005207C2">
        <w:rPr>
          <w:rFonts w:hint="eastAsia"/>
          <w:b/>
          <w:bCs/>
          <w:szCs w:val="21"/>
        </w:rPr>
        <w:t>（図表9</w:t>
      </w:r>
      <w:r w:rsidRPr="005207C2">
        <w:rPr>
          <w:b/>
          <w:bCs/>
          <w:szCs w:val="21"/>
        </w:rPr>
        <w:t>5</w:t>
      </w:r>
      <w:r w:rsidRPr="005207C2">
        <w:rPr>
          <w:rFonts w:hint="eastAsia"/>
          <w:b/>
          <w:bCs/>
          <w:szCs w:val="21"/>
        </w:rPr>
        <w:t>）　傷病者背景</w:t>
      </w:r>
    </w:p>
    <w:p w14:paraId="6DF07E56" w14:textId="77777777" w:rsidR="00A9720E" w:rsidRDefault="007F4B70" w:rsidP="00355BAB">
      <w:pPr>
        <w:rPr>
          <w:szCs w:val="21"/>
        </w:rPr>
      </w:pPr>
      <w:r w:rsidRPr="007F4B70">
        <w:rPr>
          <w:rFonts w:hint="eastAsia"/>
          <w:noProof/>
        </w:rPr>
        <w:drawing>
          <wp:inline distT="0" distB="0" distL="0" distR="0" wp14:anchorId="2E2E35BD" wp14:editId="29F90A31">
            <wp:extent cx="6192520" cy="8323580"/>
            <wp:effectExtent l="0" t="0" r="0" b="1270"/>
            <wp:docPr id="1526615691" name="図 1526615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92520" cy="8323580"/>
                    </a:xfrm>
                    <a:prstGeom prst="rect">
                      <a:avLst/>
                    </a:prstGeom>
                    <a:noFill/>
                    <a:ln>
                      <a:noFill/>
                    </a:ln>
                  </pic:spPr>
                </pic:pic>
              </a:graphicData>
            </a:graphic>
          </wp:inline>
        </w:drawing>
      </w:r>
    </w:p>
    <w:p w14:paraId="3E2BA4E0" w14:textId="3A679D22" w:rsidR="00A9720E" w:rsidRDefault="007F4B70" w:rsidP="00355BAB">
      <w:pPr>
        <w:rPr>
          <w:szCs w:val="21"/>
          <w:u w:val="single"/>
        </w:rPr>
      </w:pPr>
      <w:r w:rsidRPr="007F4B70">
        <w:rPr>
          <w:rFonts w:hint="eastAsia"/>
          <w:szCs w:val="21"/>
          <w:u w:val="single"/>
        </w:rPr>
        <w:lastRenderedPageBreak/>
        <w:t>2</w:t>
      </w:r>
      <w:r w:rsidRPr="007F4B70">
        <w:rPr>
          <w:szCs w:val="21"/>
          <w:u w:val="single"/>
        </w:rPr>
        <w:t xml:space="preserve">) </w:t>
      </w:r>
      <w:r w:rsidRPr="007F4B70">
        <w:rPr>
          <w:rFonts w:hint="eastAsia"/>
          <w:szCs w:val="21"/>
          <w:u w:val="single"/>
        </w:rPr>
        <w:t>搬送件数</w:t>
      </w:r>
      <w:r w:rsidR="00EE55A5">
        <w:rPr>
          <w:rFonts w:hint="eastAsia"/>
          <w:szCs w:val="21"/>
          <w:u w:val="single"/>
        </w:rPr>
        <w:t>について</w:t>
      </w:r>
    </w:p>
    <w:p w14:paraId="71D2548C" w14:textId="44720B48" w:rsidR="007F4B70" w:rsidRPr="007F4B70" w:rsidRDefault="007F4B70" w:rsidP="007F4B70">
      <w:pPr>
        <w:rPr>
          <w:szCs w:val="21"/>
        </w:rPr>
      </w:pPr>
      <w:r>
        <w:rPr>
          <w:rFonts w:hint="eastAsia"/>
          <w:szCs w:val="21"/>
        </w:rPr>
        <w:t xml:space="preserve">　</w:t>
      </w:r>
      <w:r w:rsidRPr="007F4B70">
        <w:rPr>
          <w:rFonts w:hint="eastAsia"/>
          <w:szCs w:val="21"/>
        </w:rPr>
        <w:t>202</w:t>
      </w:r>
      <w:r w:rsidRPr="007F4B70">
        <w:rPr>
          <w:szCs w:val="21"/>
        </w:rPr>
        <w:t>0</w:t>
      </w:r>
      <w:r w:rsidRPr="007F4B70">
        <w:rPr>
          <w:rFonts w:hint="eastAsia"/>
          <w:szCs w:val="21"/>
        </w:rPr>
        <w:t>年、2021年、202</w:t>
      </w:r>
      <w:r w:rsidRPr="007F4B70">
        <w:rPr>
          <w:szCs w:val="21"/>
        </w:rPr>
        <w:t>2</w:t>
      </w:r>
      <w:r w:rsidRPr="007F4B70">
        <w:rPr>
          <w:rFonts w:hint="eastAsia"/>
          <w:szCs w:val="21"/>
        </w:rPr>
        <w:t>年、202</w:t>
      </w:r>
      <w:r w:rsidRPr="007F4B70">
        <w:rPr>
          <w:szCs w:val="21"/>
        </w:rPr>
        <w:t>3</w:t>
      </w:r>
      <w:r w:rsidRPr="007F4B70">
        <w:rPr>
          <w:rFonts w:hint="eastAsia"/>
          <w:szCs w:val="21"/>
        </w:rPr>
        <w:t>年の自損による救急搬送</w:t>
      </w:r>
      <w:r>
        <w:rPr>
          <w:rFonts w:hint="eastAsia"/>
          <w:szCs w:val="21"/>
        </w:rPr>
        <w:t>傷病者</w:t>
      </w:r>
      <w:r w:rsidRPr="007F4B70">
        <w:rPr>
          <w:szCs w:val="21"/>
        </w:rPr>
        <w:t>の</w:t>
      </w:r>
      <w:r w:rsidRPr="007F4B70">
        <w:rPr>
          <w:rFonts w:hint="eastAsia"/>
          <w:szCs w:val="21"/>
        </w:rPr>
        <w:t>2</w:t>
      </w:r>
      <w:r w:rsidRPr="007F4B70">
        <w:rPr>
          <w:szCs w:val="21"/>
        </w:rPr>
        <w:t>019</w:t>
      </w:r>
      <w:r w:rsidRPr="007F4B70">
        <w:rPr>
          <w:rFonts w:hint="eastAsia"/>
          <w:szCs w:val="21"/>
        </w:rPr>
        <w:t>年に対する発生率比と</w:t>
      </w:r>
      <w:r w:rsidRPr="007F4B70">
        <w:rPr>
          <w:szCs w:val="21"/>
        </w:rPr>
        <w:t>95％信頼区間を示す</w:t>
      </w:r>
      <w:r>
        <w:rPr>
          <w:rFonts w:hint="eastAsia"/>
          <w:szCs w:val="21"/>
        </w:rPr>
        <w:t>（</w:t>
      </w:r>
      <w:r w:rsidR="00EE55A5">
        <w:rPr>
          <w:rFonts w:hint="eastAsia"/>
          <w:szCs w:val="21"/>
        </w:rPr>
        <w:t>図表9</w:t>
      </w:r>
      <w:r w:rsidR="00EE55A5">
        <w:rPr>
          <w:szCs w:val="21"/>
        </w:rPr>
        <w:t>6</w:t>
      </w:r>
      <w:r w:rsidR="00EE55A5">
        <w:rPr>
          <w:rFonts w:hint="eastAsia"/>
          <w:szCs w:val="21"/>
        </w:rPr>
        <w:t>）</w:t>
      </w:r>
      <w:r w:rsidRPr="007F4B70">
        <w:rPr>
          <w:rFonts w:hint="eastAsia"/>
          <w:szCs w:val="21"/>
        </w:rPr>
        <w:t>。1年間で</w:t>
      </w:r>
      <w:r w:rsidRPr="007F4B70">
        <w:rPr>
          <w:szCs w:val="21"/>
        </w:rPr>
        <w:t>救急搬送され</w:t>
      </w:r>
      <w:r w:rsidRPr="007F4B70">
        <w:rPr>
          <w:rFonts w:hint="eastAsia"/>
          <w:szCs w:val="21"/>
        </w:rPr>
        <w:t>た</w:t>
      </w:r>
      <w:r w:rsidR="00352F11">
        <w:rPr>
          <w:rFonts w:hint="eastAsia"/>
          <w:szCs w:val="21"/>
        </w:rPr>
        <w:t>傷病者</w:t>
      </w:r>
      <w:r w:rsidRPr="007F4B70">
        <w:rPr>
          <w:szCs w:val="21"/>
        </w:rPr>
        <w:t>数</w:t>
      </w:r>
      <w:r w:rsidRPr="007F4B70">
        <w:rPr>
          <w:rFonts w:hint="eastAsia"/>
          <w:szCs w:val="21"/>
        </w:rPr>
        <w:t>について</w:t>
      </w:r>
      <w:r w:rsidRPr="007F4B70">
        <w:rPr>
          <w:szCs w:val="21"/>
        </w:rPr>
        <w:t>2019年</w:t>
      </w:r>
      <w:r w:rsidRPr="007F4B70">
        <w:rPr>
          <w:rFonts w:hint="eastAsia"/>
          <w:szCs w:val="21"/>
        </w:rPr>
        <w:t>と比較した発生率比は、</w:t>
      </w:r>
      <w:r w:rsidRPr="007F4B70">
        <w:rPr>
          <w:szCs w:val="21"/>
        </w:rPr>
        <w:t>2020年</w:t>
      </w:r>
      <w:r w:rsidR="00DC75DB">
        <w:rPr>
          <w:rFonts w:hint="eastAsia"/>
          <w:szCs w:val="21"/>
        </w:rPr>
        <w:t>が</w:t>
      </w:r>
      <w:r w:rsidRPr="007F4B70">
        <w:rPr>
          <w:szCs w:val="21"/>
        </w:rPr>
        <w:t>1.045 (95%信頼区間</w:t>
      </w:r>
      <w:r w:rsidRPr="007F4B70">
        <w:rPr>
          <w:rFonts w:hint="eastAsia"/>
          <w:szCs w:val="21"/>
        </w:rPr>
        <w:t>,</w:t>
      </w:r>
      <w:r w:rsidRPr="007F4B70">
        <w:rPr>
          <w:szCs w:val="21"/>
        </w:rPr>
        <w:t xml:space="preserve"> 0.991–1.101, P=0.103)</w:t>
      </w:r>
      <w:r w:rsidRPr="007F4B70">
        <w:rPr>
          <w:rFonts w:hint="eastAsia"/>
          <w:szCs w:val="21"/>
        </w:rPr>
        <w:t xml:space="preserve"> 、</w:t>
      </w:r>
      <w:r w:rsidRPr="007F4B70">
        <w:rPr>
          <w:szCs w:val="21"/>
        </w:rPr>
        <w:t>2021年</w:t>
      </w:r>
      <w:r w:rsidR="00DC75DB">
        <w:rPr>
          <w:rFonts w:hint="eastAsia"/>
          <w:szCs w:val="21"/>
        </w:rPr>
        <w:t>が</w:t>
      </w:r>
      <w:r w:rsidRPr="007F4B70">
        <w:rPr>
          <w:szCs w:val="21"/>
        </w:rPr>
        <w:t>1.031 (95%信頼区間</w:t>
      </w:r>
      <w:r w:rsidRPr="007F4B70">
        <w:rPr>
          <w:rFonts w:hint="eastAsia"/>
          <w:szCs w:val="21"/>
        </w:rPr>
        <w:t>,</w:t>
      </w:r>
      <w:r w:rsidRPr="007F4B70">
        <w:rPr>
          <w:szCs w:val="21"/>
        </w:rPr>
        <w:t xml:space="preserve"> 0.978–1.087, P=0.260)</w:t>
      </w:r>
      <w:r w:rsidRPr="007F4B70">
        <w:rPr>
          <w:rFonts w:hint="eastAsia"/>
          <w:szCs w:val="21"/>
        </w:rPr>
        <w:t>と有意な差はなかったが、</w:t>
      </w:r>
      <w:r w:rsidRPr="007F4B70">
        <w:rPr>
          <w:szCs w:val="21"/>
        </w:rPr>
        <w:t>2022年</w:t>
      </w:r>
      <w:r w:rsidR="00DC75DB">
        <w:rPr>
          <w:rFonts w:hint="eastAsia"/>
          <w:szCs w:val="21"/>
        </w:rPr>
        <w:t>が</w:t>
      </w:r>
      <w:r w:rsidRPr="007F4B70">
        <w:rPr>
          <w:szCs w:val="21"/>
        </w:rPr>
        <w:t>1.0</w:t>
      </w:r>
      <w:r w:rsidRPr="007F4B70">
        <w:rPr>
          <w:rFonts w:hint="eastAsia"/>
          <w:szCs w:val="21"/>
        </w:rPr>
        <w:t>80</w:t>
      </w:r>
      <w:r w:rsidRPr="007F4B70">
        <w:rPr>
          <w:szCs w:val="21"/>
        </w:rPr>
        <w:t xml:space="preserve"> (95%信頼区間</w:t>
      </w:r>
      <w:r w:rsidRPr="007F4B70">
        <w:rPr>
          <w:rFonts w:hint="eastAsia"/>
          <w:szCs w:val="21"/>
        </w:rPr>
        <w:t>,</w:t>
      </w:r>
      <w:r w:rsidRPr="007F4B70">
        <w:rPr>
          <w:szCs w:val="21"/>
        </w:rPr>
        <w:t xml:space="preserve"> 1.025–1.138, P=0.004)</w:t>
      </w:r>
      <w:r w:rsidRPr="007F4B70">
        <w:rPr>
          <w:rFonts w:hint="eastAsia"/>
          <w:szCs w:val="21"/>
        </w:rPr>
        <w:t>、202</w:t>
      </w:r>
      <w:r w:rsidRPr="007F4B70">
        <w:rPr>
          <w:szCs w:val="21"/>
        </w:rPr>
        <w:t>3</w:t>
      </w:r>
      <w:r w:rsidRPr="007F4B70">
        <w:rPr>
          <w:rFonts w:hint="eastAsia"/>
          <w:szCs w:val="21"/>
        </w:rPr>
        <w:t>年</w:t>
      </w:r>
      <w:r w:rsidR="00DC75DB">
        <w:rPr>
          <w:rFonts w:hint="eastAsia"/>
          <w:szCs w:val="21"/>
        </w:rPr>
        <w:t>が</w:t>
      </w:r>
      <w:r w:rsidRPr="007F4B70">
        <w:rPr>
          <w:szCs w:val="21"/>
        </w:rPr>
        <w:t>1.129 (95%信頼区間</w:t>
      </w:r>
      <w:r w:rsidRPr="007F4B70">
        <w:rPr>
          <w:rFonts w:hint="eastAsia"/>
          <w:szCs w:val="21"/>
        </w:rPr>
        <w:t>,</w:t>
      </w:r>
      <w:r w:rsidRPr="007F4B70">
        <w:rPr>
          <w:szCs w:val="21"/>
        </w:rPr>
        <w:t xml:space="preserve"> 1.072–1.189, P&lt;0.001)</w:t>
      </w:r>
      <w:r w:rsidRPr="007F4B70">
        <w:rPr>
          <w:rFonts w:hint="eastAsia"/>
          <w:szCs w:val="21"/>
        </w:rPr>
        <w:t>と有意に増加していた。</w:t>
      </w:r>
    </w:p>
    <w:p w14:paraId="764429FB" w14:textId="2D028236" w:rsidR="007F4B70" w:rsidRPr="007F4B70" w:rsidRDefault="007F4B70" w:rsidP="00355BAB">
      <w:pPr>
        <w:rPr>
          <w:szCs w:val="21"/>
        </w:rPr>
      </w:pPr>
    </w:p>
    <w:p w14:paraId="2B60F420" w14:textId="1523422C" w:rsidR="00A9720E" w:rsidRDefault="00EE55A5" w:rsidP="00355BAB">
      <w:pPr>
        <w:rPr>
          <w:b/>
          <w:bCs/>
          <w:szCs w:val="21"/>
        </w:rPr>
      </w:pPr>
      <w:r w:rsidRPr="00EE55A5">
        <w:rPr>
          <w:rFonts w:hint="eastAsia"/>
          <w:b/>
          <w:bCs/>
          <w:szCs w:val="21"/>
        </w:rPr>
        <w:t>（図表9</w:t>
      </w:r>
      <w:r w:rsidRPr="00EE55A5">
        <w:rPr>
          <w:b/>
          <w:bCs/>
          <w:szCs w:val="21"/>
        </w:rPr>
        <w:t>6</w:t>
      </w:r>
      <w:r w:rsidRPr="00EE55A5">
        <w:rPr>
          <w:rFonts w:hint="eastAsia"/>
          <w:b/>
          <w:bCs/>
          <w:szCs w:val="21"/>
        </w:rPr>
        <w:t>）　発生率比</w:t>
      </w:r>
    </w:p>
    <w:p w14:paraId="04AE525A" w14:textId="164FA6D4" w:rsidR="00EE55A5" w:rsidRPr="00EE55A5" w:rsidRDefault="00EE55A5" w:rsidP="00355BAB">
      <w:pPr>
        <w:rPr>
          <w:b/>
          <w:bCs/>
          <w:szCs w:val="21"/>
        </w:rPr>
      </w:pPr>
      <w:r w:rsidRPr="00EE55A5">
        <w:rPr>
          <w:rFonts w:hint="eastAsia"/>
          <w:noProof/>
        </w:rPr>
        <w:drawing>
          <wp:inline distT="0" distB="0" distL="0" distR="0" wp14:anchorId="03D23F29" wp14:editId="1C584EA5">
            <wp:extent cx="6192520" cy="1255395"/>
            <wp:effectExtent l="0" t="0" r="0" b="1905"/>
            <wp:docPr id="1526615692" name="図 1526615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92520" cy="1255395"/>
                    </a:xfrm>
                    <a:prstGeom prst="rect">
                      <a:avLst/>
                    </a:prstGeom>
                    <a:noFill/>
                    <a:ln>
                      <a:noFill/>
                    </a:ln>
                  </pic:spPr>
                </pic:pic>
              </a:graphicData>
            </a:graphic>
          </wp:inline>
        </w:drawing>
      </w:r>
    </w:p>
    <w:p w14:paraId="2D91D1BB" w14:textId="77777777" w:rsidR="00EE55A5" w:rsidRDefault="00EE55A5" w:rsidP="0084061C">
      <w:pPr>
        <w:rPr>
          <w:szCs w:val="21"/>
        </w:rPr>
      </w:pPr>
    </w:p>
    <w:p w14:paraId="6F6F0142" w14:textId="4A365789" w:rsidR="00EE55A5" w:rsidRPr="00EE55A5" w:rsidRDefault="00EE55A5" w:rsidP="0084061C">
      <w:pPr>
        <w:rPr>
          <w:szCs w:val="21"/>
          <w:u w:val="single"/>
        </w:rPr>
      </w:pPr>
      <w:r w:rsidRPr="00EE55A5">
        <w:rPr>
          <w:rFonts w:hint="eastAsia"/>
          <w:szCs w:val="21"/>
          <w:u w:val="single"/>
        </w:rPr>
        <w:t>3</w:t>
      </w:r>
      <w:r w:rsidRPr="00EE55A5">
        <w:rPr>
          <w:szCs w:val="21"/>
          <w:u w:val="single"/>
        </w:rPr>
        <w:t xml:space="preserve">) </w:t>
      </w:r>
      <w:r w:rsidRPr="00EE55A5">
        <w:rPr>
          <w:rFonts w:hint="eastAsia"/>
          <w:szCs w:val="21"/>
          <w:u w:val="single"/>
        </w:rPr>
        <w:t>死亡数</w:t>
      </w:r>
      <w:r>
        <w:rPr>
          <w:rFonts w:hint="eastAsia"/>
          <w:szCs w:val="21"/>
          <w:u w:val="single"/>
        </w:rPr>
        <w:t>について</w:t>
      </w:r>
    </w:p>
    <w:p w14:paraId="47867CDE" w14:textId="4AD5BFCD" w:rsidR="00EE55A5" w:rsidRPr="00EE55A5" w:rsidRDefault="00EE55A5" w:rsidP="00EE55A5">
      <w:pPr>
        <w:rPr>
          <w:szCs w:val="21"/>
        </w:rPr>
      </w:pPr>
      <w:r>
        <w:rPr>
          <w:rFonts w:hint="eastAsia"/>
          <w:szCs w:val="21"/>
        </w:rPr>
        <w:t xml:space="preserve">　</w:t>
      </w:r>
      <w:r w:rsidRPr="00EE55A5">
        <w:rPr>
          <w:rFonts w:hint="eastAsia"/>
          <w:szCs w:val="21"/>
        </w:rPr>
        <w:t>202</w:t>
      </w:r>
      <w:r w:rsidRPr="00EE55A5">
        <w:rPr>
          <w:szCs w:val="21"/>
        </w:rPr>
        <w:t>0</w:t>
      </w:r>
      <w:r w:rsidRPr="00EE55A5">
        <w:rPr>
          <w:rFonts w:hint="eastAsia"/>
          <w:szCs w:val="21"/>
        </w:rPr>
        <w:t>年、2021年、202</w:t>
      </w:r>
      <w:r w:rsidRPr="00EE55A5">
        <w:rPr>
          <w:szCs w:val="21"/>
        </w:rPr>
        <w:t>2</w:t>
      </w:r>
      <w:r w:rsidRPr="00EE55A5">
        <w:rPr>
          <w:rFonts w:hint="eastAsia"/>
          <w:szCs w:val="21"/>
        </w:rPr>
        <w:t>年、202</w:t>
      </w:r>
      <w:r w:rsidRPr="00EE55A5">
        <w:rPr>
          <w:szCs w:val="21"/>
        </w:rPr>
        <w:t>3</w:t>
      </w:r>
      <w:r w:rsidRPr="00EE55A5">
        <w:rPr>
          <w:rFonts w:hint="eastAsia"/>
          <w:szCs w:val="21"/>
        </w:rPr>
        <w:t>年の自損による救急搬送</w:t>
      </w:r>
      <w:r w:rsidR="00352F11">
        <w:rPr>
          <w:rFonts w:hint="eastAsia"/>
          <w:szCs w:val="21"/>
        </w:rPr>
        <w:t>傷病者</w:t>
      </w:r>
      <w:r w:rsidRPr="00EE55A5">
        <w:rPr>
          <w:rFonts w:hint="eastAsia"/>
          <w:szCs w:val="21"/>
        </w:rPr>
        <w:t>における21日死亡</w:t>
      </w:r>
      <w:r w:rsidRPr="00EE55A5">
        <w:rPr>
          <w:szCs w:val="21"/>
        </w:rPr>
        <w:t>の</w:t>
      </w:r>
      <w:r w:rsidRPr="00EE55A5">
        <w:rPr>
          <w:rFonts w:hint="eastAsia"/>
          <w:szCs w:val="21"/>
        </w:rPr>
        <w:t>発生について、2</w:t>
      </w:r>
      <w:r w:rsidRPr="00EE55A5">
        <w:rPr>
          <w:szCs w:val="21"/>
        </w:rPr>
        <w:t>019</w:t>
      </w:r>
      <w:r w:rsidRPr="00EE55A5">
        <w:rPr>
          <w:rFonts w:hint="eastAsia"/>
          <w:szCs w:val="21"/>
        </w:rPr>
        <w:t>年に対する発生率比と</w:t>
      </w:r>
      <w:r w:rsidRPr="00EE55A5">
        <w:rPr>
          <w:szCs w:val="21"/>
        </w:rPr>
        <w:t>95％信頼区間を示す</w:t>
      </w:r>
      <w:r>
        <w:rPr>
          <w:rFonts w:hint="eastAsia"/>
          <w:szCs w:val="21"/>
        </w:rPr>
        <w:t>（図表9</w:t>
      </w:r>
      <w:r>
        <w:rPr>
          <w:szCs w:val="21"/>
        </w:rPr>
        <w:t>7</w:t>
      </w:r>
      <w:r>
        <w:rPr>
          <w:rFonts w:hint="eastAsia"/>
          <w:szCs w:val="21"/>
        </w:rPr>
        <w:t>）</w:t>
      </w:r>
      <w:r w:rsidRPr="00EE55A5">
        <w:rPr>
          <w:rFonts w:hint="eastAsia"/>
          <w:szCs w:val="21"/>
        </w:rPr>
        <w:t>。20</w:t>
      </w:r>
      <w:r w:rsidRPr="00EE55A5">
        <w:rPr>
          <w:szCs w:val="21"/>
        </w:rPr>
        <w:t>19</w:t>
      </w:r>
      <w:r w:rsidRPr="00EE55A5">
        <w:rPr>
          <w:rFonts w:hint="eastAsia"/>
          <w:szCs w:val="21"/>
        </w:rPr>
        <w:t>年からの</w:t>
      </w:r>
      <w:r w:rsidRPr="00EE55A5">
        <w:rPr>
          <w:szCs w:val="21"/>
        </w:rPr>
        <w:t>5</w:t>
      </w:r>
      <w:r w:rsidRPr="00EE55A5">
        <w:rPr>
          <w:rFonts w:hint="eastAsia"/>
          <w:szCs w:val="21"/>
        </w:rPr>
        <w:t>年間で、自損による救急搬送</w:t>
      </w:r>
      <w:r w:rsidR="00352F11">
        <w:rPr>
          <w:rFonts w:hint="eastAsia"/>
          <w:szCs w:val="21"/>
        </w:rPr>
        <w:t>傷病者</w:t>
      </w:r>
      <w:r w:rsidRPr="00EE55A5">
        <w:rPr>
          <w:rFonts w:hint="eastAsia"/>
          <w:szCs w:val="21"/>
        </w:rPr>
        <w:t>における21日死亡に変化はみられなかった。</w:t>
      </w:r>
    </w:p>
    <w:p w14:paraId="002445D4" w14:textId="14D851CB" w:rsidR="00EE55A5" w:rsidRDefault="00EE55A5" w:rsidP="0084061C">
      <w:pPr>
        <w:rPr>
          <w:szCs w:val="21"/>
        </w:rPr>
      </w:pPr>
    </w:p>
    <w:p w14:paraId="49C68E52" w14:textId="0DF5AFFD" w:rsidR="00EE55A5" w:rsidRDefault="00EE55A5" w:rsidP="0084061C">
      <w:pPr>
        <w:rPr>
          <w:b/>
          <w:bCs/>
          <w:szCs w:val="21"/>
        </w:rPr>
      </w:pPr>
      <w:r w:rsidRPr="00EE55A5">
        <w:rPr>
          <w:rFonts w:hint="eastAsia"/>
          <w:b/>
          <w:bCs/>
          <w:szCs w:val="21"/>
        </w:rPr>
        <w:t>（図表9</w:t>
      </w:r>
      <w:r w:rsidRPr="00EE55A5">
        <w:rPr>
          <w:b/>
          <w:bCs/>
          <w:szCs w:val="21"/>
        </w:rPr>
        <w:t>7</w:t>
      </w:r>
      <w:r w:rsidRPr="00EE55A5">
        <w:rPr>
          <w:rFonts w:hint="eastAsia"/>
          <w:b/>
          <w:bCs/>
          <w:szCs w:val="21"/>
        </w:rPr>
        <w:t>）　死亡の発生率比</w:t>
      </w:r>
    </w:p>
    <w:p w14:paraId="09C63CB4" w14:textId="18928A90" w:rsidR="00EE55A5" w:rsidRPr="0042486F" w:rsidRDefault="0042486F" w:rsidP="0084061C">
      <w:r w:rsidRPr="0042486F">
        <w:rPr>
          <w:noProof/>
        </w:rPr>
        <w:drawing>
          <wp:inline distT="0" distB="0" distL="0" distR="0" wp14:anchorId="5CE2C388" wp14:editId="7A2D840C">
            <wp:extent cx="6108700" cy="1397000"/>
            <wp:effectExtent l="0" t="0" r="635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08700" cy="1397000"/>
                    </a:xfrm>
                    <a:prstGeom prst="rect">
                      <a:avLst/>
                    </a:prstGeom>
                    <a:noFill/>
                    <a:ln>
                      <a:noFill/>
                    </a:ln>
                  </pic:spPr>
                </pic:pic>
              </a:graphicData>
            </a:graphic>
          </wp:inline>
        </w:drawing>
      </w:r>
    </w:p>
    <w:p w14:paraId="636B925C" w14:textId="5E4C496E" w:rsidR="00EE55A5" w:rsidRDefault="00EE55A5" w:rsidP="0084061C">
      <w:pPr>
        <w:rPr>
          <w:szCs w:val="21"/>
        </w:rPr>
      </w:pPr>
    </w:p>
    <w:p w14:paraId="2FA9DD46" w14:textId="008B567A" w:rsidR="00EE55A5" w:rsidRDefault="00EE55A5" w:rsidP="0084061C">
      <w:pPr>
        <w:rPr>
          <w:szCs w:val="21"/>
          <w:u w:val="single"/>
        </w:rPr>
      </w:pPr>
      <w:r w:rsidRPr="00EE55A5">
        <w:rPr>
          <w:rFonts w:hint="eastAsia"/>
          <w:szCs w:val="21"/>
          <w:u w:val="single"/>
        </w:rPr>
        <w:t>4</w:t>
      </w:r>
      <w:r w:rsidRPr="00EE55A5">
        <w:rPr>
          <w:szCs w:val="21"/>
          <w:u w:val="single"/>
        </w:rPr>
        <w:t xml:space="preserve">) </w:t>
      </w:r>
      <w:r w:rsidRPr="00EE55A5">
        <w:rPr>
          <w:rFonts w:hint="eastAsia"/>
          <w:szCs w:val="21"/>
          <w:u w:val="single"/>
        </w:rPr>
        <w:t>年齢層別傷病者の推移</w:t>
      </w:r>
      <w:r>
        <w:rPr>
          <w:rFonts w:hint="eastAsia"/>
          <w:szCs w:val="21"/>
          <w:u w:val="single"/>
        </w:rPr>
        <w:t>について</w:t>
      </w:r>
    </w:p>
    <w:p w14:paraId="2EA6AC35" w14:textId="5C9A9277" w:rsidR="00EE55A5" w:rsidRPr="00EE55A5" w:rsidRDefault="00EE55A5" w:rsidP="00EE55A5">
      <w:pPr>
        <w:rPr>
          <w:szCs w:val="21"/>
        </w:rPr>
      </w:pPr>
      <w:r>
        <w:rPr>
          <w:rFonts w:hint="eastAsia"/>
          <w:szCs w:val="21"/>
        </w:rPr>
        <w:t xml:space="preserve">　</w:t>
      </w:r>
      <w:r w:rsidRPr="00EE55A5">
        <w:rPr>
          <w:rFonts w:hint="eastAsia"/>
          <w:szCs w:val="21"/>
        </w:rPr>
        <w:t>年齢層別の</w:t>
      </w:r>
      <w:r>
        <w:rPr>
          <w:rFonts w:hint="eastAsia"/>
          <w:szCs w:val="21"/>
        </w:rPr>
        <w:t>傷病者</w:t>
      </w:r>
      <w:r w:rsidRPr="00EE55A5">
        <w:rPr>
          <w:rFonts w:hint="eastAsia"/>
          <w:szCs w:val="21"/>
        </w:rPr>
        <w:t>発生の推移を</w:t>
      </w:r>
      <w:r>
        <w:rPr>
          <w:rFonts w:hint="eastAsia"/>
          <w:szCs w:val="21"/>
        </w:rPr>
        <w:t>ヒストグラムで</w:t>
      </w:r>
      <w:r w:rsidRPr="00EE55A5">
        <w:rPr>
          <w:rFonts w:hint="eastAsia"/>
          <w:szCs w:val="21"/>
        </w:rPr>
        <w:t>示</w:t>
      </w:r>
      <w:r>
        <w:rPr>
          <w:rFonts w:hint="eastAsia"/>
          <w:szCs w:val="21"/>
        </w:rPr>
        <w:t>す(図表9</w:t>
      </w:r>
      <w:r>
        <w:rPr>
          <w:szCs w:val="21"/>
        </w:rPr>
        <w:t>8</w:t>
      </w:r>
      <w:r>
        <w:rPr>
          <w:rFonts w:hint="eastAsia"/>
          <w:szCs w:val="21"/>
        </w:rPr>
        <w:t>)</w:t>
      </w:r>
      <w:r w:rsidRPr="00EE55A5">
        <w:rPr>
          <w:rFonts w:hint="eastAsia"/>
          <w:szCs w:val="21"/>
        </w:rPr>
        <w:t>。1</w:t>
      </w:r>
      <w:r w:rsidRPr="00EE55A5">
        <w:rPr>
          <w:szCs w:val="21"/>
        </w:rPr>
        <w:t>0</w:t>
      </w:r>
      <w:r w:rsidRPr="00EE55A5">
        <w:rPr>
          <w:rFonts w:hint="eastAsia"/>
          <w:szCs w:val="21"/>
        </w:rPr>
        <w:t>歳代と2</w:t>
      </w:r>
      <w:r w:rsidRPr="00EE55A5">
        <w:rPr>
          <w:szCs w:val="21"/>
        </w:rPr>
        <w:t>0</w:t>
      </w:r>
      <w:r w:rsidRPr="00EE55A5">
        <w:rPr>
          <w:rFonts w:hint="eastAsia"/>
          <w:szCs w:val="21"/>
        </w:rPr>
        <w:t>歳代の自損による救急搬送</w:t>
      </w:r>
      <w:r w:rsidR="00352F11">
        <w:rPr>
          <w:rFonts w:hint="eastAsia"/>
          <w:szCs w:val="21"/>
        </w:rPr>
        <w:t>傷病者</w:t>
      </w:r>
      <w:r w:rsidRPr="00EE55A5">
        <w:rPr>
          <w:rFonts w:hint="eastAsia"/>
          <w:szCs w:val="21"/>
        </w:rPr>
        <w:t>で増加が示唆されたため、</w:t>
      </w:r>
      <w:r w:rsidR="00E26480">
        <w:rPr>
          <w:rFonts w:hint="eastAsia"/>
          <w:szCs w:val="21"/>
        </w:rPr>
        <w:t>それぞれの</w:t>
      </w:r>
      <w:r w:rsidRPr="00EE55A5">
        <w:rPr>
          <w:rFonts w:hint="eastAsia"/>
          <w:szCs w:val="21"/>
        </w:rPr>
        <w:t>発生率比を示した</w:t>
      </w:r>
      <w:r w:rsidR="00E26480">
        <w:rPr>
          <w:rFonts w:hint="eastAsia"/>
          <w:szCs w:val="21"/>
        </w:rPr>
        <w:t>（図表9</w:t>
      </w:r>
      <w:r w:rsidR="00E26480">
        <w:rPr>
          <w:szCs w:val="21"/>
        </w:rPr>
        <w:t>9</w:t>
      </w:r>
      <w:r w:rsidR="00E26480">
        <w:rPr>
          <w:rFonts w:hint="eastAsia"/>
          <w:szCs w:val="21"/>
        </w:rPr>
        <w:t>）</w:t>
      </w:r>
      <w:r w:rsidRPr="00EE55A5">
        <w:rPr>
          <w:rFonts w:hint="eastAsia"/>
          <w:szCs w:val="21"/>
        </w:rPr>
        <w:t>。</w:t>
      </w:r>
      <w:r w:rsidRPr="00EE55A5">
        <w:rPr>
          <w:szCs w:val="21"/>
        </w:rPr>
        <w:t>2020</w:t>
      </w:r>
      <w:r w:rsidRPr="00EE55A5">
        <w:rPr>
          <w:rFonts w:hint="eastAsia"/>
          <w:szCs w:val="21"/>
        </w:rPr>
        <w:t>年から2023年に自損により</w:t>
      </w:r>
      <w:r w:rsidRPr="00EE55A5">
        <w:rPr>
          <w:szCs w:val="21"/>
        </w:rPr>
        <w:t>救急搬送され</w:t>
      </w:r>
      <w:r w:rsidRPr="00EE55A5">
        <w:rPr>
          <w:rFonts w:hint="eastAsia"/>
          <w:szCs w:val="21"/>
        </w:rPr>
        <w:t>た</w:t>
      </w:r>
      <w:r w:rsidRPr="00EE55A5">
        <w:rPr>
          <w:szCs w:val="21"/>
        </w:rPr>
        <w:t>2</w:t>
      </w:r>
      <w:r w:rsidRPr="00EE55A5">
        <w:rPr>
          <w:rFonts w:hint="eastAsia"/>
          <w:szCs w:val="21"/>
        </w:rPr>
        <w:t>0歳代の</w:t>
      </w:r>
      <w:r w:rsidR="00EA0B03">
        <w:rPr>
          <w:rFonts w:hint="eastAsia"/>
          <w:szCs w:val="21"/>
        </w:rPr>
        <w:t>傷病者</w:t>
      </w:r>
      <w:r w:rsidRPr="00EE55A5">
        <w:rPr>
          <w:rFonts w:hint="eastAsia"/>
          <w:szCs w:val="21"/>
        </w:rPr>
        <w:t>の発生率は、</w:t>
      </w:r>
      <w:r w:rsidRPr="00EE55A5">
        <w:rPr>
          <w:szCs w:val="21"/>
        </w:rPr>
        <w:t>20</w:t>
      </w:r>
      <w:r w:rsidRPr="00EE55A5">
        <w:rPr>
          <w:rFonts w:hint="eastAsia"/>
          <w:szCs w:val="21"/>
        </w:rPr>
        <w:t>19年を基準として各年とも発生率比は有意に増加していた。</w:t>
      </w:r>
    </w:p>
    <w:p w14:paraId="7C814110" w14:textId="71B3124E" w:rsidR="00E26480" w:rsidRDefault="00E26480">
      <w:pPr>
        <w:widowControl/>
        <w:jc w:val="left"/>
        <w:rPr>
          <w:szCs w:val="21"/>
        </w:rPr>
      </w:pPr>
      <w:r>
        <w:rPr>
          <w:szCs w:val="21"/>
        </w:rPr>
        <w:br w:type="page"/>
      </w:r>
    </w:p>
    <w:p w14:paraId="7DD227CD" w14:textId="14A412A6" w:rsidR="00EE55A5" w:rsidRPr="00E26480" w:rsidRDefault="00E26480" w:rsidP="00E26480">
      <w:pPr>
        <w:ind w:firstLineChars="100" w:firstLine="206"/>
        <w:rPr>
          <w:b/>
          <w:bCs/>
          <w:szCs w:val="21"/>
        </w:rPr>
      </w:pPr>
      <w:r w:rsidRPr="00E26480">
        <w:rPr>
          <w:rFonts w:hint="eastAsia"/>
          <w:b/>
          <w:bCs/>
          <w:szCs w:val="21"/>
        </w:rPr>
        <w:lastRenderedPageBreak/>
        <w:t>（図表9</w:t>
      </w:r>
      <w:r w:rsidRPr="00E26480">
        <w:rPr>
          <w:b/>
          <w:bCs/>
          <w:szCs w:val="21"/>
        </w:rPr>
        <w:t>8</w:t>
      </w:r>
      <w:r w:rsidRPr="00E26480">
        <w:rPr>
          <w:rFonts w:hint="eastAsia"/>
          <w:b/>
          <w:bCs/>
          <w:szCs w:val="21"/>
        </w:rPr>
        <w:t>）　年齢層別傷病者発生の推移</w:t>
      </w:r>
    </w:p>
    <w:p w14:paraId="756C1AC8" w14:textId="164018D3" w:rsidR="00E26480" w:rsidRPr="00EE55A5" w:rsidRDefault="00E26480" w:rsidP="00E26480">
      <w:pPr>
        <w:jc w:val="center"/>
        <w:rPr>
          <w:szCs w:val="21"/>
        </w:rPr>
      </w:pPr>
      <w:r>
        <w:rPr>
          <w:noProof/>
          <w:szCs w:val="21"/>
        </w:rPr>
        <w:drawing>
          <wp:inline distT="0" distB="0" distL="0" distR="0" wp14:anchorId="34E09350" wp14:editId="21762E96">
            <wp:extent cx="4222750" cy="5653848"/>
            <wp:effectExtent l="19050" t="19050" r="25400" b="23495"/>
            <wp:docPr id="1526615694" name="図 1526615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26001" cy="5658200"/>
                    </a:xfrm>
                    <a:prstGeom prst="rect">
                      <a:avLst/>
                    </a:prstGeom>
                    <a:noFill/>
                    <a:ln>
                      <a:solidFill>
                        <a:schemeClr val="tx1"/>
                      </a:solidFill>
                    </a:ln>
                  </pic:spPr>
                </pic:pic>
              </a:graphicData>
            </a:graphic>
          </wp:inline>
        </w:drawing>
      </w:r>
    </w:p>
    <w:p w14:paraId="0CAD8E01" w14:textId="39A11A67" w:rsidR="00A9720E" w:rsidRDefault="00A9720E" w:rsidP="006A7EFC">
      <w:pPr>
        <w:jc w:val="left"/>
        <w:rPr>
          <w:rFonts w:ascii="Times New Roman" w:hAnsi="Times New Roman" w:cs="Times New Roman"/>
          <w:szCs w:val="21"/>
        </w:rPr>
      </w:pPr>
    </w:p>
    <w:p w14:paraId="792D8558" w14:textId="22659074" w:rsidR="00A9720E" w:rsidRPr="00E26480" w:rsidRDefault="00E26480" w:rsidP="00E26480">
      <w:pPr>
        <w:jc w:val="left"/>
        <w:rPr>
          <w:rFonts w:ascii="Times New Roman" w:hAnsi="Times New Roman" w:cs="Times New Roman"/>
          <w:b/>
          <w:bCs/>
          <w:szCs w:val="21"/>
        </w:rPr>
      </w:pPr>
      <w:r w:rsidRPr="00E26480">
        <w:rPr>
          <w:rFonts w:ascii="Times New Roman" w:hAnsi="Times New Roman" w:cs="Times New Roman" w:hint="eastAsia"/>
          <w:b/>
          <w:bCs/>
          <w:szCs w:val="21"/>
        </w:rPr>
        <w:t>（図表</w:t>
      </w:r>
      <w:r w:rsidRPr="00E26480">
        <w:rPr>
          <w:rFonts w:ascii="Times New Roman" w:hAnsi="Times New Roman" w:cs="Times New Roman" w:hint="eastAsia"/>
          <w:b/>
          <w:bCs/>
          <w:szCs w:val="21"/>
        </w:rPr>
        <w:t>9</w:t>
      </w:r>
      <w:r w:rsidRPr="00E26480">
        <w:rPr>
          <w:rFonts w:ascii="Times New Roman" w:hAnsi="Times New Roman" w:cs="Times New Roman"/>
          <w:b/>
          <w:bCs/>
          <w:szCs w:val="21"/>
        </w:rPr>
        <w:t>9</w:t>
      </w:r>
      <w:r w:rsidRPr="00E26480">
        <w:rPr>
          <w:rFonts w:ascii="Times New Roman" w:hAnsi="Times New Roman" w:cs="Times New Roman" w:hint="eastAsia"/>
          <w:b/>
          <w:bCs/>
          <w:szCs w:val="21"/>
        </w:rPr>
        <w:t xml:space="preserve">）　</w:t>
      </w:r>
      <w:r w:rsidRPr="00E26480">
        <w:rPr>
          <w:rFonts w:ascii="Times New Roman" w:hAnsi="Times New Roman" w:cs="Times New Roman" w:hint="eastAsia"/>
          <w:b/>
          <w:bCs/>
          <w:szCs w:val="21"/>
        </w:rPr>
        <w:t>1</w:t>
      </w:r>
      <w:r w:rsidRPr="00E26480">
        <w:rPr>
          <w:rFonts w:ascii="Times New Roman" w:hAnsi="Times New Roman" w:cs="Times New Roman"/>
          <w:b/>
          <w:bCs/>
          <w:szCs w:val="21"/>
        </w:rPr>
        <w:t>0</w:t>
      </w:r>
      <w:r w:rsidRPr="00E26480">
        <w:rPr>
          <w:rFonts w:ascii="Times New Roman" w:hAnsi="Times New Roman" w:cs="Times New Roman" w:hint="eastAsia"/>
          <w:b/>
          <w:bCs/>
          <w:szCs w:val="21"/>
        </w:rPr>
        <w:t>歳代、</w:t>
      </w:r>
      <w:r w:rsidRPr="00E26480">
        <w:rPr>
          <w:rFonts w:ascii="Times New Roman" w:hAnsi="Times New Roman" w:cs="Times New Roman" w:hint="eastAsia"/>
          <w:b/>
          <w:bCs/>
          <w:szCs w:val="21"/>
        </w:rPr>
        <w:t>2</w:t>
      </w:r>
      <w:r w:rsidRPr="00E26480">
        <w:rPr>
          <w:rFonts w:ascii="Times New Roman" w:hAnsi="Times New Roman" w:cs="Times New Roman"/>
          <w:b/>
          <w:bCs/>
          <w:szCs w:val="21"/>
        </w:rPr>
        <w:t>0</w:t>
      </w:r>
      <w:r w:rsidRPr="00E26480">
        <w:rPr>
          <w:rFonts w:ascii="Times New Roman" w:hAnsi="Times New Roman" w:cs="Times New Roman" w:hint="eastAsia"/>
          <w:b/>
          <w:bCs/>
          <w:szCs w:val="21"/>
        </w:rPr>
        <w:t>歳代の自損傷病者発生率比</w:t>
      </w:r>
    </w:p>
    <w:p w14:paraId="01AE8482" w14:textId="63E2B296" w:rsidR="00E26480" w:rsidRDefault="00E26480" w:rsidP="00E26480">
      <w:pPr>
        <w:jc w:val="center"/>
        <w:rPr>
          <w:rFonts w:ascii="Times New Roman" w:hAnsi="Times New Roman" w:cs="Times New Roman"/>
          <w:szCs w:val="21"/>
        </w:rPr>
      </w:pPr>
      <w:r w:rsidRPr="00E26480">
        <w:rPr>
          <w:rFonts w:hint="eastAsia"/>
          <w:noProof/>
        </w:rPr>
        <w:drawing>
          <wp:inline distT="0" distB="0" distL="0" distR="0" wp14:anchorId="43BECFFE" wp14:editId="2CC1D9BA">
            <wp:extent cx="5270500" cy="2468247"/>
            <wp:effectExtent l="0" t="0" r="6350" b="8255"/>
            <wp:docPr id="1526615695" name="図 1526615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81757" cy="2473519"/>
                    </a:xfrm>
                    <a:prstGeom prst="rect">
                      <a:avLst/>
                    </a:prstGeom>
                    <a:noFill/>
                    <a:ln>
                      <a:noFill/>
                    </a:ln>
                  </pic:spPr>
                </pic:pic>
              </a:graphicData>
            </a:graphic>
          </wp:inline>
        </w:drawing>
      </w:r>
    </w:p>
    <w:p w14:paraId="2B78B2D2" w14:textId="77777777" w:rsidR="00E26480" w:rsidRDefault="00E26480">
      <w:pPr>
        <w:widowControl/>
        <w:jc w:val="left"/>
        <w:rPr>
          <w:rFonts w:asciiTheme="minorEastAsia" w:hAnsiTheme="minorEastAsia" w:cs="Times New Roman"/>
          <w:szCs w:val="21"/>
        </w:rPr>
      </w:pPr>
      <w:r>
        <w:rPr>
          <w:rFonts w:asciiTheme="minorEastAsia" w:hAnsiTheme="minorEastAsia" w:cs="Times New Roman"/>
          <w:szCs w:val="21"/>
        </w:rPr>
        <w:br w:type="page"/>
      </w:r>
    </w:p>
    <w:p w14:paraId="55DCF4DA" w14:textId="4572A32E" w:rsidR="00B50509" w:rsidRPr="00C14A14" w:rsidRDefault="00B50509" w:rsidP="00B50509">
      <w:pPr>
        <w:jc w:val="left"/>
        <w:rPr>
          <w:rFonts w:asciiTheme="minorEastAsia" w:hAnsiTheme="minorEastAsia" w:cs="Times New Roman"/>
          <w:bCs/>
          <w:szCs w:val="21"/>
        </w:rPr>
      </w:pPr>
      <w:r w:rsidRPr="00B50509">
        <w:rPr>
          <w:rFonts w:asciiTheme="minorEastAsia" w:hAnsiTheme="minorEastAsia" w:cs="Times New Roman" w:hint="eastAsia"/>
          <w:bCs/>
          <w:szCs w:val="21"/>
        </w:rPr>
        <w:lastRenderedPageBreak/>
        <w:t>【考察</w:t>
      </w:r>
      <w:r w:rsidR="00A90124">
        <w:rPr>
          <w:rFonts w:asciiTheme="minorEastAsia" w:hAnsiTheme="minorEastAsia" w:cs="Times New Roman" w:hint="eastAsia"/>
          <w:bCs/>
          <w:szCs w:val="21"/>
        </w:rPr>
        <w:t>（CQ</w:t>
      </w:r>
      <w:r w:rsidR="00A90124">
        <w:rPr>
          <w:rFonts w:asciiTheme="minorEastAsia" w:hAnsiTheme="minorEastAsia" w:cs="Times New Roman"/>
          <w:bCs/>
          <w:szCs w:val="21"/>
        </w:rPr>
        <w:t>6</w:t>
      </w:r>
      <w:r w:rsidR="00A90124">
        <w:rPr>
          <w:rFonts w:asciiTheme="minorEastAsia" w:hAnsiTheme="minorEastAsia" w:cs="Times New Roman" w:hint="eastAsia"/>
          <w:bCs/>
          <w:szCs w:val="21"/>
        </w:rPr>
        <w:t>）</w:t>
      </w:r>
      <w:r w:rsidRPr="00B50509">
        <w:rPr>
          <w:rFonts w:asciiTheme="minorEastAsia" w:hAnsiTheme="minorEastAsia" w:cs="Times New Roman" w:hint="eastAsia"/>
          <w:bCs/>
          <w:szCs w:val="21"/>
        </w:rPr>
        <w:t>】</w:t>
      </w:r>
    </w:p>
    <w:p w14:paraId="1EED1A30" w14:textId="38A88772" w:rsidR="006F03AD" w:rsidRDefault="00B50509" w:rsidP="006F03AD">
      <w:pPr>
        <w:jc w:val="left"/>
        <w:rPr>
          <w:rFonts w:asciiTheme="minorEastAsia" w:hAnsiTheme="minorEastAsia" w:cs="Times New Roman"/>
          <w:bCs/>
          <w:szCs w:val="21"/>
        </w:rPr>
      </w:pPr>
      <w:r w:rsidRPr="00C14A14">
        <w:rPr>
          <w:rFonts w:asciiTheme="minorEastAsia" w:hAnsiTheme="minorEastAsia" w:cs="Times New Roman" w:hint="eastAsia"/>
          <w:bCs/>
          <w:szCs w:val="21"/>
        </w:rPr>
        <w:t xml:space="preserve">　自損による救急搬送</w:t>
      </w:r>
      <w:r w:rsidR="005207C2">
        <w:rPr>
          <w:rFonts w:asciiTheme="minorEastAsia" w:hAnsiTheme="minorEastAsia" w:cs="Times New Roman" w:hint="eastAsia"/>
          <w:bCs/>
          <w:szCs w:val="21"/>
        </w:rPr>
        <w:t>傷病</w:t>
      </w:r>
      <w:r w:rsidRPr="00C14A14">
        <w:rPr>
          <w:rFonts w:asciiTheme="minorEastAsia" w:hAnsiTheme="minorEastAsia" w:cs="Times New Roman" w:hint="eastAsia"/>
          <w:bCs/>
          <w:szCs w:val="21"/>
        </w:rPr>
        <w:t>者は2019年から2023年にかけて増加傾向であ</w:t>
      </w:r>
      <w:r w:rsidR="00E314DF">
        <w:rPr>
          <w:rFonts w:asciiTheme="minorEastAsia" w:hAnsiTheme="minorEastAsia" w:cs="Times New Roman" w:hint="eastAsia"/>
          <w:bCs/>
          <w:szCs w:val="21"/>
        </w:rPr>
        <w:t>り</w:t>
      </w:r>
      <w:r w:rsidRPr="00C14A14">
        <w:rPr>
          <w:rFonts w:asciiTheme="minorEastAsia" w:hAnsiTheme="minorEastAsia" w:cs="Times New Roman" w:hint="eastAsia"/>
          <w:bCs/>
          <w:szCs w:val="21"/>
        </w:rPr>
        <w:t>、</w:t>
      </w:r>
      <w:r w:rsidR="00E314DF">
        <w:rPr>
          <w:rFonts w:asciiTheme="minorEastAsia" w:hAnsiTheme="minorEastAsia" w:cs="Times New Roman" w:hint="eastAsia"/>
          <w:bCs/>
          <w:szCs w:val="21"/>
        </w:rPr>
        <w:t>2</w:t>
      </w:r>
      <w:r w:rsidR="00E314DF">
        <w:rPr>
          <w:rFonts w:asciiTheme="minorEastAsia" w:hAnsiTheme="minorEastAsia" w:cs="Times New Roman"/>
          <w:bCs/>
          <w:szCs w:val="21"/>
        </w:rPr>
        <w:t>022</w:t>
      </w:r>
      <w:r w:rsidR="00E314DF">
        <w:rPr>
          <w:rFonts w:asciiTheme="minorEastAsia" w:hAnsiTheme="minorEastAsia" w:cs="Times New Roman" w:hint="eastAsia"/>
          <w:bCs/>
          <w:szCs w:val="21"/>
        </w:rPr>
        <w:t>年および2</w:t>
      </w:r>
      <w:r w:rsidR="00E314DF">
        <w:rPr>
          <w:rFonts w:asciiTheme="minorEastAsia" w:hAnsiTheme="minorEastAsia" w:cs="Times New Roman"/>
          <w:bCs/>
          <w:szCs w:val="21"/>
        </w:rPr>
        <w:t>023</w:t>
      </w:r>
      <w:r w:rsidR="00E314DF">
        <w:rPr>
          <w:rFonts w:asciiTheme="minorEastAsia" w:hAnsiTheme="minorEastAsia" w:cs="Times New Roman" w:hint="eastAsia"/>
          <w:bCs/>
          <w:szCs w:val="21"/>
        </w:rPr>
        <w:t>年</w:t>
      </w:r>
      <w:r w:rsidR="005207C2">
        <w:rPr>
          <w:rFonts w:asciiTheme="minorEastAsia" w:hAnsiTheme="minorEastAsia" w:cs="Times New Roman" w:hint="eastAsia"/>
          <w:bCs/>
          <w:szCs w:val="21"/>
        </w:rPr>
        <w:t>は</w:t>
      </w:r>
      <w:r w:rsidR="00E314DF">
        <w:rPr>
          <w:rFonts w:asciiTheme="minorEastAsia" w:hAnsiTheme="minorEastAsia" w:cs="Times New Roman" w:hint="eastAsia"/>
          <w:bCs/>
          <w:szCs w:val="21"/>
        </w:rPr>
        <w:t>発生率比も</w:t>
      </w:r>
      <w:r w:rsidR="005207C2">
        <w:rPr>
          <w:rFonts w:asciiTheme="minorEastAsia" w:hAnsiTheme="minorEastAsia" w:cs="Times New Roman" w:hint="eastAsia"/>
          <w:bCs/>
          <w:szCs w:val="21"/>
        </w:rPr>
        <w:t>有意に</w:t>
      </w:r>
      <w:r w:rsidR="00E314DF">
        <w:rPr>
          <w:rFonts w:asciiTheme="minorEastAsia" w:hAnsiTheme="minorEastAsia" w:cs="Times New Roman" w:hint="eastAsia"/>
          <w:bCs/>
          <w:szCs w:val="21"/>
        </w:rPr>
        <w:t>増加した</w:t>
      </w:r>
      <w:r w:rsidR="005207C2">
        <w:rPr>
          <w:rFonts w:asciiTheme="minorEastAsia" w:hAnsiTheme="minorEastAsia" w:cs="Times New Roman" w:hint="eastAsia"/>
          <w:bCs/>
          <w:szCs w:val="21"/>
        </w:rPr>
        <w:t>。自損による</w:t>
      </w:r>
      <w:r w:rsidRPr="00C14A14">
        <w:rPr>
          <w:rFonts w:asciiTheme="minorEastAsia" w:hAnsiTheme="minorEastAsia" w:cs="Times New Roman" w:hint="eastAsia"/>
          <w:bCs/>
          <w:szCs w:val="21"/>
        </w:rPr>
        <w:t>死亡率は5年間で変化はみら</w:t>
      </w:r>
      <w:r w:rsidR="00E314DF">
        <w:rPr>
          <w:rFonts w:asciiTheme="minorEastAsia" w:hAnsiTheme="minorEastAsia" w:cs="Times New Roman" w:hint="eastAsia"/>
          <w:bCs/>
          <w:szCs w:val="21"/>
        </w:rPr>
        <w:t>れなかった。</w:t>
      </w:r>
      <w:r w:rsidR="00C14A14" w:rsidRPr="00B50509">
        <w:rPr>
          <w:rFonts w:asciiTheme="minorEastAsia" w:hAnsiTheme="minorEastAsia" w:cs="Times New Roman" w:hint="eastAsia"/>
          <w:bCs/>
          <w:szCs w:val="21"/>
        </w:rPr>
        <w:t>薬物や酒などの摂取による</w:t>
      </w:r>
      <w:r w:rsidR="005207C2">
        <w:rPr>
          <w:rFonts w:asciiTheme="minorEastAsia" w:hAnsiTheme="minorEastAsia" w:cs="Times New Roman" w:hint="eastAsia"/>
          <w:bCs/>
          <w:szCs w:val="21"/>
        </w:rPr>
        <w:t>自損方法が増加傾向で</w:t>
      </w:r>
      <w:r w:rsidR="00E314DF">
        <w:rPr>
          <w:rFonts w:asciiTheme="minorEastAsia" w:hAnsiTheme="minorEastAsia" w:cs="Times New Roman" w:hint="eastAsia"/>
          <w:bCs/>
          <w:szCs w:val="21"/>
        </w:rPr>
        <w:t>、</w:t>
      </w:r>
      <w:r w:rsidR="00E314DF" w:rsidRPr="00E314DF">
        <w:rPr>
          <w:rFonts w:asciiTheme="minorEastAsia" w:hAnsiTheme="minorEastAsia" w:cs="Times New Roman" w:hint="eastAsia"/>
          <w:bCs/>
          <w:szCs w:val="21"/>
        </w:rPr>
        <w:t>故意に外傷を負う行為は減少傾向</w:t>
      </w:r>
      <w:r w:rsidR="006F03AD">
        <w:rPr>
          <w:rFonts w:asciiTheme="minorEastAsia" w:hAnsiTheme="minorEastAsia" w:cs="Times New Roman" w:hint="eastAsia"/>
          <w:bCs/>
          <w:szCs w:val="21"/>
        </w:rPr>
        <w:t>であった</w:t>
      </w:r>
      <w:r w:rsidRPr="00C14A14">
        <w:rPr>
          <w:rFonts w:asciiTheme="minorEastAsia" w:hAnsiTheme="minorEastAsia" w:cs="Times New Roman" w:hint="eastAsia"/>
          <w:bCs/>
          <w:szCs w:val="21"/>
        </w:rPr>
        <w:t>。</w:t>
      </w:r>
      <w:r w:rsidR="00FB37FD" w:rsidRPr="00FB37FD">
        <w:rPr>
          <w:rFonts w:asciiTheme="minorEastAsia" w:hAnsiTheme="minorEastAsia" w:cs="Times New Roman" w:hint="eastAsia"/>
          <w:bCs/>
          <w:szCs w:val="21"/>
        </w:rPr>
        <w:t>自損行為による救急搬送</w:t>
      </w:r>
      <w:r w:rsidR="005207C2">
        <w:rPr>
          <w:rFonts w:asciiTheme="minorEastAsia" w:hAnsiTheme="minorEastAsia" w:cs="Times New Roman" w:hint="eastAsia"/>
          <w:bCs/>
          <w:szCs w:val="21"/>
        </w:rPr>
        <w:t>傷病</w:t>
      </w:r>
      <w:r w:rsidR="00FB37FD" w:rsidRPr="00FB37FD">
        <w:rPr>
          <w:rFonts w:asciiTheme="minorEastAsia" w:hAnsiTheme="minorEastAsia" w:cs="Times New Roman" w:hint="eastAsia"/>
          <w:bCs/>
          <w:szCs w:val="21"/>
        </w:rPr>
        <w:t>者の増加が</w:t>
      </w:r>
      <w:r w:rsidR="00352F11">
        <w:rPr>
          <w:rFonts w:asciiTheme="minorEastAsia" w:hAnsiTheme="minorEastAsia" w:cs="Times New Roman" w:hint="eastAsia"/>
          <w:bCs/>
          <w:szCs w:val="21"/>
        </w:rPr>
        <w:t>み</w:t>
      </w:r>
      <w:r w:rsidR="00FB37FD" w:rsidRPr="00FB37FD">
        <w:rPr>
          <w:rFonts w:asciiTheme="minorEastAsia" w:hAnsiTheme="minorEastAsia" w:cs="Times New Roman" w:hint="eastAsia"/>
          <w:bCs/>
          <w:szCs w:val="21"/>
        </w:rPr>
        <w:t>られたことについて、</w:t>
      </w:r>
      <w:r w:rsidR="00FB37FD" w:rsidRPr="00FB37FD">
        <w:rPr>
          <w:rFonts w:asciiTheme="minorEastAsia" w:hAnsiTheme="minorEastAsia" w:cs="Times New Roman"/>
          <w:bCs/>
          <w:szCs w:val="21"/>
        </w:rPr>
        <w:t>COVID-19</w:t>
      </w:r>
      <w:r w:rsidR="00DC75DB">
        <w:rPr>
          <w:rFonts w:asciiTheme="minorEastAsia" w:hAnsiTheme="minorEastAsia" w:cs="Times New Roman" w:hint="eastAsia"/>
          <w:bCs/>
          <w:szCs w:val="21"/>
        </w:rPr>
        <w:t>の</w:t>
      </w:r>
      <w:r w:rsidR="00352F11">
        <w:rPr>
          <w:rFonts w:asciiTheme="minorEastAsia" w:hAnsiTheme="minorEastAsia" w:cs="Times New Roman" w:hint="eastAsia"/>
          <w:bCs/>
          <w:szCs w:val="21"/>
        </w:rPr>
        <w:t>流行</w:t>
      </w:r>
      <w:r w:rsidR="00FB37FD" w:rsidRPr="00FB37FD">
        <w:rPr>
          <w:rFonts w:asciiTheme="minorEastAsia" w:hAnsiTheme="minorEastAsia" w:cs="Times New Roman" w:hint="eastAsia"/>
          <w:bCs/>
          <w:szCs w:val="21"/>
        </w:rPr>
        <w:t>による影響かどうかは判定できないが、種々の原因が考えられる。</w:t>
      </w:r>
      <w:r w:rsidR="00FB37FD">
        <w:rPr>
          <w:rFonts w:asciiTheme="minorEastAsia" w:hAnsiTheme="minorEastAsia" w:cs="Times New Roman" w:hint="eastAsia"/>
          <w:bCs/>
          <w:szCs w:val="21"/>
        </w:rPr>
        <w:t>例えば</w:t>
      </w:r>
      <w:r w:rsidR="00FB37FD" w:rsidRPr="00FB37FD">
        <w:rPr>
          <w:rFonts w:asciiTheme="minorEastAsia" w:hAnsiTheme="minorEastAsia" w:cs="Times New Roman" w:hint="eastAsia"/>
          <w:bCs/>
          <w:szCs w:val="21"/>
        </w:rPr>
        <w:t>C</w:t>
      </w:r>
      <w:r w:rsidR="00FB37FD" w:rsidRPr="00FB37FD">
        <w:rPr>
          <w:rFonts w:asciiTheme="minorEastAsia" w:hAnsiTheme="minorEastAsia" w:cs="Times New Roman"/>
          <w:bCs/>
          <w:szCs w:val="21"/>
        </w:rPr>
        <w:t>OVID-19感染者の増加に伴い、緊急事態宣言などのさまざまな対策が実施され、生活様式に大きな変化が生じた。他者との距離を確保し、接触機会を減らすこと</w:t>
      </w:r>
      <w:r w:rsidR="005207C2">
        <w:rPr>
          <w:rFonts w:asciiTheme="minorEastAsia" w:hAnsiTheme="minorEastAsia" w:cs="Times New Roman" w:hint="eastAsia"/>
          <w:bCs/>
          <w:szCs w:val="21"/>
        </w:rPr>
        <w:t>が</w:t>
      </w:r>
      <w:r w:rsidR="00FB37FD" w:rsidRPr="00FB37FD">
        <w:rPr>
          <w:rFonts w:asciiTheme="minorEastAsia" w:hAnsiTheme="minorEastAsia" w:cs="Times New Roman"/>
          <w:bCs/>
          <w:szCs w:val="21"/>
        </w:rPr>
        <w:t>求められる自粛生活は、人との交流の減少を招き、精神的健康に悪影響を与えた可能性</w:t>
      </w:r>
      <w:r w:rsidR="006F03AD">
        <w:rPr>
          <w:rFonts w:asciiTheme="minorEastAsia" w:hAnsiTheme="minorEastAsia" w:cs="Times New Roman" w:hint="eastAsia"/>
          <w:bCs/>
          <w:szCs w:val="21"/>
        </w:rPr>
        <w:t>等が考えられる</w:t>
      </w:r>
      <w:r w:rsidR="00FB37FD" w:rsidRPr="00FB37FD">
        <w:rPr>
          <w:rFonts w:asciiTheme="minorEastAsia" w:hAnsiTheme="minorEastAsia" w:cs="Times New Roman"/>
          <w:bCs/>
          <w:szCs w:val="21"/>
        </w:rPr>
        <w:t>。</w:t>
      </w:r>
      <w:r w:rsidRPr="00B50509">
        <w:rPr>
          <w:rFonts w:asciiTheme="minorEastAsia" w:hAnsiTheme="minorEastAsia" w:cs="Times New Roman" w:hint="eastAsia"/>
          <w:bCs/>
          <w:szCs w:val="21"/>
        </w:rPr>
        <w:t>年齢層別</w:t>
      </w:r>
      <w:r w:rsidR="006F03AD">
        <w:rPr>
          <w:rFonts w:asciiTheme="minorEastAsia" w:hAnsiTheme="minorEastAsia" w:cs="Times New Roman" w:hint="eastAsia"/>
          <w:bCs/>
          <w:szCs w:val="21"/>
        </w:rPr>
        <w:t>にみると</w:t>
      </w:r>
      <w:r w:rsidRPr="00B50509">
        <w:rPr>
          <w:rFonts w:asciiTheme="minorEastAsia" w:hAnsiTheme="minorEastAsia" w:cs="Times New Roman" w:hint="eastAsia"/>
          <w:bCs/>
          <w:szCs w:val="21"/>
        </w:rPr>
        <w:t>10歳代</w:t>
      </w:r>
      <w:r w:rsidR="006F03AD">
        <w:rPr>
          <w:rFonts w:asciiTheme="minorEastAsia" w:hAnsiTheme="minorEastAsia" w:cs="Times New Roman" w:hint="eastAsia"/>
          <w:bCs/>
          <w:szCs w:val="21"/>
        </w:rPr>
        <w:t>と2</w:t>
      </w:r>
      <w:r w:rsidR="006F03AD">
        <w:rPr>
          <w:rFonts w:asciiTheme="minorEastAsia" w:hAnsiTheme="minorEastAsia" w:cs="Times New Roman"/>
          <w:bCs/>
          <w:szCs w:val="21"/>
        </w:rPr>
        <w:t>0</w:t>
      </w:r>
      <w:r w:rsidR="006F03AD">
        <w:rPr>
          <w:rFonts w:asciiTheme="minorEastAsia" w:hAnsiTheme="minorEastAsia" w:cs="Times New Roman" w:hint="eastAsia"/>
          <w:bCs/>
          <w:szCs w:val="21"/>
        </w:rPr>
        <w:t>歳代の</w:t>
      </w:r>
      <w:r w:rsidRPr="00B50509">
        <w:rPr>
          <w:rFonts w:asciiTheme="minorEastAsia" w:hAnsiTheme="minorEastAsia" w:cs="Times New Roman" w:hint="eastAsia"/>
          <w:bCs/>
          <w:szCs w:val="21"/>
        </w:rPr>
        <w:t>自損による救急搬送</w:t>
      </w:r>
      <w:r w:rsidR="00352F11">
        <w:rPr>
          <w:rFonts w:asciiTheme="minorEastAsia" w:hAnsiTheme="minorEastAsia" w:cs="Times New Roman" w:hint="eastAsia"/>
          <w:bCs/>
          <w:szCs w:val="21"/>
        </w:rPr>
        <w:t>傷病者</w:t>
      </w:r>
      <w:r w:rsidRPr="00B50509">
        <w:rPr>
          <w:rFonts w:asciiTheme="minorEastAsia" w:hAnsiTheme="minorEastAsia" w:cs="Times New Roman" w:hint="eastAsia"/>
          <w:bCs/>
          <w:szCs w:val="21"/>
        </w:rPr>
        <w:t>は経年的に増加して</w:t>
      </w:r>
      <w:r w:rsidR="005207C2">
        <w:rPr>
          <w:rFonts w:asciiTheme="minorEastAsia" w:hAnsiTheme="minorEastAsia" w:cs="Times New Roman" w:hint="eastAsia"/>
          <w:bCs/>
          <w:szCs w:val="21"/>
        </w:rPr>
        <w:t>おり、</w:t>
      </w:r>
      <w:r w:rsidR="00FB37FD" w:rsidRPr="00FB37FD">
        <w:rPr>
          <w:rFonts w:asciiTheme="minorEastAsia" w:hAnsiTheme="minorEastAsia" w:cs="Times New Roman"/>
          <w:bCs/>
          <w:szCs w:val="21"/>
        </w:rPr>
        <w:t>若者にとって学校行事やイベントの中止</w:t>
      </w:r>
      <w:r w:rsidR="005207C2">
        <w:rPr>
          <w:rFonts w:asciiTheme="minorEastAsia" w:hAnsiTheme="minorEastAsia" w:cs="Times New Roman" w:hint="eastAsia"/>
          <w:bCs/>
          <w:szCs w:val="21"/>
        </w:rPr>
        <w:t>、</w:t>
      </w:r>
      <w:r w:rsidR="00FB37FD" w:rsidRPr="00FB37FD">
        <w:rPr>
          <w:rFonts w:asciiTheme="minorEastAsia" w:hAnsiTheme="minorEastAsia" w:cs="Times New Roman"/>
          <w:bCs/>
          <w:szCs w:val="21"/>
        </w:rPr>
        <w:t>人間関係の希薄化などが精神的負担を増大させ</w:t>
      </w:r>
      <w:r w:rsidR="006F03AD">
        <w:rPr>
          <w:rFonts w:asciiTheme="minorEastAsia" w:hAnsiTheme="minorEastAsia" w:cs="Times New Roman" w:hint="eastAsia"/>
          <w:bCs/>
          <w:szCs w:val="21"/>
        </w:rPr>
        <w:t>、</w:t>
      </w:r>
      <w:r w:rsidR="005207C2">
        <w:rPr>
          <w:rFonts w:asciiTheme="minorEastAsia" w:hAnsiTheme="minorEastAsia" w:cs="Times New Roman" w:hint="eastAsia"/>
          <w:bCs/>
          <w:szCs w:val="21"/>
        </w:rPr>
        <w:t>さらに</w:t>
      </w:r>
      <w:r w:rsidR="00FB37FD" w:rsidRPr="00FB37FD">
        <w:rPr>
          <w:rFonts w:asciiTheme="minorEastAsia" w:hAnsiTheme="minorEastAsia" w:cs="Times New Roman"/>
          <w:bCs/>
          <w:szCs w:val="21"/>
        </w:rPr>
        <w:t>外出制限によ</w:t>
      </w:r>
      <w:r w:rsidR="005207C2">
        <w:rPr>
          <w:rFonts w:asciiTheme="minorEastAsia" w:hAnsiTheme="minorEastAsia" w:cs="Times New Roman" w:hint="eastAsia"/>
          <w:bCs/>
          <w:szCs w:val="21"/>
        </w:rPr>
        <w:t>る</w:t>
      </w:r>
      <w:r w:rsidR="00FB37FD" w:rsidRPr="00FB37FD">
        <w:rPr>
          <w:rFonts w:asciiTheme="minorEastAsia" w:hAnsiTheme="minorEastAsia" w:cs="Times New Roman"/>
          <w:bCs/>
          <w:szCs w:val="21"/>
        </w:rPr>
        <w:t>精神科医療機関</w:t>
      </w:r>
      <w:r w:rsidR="005207C2">
        <w:rPr>
          <w:rFonts w:asciiTheme="minorEastAsia" w:hAnsiTheme="minorEastAsia" w:cs="Times New Roman" w:hint="eastAsia"/>
          <w:bCs/>
          <w:szCs w:val="21"/>
        </w:rPr>
        <w:t>への</w:t>
      </w:r>
      <w:r w:rsidR="00FB37FD" w:rsidRPr="00FB37FD">
        <w:rPr>
          <w:rFonts w:asciiTheme="minorEastAsia" w:hAnsiTheme="minorEastAsia" w:cs="Times New Roman"/>
          <w:bCs/>
          <w:szCs w:val="21"/>
        </w:rPr>
        <w:t>受診機会減少</w:t>
      </w:r>
      <w:r w:rsidR="005207C2">
        <w:rPr>
          <w:rFonts w:asciiTheme="minorEastAsia" w:hAnsiTheme="minorEastAsia" w:cs="Times New Roman" w:hint="eastAsia"/>
          <w:bCs/>
          <w:szCs w:val="21"/>
        </w:rPr>
        <w:t>等も影響し、</w:t>
      </w:r>
      <w:r w:rsidR="00FB37FD" w:rsidRPr="00FB37FD">
        <w:rPr>
          <w:rFonts w:asciiTheme="minorEastAsia" w:hAnsiTheme="minorEastAsia" w:cs="Times New Roman"/>
          <w:bCs/>
          <w:szCs w:val="21"/>
        </w:rPr>
        <w:t>自損行為に至る</w:t>
      </w:r>
      <w:r w:rsidR="006F03AD">
        <w:rPr>
          <w:rFonts w:asciiTheme="minorEastAsia" w:hAnsiTheme="minorEastAsia" w:cs="Times New Roman" w:hint="eastAsia"/>
          <w:bCs/>
          <w:szCs w:val="21"/>
        </w:rPr>
        <w:t>傷病者</w:t>
      </w:r>
      <w:r w:rsidR="00FB37FD" w:rsidRPr="00FB37FD">
        <w:rPr>
          <w:rFonts w:asciiTheme="minorEastAsia" w:hAnsiTheme="minorEastAsia" w:cs="Times New Roman"/>
          <w:bCs/>
          <w:szCs w:val="21"/>
        </w:rPr>
        <w:t>が増加した可能性</w:t>
      </w:r>
      <w:r w:rsidR="00FB37FD">
        <w:rPr>
          <w:rFonts w:asciiTheme="minorEastAsia" w:hAnsiTheme="minorEastAsia" w:cs="Times New Roman" w:hint="eastAsia"/>
          <w:bCs/>
          <w:szCs w:val="21"/>
        </w:rPr>
        <w:t>は考えられる</w:t>
      </w:r>
      <w:r w:rsidR="00FB37FD" w:rsidRPr="00FB37FD">
        <w:rPr>
          <w:rFonts w:asciiTheme="minorEastAsia" w:hAnsiTheme="minorEastAsia" w:cs="Times New Roman"/>
          <w:bCs/>
          <w:szCs w:val="21"/>
        </w:rPr>
        <w:t>。</w:t>
      </w:r>
      <w:r w:rsidR="007E7FB3">
        <w:rPr>
          <w:rFonts w:asciiTheme="minorEastAsia" w:hAnsiTheme="minorEastAsia" w:cs="Times New Roman" w:hint="eastAsia"/>
          <w:bCs/>
          <w:szCs w:val="21"/>
        </w:rPr>
        <w:t>また理由は不明であるが</w:t>
      </w:r>
      <w:r w:rsidR="007F44C2">
        <w:rPr>
          <w:rFonts w:asciiTheme="minorEastAsia" w:hAnsiTheme="minorEastAsia" w:cs="Times New Roman" w:hint="eastAsia"/>
          <w:bCs/>
          <w:szCs w:val="21"/>
        </w:rPr>
        <w:t>自損の傷病者全体について</w:t>
      </w:r>
      <w:r w:rsidR="007E7FB3">
        <w:rPr>
          <w:rFonts w:asciiTheme="minorEastAsia" w:hAnsiTheme="minorEastAsia" w:cs="Times New Roman" w:hint="eastAsia"/>
          <w:bCs/>
          <w:szCs w:val="21"/>
        </w:rPr>
        <w:t>2</w:t>
      </w:r>
      <w:r w:rsidR="007E7FB3">
        <w:rPr>
          <w:rFonts w:asciiTheme="minorEastAsia" w:hAnsiTheme="minorEastAsia" w:cs="Times New Roman"/>
          <w:bCs/>
          <w:szCs w:val="21"/>
        </w:rPr>
        <w:t>1</w:t>
      </w:r>
      <w:r w:rsidR="007E7FB3">
        <w:rPr>
          <w:rFonts w:asciiTheme="minorEastAsia" w:hAnsiTheme="minorEastAsia" w:cs="Times New Roman" w:hint="eastAsia"/>
          <w:bCs/>
          <w:szCs w:val="21"/>
        </w:rPr>
        <w:t>日時点での生存退院者は減少</w:t>
      </w:r>
      <w:r w:rsidR="00B67629">
        <w:rPr>
          <w:rFonts w:asciiTheme="minorEastAsia" w:hAnsiTheme="minorEastAsia" w:cs="Times New Roman" w:hint="eastAsia"/>
          <w:bCs/>
          <w:szCs w:val="21"/>
        </w:rPr>
        <w:t>を認め</w:t>
      </w:r>
      <w:r w:rsidR="005207C2">
        <w:rPr>
          <w:rFonts w:asciiTheme="minorEastAsia" w:hAnsiTheme="minorEastAsia" w:cs="Times New Roman" w:hint="eastAsia"/>
          <w:bCs/>
          <w:szCs w:val="21"/>
        </w:rPr>
        <w:t>てい</w:t>
      </w:r>
      <w:r w:rsidR="00B67629">
        <w:rPr>
          <w:rFonts w:asciiTheme="minorEastAsia" w:hAnsiTheme="minorEastAsia" w:cs="Times New Roman" w:hint="eastAsia"/>
          <w:bCs/>
          <w:szCs w:val="21"/>
        </w:rPr>
        <w:t>た</w:t>
      </w:r>
      <w:r w:rsidR="001C6A9B">
        <w:rPr>
          <w:rFonts w:asciiTheme="minorEastAsia" w:hAnsiTheme="minorEastAsia" w:cs="Times New Roman" w:hint="eastAsia"/>
          <w:bCs/>
          <w:szCs w:val="21"/>
        </w:rPr>
        <w:t>。</w:t>
      </w:r>
    </w:p>
    <w:p w14:paraId="3A48119E" w14:textId="1FD444A4" w:rsidR="00C14A14" w:rsidRDefault="005207C2" w:rsidP="006F03AD">
      <w:pPr>
        <w:ind w:firstLineChars="100" w:firstLine="210"/>
        <w:jc w:val="left"/>
        <w:rPr>
          <w:rFonts w:asciiTheme="minorEastAsia" w:hAnsiTheme="minorEastAsia" w:cs="Times New Roman"/>
          <w:bCs/>
          <w:szCs w:val="21"/>
        </w:rPr>
      </w:pPr>
      <w:r>
        <w:rPr>
          <w:rFonts w:asciiTheme="minorEastAsia" w:hAnsiTheme="minorEastAsia" w:cs="Times New Roman" w:hint="eastAsia"/>
          <w:bCs/>
          <w:szCs w:val="21"/>
        </w:rPr>
        <w:t>本</w:t>
      </w:r>
      <w:r w:rsidR="00DC75DB">
        <w:rPr>
          <w:rFonts w:asciiTheme="minorEastAsia" w:hAnsiTheme="minorEastAsia" w:cs="Times New Roman" w:hint="eastAsia"/>
          <w:bCs/>
          <w:szCs w:val="21"/>
        </w:rPr>
        <w:t>項</w:t>
      </w:r>
      <w:r>
        <w:rPr>
          <w:rFonts w:asciiTheme="minorEastAsia" w:hAnsiTheme="minorEastAsia" w:cs="Times New Roman" w:hint="eastAsia"/>
          <w:bCs/>
          <w:szCs w:val="21"/>
        </w:rPr>
        <w:t>より</w:t>
      </w:r>
      <w:r w:rsidR="00B67629">
        <w:rPr>
          <w:rFonts w:asciiTheme="minorEastAsia" w:hAnsiTheme="minorEastAsia" w:cs="Times New Roman" w:hint="eastAsia"/>
          <w:bCs/>
          <w:szCs w:val="21"/>
        </w:rPr>
        <w:t>C</w:t>
      </w:r>
      <w:r w:rsidR="00B67629">
        <w:rPr>
          <w:rFonts w:asciiTheme="minorEastAsia" w:hAnsiTheme="minorEastAsia" w:cs="Times New Roman"/>
          <w:bCs/>
          <w:szCs w:val="21"/>
        </w:rPr>
        <w:t>OVID-19</w:t>
      </w:r>
      <w:r w:rsidR="00352F11">
        <w:rPr>
          <w:rFonts w:asciiTheme="minorEastAsia" w:hAnsiTheme="minorEastAsia" w:cs="Times New Roman" w:hint="eastAsia"/>
          <w:bCs/>
          <w:szCs w:val="21"/>
        </w:rPr>
        <w:t>流行</w:t>
      </w:r>
      <w:r w:rsidR="00B67629">
        <w:rPr>
          <w:rFonts w:asciiTheme="minorEastAsia" w:hAnsiTheme="minorEastAsia" w:cs="Times New Roman" w:hint="eastAsia"/>
          <w:bCs/>
          <w:szCs w:val="21"/>
        </w:rPr>
        <w:t>による影響は明確ではないものの</w:t>
      </w:r>
      <w:r w:rsidR="001C6A9B">
        <w:rPr>
          <w:rFonts w:asciiTheme="minorEastAsia" w:hAnsiTheme="minorEastAsia" w:cs="Times New Roman" w:hint="eastAsia"/>
          <w:bCs/>
          <w:szCs w:val="21"/>
        </w:rPr>
        <w:t>、</w:t>
      </w:r>
      <w:r w:rsidR="007E7FB3">
        <w:rPr>
          <w:rFonts w:asciiTheme="minorEastAsia" w:hAnsiTheme="minorEastAsia" w:cs="Times New Roman" w:hint="eastAsia"/>
          <w:bCs/>
          <w:szCs w:val="21"/>
        </w:rPr>
        <w:t>若年者の</w:t>
      </w:r>
      <w:r w:rsidR="00B67629">
        <w:rPr>
          <w:rFonts w:asciiTheme="minorEastAsia" w:hAnsiTheme="minorEastAsia" w:cs="Times New Roman" w:hint="eastAsia"/>
          <w:bCs/>
          <w:szCs w:val="21"/>
        </w:rPr>
        <w:t>メンタルヘルスや自損傷病者の入院日数の延長等について</w:t>
      </w:r>
      <w:r>
        <w:rPr>
          <w:rFonts w:asciiTheme="minorEastAsia" w:hAnsiTheme="minorEastAsia" w:cs="Times New Roman" w:hint="eastAsia"/>
          <w:bCs/>
          <w:szCs w:val="21"/>
        </w:rPr>
        <w:t>、引き続きのモニタリングや</w:t>
      </w:r>
      <w:r w:rsidR="001C6A9B">
        <w:rPr>
          <w:rFonts w:asciiTheme="minorEastAsia" w:hAnsiTheme="minorEastAsia" w:cs="Times New Roman" w:hint="eastAsia"/>
          <w:bCs/>
          <w:szCs w:val="21"/>
        </w:rPr>
        <w:t>対策が必要と考えられ</w:t>
      </w:r>
      <w:r w:rsidR="006F03AD">
        <w:rPr>
          <w:rFonts w:asciiTheme="minorEastAsia" w:hAnsiTheme="minorEastAsia" w:cs="Times New Roman" w:hint="eastAsia"/>
          <w:bCs/>
          <w:szCs w:val="21"/>
        </w:rPr>
        <w:t>た</w:t>
      </w:r>
      <w:r w:rsidR="001C6A9B">
        <w:rPr>
          <w:rFonts w:asciiTheme="minorEastAsia" w:hAnsiTheme="minorEastAsia" w:cs="Times New Roman" w:hint="eastAsia"/>
          <w:bCs/>
          <w:szCs w:val="21"/>
        </w:rPr>
        <w:t>。</w:t>
      </w:r>
    </w:p>
    <w:p w14:paraId="5A5FD91B" w14:textId="36848A9D" w:rsidR="00B50509" w:rsidRPr="00B50509" w:rsidRDefault="00C14A14" w:rsidP="000573BF">
      <w:pPr>
        <w:widowControl/>
        <w:jc w:val="left"/>
        <w:rPr>
          <w:rFonts w:asciiTheme="minorEastAsia" w:hAnsiTheme="minorEastAsia" w:cs="Times New Roman"/>
          <w:bCs/>
          <w:szCs w:val="21"/>
        </w:rPr>
      </w:pPr>
      <w:r>
        <w:rPr>
          <w:rFonts w:asciiTheme="minorEastAsia" w:hAnsiTheme="minorEastAsia" w:cs="Times New Roman"/>
          <w:bCs/>
          <w:szCs w:val="21"/>
        </w:rPr>
        <w:br w:type="page"/>
      </w:r>
    </w:p>
    <w:p w14:paraId="10DBB932" w14:textId="77777777" w:rsidR="00A9720E" w:rsidRPr="003272C2" w:rsidRDefault="003547D4" w:rsidP="0084061C">
      <w:pPr>
        <w:ind w:firstLineChars="200" w:firstLine="412"/>
        <w:jc w:val="center"/>
        <w:rPr>
          <w:b/>
        </w:rPr>
      </w:pPr>
      <w:r>
        <w:rPr>
          <w:rFonts w:hint="eastAsia"/>
          <w:b/>
        </w:rPr>
        <w:lastRenderedPageBreak/>
        <w:t>CQ7：</w:t>
      </w:r>
      <w:r w:rsidR="00A9720E" w:rsidRPr="003272C2">
        <w:rPr>
          <w:b/>
        </w:rPr>
        <w:t>外傷</w:t>
      </w:r>
    </w:p>
    <w:p w14:paraId="585C777F" w14:textId="77777777" w:rsidR="00A9720E" w:rsidRDefault="00A9720E" w:rsidP="0084061C"/>
    <w:p w14:paraId="6E613626" w14:textId="77777777" w:rsidR="00A9720E" w:rsidRDefault="00A9720E" w:rsidP="0084061C">
      <w:r>
        <w:rPr>
          <w:rFonts w:hint="eastAsia"/>
        </w:rPr>
        <w:t>【背景】</w:t>
      </w:r>
    </w:p>
    <w:p w14:paraId="2267490A" w14:textId="0298F23E" w:rsidR="00A9720E" w:rsidRDefault="000573BF" w:rsidP="0068499E">
      <w:pPr>
        <w:ind w:firstLineChars="100" w:firstLine="210"/>
      </w:pPr>
      <w:r>
        <w:rPr>
          <w:rFonts w:hint="eastAsia"/>
        </w:rPr>
        <w:t>C</w:t>
      </w:r>
      <w:r>
        <w:t>OVID-19</w:t>
      </w:r>
      <w:r w:rsidR="00845E92">
        <w:rPr>
          <w:rFonts w:hint="eastAsia"/>
        </w:rPr>
        <w:t>の</w:t>
      </w:r>
      <w:r w:rsidR="00154382">
        <w:rPr>
          <w:rFonts w:hint="eastAsia"/>
        </w:rPr>
        <w:t>流行</w:t>
      </w:r>
      <w:r w:rsidR="00A9720E" w:rsidRPr="00537431">
        <w:t>に伴い、救急医療システムをはじめとする医療資源が逼迫し</w:t>
      </w:r>
      <w:r w:rsidR="009E4334">
        <w:rPr>
          <w:rFonts w:hint="eastAsia"/>
        </w:rPr>
        <w:t>た</w:t>
      </w:r>
      <w:r w:rsidR="00A9720E" w:rsidRPr="00537431">
        <w:t>。本</w:t>
      </w:r>
      <w:r w:rsidR="0068499E">
        <w:rPr>
          <w:rFonts w:hint="eastAsia"/>
        </w:rPr>
        <w:t>項</w:t>
      </w:r>
      <w:r w:rsidR="00A9720E" w:rsidRPr="00537431">
        <w:t>では、</w:t>
      </w:r>
      <w:r w:rsidR="00A9720E">
        <w:rPr>
          <w:rFonts w:hint="eastAsia"/>
        </w:rPr>
        <w:t>C</w:t>
      </w:r>
      <w:r w:rsidR="00A9720E">
        <w:t>OVID-19</w:t>
      </w:r>
      <w:r w:rsidR="00A9720E">
        <w:rPr>
          <w:rFonts w:hint="eastAsia"/>
        </w:rPr>
        <w:t>流行</w:t>
      </w:r>
      <w:r>
        <w:rPr>
          <w:rFonts w:hint="eastAsia"/>
        </w:rPr>
        <w:t>以前</w:t>
      </w:r>
      <w:r w:rsidR="003547D4">
        <w:rPr>
          <w:rFonts w:hint="eastAsia"/>
        </w:rPr>
        <w:t>（</w:t>
      </w:r>
      <w:r>
        <w:rPr>
          <w:rFonts w:hint="eastAsia"/>
        </w:rPr>
        <w:t>2</w:t>
      </w:r>
      <w:r>
        <w:t>018</w:t>
      </w:r>
      <w:r w:rsidR="00E85F63">
        <w:rPr>
          <w:rFonts w:hint="eastAsia"/>
        </w:rPr>
        <w:t>年</w:t>
      </w:r>
      <w:r>
        <w:rPr>
          <w:rFonts w:hint="eastAsia"/>
        </w:rPr>
        <w:t>、</w:t>
      </w:r>
      <w:r w:rsidR="00A9720E" w:rsidRPr="00BA3B3B">
        <w:t>2019年</w:t>
      </w:r>
      <w:r w:rsidR="003547D4">
        <w:rPr>
          <w:rFonts w:hint="eastAsia"/>
        </w:rPr>
        <w:t>）</w:t>
      </w:r>
      <w:r w:rsidR="00A9720E">
        <w:t>と</w:t>
      </w:r>
      <w:r w:rsidR="00A9720E">
        <w:rPr>
          <w:rFonts w:hint="eastAsia"/>
        </w:rPr>
        <w:t>C</w:t>
      </w:r>
      <w:r w:rsidR="00A9720E">
        <w:t>OVID-19</w:t>
      </w:r>
      <w:r w:rsidR="00A9720E">
        <w:rPr>
          <w:rFonts w:hint="eastAsia"/>
        </w:rPr>
        <w:t>流行</w:t>
      </w:r>
      <w:r>
        <w:rPr>
          <w:rFonts w:hint="eastAsia"/>
        </w:rPr>
        <w:t>以降</w:t>
      </w:r>
      <w:r w:rsidR="003547D4">
        <w:rPr>
          <w:rFonts w:hint="eastAsia"/>
        </w:rPr>
        <w:t>（</w:t>
      </w:r>
      <w:r>
        <w:rPr>
          <w:rFonts w:hint="eastAsia"/>
        </w:rPr>
        <w:t>2</w:t>
      </w:r>
      <w:r>
        <w:t>020</w:t>
      </w:r>
      <w:r w:rsidR="00E85F63">
        <w:rPr>
          <w:rFonts w:hint="eastAsia"/>
        </w:rPr>
        <w:t>年</w:t>
      </w:r>
      <w:r>
        <w:rPr>
          <w:rFonts w:hint="eastAsia"/>
        </w:rPr>
        <w:t>、2</w:t>
      </w:r>
      <w:r>
        <w:t>021</w:t>
      </w:r>
      <w:r w:rsidR="00E85F63">
        <w:rPr>
          <w:rFonts w:hint="eastAsia"/>
        </w:rPr>
        <w:t>年</w:t>
      </w:r>
      <w:r>
        <w:rPr>
          <w:rFonts w:hint="eastAsia"/>
        </w:rPr>
        <w:t>、</w:t>
      </w:r>
      <w:r w:rsidR="00A9720E" w:rsidRPr="00BA3B3B">
        <w:t>202</w:t>
      </w:r>
      <w:r w:rsidR="005B5A1A">
        <w:t>2</w:t>
      </w:r>
      <w:r w:rsidR="00E85F63">
        <w:rPr>
          <w:rFonts w:hint="eastAsia"/>
        </w:rPr>
        <w:t>年</w:t>
      </w:r>
      <w:r>
        <w:rPr>
          <w:rFonts w:hint="eastAsia"/>
        </w:rPr>
        <w:t>、2</w:t>
      </w:r>
      <w:r>
        <w:t>023</w:t>
      </w:r>
      <w:r w:rsidR="00A9720E" w:rsidRPr="00BA3B3B">
        <w:t>年</w:t>
      </w:r>
      <w:r w:rsidR="003547D4">
        <w:rPr>
          <w:rFonts w:hint="eastAsia"/>
        </w:rPr>
        <w:t>）</w:t>
      </w:r>
      <w:r w:rsidR="00A9720E" w:rsidRPr="00BA3B3B">
        <w:t>における外傷の救急搬送症例を比較し、救急医療提供体制が受けた影響と外傷</w:t>
      </w:r>
      <w:r w:rsidR="00861628">
        <w:rPr>
          <w:rFonts w:hint="eastAsia"/>
        </w:rPr>
        <w:t>傷病者</w:t>
      </w:r>
      <w:r w:rsidR="00A9720E" w:rsidRPr="00BA3B3B">
        <w:t>の転帰について考察した。</w:t>
      </w:r>
    </w:p>
    <w:p w14:paraId="6F69DA93" w14:textId="77777777" w:rsidR="00A9720E" w:rsidRPr="000573BF" w:rsidRDefault="00A9720E" w:rsidP="0084061C">
      <w:pPr>
        <w:ind w:firstLineChars="100" w:firstLine="210"/>
      </w:pPr>
    </w:p>
    <w:p w14:paraId="4AF3205A" w14:textId="77777777" w:rsidR="00A9720E" w:rsidRDefault="00A9720E" w:rsidP="0084061C">
      <w:r>
        <w:rPr>
          <w:rFonts w:hint="eastAsia"/>
        </w:rPr>
        <w:t>【方法】</w:t>
      </w:r>
    </w:p>
    <w:p w14:paraId="6C2D0CB6" w14:textId="0C95B9D5" w:rsidR="00A9720E" w:rsidRDefault="00A9720E" w:rsidP="0084061C">
      <w:r>
        <w:rPr>
          <w:rFonts w:hint="eastAsia"/>
        </w:rPr>
        <w:t xml:space="preserve">　</w:t>
      </w:r>
      <w:r>
        <w:t>20</w:t>
      </w:r>
      <w:r>
        <w:rPr>
          <w:rFonts w:hint="eastAsia"/>
        </w:rPr>
        <w:t>1</w:t>
      </w:r>
      <w:r w:rsidR="000573BF">
        <w:t>8</w:t>
      </w:r>
      <w:r>
        <w:t>年</w:t>
      </w:r>
      <w:r w:rsidR="000573BF">
        <w:rPr>
          <w:rFonts w:hint="eastAsia"/>
        </w:rPr>
        <w:t>1月1日から</w:t>
      </w:r>
      <w:r w:rsidRPr="00BA3B3B">
        <w:t>202</w:t>
      </w:r>
      <w:r w:rsidR="000573BF">
        <w:t>3</w:t>
      </w:r>
      <w:r w:rsidRPr="00BA3B3B">
        <w:t>年</w:t>
      </w:r>
      <w:r w:rsidR="000573BF">
        <w:rPr>
          <w:rFonts w:hint="eastAsia"/>
        </w:rPr>
        <w:t>1</w:t>
      </w:r>
      <w:r w:rsidR="000573BF">
        <w:t>2</w:t>
      </w:r>
      <w:r w:rsidR="000573BF">
        <w:rPr>
          <w:rFonts w:hint="eastAsia"/>
        </w:rPr>
        <w:t>月3</w:t>
      </w:r>
      <w:r w:rsidR="000573BF">
        <w:t>1</w:t>
      </w:r>
      <w:r w:rsidR="000573BF">
        <w:rPr>
          <w:rFonts w:hint="eastAsia"/>
        </w:rPr>
        <w:t>日</w:t>
      </w:r>
      <w:r w:rsidRPr="00BA3B3B">
        <w:t>の</w:t>
      </w:r>
      <w:r>
        <w:t>クリーニングデータから</w:t>
      </w:r>
      <w:r>
        <w:rPr>
          <w:rFonts w:hint="eastAsia"/>
        </w:rPr>
        <w:t>、事故種別が交通外傷</w:t>
      </w:r>
      <w:r w:rsidR="00E85F63">
        <w:rPr>
          <w:rFonts w:hint="eastAsia"/>
        </w:rPr>
        <w:t>、</w:t>
      </w:r>
      <w:r>
        <w:rPr>
          <w:rFonts w:hint="eastAsia"/>
        </w:rPr>
        <w:t>労働災害</w:t>
      </w:r>
      <w:r w:rsidR="00E85F63">
        <w:rPr>
          <w:rFonts w:hint="eastAsia"/>
        </w:rPr>
        <w:t>、</w:t>
      </w:r>
      <w:r>
        <w:rPr>
          <w:rFonts w:hint="eastAsia"/>
        </w:rPr>
        <w:t>運動競技</w:t>
      </w:r>
      <w:r w:rsidR="00E85F63">
        <w:rPr>
          <w:rFonts w:hint="eastAsia"/>
        </w:rPr>
        <w:t>、</w:t>
      </w:r>
      <w:r>
        <w:rPr>
          <w:rFonts w:hint="eastAsia"/>
        </w:rPr>
        <w:t>一般負傷</w:t>
      </w:r>
      <w:r w:rsidR="00E85F63">
        <w:rPr>
          <w:rFonts w:hint="eastAsia"/>
        </w:rPr>
        <w:t>、</w:t>
      </w:r>
      <w:r>
        <w:rPr>
          <w:rFonts w:hint="eastAsia"/>
        </w:rPr>
        <w:t>加害であるものを外傷症例と定義して抽出した。</w:t>
      </w:r>
    </w:p>
    <w:p w14:paraId="0DC2D770" w14:textId="23F48ECE" w:rsidR="00526731" w:rsidRPr="00526731" w:rsidRDefault="00526731" w:rsidP="00526731">
      <w:pPr>
        <w:ind w:firstLineChars="100" w:firstLine="210"/>
      </w:pPr>
      <w:r w:rsidRPr="00526731">
        <w:t>2018</w:t>
      </w:r>
      <w:r w:rsidR="00E85F63">
        <w:rPr>
          <w:rFonts w:hint="eastAsia"/>
        </w:rPr>
        <w:t>年</w:t>
      </w:r>
      <w:r w:rsidRPr="00526731">
        <w:t>、2020</w:t>
      </w:r>
      <w:r w:rsidR="00E85F63">
        <w:rPr>
          <w:rFonts w:hint="eastAsia"/>
        </w:rPr>
        <w:t>年</w:t>
      </w:r>
      <w:r w:rsidRPr="00526731">
        <w:t>、2021</w:t>
      </w:r>
      <w:r w:rsidR="00E85F63">
        <w:rPr>
          <w:rFonts w:hint="eastAsia"/>
        </w:rPr>
        <w:t>年</w:t>
      </w:r>
      <w:r w:rsidRPr="00526731">
        <w:t>、2022</w:t>
      </w:r>
      <w:r w:rsidR="00E85F63">
        <w:rPr>
          <w:rFonts w:hint="eastAsia"/>
        </w:rPr>
        <w:t>年</w:t>
      </w:r>
      <w:r w:rsidRPr="00526731">
        <w:rPr>
          <w:rFonts w:hint="eastAsia"/>
        </w:rPr>
        <w:t>、2023</w:t>
      </w:r>
      <w:r w:rsidRPr="00526731">
        <w:t>年の救急搬送件数、死亡数について、2019年の罹患（救急搬送発生）率(IR: Incidence rate)を基準に罹患率比（IRR: Incidence rate ratio）を算出した。</w:t>
      </w:r>
    </w:p>
    <w:p w14:paraId="06CFA4A7" w14:textId="77777777" w:rsidR="00526731" w:rsidRPr="00526731" w:rsidRDefault="00526731" w:rsidP="00526731">
      <w:pPr>
        <w:ind w:firstLineChars="100" w:firstLine="210"/>
      </w:pPr>
      <w:r w:rsidRPr="00526731">
        <w:t>現場滞在時間</w:t>
      </w:r>
      <w:r w:rsidRPr="00526731">
        <w:rPr>
          <w:rFonts w:hint="eastAsia"/>
        </w:rPr>
        <w:t>、</w:t>
      </w:r>
      <w:r w:rsidRPr="00526731">
        <w:t>搬送先決定までの連絡回数</w:t>
      </w:r>
      <w:r w:rsidRPr="00526731">
        <w:rPr>
          <w:rFonts w:hint="eastAsia"/>
        </w:rPr>
        <w:t>、</w:t>
      </w:r>
      <w:r w:rsidRPr="00526731">
        <w:t>搬送困難症例の割合、転帰について2019年を基準に2018年から202</w:t>
      </w:r>
      <w:r w:rsidRPr="00526731">
        <w:rPr>
          <w:rFonts w:hint="eastAsia"/>
        </w:rPr>
        <w:t>3</w:t>
      </w:r>
      <w:r w:rsidRPr="00526731">
        <w:t>年の間でPoisson回帰分析によるrate ratio計算もしくは、Fisherの正確性検定（Bonferroni法によるp値調整）を行った。</w:t>
      </w:r>
    </w:p>
    <w:p w14:paraId="66EC60A6" w14:textId="3FE283EA" w:rsidR="00526731" w:rsidRPr="00526731" w:rsidRDefault="00526731" w:rsidP="00526731">
      <w:pPr>
        <w:ind w:firstLineChars="100" w:firstLine="210"/>
      </w:pPr>
      <w:r>
        <w:rPr>
          <w:rFonts w:hint="eastAsia"/>
        </w:rPr>
        <w:t>また、</w:t>
      </w:r>
      <w:r w:rsidRPr="00526731">
        <w:t>年齢・性別・搬送困難・年・緊急度区分・搬送先医療機関を共変量</w:t>
      </w:r>
      <w:r w:rsidRPr="00526731">
        <w:rPr>
          <w:rFonts w:hint="eastAsia"/>
        </w:rPr>
        <w:t>とし、</w:t>
      </w:r>
      <w:r w:rsidRPr="00526731">
        <w:t>死亡率に対するロジスティック回帰分析を行った。</w:t>
      </w:r>
    </w:p>
    <w:p w14:paraId="2CEFB384" w14:textId="4BBFC263" w:rsidR="00526731" w:rsidRPr="00526731" w:rsidRDefault="00526731" w:rsidP="0084061C">
      <w:pPr>
        <w:ind w:firstLineChars="100" w:firstLine="210"/>
        <w:rPr>
          <w:bCs/>
        </w:rPr>
      </w:pPr>
      <w:r w:rsidRPr="00526731">
        <w:rPr>
          <w:rFonts w:hint="eastAsia"/>
          <w:bCs/>
        </w:rPr>
        <w:t>※本</w:t>
      </w:r>
      <w:r w:rsidR="001D4347">
        <w:rPr>
          <w:rFonts w:hint="eastAsia"/>
          <w:bCs/>
        </w:rPr>
        <w:t>項</w:t>
      </w:r>
      <w:r w:rsidRPr="00526731">
        <w:rPr>
          <w:rFonts w:hint="eastAsia"/>
          <w:bCs/>
        </w:rPr>
        <w:t>では</w:t>
      </w:r>
      <w:r>
        <w:rPr>
          <w:rFonts w:hint="eastAsia"/>
          <w:bCs/>
        </w:rPr>
        <w:t>緊急度「赤1」の外傷症例を「赤1外傷」と表記する。</w:t>
      </w:r>
    </w:p>
    <w:p w14:paraId="41E2DAD0" w14:textId="77777777" w:rsidR="008D7AF1" w:rsidRPr="008D7AF1" w:rsidRDefault="008D7AF1" w:rsidP="00526731"/>
    <w:p w14:paraId="02D6900A" w14:textId="77777777" w:rsidR="00A9720E" w:rsidRDefault="00A9720E" w:rsidP="0084061C">
      <w:r>
        <w:rPr>
          <w:rFonts w:hint="eastAsia"/>
        </w:rPr>
        <w:t>【結果】</w:t>
      </w:r>
    </w:p>
    <w:p w14:paraId="7C608C8C" w14:textId="79C75F82" w:rsidR="00A9720E" w:rsidRPr="003547D4" w:rsidRDefault="003547D4" w:rsidP="0084061C">
      <w:pPr>
        <w:rPr>
          <w:u w:val="single"/>
        </w:rPr>
      </w:pPr>
      <w:r w:rsidRPr="003547D4">
        <w:rPr>
          <w:rFonts w:hint="eastAsia"/>
          <w:u w:val="single"/>
        </w:rPr>
        <w:t>1）</w:t>
      </w:r>
      <w:r w:rsidR="00A9720E" w:rsidRPr="003547D4">
        <w:rPr>
          <w:rFonts w:hint="eastAsia"/>
          <w:u w:val="single"/>
        </w:rPr>
        <w:t>救急搬送</w:t>
      </w:r>
      <w:r w:rsidR="008C5318">
        <w:rPr>
          <w:rFonts w:hint="eastAsia"/>
          <w:u w:val="single"/>
        </w:rPr>
        <w:t>件</w:t>
      </w:r>
      <w:r w:rsidR="00A9720E" w:rsidRPr="003547D4">
        <w:rPr>
          <w:rFonts w:hint="eastAsia"/>
          <w:u w:val="single"/>
        </w:rPr>
        <w:t>数</w:t>
      </w:r>
    </w:p>
    <w:p w14:paraId="203D65C6" w14:textId="5B13FBF1" w:rsidR="00526731" w:rsidRPr="00526731" w:rsidRDefault="00A9720E" w:rsidP="00526731">
      <w:r>
        <w:rPr>
          <w:rFonts w:hint="eastAsia"/>
        </w:rPr>
        <w:t xml:space="preserve">　</w:t>
      </w:r>
      <w:r w:rsidR="00526731">
        <w:rPr>
          <w:rFonts w:hint="eastAsia"/>
        </w:rPr>
        <w:t>救急搬送</w:t>
      </w:r>
      <w:r w:rsidR="008C5318">
        <w:rPr>
          <w:rFonts w:hint="eastAsia"/>
        </w:rPr>
        <w:t>件数</w:t>
      </w:r>
      <w:r w:rsidR="00526731">
        <w:rPr>
          <w:rFonts w:hint="eastAsia"/>
        </w:rPr>
        <w:t>を示す（図表1</w:t>
      </w:r>
      <w:r w:rsidR="00526731">
        <w:t>00</w:t>
      </w:r>
      <w:r w:rsidR="00526731">
        <w:rPr>
          <w:rFonts w:hint="eastAsia"/>
        </w:rPr>
        <w:t>）。</w:t>
      </w:r>
      <w:r w:rsidR="00526731" w:rsidRPr="00526731">
        <w:t>2020</w:t>
      </w:r>
      <w:r w:rsidR="00E85F63">
        <w:rPr>
          <w:rFonts w:hint="eastAsia"/>
        </w:rPr>
        <w:t>年</w:t>
      </w:r>
      <w:r w:rsidR="00526731" w:rsidRPr="00526731">
        <w:t>、2021年の救急搬送件数は2019年比でIRR 0.886、0.898と減少傾向にある。外傷による救急搬送件数も全体と同様に減少傾向にあり、それぞれIRR 0.893、0.887であった。赤1外傷に限ると、IRR 0.951、1.055と有意差はあるものの、全体の傾向と比較すると、差はわずかであった。2022年は救急搬送件数全体でIRR 1.009とわずかに増加傾向にあり、外傷の件数もIRR 0.957と以前の水準に戻りつつある。赤1外傷に限ると、IRR 0.846と著明な減少を示した。</w:t>
      </w:r>
    </w:p>
    <w:p w14:paraId="6E762828" w14:textId="01B64691" w:rsidR="00526731" w:rsidRPr="00526731" w:rsidRDefault="00526731" w:rsidP="008C5318">
      <w:pPr>
        <w:ind w:firstLineChars="100" w:firstLine="210"/>
      </w:pPr>
      <w:r w:rsidRPr="00526731">
        <w:rPr>
          <w:rFonts w:hint="eastAsia"/>
        </w:rPr>
        <w:t>2023年は救急搬送件数全体でIRR 1.100とさらに増加し、外傷の搬送件数もIRR 1.043と増加傾向にある。こちらも赤1外傷に限るとIRR 0.899と減少した水準にとどま</w:t>
      </w:r>
      <w:r w:rsidR="0056418D">
        <w:rPr>
          <w:rFonts w:hint="eastAsia"/>
        </w:rPr>
        <w:t>った</w:t>
      </w:r>
      <w:r w:rsidRPr="00526731">
        <w:rPr>
          <w:rFonts w:hint="eastAsia"/>
        </w:rPr>
        <w:t>。</w:t>
      </w:r>
    </w:p>
    <w:p w14:paraId="62F35F28" w14:textId="10BFA8D5" w:rsidR="00A9720E" w:rsidRDefault="00A9720E" w:rsidP="00526731">
      <w:pPr>
        <w:rPr>
          <w:b/>
        </w:rPr>
      </w:pPr>
    </w:p>
    <w:p w14:paraId="23BC9D7E" w14:textId="69721D1C" w:rsidR="0056418D" w:rsidRDefault="0056418D" w:rsidP="00526731">
      <w:pPr>
        <w:rPr>
          <w:b/>
        </w:rPr>
      </w:pPr>
      <w:r>
        <w:rPr>
          <w:rFonts w:hint="eastAsia"/>
          <w:b/>
        </w:rPr>
        <w:t>（図表1</w:t>
      </w:r>
      <w:r>
        <w:rPr>
          <w:b/>
        </w:rPr>
        <w:t>00</w:t>
      </w:r>
      <w:r>
        <w:rPr>
          <w:rFonts w:hint="eastAsia"/>
          <w:b/>
        </w:rPr>
        <w:t>）　救急搬送</w:t>
      </w:r>
      <w:r w:rsidR="00A13EFE">
        <w:rPr>
          <w:rFonts w:hint="eastAsia"/>
          <w:b/>
        </w:rPr>
        <w:t>件</w:t>
      </w:r>
      <w:r>
        <w:rPr>
          <w:rFonts w:hint="eastAsia"/>
          <w:b/>
        </w:rPr>
        <w:t>数と罹患率比（I</w:t>
      </w:r>
      <w:r>
        <w:rPr>
          <w:b/>
        </w:rPr>
        <w:t>RR</w:t>
      </w:r>
      <w:r>
        <w:rPr>
          <w:rFonts w:hint="eastAsia"/>
          <w:b/>
        </w:rPr>
        <w:t>）</w:t>
      </w:r>
    </w:p>
    <w:tbl>
      <w:tblPr>
        <w:tblW w:w="9730" w:type="dxa"/>
        <w:tblInd w:w="-5" w:type="dxa"/>
        <w:tblCellMar>
          <w:left w:w="99" w:type="dxa"/>
          <w:right w:w="99" w:type="dxa"/>
        </w:tblCellMar>
        <w:tblLook w:val="04A0" w:firstRow="1" w:lastRow="0" w:firstColumn="1" w:lastColumn="0" w:noHBand="0" w:noVBand="1"/>
      </w:tblPr>
      <w:tblGrid>
        <w:gridCol w:w="676"/>
        <w:gridCol w:w="1494"/>
        <w:gridCol w:w="1629"/>
        <w:gridCol w:w="1149"/>
        <w:gridCol w:w="1733"/>
        <w:gridCol w:w="1420"/>
        <w:gridCol w:w="1629"/>
      </w:tblGrid>
      <w:tr w:rsidR="0056418D" w:rsidRPr="0056418D" w14:paraId="16DD417C" w14:textId="77777777" w:rsidTr="0056418D">
        <w:trPr>
          <w:trHeight w:val="244"/>
        </w:trPr>
        <w:tc>
          <w:tcPr>
            <w:tcW w:w="676" w:type="dxa"/>
            <w:tcBorders>
              <w:top w:val="single" w:sz="4" w:space="0" w:color="000000"/>
              <w:left w:val="single" w:sz="4" w:space="0" w:color="000000"/>
              <w:bottom w:val="single" w:sz="4" w:space="0" w:color="000000"/>
              <w:right w:val="nil"/>
            </w:tcBorders>
            <w:shd w:val="clear" w:color="000000" w:fill="000000"/>
            <w:noWrap/>
            <w:vAlign w:val="center"/>
            <w:hideMark/>
          </w:tcPr>
          <w:p w14:paraId="53B6BEC3" w14:textId="77777777" w:rsidR="0056418D" w:rsidRPr="0056418D" w:rsidRDefault="0056418D" w:rsidP="0056418D">
            <w:pPr>
              <w:widowControl/>
              <w:jc w:val="center"/>
              <w:rPr>
                <w:rFonts w:ascii="游ゴシック" w:eastAsia="游ゴシック" w:hAnsi="游ゴシック" w:cs="ＭＳ Ｐゴシック"/>
                <w:b/>
                <w:bCs/>
                <w:color w:val="FFFFFF"/>
                <w:kern w:val="0"/>
                <w:sz w:val="16"/>
                <w:szCs w:val="16"/>
              </w:rPr>
            </w:pPr>
            <w:bookmarkStart w:id="29" w:name="_Hlk201003928"/>
            <w:r w:rsidRPr="0056418D">
              <w:rPr>
                <w:rFonts w:ascii="游ゴシック" w:eastAsia="游ゴシック" w:hAnsi="游ゴシック" w:cs="ＭＳ Ｐゴシック" w:hint="eastAsia"/>
                <w:b/>
                <w:bCs/>
                <w:color w:val="FFFFFF"/>
                <w:kern w:val="0"/>
                <w:sz w:val="16"/>
                <w:szCs w:val="16"/>
              </w:rPr>
              <w:t>年</w:t>
            </w:r>
          </w:p>
        </w:tc>
        <w:tc>
          <w:tcPr>
            <w:tcW w:w="1494" w:type="dxa"/>
            <w:tcBorders>
              <w:top w:val="single" w:sz="4" w:space="0" w:color="000000"/>
              <w:left w:val="nil"/>
              <w:bottom w:val="single" w:sz="4" w:space="0" w:color="000000"/>
              <w:right w:val="nil"/>
            </w:tcBorders>
            <w:shd w:val="clear" w:color="000000" w:fill="000000"/>
            <w:noWrap/>
            <w:vAlign w:val="center"/>
            <w:hideMark/>
          </w:tcPr>
          <w:p w14:paraId="24C1110A" w14:textId="77777777" w:rsidR="0056418D" w:rsidRPr="0056418D" w:rsidRDefault="0056418D" w:rsidP="0056418D">
            <w:pPr>
              <w:widowControl/>
              <w:jc w:val="center"/>
              <w:rPr>
                <w:rFonts w:ascii="游ゴシック" w:eastAsia="游ゴシック" w:hAnsi="游ゴシック" w:cs="ＭＳ Ｐゴシック"/>
                <w:b/>
                <w:bCs/>
                <w:color w:val="FFFFFF"/>
                <w:kern w:val="0"/>
                <w:sz w:val="16"/>
                <w:szCs w:val="16"/>
              </w:rPr>
            </w:pPr>
            <w:r w:rsidRPr="0056418D">
              <w:rPr>
                <w:rFonts w:ascii="游ゴシック" w:eastAsia="游ゴシック" w:hAnsi="游ゴシック" w:cs="ＭＳ Ｐゴシック" w:hint="eastAsia"/>
                <w:b/>
                <w:bCs/>
                <w:color w:val="FFFFFF"/>
                <w:kern w:val="0"/>
                <w:sz w:val="16"/>
                <w:szCs w:val="16"/>
              </w:rPr>
              <w:t>救急搬送全体(n)</w:t>
            </w:r>
          </w:p>
        </w:tc>
        <w:tc>
          <w:tcPr>
            <w:tcW w:w="1629" w:type="dxa"/>
            <w:tcBorders>
              <w:top w:val="single" w:sz="4" w:space="0" w:color="000000"/>
              <w:left w:val="nil"/>
              <w:bottom w:val="single" w:sz="4" w:space="0" w:color="000000"/>
              <w:right w:val="nil"/>
            </w:tcBorders>
            <w:shd w:val="clear" w:color="000000" w:fill="000000"/>
            <w:noWrap/>
            <w:vAlign w:val="center"/>
            <w:hideMark/>
          </w:tcPr>
          <w:p w14:paraId="1DB76A14" w14:textId="77777777" w:rsidR="0056418D" w:rsidRPr="0056418D" w:rsidRDefault="0056418D" w:rsidP="0056418D">
            <w:pPr>
              <w:widowControl/>
              <w:jc w:val="center"/>
              <w:rPr>
                <w:rFonts w:ascii="游ゴシック" w:eastAsia="游ゴシック" w:hAnsi="游ゴシック" w:cs="ＭＳ Ｐゴシック"/>
                <w:b/>
                <w:bCs/>
                <w:color w:val="FFFFFF"/>
                <w:kern w:val="0"/>
                <w:sz w:val="16"/>
                <w:szCs w:val="16"/>
              </w:rPr>
            </w:pPr>
            <w:r w:rsidRPr="0056418D">
              <w:rPr>
                <w:rFonts w:ascii="游ゴシック" w:eastAsia="游ゴシック" w:hAnsi="游ゴシック" w:cs="ＭＳ Ｐゴシック" w:hint="eastAsia"/>
                <w:b/>
                <w:bCs/>
                <w:color w:val="FFFFFF"/>
                <w:kern w:val="0"/>
                <w:sz w:val="16"/>
                <w:szCs w:val="16"/>
              </w:rPr>
              <w:t>(IRR) [95%CI]</w:t>
            </w:r>
          </w:p>
        </w:tc>
        <w:tc>
          <w:tcPr>
            <w:tcW w:w="1149" w:type="dxa"/>
            <w:tcBorders>
              <w:top w:val="single" w:sz="4" w:space="0" w:color="000000"/>
              <w:left w:val="nil"/>
              <w:bottom w:val="single" w:sz="4" w:space="0" w:color="000000"/>
              <w:right w:val="nil"/>
            </w:tcBorders>
            <w:shd w:val="clear" w:color="000000" w:fill="000000"/>
            <w:noWrap/>
            <w:vAlign w:val="center"/>
            <w:hideMark/>
          </w:tcPr>
          <w:p w14:paraId="206D32A5" w14:textId="77777777" w:rsidR="0056418D" w:rsidRPr="0056418D" w:rsidRDefault="0056418D" w:rsidP="0056418D">
            <w:pPr>
              <w:widowControl/>
              <w:jc w:val="center"/>
              <w:rPr>
                <w:rFonts w:ascii="游ゴシック" w:eastAsia="游ゴシック" w:hAnsi="游ゴシック" w:cs="ＭＳ Ｐゴシック"/>
                <w:b/>
                <w:bCs/>
                <w:color w:val="FFFFFF"/>
                <w:kern w:val="0"/>
                <w:sz w:val="16"/>
                <w:szCs w:val="16"/>
              </w:rPr>
            </w:pPr>
            <w:r w:rsidRPr="0056418D">
              <w:rPr>
                <w:rFonts w:ascii="游ゴシック" w:eastAsia="游ゴシック" w:hAnsi="游ゴシック" w:cs="ＭＳ Ｐゴシック" w:hint="eastAsia"/>
                <w:b/>
                <w:bCs/>
                <w:color w:val="FFFFFF"/>
                <w:kern w:val="0"/>
                <w:sz w:val="16"/>
                <w:szCs w:val="16"/>
              </w:rPr>
              <w:t>外傷のみ(n)</w:t>
            </w:r>
          </w:p>
        </w:tc>
        <w:tc>
          <w:tcPr>
            <w:tcW w:w="1733" w:type="dxa"/>
            <w:tcBorders>
              <w:top w:val="single" w:sz="4" w:space="0" w:color="000000"/>
              <w:left w:val="nil"/>
              <w:bottom w:val="single" w:sz="4" w:space="0" w:color="000000"/>
              <w:right w:val="nil"/>
            </w:tcBorders>
            <w:shd w:val="clear" w:color="000000" w:fill="000000"/>
            <w:noWrap/>
            <w:vAlign w:val="center"/>
            <w:hideMark/>
          </w:tcPr>
          <w:p w14:paraId="183CB252" w14:textId="77777777" w:rsidR="0056418D" w:rsidRPr="0056418D" w:rsidRDefault="0056418D" w:rsidP="0056418D">
            <w:pPr>
              <w:widowControl/>
              <w:jc w:val="center"/>
              <w:rPr>
                <w:rFonts w:ascii="游ゴシック" w:eastAsia="游ゴシック" w:hAnsi="游ゴシック" w:cs="ＭＳ Ｐゴシック"/>
                <w:b/>
                <w:bCs/>
                <w:color w:val="FFFFFF"/>
                <w:kern w:val="0"/>
                <w:sz w:val="16"/>
                <w:szCs w:val="16"/>
              </w:rPr>
            </w:pPr>
            <w:r w:rsidRPr="0056418D">
              <w:rPr>
                <w:rFonts w:ascii="游ゴシック" w:eastAsia="游ゴシック" w:hAnsi="游ゴシック" w:cs="ＭＳ Ｐゴシック" w:hint="eastAsia"/>
                <w:b/>
                <w:bCs/>
                <w:color w:val="FFFFFF"/>
                <w:kern w:val="0"/>
                <w:sz w:val="16"/>
                <w:szCs w:val="16"/>
              </w:rPr>
              <w:t>(IRR) [95%CI]</w:t>
            </w:r>
          </w:p>
        </w:tc>
        <w:tc>
          <w:tcPr>
            <w:tcW w:w="1420" w:type="dxa"/>
            <w:tcBorders>
              <w:top w:val="single" w:sz="4" w:space="0" w:color="000000"/>
              <w:left w:val="nil"/>
              <w:bottom w:val="single" w:sz="4" w:space="0" w:color="000000"/>
              <w:right w:val="nil"/>
            </w:tcBorders>
            <w:shd w:val="clear" w:color="000000" w:fill="000000"/>
            <w:noWrap/>
            <w:vAlign w:val="center"/>
            <w:hideMark/>
          </w:tcPr>
          <w:p w14:paraId="6B91A71D" w14:textId="77777777" w:rsidR="0056418D" w:rsidRPr="0056418D" w:rsidRDefault="0056418D" w:rsidP="0056418D">
            <w:pPr>
              <w:widowControl/>
              <w:jc w:val="center"/>
              <w:rPr>
                <w:rFonts w:ascii="游ゴシック" w:eastAsia="游ゴシック" w:hAnsi="游ゴシック" w:cs="ＭＳ Ｐゴシック"/>
                <w:b/>
                <w:bCs/>
                <w:color w:val="FFFFFF"/>
                <w:kern w:val="0"/>
                <w:sz w:val="16"/>
                <w:szCs w:val="16"/>
              </w:rPr>
            </w:pPr>
            <w:r w:rsidRPr="0056418D">
              <w:rPr>
                <w:rFonts w:ascii="游ゴシック" w:eastAsia="游ゴシック" w:hAnsi="游ゴシック" w:cs="ＭＳ Ｐゴシック" w:hint="eastAsia"/>
                <w:b/>
                <w:bCs/>
                <w:color w:val="FFFFFF"/>
                <w:kern w:val="0"/>
                <w:sz w:val="16"/>
                <w:szCs w:val="16"/>
              </w:rPr>
              <w:t>赤1外傷のみ(n)</w:t>
            </w:r>
          </w:p>
        </w:tc>
        <w:tc>
          <w:tcPr>
            <w:tcW w:w="1629" w:type="dxa"/>
            <w:tcBorders>
              <w:top w:val="single" w:sz="4" w:space="0" w:color="000000"/>
              <w:left w:val="nil"/>
              <w:bottom w:val="single" w:sz="4" w:space="0" w:color="000000"/>
              <w:right w:val="single" w:sz="4" w:space="0" w:color="000000"/>
            </w:tcBorders>
            <w:shd w:val="clear" w:color="000000" w:fill="000000"/>
            <w:noWrap/>
            <w:vAlign w:val="center"/>
            <w:hideMark/>
          </w:tcPr>
          <w:p w14:paraId="4DC4EDA2" w14:textId="77777777" w:rsidR="0056418D" w:rsidRPr="0056418D" w:rsidRDefault="0056418D" w:rsidP="0056418D">
            <w:pPr>
              <w:widowControl/>
              <w:jc w:val="center"/>
              <w:rPr>
                <w:rFonts w:ascii="游ゴシック" w:eastAsia="游ゴシック" w:hAnsi="游ゴシック" w:cs="ＭＳ Ｐゴシック"/>
                <w:b/>
                <w:bCs/>
                <w:color w:val="FFFFFF"/>
                <w:kern w:val="0"/>
                <w:sz w:val="16"/>
                <w:szCs w:val="16"/>
              </w:rPr>
            </w:pPr>
            <w:r w:rsidRPr="0056418D">
              <w:rPr>
                <w:rFonts w:ascii="游ゴシック" w:eastAsia="游ゴシック" w:hAnsi="游ゴシック" w:cs="ＭＳ Ｐゴシック" w:hint="eastAsia"/>
                <w:b/>
                <w:bCs/>
                <w:color w:val="FFFFFF"/>
                <w:kern w:val="0"/>
                <w:sz w:val="16"/>
                <w:szCs w:val="16"/>
              </w:rPr>
              <w:t>(IRR) [95%CI]</w:t>
            </w:r>
          </w:p>
        </w:tc>
      </w:tr>
      <w:tr w:rsidR="0056418D" w:rsidRPr="0056418D" w14:paraId="5B1FBFB7" w14:textId="77777777" w:rsidTr="0056418D">
        <w:trPr>
          <w:trHeight w:val="244"/>
        </w:trPr>
        <w:tc>
          <w:tcPr>
            <w:tcW w:w="676" w:type="dxa"/>
            <w:tcBorders>
              <w:top w:val="single" w:sz="4" w:space="0" w:color="000000"/>
              <w:left w:val="single" w:sz="4" w:space="0" w:color="000000"/>
              <w:bottom w:val="single" w:sz="4" w:space="0" w:color="000000"/>
              <w:right w:val="nil"/>
            </w:tcBorders>
            <w:shd w:val="clear" w:color="D9D9D9" w:fill="D9D9D9"/>
            <w:noWrap/>
            <w:vAlign w:val="center"/>
            <w:hideMark/>
          </w:tcPr>
          <w:p w14:paraId="4125FF86" w14:textId="77777777" w:rsidR="0056418D" w:rsidRPr="0056418D" w:rsidRDefault="0056418D" w:rsidP="0056418D">
            <w:pPr>
              <w:widowControl/>
              <w:jc w:val="righ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2018</w:t>
            </w:r>
          </w:p>
        </w:tc>
        <w:tc>
          <w:tcPr>
            <w:tcW w:w="1494" w:type="dxa"/>
            <w:tcBorders>
              <w:top w:val="single" w:sz="4" w:space="0" w:color="000000"/>
              <w:left w:val="nil"/>
              <w:bottom w:val="single" w:sz="4" w:space="0" w:color="000000"/>
              <w:right w:val="nil"/>
            </w:tcBorders>
            <w:shd w:val="clear" w:color="D9D9D9" w:fill="D9D9D9"/>
            <w:noWrap/>
            <w:vAlign w:val="center"/>
            <w:hideMark/>
          </w:tcPr>
          <w:p w14:paraId="69C88A79"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492697</w:t>
            </w:r>
          </w:p>
        </w:tc>
        <w:tc>
          <w:tcPr>
            <w:tcW w:w="1629" w:type="dxa"/>
            <w:tcBorders>
              <w:top w:val="single" w:sz="4" w:space="0" w:color="000000"/>
              <w:left w:val="nil"/>
              <w:bottom w:val="single" w:sz="4" w:space="0" w:color="000000"/>
              <w:right w:val="nil"/>
            </w:tcBorders>
            <w:shd w:val="clear" w:color="D9D9D9" w:fill="D9D9D9"/>
            <w:noWrap/>
            <w:vAlign w:val="center"/>
            <w:hideMark/>
          </w:tcPr>
          <w:p w14:paraId="4D753925"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0.985[0.981-0.989]</w:t>
            </w:r>
          </w:p>
        </w:tc>
        <w:tc>
          <w:tcPr>
            <w:tcW w:w="1149" w:type="dxa"/>
            <w:tcBorders>
              <w:top w:val="single" w:sz="4" w:space="0" w:color="000000"/>
              <w:left w:val="nil"/>
              <w:bottom w:val="single" w:sz="4" w:space="0" w:color="000000"/>
              <w:right w:val="nil"/>
            </w:tcBorders>
            <w:shd w:val="clear" w:color="D9D9D9" w:fill="D9D9D9"/>
            <w:noWrap/>
            <w:vAlign w:val="center"/>
            <w:hideMark/>
          </w:tcPr>
          <w:p w14:paraId="251E1D94"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124574</w:t>
            </w:r>
          </w:p>
        </w:tc>
        <w:tc>
          <w:tcPr>
            <w:tcW w:w="1733" w:type="dxa"/>
            <w:tcBorders>
              <w:top w:val="single" w:sz="4" w:space="0" w:color="000000"/>
              <w:left w:val="nil"/>
              <w:bottom w:val="single" w:sz="4" w:space="0" w:color="000000"/>
              <w:right w:val="nil"/>
            </w:tcBorders>
            <w:shd w:val="clear" w:color="D9D9D9" w:fill="D9D9D9"/>
            <w:noWrap/>
            <w:vAlign w:val="center"/>
            <w:hideMark/>
          </w:tcPr>
          <w:p w14:paraId="0F618824"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1.000[0.992-1.008]</w:t>
            </w:r>
          </w:p>
        </w:tc>
        <w:tc>
          <w:tcPr>
            <w:tcW w:w="1420" w:type="dxa"/>
            <w:tcBorders>
              <w:top w:val="single" w:sz="4" w:space="0" w:color="000000"/>
              <w:left w:val="nil"/>
              <w:bottom w:val="single" w:sz="4" w:space="0" w:color="000000"/>
              <w:right w:val="nil"/>
            </w:tcBorders>
            <w:shd w:val="clear" w:color="D9D9D9" w:fill="D9D9D9"/>
            <w:noWrap/>
            <w:vAlign w:val="center"/>
            <w:hideMark/>
          </w:tcPr>
          <w:p w14:paraId="2BB08A99"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4581</w:t>
            </w:r>
          </w:p>
        </w:tc>
        <w:tc>
          <w:tcPr>
            <w:tcW w:w="1629" w:type="dxa"/>
            <w:tcBorders>
              <w:top w:val="single" w:sz="4" w:space="0" w:color="000000"/>
              <w:left w:val="nil"/>
              <w:bottom w:val="single" w:sz="4" w:space="0" w:color="000000"/>
              <w:right w:val="single" w:sz="4" w:space="0" w:color="000000"/>
            </w:tcBorders>
            <w:shd w:val="clear" w:color="D9D9D9" w:fill="D9D9D9"/>
            <w:noWrap/>
            <w:vAlign w:val="center"/>
            <w:hideMark/>
          </w:tcPr>
          <w:p w14:paraId="2EC1C7EE"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1.083[1.038-1.129]</w:t>
            </w:r>
          </w:p>
        </w:tc>
      </w:tr>
      <w:tr w:rsidR="0056418D" w:rsidRPr="0056418D" w14:paraId="7C46802C" w14:textId="77777777" w:rsidTr="0056418D">
        <w:trPr>
          <w:trHeight w:val="244"/>
        </w:trPr>
        <w:tc>
          <w:tcPr>
            <w:tcW w:w="676" w:type="dxa"/>
            <w:tcBorders>
              <w:top w:val="single" w:sz="4" w:space="0" w:color="000000"/>
              <w:left w:val="single" w:sz="4" w:space="0" w:color="000000"/>
              <w:bottom w:val="single" w:sz="4" w:space="0" w:color="000000"/>
              <w:right w:val="nil"/>
            </w:tcBorders>
            <w:shd w:val="clear" w:color="auto" w:fill="auto"/>
            <w:noWrap/>
            <w:vAlign w:val="center"/>
            <w:hideMark/>
          </w:tcPr>
          <w:p w14:paraId="6C0AA98B" w14:textId="77777777" w:rsidR="0056418D" w:rsidRPr="0056418D" w:rsidRDefault="0056418D" w:rsidP="0056418D">
            <w:pPr>
              <w:widowControl/>
              <w:jc w:val="righ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2019</w:t>
            </w:r>
          </w:p>
        </w:tc>
        <w:tc>
          <w:tcPr>
            <w:tcW w:w="1494" w:type="dxa"/>
            <w:tcBorders>
              <w:top w:val="single" w:sz="4" w:space="0" w:color="000000"/>
              <w:left w:val="nil"/>
              <w:bottom w:val="single" w:sz="4" w:space="0" w:color="000000"/>
              <w:right w:val="nil"/>
            </w:tcBorders>
            <w:shd w:val="clear" w:color="auto" w:fill="auto"/>
            <w:noWrap/>
            <w:vAlign w:val="center"/>
            <w:hideMark/>
          </w:tcPr>
          <w:p w14:paraId="70172012"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500194</w:t>
            </w:r>
          </w:p>
        </w:tc>
        <w:tc>
          <w:tcPr>
            <w:tcW w:w="1629" w:type="dxa"/>
            <w:tcBorders>
              <w:top w:val="single" w:sz="4" w:space="0" w:color="000000"/>
              <w:left w:val="nil"/>
              <w:bottom w:val="single" w:sz="4" w:space="0" w:color="000000"/>
              <w:right w:val="nil"/>
            </w:tcBorders>
            <w:shd w:val="clear" w:color="auto" w:fill="auto"/>
            <w:noWrap/>
            <w:vAlign w:val="center"/>
            <w:hideMark/>
          </w:tcPr>
          <w:p w14:paraId="42364601"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w:t>
            </w:r>
          </w:p>
        </w:tc>
        <w:tc>
          <w:tcPr>
            <w:tcW w:w="1149" w:type="dxa"/>
            <w:tcBorders>
              <w:top w:val="single" w:sz="4" w:space="0" w:color="000000"/>
              <w:left w:val="nil"/>
              <w:bottom w:val="single" w:sz="4" w:space="0" w:color="000000"/>
              <w:right w:val="nil"/>
            </w:tcBorders>
            <w:shd w:val="clear" w:color="auto" w:fill="auto"/>
            <w:noWrap/>
            <w:vAlign w:val="center"/>
            <w:hideMark/>
          </w:tcPr>
          <w:p w14:paraId="37286AC2"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124576</w:t>
            </w:r>
          </w:p>
        </w:tc>
        <w:tc>
          <w:tcPr>
            <w:tcW w:w="1733" w:type="dxa"/>
            <w:tcBorders>
              <w:top w:val="single" w:sz="4" w:space="0" w:color="000000"/>
              <w:left w:val="nil"/>
              <w:bottom w:val="single" w:sz="4" w:space="0" w:color="000000"/>
              <w:right w:val="nil"/>
            </w:tcBorders>
            <w:shd w:val="clear" w:color="auto" w:fill="auto"/>
            <w:noWrap/>
            <w:vAlign w:val="center"/>
            <w:hideMark/>
          </w:tcPr>
          <w:p w14:paraId="24945883"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w:t>
            </w:r>
          </w:p>
        </w:tc>
        <w:tc>
          <w:tcPr>
            <w:tcW w:w="1420" w:type="dxa"/>
            <w:tcBorders>
              <w:top w:val="single" w:sz="4" w:space="0" w:color="000000"/>
              <w:left w:val="nil"/>
              <w:bottom w:val="single" w:sz="4" w:space="0" w:color="000000"/>
              <w:right w:val="nil"/>
            </w:tcBorders>
            <w:shd w:val="clear" w:color="auto" w:fill="auto"/>
            <w:noWrap/>
            <w:vAlign w:val="center"/>
            <w:hideMark/>
          </w:tcPr>
          <w:p w14:paraId="6A1470BB"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4232</w:t>
            </w:r>
          </w:p>
        </w:tc>
        <w:tc>
          <w:tcPr>
            <w:tcW w:w="1629" w:type="dxa"/>
            <w:tcBorders>
              <w:top w:val="single" w:sz="4" w:space="0" w:color="000000"/>
              <w:left w:val="nil"/>
              <w:bottom w:val="single" w:sz="4" w:space="0" w:color="000000"/>
              <w:right w:val="single" w:sz="4" w:space="0" w:color="000000"/>
            </w:tcBorders>
            <w:shd w:val="clear" w:color="auto" w:fill="auto"/>
            <w:noWrap/>
            <w:vAlign w:val="center"/>
            <w:hideMark/>
          </w:tcPr>
          <w:p w14:paraId="2D35994A"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w:t>
            </w:r>
          </w:p>
        </w:tc>
      </w:tr>
      <w:tr w:rsidR="0056418D" w:rsidRPr="0056418D" w14:paraId="5A7E0B40" w14:textId="77777777" w:rsidTr="0056418D">
        <w:trPr>
          <w:trHeight w:val="244"/>
        </w:trPr>
        <w:tc>
          <w:tcPr>
            <w:tcW w:w="676" w:type="dxa"/>
            <w:tcBorders>
              <w:top w:val="single" w:sz="4" w:space="0" w:color="000000"/>
              <w:left w:val="single" w:sz="4" w:space="0" w:color="000000"/>
              <w:bottom w:val="single" w:sz="4" w:space="0" w:color="000000"/>
              <w:right w:val="nil"/>
            </w:tcBorders>
            <w:shd w:val="clear" w:color="D9D9D9" w:fill="D9D9D9"/>
            <w:noWrap/>
            <w:vAlign w:val="center"/>
            <w:hideMark/>
          </w:tcPr>
          <w:p w14:paraId="37B02573" w14:textId="77777777" w:rsidR="0056418D" w:rsidRPr="0056418D" w:rsidRDefault="0056418D" w:rsidP="0056418D">
            <w:pPr>
              <w:widowControl/>
              <w:jc w:val="righ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2020</w:t>
            </w:r>
          </w:p>
        </w:tc>
        <w:tc>
          <w:tcPr>
            <w:tcW w:w="1494" w:type="dxa"/>
            <w:tcBorders>
              <w:top w:val="single" w:sz="4" w:space="0" w:color="000000"/>
              <w:left w:val="nil"/>
              <w:bottom w:val="single" w:sz="4" w:space="0" w:color="000000"/>
              <w:right w:val="nil"/>
            </w:tcBorders>
            <w:shd w:val="clear" w:color="D9D9D9" w:fill="D9D9D9"/>
            <w:noWrap/>
            <w:vAlign w:val="center"/>
            <w:hideMark/>
          </w:tcPr>
          <w:p w14:paraId="7B998437"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443321</w:t>
            </w:r>
          </w:p>
        </w:tc>
        <w:tc>
          <w:tcPr>
            <w:tcW w:w="1629" w:type="dxa"/>
            <w:tcBorders>
              <w:top w:val="single" w:sz="4" w:space="0" w:color="000000"/>
              <w:left w:val="nil"/>
              <w:bottom w:val="single" w:sz="4" w:space="0" w:color="000000"/>
              <w:right w:val="nil"/>
            </w:tcBorders>
            <w:shd w:val="clear" w:color="D9D9D9" w:fill="D9D9D9"/>
            <w:noWrap/>
            <w:vAlign w:val="center"/>
            <w:hideMark/>
          </w:tcPr>
          <w:p w14:paraId="4B723135"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0.886[0.882-0.890]</w:t>
            </w:r>
          </w:p>
        </w:tc>
        <w:tc>
          <w:tcPr>
            <w:tcW w:w="1149" w:type="dxa"/>
            <w:tcBorders>
              <w:top w:val="single" w:sz="4" w:space="0" w:color="000000"/>
              <w:left w:val="nil"/>
              <w:bottom w:val="single" w:sz="4" w:space="0" w:color="000000"/>
              <w:right w:val="nil"/>
            </w:tcBorders>
            <w:shd w:val="clear" w:color="D9D9D9" w:fill="D9D9D9"/>
            <w:noWrap/>
            <w:vAlign w:val="center"/>
            <w:hideMark/>
          </w:tcPr>
          <w:p w14:paraId="76D6A893"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111268</w:t>
            </w:r>
          </w:p>
        </w:tc>
        <w:tc>
          <w:tcPr>
            <w:tcW w:w="1733" w:type="dxa"/>
            <w:tcBorders>
              <w:top w:val="single" w:sz="4" w:space="0" w:color="000000"/>
              <w:left w:val="nil"/>
              <w:bottom w:val="single" w:sz="4" w:space="0" w:color="000000"/>
              <w:right w:val="nil"/>
            </w:tcBorders>
            <w:shd w:val="clear" w:color="D9D9D9" w:fill="D9D9D9"/>
            <w:noWrap/>
            <w:vAlign w:val="center"/>
            <w:hideMark/>
          </w:tcPr>
          <w:p w14:paraId="240E05F1"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0.893[0.8856-0.900]</w:t>
            </w:r>
          </w:p>
        </w:tc>
        <w:tc>
          <w:tcPr>
            <w:tcW w:w="1420" w:type="dxa"/>
            <w:tcBorders>
              <w:top w:val="single" w:sz="4" w:space="0" w:color="000000"/>
              <w:left w:val="nil"/>
              <w:bottom w:val="single" w:sz="4" w:space="0" w:color="000000"/>
              <w:right w:val="nil"/>
            </w:tcBorders>
            <w:shd w:val="clear" w:color="D9D9D9" w:fill="D9D9D9"/>
            <w:noWrap/>
            <w:vAlign w:val="center"/>
            <w:hideMark/>
          </w:tcPr>
          <w:p w14:paraId="4906AFD0"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4025</w:t>
            </w:r>
          </w:p>
        </w:tc>
        <w:tc>
          <w:tcPr>
            <w:tcW w:w="1629" w:type="dxa"/>
            <w:tcBorders>
              <w:top w:val="single" w:sz="4" w:space="0" w:color="000000"/>
              <w:left w:val="nil"/>
              <w:bottom w:val="single" w:sz="4" w:space="0" w:color="000000"/>
              <w:right w:val="single" w:sz="4" w:space="0" w:color="000000"/>
            </w:tcBorders>
            <w:shd w:val="clear" w:color="D9D9D9" w:fill="D9D9D9"/>
            <w:noWrap/>
            <w:vAlign w:val="center"/>
            <w:hideMark/>
          </w:tcPr>
          <w:p w14:paraId="2093A06C"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0.951[0.911-0.993]</w:t>
            </w:r>
          </w:p>
        </w:tc>
      </w:tr>
      <w:tr w:rsidR="0056418D" w:rsidRPr="0056418D" w14:paraId="7E3B3DB4" w14:textId="77777777" w:rsidTr="0056418D">
        <w:trPr>
          <w:trHeight w:val="244"/>
        </w:trPr>
        <w:tc>
          <w:tcPr>
            <w:tcW w:w="676" w:type="dxa"/>
            <w:tcBorders>
              <w:top w:val="single" w:sz="4" w:space="0" w:color="000000"/>
              <w:left w:val="single" w:sz="4" w:space="0" w:color="000000"/>
              <w:bottom w:val="single" w:sz="4" w:space="0" w:color="000000"/>
              <w:right w:val="nil"/>
            </w:tcBorders>
            <w:shd w:val="clear" w:color="auto" w:fill="auto"/>
            <w:noWrap/>
            <w:vAlign w:val="center"/>
            <w:hideMark/>
          </w:tcPr>
          <w:p w14:paraId="3082830C" w14:textId="77777777" w:rsidR="0056418D" w:rsidRPr="0056418D" w:rsidRDefault="0056418D" w:rsidP="0056418D">
            <w:pPr>
              <w:widowControl/>
              <w:jc w:val="righ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2021</w:t>
            </w:r>
          </w:p>
        </w:tc>
        <w:tc>
          <w:tcPr>
            <w:tcW w:w="1494" w:type="dxa"/>
            <w:tcBorders>
              <w:top w:val="single" w:sz="4" w:space="0" w:color="000000"/>
              <w:left w:val="nil"/>
              <w:bottom w:val="single" w:sz="4" w:space="0" w:color="000000"/>
              <w:right w:val="nil"/>
            </w:tcBorders>
            <w:shd w:val="clear" w:color="auto" w:fill="auto"/>
            <w:noWrap/>
            <w:vAlign w:val="center"/>
            <w:hideMark/>
          </w:tcPr>
          <w:p w14:paraId="19EA334F"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448054</w:t>
            </w:r>
          </w:p>
        </w:tc>
        <w:tc>
          <w:tcPr>
            <w:tcW w:w="1629" w:type="dxa"/>
            <w:tcBorders>
              <w:top w:val="single" w:sz="4" w:space="0" w:color="000000"/>
              <w:left w:val="nil"/>
              <w:bottom w:val="single" w:sz="4" w:space="0" w:color="000000"/>
              <w:right w:val="nil"/>
            </w:tcBorders>
            <w:shd w:val="clear" w:color="auto" w:fill="auto"/>
            <w:noWrap/>
            <w:vAlign w:val="center"/>
            <w:hideMark/>
          </w:tcPr>
          <w:p w14:paraId="48BF3045"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0.898[0.894-0.901]</w:t>
            </w:r>
          </w:p>
        </w:tc>
        <w:tc>
          <w:tcPr>
            <w:tcW w:w="1149" w:type="dxa"/>
            <w:tcBorders>
              <w:top w:val="single" w:sz="4" w:space="0" w:color="000000"/>
              <w:left w:val="nil"/>
              <w:bottom w:val="single" w:sz="4" w:space="0" w:color="000000"/>
              <w:right w:val="nil"/>
            </w:tcBorders>
            <w:shd w:val="clear" w:color="auto" w:fill="auto"/>
            <w:noWrap/>
            <w:vAlign w:val="center"/>
            <w:hideMark/>
          </w:tcPr>
          <w:p w14:paraId="69ABA759"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110202</w:t>
            </w:r>
          </w:p>
        </w:tc>
        <w:tc>
          <w:tcPr>
            <w:tcW w:w="1733" w:type="dxa"/>
            <w:tcBorders>
              <w:top w:val="single" w:sz="4" w:space="0" w:color="000000"/>
              <w:left w:val="nil"/>
              <w:bottom w:val="single" w:sz="4" w:space="0" w:color="000000"/>
              <w:right w:val="nil"/>
            </w:tcBorders>
            <w:shd w:val="clear" w:color="auto" w:fill="auto"/>
            <w:noWrap/>
            <w:vAlign w:val="center"/>
            <w:hideMark/>
          </w:tcPr>
          <w:p w14:paraId="793FEAD4"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0.887[0.879-0.894]</w:t>
            </w:r>
          </w:p>
        </w:tc>
        <w:tc>
          <w:tcPr>
            <w:tcW w:w="1420" w:type="dxa"/>
            <w:tcBorders>
              <w:top w:val="single" w:sz="4" w:space="0" w:color="000000"/>
              <w:left w:val="nil"/>
              <w:bottom w:val="single" w:sz="4" w:space="0" w:color="000000"/>
              <w:right w:val="nil"/>
            </w:tcBorders>
            <w:shd w:val="clear" w:color="auto" w:fill="auto"/>
            <w:noWrap/>
            <w:vAlign w:val="center"/>
            <w:hideMark/>
          </w:tcPr>
          <w:p w14:paraId="2420BDA1"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4456</w:t>
            </w:r>
          </w:p>
        </w:tc>
        <w:tc>
          <w:tcPr>
            <w:tcW w:w="1629" w:type="dxa"/>
            <w:tcBorders>
              <w:top w:val="single" w:sz="4" w:space="0" w:color="000000"/>
              <w:left w:val="nil"/>
              <w:bottom w:val="single" w:sz="4" w:space="0" w:color="000000"/>
              <w:right w:val="single" w:sz="4" w:space="0" w:color="000000"/>
            </w:tcBorders>
            <w:shd w:val="clear" w:color="auto" w:fill="auto"/>
            <w:noWrap/>
            <w:vAlign w:val="center"/>
            <w:hideMark/>
          </w:tcPr>
          <w:p w14:paraId="171791A6"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1.055[1.012-1.101]</w:t>
            </w:r>
          </w:p>
        </w:tc>
      </w:tr>
      <w:tr w:rsidR="0056418D" w:rsidRPr="0056418D" w14:paraId="21B61499" w14:textId="77777777" w:rsidTr="0056418D">
        <w:trPr>
          <w:trHeight w:val="244"/>
        </w:trPr>
        <w:tc>
          <w:tcPr>
            <w:tcW w:w="676" w:type="dxa"/>
            <w:tcBorders>
              <w:top w:val="single" w:sz="4" w:space="0" w:color="000000"/>
              <w:left w:val="single" w:sz="4" w:space="0" w:color="000000"/>
              <w:bottom w:val="single" w:sz="4" w:space="0" w:color="000000"/>
              <w:right w:val="nil"/>
            </w:tcBorders>
            <w:shd w:val="clear" w:color="D9D9D9" w:fill="D9D9D9"/>
            <w:noWrap/>
            <w:vAlign w:val="center"/>
            <w:hideMark/>
          </w:tcPr>
          <w:p w14:paraId="41BB2FA1" w14:textId="77777777" w:rsidR="0056418D" w:rsidRPr="0056418D" w:rsidRDefault="0056418D" w:rsidP="0056418D">
            <w:pPr>
              <w:widowControl/>
              <w:jc w:val="righ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2022</w:t>
            </w:r>
          </w:p>
        </w:tc>
        <w:tc>
          <w:tcPr>
            <w:tcW w:w="1494" w:type="dxa"/>
            <w:tcBorders>
              <w:top w:val="single" w:sz="4" w:space="0" w:color="000000"/>
              <w:left w:val="nil"/>
              <w:bottom w:val="single" w:sz="4" w:space="0" w:color="000000"/>
              <w:right w:val="nil"/>
            </w:tcBorders>
            <w:shd w:val="clear" w:color="D9D9D9" w:fill="D9D9D9"/>
            <w:noWrap/>
            <w:vAlign w:val="center"/>
            <w:hideMark/>
          </w:tcPr>
          <w:p w14:paraId="451F1C76"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501802</w:t>
            </w:r>
          </w:p>
        </w:tc>
        <w:tc>
          <w:tcPr>
            <w:tcW w:w="1629" w:type="dxa"/>
            <w:tcBorders>
              <w:top w:val="single" w:sz="4" w:space="0" w:color="000000"/>
              <w:left w:val="nil"/>
              <w:bottom w:val="single" w:sz="4" w:space="0" w:color="000000"/>
              <w:right w:val="nil"/>
            </w:tcBorders>
            <w:shd w:val="clear" w:color="D9D9D9" w:fill="D9D9D9"/>
            <w:noWrap/>
            <w:vAlign w:val="center"/>
            <w:hideMark/>
          </w:tcPr>
          <w:p w14:paraId="5593C710"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1.009[1.005-1.013]</w:t>
            </w:r>
          </w:p>
        </w:tc>
        <w:tc>
          <w:tcPr>
            <w:tcW w:w="1149" w:type="dxa"/>
            <w:tcBorders>
              <w:top w:val="single" w:sz="4" w:space="0" w:color="000000"/>
              <w:left w:val="nil"/>
              <w:bottom w:val="single" w:sz="4" w:space="0" w:color="000000"/>
              <w:right w:val="nil"/>
            </w:tcBorders>
            <w:shd w:val="clear" w:color="D9D9D9" w:fill="D9D9D9"/>
            <w:noWrap/>
            <w:vAlign w:val="center"/>
            <w:hideMark/>
          </w:tcPr>
          <w:p w14:paraId="214895BE"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118593</w:t>
            </w:r>
          </w:p>
        </w:tc>
        <w:tc>
          <w:tcPr>
            <w:tcW w:w="1733" w:type="dxa"/>
            <w:tcBorders>
              <w:top w:val="single" w:sz="4" w:space="0" w:color="000000"/>
              <w:left w:val="nil"/>
              <w:bottom w:val="single" w:sz="4" w:space="0" w:color="000000"/>
              <w:right w:val="nil"/>
            </w:tcBorders>
            <w:shd w:val="clear" w:color="D9D9D9" w:fill="D9D9D9"/>
            <w:noWrap/>
            <w:vAlign w:val="center"/>
            <w:hideMark/>
          </w:tcPr>
          <w:p w14:paraId="78A56732"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0.957[0.950-0.965]</w:t>
            </w:r>
          </w:p>
        </w:tc>
        <w:tc>
          <w:tcPr>
            <w:tcW w:w="1420" w:type="dxa"/>
            <w:tcBorders>
              <w:top w:val="single" w:sz="4" w:space="0" w:color="000000"/>
              <w:left w:val="nil"/>
              <w:bottom w:val="single" w:sz="4" w:space="0" w:color="000000"/>
              <w:right w:val="nil"/>
            </w:tcBorders>
            <w:shd w:val="clear" w:color="D9D9D9" w:fill="D9D9D9"/>
            <w:noWrap/>
            <w:vAlign w:val="center"/>
            <w:hideMark/>
          </w:tcPr>
          <w:p w14:paraId="7C74ECCF"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3561</w:t>
            </w:r>
          </w:p>
        </w:tc>
        <w:tc>
          <w:tcPr>
            <w:tcW w:w="1629" w:type="dxa"/>
            <w:tcBorders>
              <w:top w:val="single" w:sz="4" w:space="0" w:color="000000"/>
              <w:left w:val="nil"/>
              <w:bottom w:val="single" w:sz="4" w:space="0" w:color="000000"/>
              <w:right w:val="single" w:sz="4" w:space="0" w:color="000000"/>
            </w:tcBorders>
            <w:shd w:val="clear" w:color="D9D9D9" w:fill="D9D9D9"/>
            <w:noWrap/>
            <w:vAlign w:val="center"/>
            <w:hideMark/>
          </w:tcPr>
          <w:p w14:paraId="2CADC6F3"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0.846[0.809-0.885]</w:t>
            </w:r>
          </w:p>
        </w:tc>
      </w:tr>
      <w:tr w:rsidR="0056418D" w:rsidRPr="0056418D" w14:paraId="6EAA3D26" w14:textId="77777777" w:rsidTr="0056418D">
        <w:trPr>
          <w:trHeight w:val="244"/>
        </w:trPr>
        <w:tc>
          <w:tcPr>
            <w:tcW w:w="676" w:type="dxa"/>
            <w:tcBorders>
              <w:top w:val="single" w:sz="4" w:space="0" w:color="000000"/>
              <w:left w:val="single" w:sz="4" w:space="0" w:color="000000"/>
              <w:bottom w:val="single" w:sz="4" w:space="0" w:color="000000"/>
              <w:right w:val="nil"/>
            </w:tcBorders>
            <w:shd w:val="clear" w:color="auto" w:fill="auto"/>
            <w:noWrap/>
            <w:vAlign w:val="center"/>
            <w:hideMark/>
          </w:tcPr>
          <w:p w14:paraId="6140ED86" w14:textId="77777777" w:rsidR="0056418D" w:rsidRPr="0056418D" w:rsidRDefault="0056418D" w:rsidP="0056418D">
            <w:pPr>
              <w:widowControl/>
              <w:jc w:val="righ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2023</w:t>
            </w:r>
          </w:p>
        </w:tc>
        <w:tc>
          <w:tcPr>
            <w:tcW w:w="1494" w:type="dxa"/>
            <w:tcBorders>
              <w:top w:val="single" w:sz="4" w:space="0" w:color="000000"/>
              <w:left w:val="nil"/>
              <w:bottom w:val="single" w:sz="4" w:space="0" w:color="000000"/>
              <w:right w:val="nil"/>
            </w:tcBorders>
            <w:shd w:val="clear" w:color="auto" w:fill="auto"/>
            <w:noWrap/>
            <w:vAlign w:val="center"/>
            <w:hideMark/>
          </w:tcPr>
          <w:p w14:paraId="12E51383"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546323</w:t>
            </w:r>
          </w:p>
        </w:tc>
        <w:tc>
          <w:tcPr>
            <w:tcW w:w="1629" w:type="dxa"/>
            <w:tcBorders>
              <w:top w:val="single" w:sz="4" w:space="0" w:color="000000"/>
              <w:left w:val="nil"/>
              <w:bottom w:val="single" w:sz="4" w:space="0" w:color="000000"/>
              <w:right w:val="nil"/>
            </w:tcBorders>
            <w:shd w:val="clear" w:color="auto" w:fill="auto"/>
            <w:noWrap/>
            <w:vAlign w:val="center"/>
            <w:hideMark/>
          </w:tcPr>
          <w:p w14:paraId="792A364B"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1.100[1.096-1.104]</w:t>
            </w:r>
          </w:p>
        </w:tc>
        <w:tc>
          <w:tcPr>
            <w:tcW w:w="1149" w:type="dxa"/>
            <w:tcBorders>
              <w:top w:val="single" w:sz="4" w:space="0" w:color="000000"/>
              <w:left w:val="nil"/>
              <w:bottom w:val="single" w:sz="4" w:space="0" w:color="000000"/>
              <w:right w:val="nil"/>
            </w:tcBorders>
            <w:shd w:val="clear" w:color="auto" w:fill="auto"/>
            <w:noWrap/>
            <w:vAlign w:val="center"/>
            <w:hideMark/>
          </w:tcPr>
          <w:p w14:paraId="6371D3CE"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128979</w:t>
            </w:r>
          </w:p>
        </w:tc>
        <w:tc>
          <w:tcPr>
            <w:tcW w:w="1733" w:type="dxa"/>
            <w:tcBorders>
              <w:top w:val="single" w:sz="4" w:space="0" w:color="000000"/>
              <w:left w:val="nil"/>
              <w:bottom w:val="single" w:sz="4" w:space="0" w:color="000000"/>
              <w:right w:val="nil"/>
            </w:tcBorders>
            <w:shd w:val="clear" w:color="auto" w:fill="auto"/>
            <w:noWrap/>
            <w:vAlign w:val="center"/>
            <w:hideMark/>
          </w:tcPr>
          <w:p w14:paraId="20D769B8"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1.043[1.035-1.051]</w:t>
            </w:r>
          </w:p>
        </w:tc>
        <w:tc>
          <w:tcPr>
            <w:tcW w:w="1420" w:type="dxa"/>
            <w:tcBorders>
              <w:top w:val="single" w:sz="4" w:space="0" w:color="000000"/>
              <w:left w:val="nil"/>
              <w:bottom w:val="single" w:sz="4" w:space="0" w:color="000000"/>
              <w:right w:val="nil"/>
            </w:tcBorders>
            <w:shd w:val="clear" w:color="auto" w:fill="auto"/>
            <w:noWrap/>
            <w:vAlign w:val="center"/>
            <w:hideMark/>
          </w:tcPr>
          <w:p w14:paraId="02FF7032" w14:textId="77777777" w:rsidR="0056418D" w:rsidRPr="0056418D" w:rsidRDefault="0056418D" w:rsidP="00E85F63">
            <w:pPr>
              <w:widowControl/>
              <w:jc w:val="center"/>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3778</w:t>
            </w:r>
          </w:p>
        </w:tc>
        <w:tc>
          <w:tcPr>
            <w:tcW w:w="1629" w:type="dxa"/>
            <w:tcBorders>
              <w:top w:val="single" w:sz="4" w:space="0" w:color="000000"/>
              <w:left w:val="nil"/>
              <w:bottom w:val="single" w:sz="4" w:space="0" w:color="000000"/>
              <w:right w:val="single" w:sz="4" w:space="0" w:color="000000"/>
            </w:tcBorders>
            <w:shd w:val="clear" w:color="auto" w:fill="auto"/>
            <w:noWrap/>
            <w:vAlign w:val="center"/>
            <w:hideMark/>
          </w:tcPr>
          <w:p w14:paraId="1C7FD20F" w14:textId="77777777" w:rsidR="0056418D" w:rsidRPr="0056418D" w:rsidRDefault="0056418D" w:rsidP="0056418D">
            <w:pPr>
              <w:widowControl/>
              <w:jc w:val="left"/>
              <w:rPr>
                <w:rFonts w:ascii="游ゴシック" w:eastAsia="游ゴシック" w:hAnsi="游ゴシック" w:cs="ＭＳ Ｐゴシック"/>
                <w:color w:val="000000"/>
                <w:kern w:val="0"/>
                <w:sz w:val="16"/>
                <w:szCs w:val="16"/>
              </w:rPr>
            </w:pPr>
            <w:r w:rsidRPr="0056418D">
              <w:rPr>
                <w:rFonts w:ascii="游ゴシック" w:eastAsia="游ゴシック" w:hAnsi="游ゴシック" w:cs="ＭＳ Ｐゴシック" w:hint="eastAsia"/>
                <w:color w:val="000000"/>
                <w:kern w:val="0"/>
                <w:sz w:val="16"/>
                <w:szCs w:val="16"/>
              </w:rPr>
              <w:t>0.899[0.860-0.939]</w:t>
            </w:r>
          </w:p>
        </w:tc>
      </w:tr>
      <w:bookmarkEnd w:id="29"/>
    </w:tbl>
    <w:p w14:paraId="0721FCE0" w14:textId="31DE871E" w:rsidR="0056418D" w:rsidRDefault="0056418D" w:rsidP="00526731">
      <w:pPr>
        <w:rPr>
          <w:b/>
        </w:rPr>
      </w:pPr>
    </w:p>
    <w:p w14:paraId="00C5C1CB" w14:textId="31E7DF7F" w:rsidR="00A9720E" w:rsidRPr="0056418D" w:rsidRDefault="0056418D" w:rsidP="0056418D">
      <w:pPr>
        <w:widowControl/>
        <w:jc w:val="left"/>
        <w:rPr>
          <w:b/>
        </w:rPr>
      </w:pPr>
      <w:r>
        <w:rPr>
          <w:b/>
        </w:rPr>
        <w:br w:type="page"/>
      </w:r>
    </w:p>
    <w:p w14:paraId="3DA82AD7" w14:textId="7A5D720C" w:rsidR="00A9720E" w:rsidRPr="00AB26AD" w:rsidRDefault="00AB26AD" w:rsidP="0084061C">
      <w:pPr>
        <w:rPr>
          <w:u w:val="single"/>
        </w:rPr>
      </w:pPr>
      <w:r w:rsidRPr="00AB26AD">
        <w:rPr>
          <w:rFonts w:hint="eastAsia"/>
          <w:u w:val="single"/>
        </w:rPr>
        <w:lastRenderedPageBreak/>
        <w:t>2）</w:t>
      </w:r>
      <w:r w:rsidR="009E4334">
        <w:rPr>
          <w:rFonts w:hint="eastAsia"/>
          <w:u w:val="single"/>
        </w:rPr>
        <w:t>傷病者</w:t>
      </w:r>
      <w:r w:rsidR="00D86D0A">
        <w:rPr>
          <w:rFonts w:hint="eastAsia"/>
          <w:u w:val="single"/>
        </w:rPr>
        <w:t>背景</w:t>
      </w:r>
    </w:p>
    <w:p w14:paraId="7EFBA059" w14:textId="77777777" w:rsidR="0042486F" w:rsidRDefault="00A9720E" w:rsidP="0056418D">
      <w:r>
        <w:rPr>
          <w:rFonts w:hint="eastAsia"/>
        </w:rPr>
        <w:t xml:space="preserve">　</w:t>
      </w:r>
      <w:r w:rsidR="0056418D">
        <w:rPr>
          <w:rFonts w:hint="eastAsia"/>
        </w:rPr>
        <w:t>外傷傷病者、赤1外傷傷病者のそれぞれの背景を示す（図表1</w:t>
      </w:r>
      <w:r w:rsidR="0056418D">
        <w:t>01,102</w:t>
      </w:r>
      <w:r w:rsidR="0056418D">
        <w:rPr>
          <w:rFonts w:hint="eastAsia"/>
        </w:rPr>
        <w:t>）。</w:t>
      </w:r>
    </w:p>
    <w:p w14:paraId="6CDE2DB6" w14:textId="78D42E28" w:rsidR="0056418D" w:rsidRDefault="0056418D" w:rsidP="0042486F">
      <w:pPr>
        <w:ind w:firstLineChars="100" w:firstLine="210"/>
      </w:pPr>
      <w:r w:rsidRPr="0056418D">
        <w:t>外傷</w:t>
      </w:r>
      <w:r w:rsidR="00662F2C">
        <w:rPr>
          <w:rFonts w:hint="eastAsia"/>
        </w:rPr>
        <w:t>傷病者</w:t>
      </w:r>
      <w:r w:rsidRPr="0056418D">
        <w:t>のみに限定すると、年齢層は2018年から202</w:t>
      </w:r>
      <w:r w:rsidRPr="0056418D">
        <w:rPr>
          <w:rFonts w:hint="eastAsia"/>
        </w:rPr>
        <w:t>3</w:t>
      </w:r>
      <w:r w:rsidRPr="0056418D">
        <w:t>年にかけて徐々に高齢化がみられ</w:t>
      </w:r>
      <w:r w:rsidR="00662F2C">
        <w:rPr>
          <w:rFonts w:hint="eastAsia"/>
        </w:rPr>
        <w:t>た</w:t>
      </w:r>
      <w:r w:rsidRPr="0056418D">
        <w:t>。性別は男性が女性と比べてやや多いが、その比率は調査期間を通して大きな変化は</w:t>
      </w:r>
      <w:r w:rsidR="00662F2C">
        <w:rPr>
          <w:rFonts w:hint="eastAsia"/>
        </w:rPr>
        <w:t>認めなかった</w:t>
      </w:r>
      <w:r w:rsidRPr="0056418D">
        <w:t>。</w:t>
      </w:r>
    </w:p>
    <w:p w14:paraId="18A53370" w14:textId="14B3002B" w:rsidR="00662F2C" w:rsidRDefault="00662F2C" w:rsidP="0056418D"/>
    <w:p w14:paraId="321A391B" w14:textId="5D603565" w:rsidR="00662F2C" w:rsidRPr="00662F2C" w:rsidRDefault="00662F2C" w:rsidP="00662F2C">
      <w:pPr>
        <w:ind w:firstLineChars="200" w:firstLine="412"/>
        <w:rPr>
          <w:b/>
          <w:bCs/>
        </w:rPr>
      </w:pPr>
      <w:r w:rsidRPr="00662F2C">
        <w:rPr>
          <w:rFonts w:hint="eastAsia"/>
          <w:b/>
          <w:bCs/>
        </w:rPr>
        <w:t>（図表1</w:t>
      </w:r>
      <w:r w:rsidRPr="00662F2C">
        <w:rPr>
          <w:b/>
          <w:bCs/>
        </w:rPr>
        <w:t>01</w:t>
      </w:r>
      <w:r w:rsidRPr="00662F2C">
        <w:rPr>
          <w:rFonts w:hint="eastAsia"/>
          <w:b/>
          <w:bCs/>
        </w:rPr>
        <w:t>）　外傷傷病者背景</w:t>
      </w:r>
    </w:p>
    <w:tbl>
      <w:tblPr>
        <w:tblW w:w="7878" w:type="dxa"/>
        <w:jc w:val="center"/>
        <w:tblCellMar>
          <w:left w:w="99" w:type="dxa"/>
          <w:right w:w="99" w:type="dxa"/>
        </w:tblCellMar>
        <w:tblLook w:val="04A0" w:firstRow="1" w:lastRow="0" w:firstColumn="1" w:lastColumn="0" w:noHBand="0" w:noVBand="1"/>
      </w:tblPr>
      <w:tblGrid>
        <w:gridCol w:w="2600"/>
        <w:gridCol w:w="2834"/>
        <w:gridCol w:w="2444"/>
      </w:tblGrid>
      <w:tr w:rsidR="00662F2C" w:rsidRPr="00662F2C" w14:paraId="1040C1D8" w14:textId="77777777" w:rsidTr="00662F2C">
        <w:trPr>
          <w:trHeight w:val="486"/>
          <w:jc w:val="center"/>
        </w:trPr>
        <w:tc>
          <w:tcPr>
            <w:tcW w:w="2600" w:type="dxa"/>
            <w:tcBorders>
              <w:top w:val="single" w:sz="4" w:space="0" w:color="000000"/>
              <w:left w:val="single" w:sz="4" w:space="0" w:color="000000"/>
              <w:bottom w:val="single" w:sz="4" w:space="0" w:color="000000"/>
              <w:right w:val="nil"/>
            </w:tcBorders>
            <w:shd w:val="clear" w:color="000000" w:fill="000000"/>
            <w:vAlign w:val="center"/>
            <w:hideMark/>
          </w:tcPr>
          <w:p w14:paraId="6DC3752C" w14:textId="020316F7" w:rsidR="00662F2C" w:rsidRPr="00662F2C" w:rsidRDefault="00662F2C" w:rsidP="00662F2C">
            <w:pPr>
              <w:jc w:val="center"/>
              <w:rPr>
                <w:b/>
                <w:bCs/>
              </w:rPr>
            </w:pPr>
            <w:r w:rsidRPr="00662F2C">
              <w:rPr>
                <w:rFonts w:hint="eastAsia"/>
                <w:b/>
                <w:bCs/>
              </w:rPr>
              <w:t>年</w:t>
            </w:r>
          </w:p>
        </w:tc>
        <w:tc>
          <w:tcPr>
            <w:tcW w:w="2834" w:type="dxa"/>
            <w:tcBorders>
              <w:top w:val="single" w:sz="4" w:space="0" w:color="000000"/>
              <w:left w:val="nil"/>
              <w:bottom w:val="single" w:sz="4" w:space="0" w:color="000000"/>
              <w:right w:val="nil"/>
            </w:tcBorders>
            <w:shd w:val="clear" w:color="000000" w:fill="000000"/>
            <w:vAlign w:val="center"/>
            <w:hideMark/>
          </w:tcPr>
          <w:p w14:paraId="7E7301A8" w14:textId="77777777" w:rsidR="00662F2C" w:rsidRPr="00662F2C" w:rsidRDefault="00662F2C" w:rsidP="00662F2C">
            <w:pPr>
              <w:jc w:val="center"/>
              <w:rPr>
                <w:b/>
                <w:bCs/>
              </w:rPr>
            </w:pPr>
            <w:r w:rsidRPr="00662F2C">
              <w:rPr>
                <w:rFonts w:hint="eastAsia"/>
                <w:b/>
                <w:bCs/>
              </w:rPr>
              <w:t>年齢 mean±STD</w:t>
            </w:r>
          </w:p>
        </w:tc>
        <w:tc>
          <w:tcPr>
            <w:tcW w:w="2444" w:type="dxa"/>
            <w:tcBorders>
              <w:top w:val="single" w:sz="4" w:space="0" w:color="000000"/>
              <w:left w:val="nil"/>
              <w:bottom w:val="single" w:sz="4" w:space="0" w:color="000000"/>
              <w:right w:val="single" w:sz="4" w:space="0" w:color="000000"/>
            </w:tcBorders>
            <w:shd w:val="clear" w:color="000000" w:fill="000000"/>
            <w:vAlign w:val="center"/>
            <w:hideMark/>
          </w:tcPr>
          <w:p w14:paraId="1D1380CC" w14:textId="77777777" w:rsidR="00662F2C" w:rsidRPr="00662F2C" w:rsidRDefault="00662F2C" w:rsidP="00662F2C">
            <w:pPr>
              <w:jc w:val="center"/>
              <w:rPr>
                <w:b/>
                <w:bCs/>
              </w:rPr>
            </w:pPr>
            <w:r w:rsidRPr="00662F2C">
              <w:rPr>
                <w:rFonts w:hint="eastAsia"/>
                <w:b/>
                <w:bCs/>
              </w:rPr>
              <w:t>性別:男性 n(%)</w:t>
            </w:r>
          </w:p>
        </w:tc>
      </w:tr>
      <w:tr w:rsidR="00662F2C" w:rsidRPr="00662F2C" w14:paraId="370AE7B6" w14:textId="77777777" w:rsidTr="00662F2C">
        <w:trPr>
          <w:trHeight w:val="486"/>
          <w:jc w:val="center"/>
        </w:trPr>
        <w:tc>
          <w:tcPr>
            <w:tcW w:w="2600" w:type="dxa"/>
            <w:tcBorders>
              <w:top w:val="single" w:sz="4" w:space="0" w:color="000000"/>
              <w:left w:val="single" w:sz="4" w:space="0" w:color="000000"/>
              <w:bottom w:val="single" w:sz="4" w:space="0" w:color="000000"/>
              <w:right w:val="nil"/>
            </w:tcBorders>
            <w:shd w:val="clear" w:color="D9D9D9" w:fill="D9D9D9"/>
            <w:vAlign w:val="center"/>
            <w:hideMark/>
          </w:tcPr>
          <w:p w14:paraId="1F5923A2" w14:textId="77777777" w:rsidR="00662F2C" w:rsidRPr="00662F2C" w:rsidRDefault="00662F2C" w:rsidP="00E85F63">
            <w:pPr>
              <w:jc w:val="center"/>
            </w:pPr>
            <w:r w:rsidRPr="00662F2C">
              <w:rPr>
                <w:rFonts w:hint="eastAsia"/>
              </w:rPr>
              <w:t>2018</w:t>
            </w:r>
          </w:p>
        </w:tc>
        <w:tc>
          <w:tcPr>
            <w:tcW w:w="2834" w:type="dxa"/>
            <w:tcBorders>
              <w:top w:val="single" w:sz="4" w:space="0" w:color="000000"/>
              <w:left w:val="nil"/>
              <w:bottom w:val="single" w:sz="4" w:space="0" w:color="000000"/>
              <w:right w:val="nil"/>
            </w:tcBorders>
            <w:shd w:val="clear" w:color="D9D9D9" w:fill="D9D9D9"/>
            <w:vAlign w:val="center"/>
            <w:hideMark/>
          </w:tcPr>
          <w:p w14:paraId="39B8BF1D" w14:textId="77777777" w:rsidR="00662F2C" w:rsidRPr="00662F2C" w:rsidRDefault="00662F2C" w:rsidP="00E85F63">
            <w:pPr>
              <w:jc w:val="center"/>
            </w:pPr>
            <w:r w:rsidRPr="00662F2C">
              <w:rPr>
                <w:rFonts w:hint="eastAsia"/>
              </w:rPr>
              <w:t>56.0±27.8</w:t>
            </w:r>
          </w:p>
        </w:tc>
        <w:tc>
          <w:tcPr>
            <w:tcW w:w="2444" w:type="dxa"/>
            <w:tcBorders>
              <w:top w:val="single" w:sz="4" w:space="0" w:color="000000"/>
              <w:left w:val="nil"/>
              <w:bottom w:val="single" w:sz="4" w:space="0" w:color="000000"/>
              <w:right w:val="single" w:sz="4" w:space="0" w:color="000000"/>
            </w:tcBorders>
            <w:shd w:val="clear" w:color="D9D9D9" w:fill="D9D9D9"/>
            <w:vAlign w:val="center"/>
            <w:hideMark/>
          </w:tcPr>
          <w:p w14:paraId="7F889D63" w14:textId="77777777" w:rsidR="00662F2C" w:rsidRPr="00662F2C" w:rsidRDefault="00662F2C" w:rsidP="00E85F63">
            <w:pPr>
              <w:jc w:val="center"/>
            </w:pPr>
            <w:r w:rsidRPr="00662F2C">
              <w:rPr>
                <w:rFonts w:hint="eastAsia"/>
              </w:rPr>
              <w:t>65546(52.6%)</w:t>
            </w:r>
          </w:p>
        </w:tc>
      </w:tr>
      <w:tr w:rsidR="00662F2C" w:rsidRPr="00662F2C" w14:paraId="69CB0612" w14:textId="77777777" w:rsidTr="00662F2C">
        <w:trPr>
          <w:trHeight w:val="486"/>
          <w:jc w:val="center"/>
        </w:trPr>
        <w:tc>
          <w:tcPr>
            <w:tcW w:w="2600" w:type="dxa"/>
            <w:tcBorders>
              <w:top w:val="single" w:sz="4" w:space="0" w:color="000000"/>
              <w:left w:val="single" w:sz="4" w:space="0" w:color="000000"/>
              <w:bottom w:val="single" w:sz="4" w:space="0" w:color="000000"/>
              <w:right w:val="nil"/>
            </w:tcBorders>
            <w:shd w:val="clear" w:color="auto" w:fill="auto"/>
            <w:vAlign w:val="center"/>
            <w:hideMark/>
          </w:tcPr>
          <w:p w14:paraId="3867F7A0" w14:textId="77777777" w:rsidR="00662F2C" w:rsidRPr="00662F2C" w:rsidRDefault="00662F2C" w:rsidP="00E85F63">
            <w:pPr>
              <w:jc w:val="center"/>
            </w:pPr>
            <w:r w:rsidRPr="00662F2C">
              <w:rPr>
                <w:rFonts w:hint="eastAsia"/>
              </w:rPr>
              <w:t>2019</w:t>
            </w:r>
          </w:p>
        </w:tc>
        <w:tc>
          <w:tcPr>
            <w:tcW w:w="2834" w:type="dxa"/>
            <w:tcBorders>
              <w:top w:val="single" w:sz="4" w:space="0" w:color="000000"/>
              <w:left w:val="nil"/>
              <w:bottom w:val="single" w:sz="4" w:space="0" w:color="000000"/>
              <w:right w:val="nil"/>
            </w:tcBorders>
            <w:shd w:val="clear" w:color="auto" w:fill="auto"/>
            <w:vAlign w:val="center"/>
            <w:hideMark/>
          </w:tcPr>
          <w:p w14:paraId="07938C0C" w14:textId="77777777" w:rsidR="00662F2C" w:rsidRPr="00662F2C" w:rsidRDefault="00662F2C" w:rsidP="00E85F63">
            <w:pPr>
              <w:jc w:val="center"/>
            </w:pPr>
            <w:r w:rsidRPr="00662F2C">
              <w:rPr>
                <w:rFonts w:hint="eastAsia"/>
              </w:rPr>
              <w:t>57.0±27.8</w:t>
            </w:r>
          </w:p>
        </w:tc>
        <w:tc>
          <w:tcPr>
            <w:tcW w:w="2444" w:type="dxa"/>
            <w:tcBorders>
              <w:top w:val="single" w:sz="4" w:space="0" w:color="000000"/>
              <w:left w:val="nil"/>
              <w:bottom w:val="single" w:sz="4" w:space="0" w:color="000000"/>
              <w:right w:val="single" w:sz="4" w:space="0" w:color="000000"/>
            </w:tcBorders>
            <w:shd w:val="clear" w:color="auto" w:fill="auto"/>
            <w:vAlign w:val="center"/>
            <w:hideMark/>
          </w:tcPr>
          <w:p w14:paraId="42705072" w14:textId="77777777" w:rsidR="00662F2C" w:rsidRPr="00662F2C" w:rsidRDefault="00662F2C" w:rsidP="00E85F63">
            <w:pPr>
              <w:jc w:val="center"/>
            </w:pPr>
            <w:r w:rsidRPr="00662F2C">
              <w:rPr>
                <w:rFonts w:hint="eastAsia"/>
              </w:rPr>
              <w:t>64769(52.0%)</w:t>
            </w:r>
          </w:p>
        </w:tc>
      </w:tr>
      <w:tr w:rsidR="00662F2C" w:rsidRPr="00662F2C" w14:paraId="278E6858" w14:textId="77777777" w:rsidTr="00662F2C">
        <w:trPr>
          <w:trHeight w:val="486"/>
          <w:jc w:val="center"/>
        </w:trPr>
        <w:tc>
          <w:tcPr>
            <w:tcW w:w="2600" w:type="dxa"/>
            <w:tcBorders>
              <w:top w:val="single" w:sz="4" w:space="0" w:color="000000"/>
              <w:left w:val="single" w:sz="4" w:space="0" w:color="000000"/>
              <w:bottom w:val="single" w:sz="4" w:space="0" w:color="000000"/>
              <w:right w:val="nil"/>
            </w:tcBorders>
            <w:shd w:val="clear" w:color="D9D9D9" w:fill="D9D9D9"/>
            <w:vAlign w:val="center"/>
            <w:hideMark/>
          </w:tcPr>
          <w:p w14:paraId="2CB4C685" w14:textId="77777777" w:rsidR="00662F2C" w:rsidRPr="00662F2C" w:rsidRDefault="00662F2C" w:rsidP="00E85F63">
            <w:pPr>
              <w:jc w:val="center"/>
            </w:pPr>
            <w:r w:rsidRPr="00662F2C">
              <w:rPr>
                <w:rFonts w:hint="eastAsia"/>
              </w:rPr>
              <w:t>2020</w:t>
            </w:r>
          </w:p>
        </w:tc>
        <w:tc>
          <w:tcPr>
            <w:tcW w:w="2834" w:type="dxa"/>
            <w:tcBorders>
              <w:top w:val="single" w:sz="4" w:space="0" w:color="000000"/>
              <w:left w:val="nil"/>
              <w:bottom w:val="single" w:sz="4" w:space="0" w:color="000000"/>
              <w:right w:val="nil"/>
            </w:tcBorders>
            <w:shd w:val="clear" w:color="D9D9D9" w:fill="D9D9D9"/>
            <w:vAlign w:val="center"/>
            <w:hideMark/>
          </w:tcPr>
          <w:p w14:paraId="2E3097F6" w14:textId="77777777" w:rsidR="00662F2C" w:rsidRPr="00662F2C" w:rsidRDefault="00662F2C" w:rsidP="00E85F63">
            <w:pPr>
              <w:jc w:val="center"/>
            </w:pPr>
            <w:r w:rsidRPr="00662F2C">
              <w:rPr>
                <w:rFonts w:hint="eastAsia"/>
              </w:rPr>
              <w:t>58.8±27.7</w:t>
            </w:r>
          </w:p>
        </w:tc>
        <w:tc>
          <w:tcPr>
            <w:tcW w:w="2444" w:type="dxa"/>
            <w:tcBorders>
              <w:top w:val="single" w:sz="4" w:space="0" w:color="000000"/>
              <w:left w:val="nil"/>
              <w:bottom w:val="single" w:sz="4" w:space="0" w:color="000000"/>
              <w:right w:val="single" w:sz="4" w:space="0" w:color="000000"/>
            </w:tcBorders>
            <w:shd w:val="clear" w:color="D9D9D9" w:fill="D9D9D9"/>
            <w:vAlign w:val="center"/>
            <w:hideMark/>
          </w:tcPr>
          <w:p w14:paraId="19428253" w14:textId="77777777" w:rsidR="00662F2C" w:rsidRPr="00662F2C" w:rsidRDefault="00662F2C" w:rsidP="00E85F63">
            <w:pPr>
              <w:jc w:val="center"/>
            </w:pPr>
            <w:r w:rsidRPr="00662F2C">
              <w:rPr>
                <w:rFonts w:hint="eastAsia"/>
              </w:rPr>
              <w:t>56626(50.9%)</w:t>
            </w:r>
          </w:p>
        </w:tc>
      </w:tr>
      <w:tr w:rsidR="00662F2C" w:rsidRPr="00662F2C" w14:paraId="03B2D3E9" w14:textId="77777777" w:rsidTr="00662F2C">
        <w:trPr>
          <w:trHeight w:val="486"/>
          <w:jc w:val="center"/>
        </w:trPr>
        <w:tc>
          <w:tcPr>
            <w:tcW w:w="2600" w:type="dxa"/>
            <w:tcBorders>
              <w:top w:val="single" w:sz="4" w:space="0" w:color="000000"/>
              <w:left w:val="single" w:sz="4" w:space="0" w:color="000000"/>
              <w:bottom w:val="single" w:sz="4" w:space="0" w:color="000000"/>
              <w:right w:val="nil"/>
            </w:tcBorders>
            <w:shd w:val="clear" w:color="auto" w:fill="auto"/>
            <w:vAlign w:val="center"/>
            <w:hideMark/>
          </w:tcPr>
          <w:p w14:paraId="1D45C8AB" w14:textId="77777777" w:rsidR="00662F2C" w:rsidRPr="00662F2C" w:rsidRDefault="00662F2C" w:rsidP="00E85F63">
            <w:pPr>
              <w:jc w:val="center"/>
            </w:pPr>
            <w:r w:rsidRPr="00662F2C">
              <w:rPr>
                <w:rFonts w:hint="eastAsia"/>
              </w:rPr>
              <w:t>2021</w:t>
            </w:r>
          </w:p>
        </w:tc>
        <w:tc>
          <w:tcPr>
            <w:tcW w:w="2834" w:type="dxa"/>
            <w:tcBorders>
              <w:top w:val="single" w:sz="4" w:space="0" w:color="000000"/>
              <w:left w:val="nil"/>
              <w:bottom w:val="single" w:sz="4" w:space="0" w:color="000000"/>
              <w:right w:val="nil"/>
            </w:tcBorders>
            <w:shd w:val="clear" w:color="auto" w:fill="auto"/>
            <w:vAlign w:val="center"/>
            <w:hideMark/>
          </w:tcPr>
          <w:p w14:paraId="193013A7" w14:textId="77777777" w:rsidR="00662F2C" w:rsidRPr="00662F2C" w:rsidRDefault="00662F2C" w:rsidP="00E85F63">
            <w:pPr>
              <w:jc w:val="center"/>
            </w:pPr>
            <w:r w:rsidRPr="00662F2C">
              <w:rPr>
                <w:rFonts w:hint="eastAsia"/>
              </w:rPr>
              <w:t>58.8±28.0</w:t>
            </w:r>
          </w:p>
        </w:tc>
        <w:tc>
          <w:tcPr>
            <w:tcW w:w="2444" w:type="dxa"/>
            <w:tcBorders>
              <w:top w:val="single" w:sz="4" w:space="0" w:color="000000"/>
              <w:left w:val="nil"/>
              <w:bottom w:val="single" w:sz="4" w:space="0" w:color="000000"/>
              <w:right w:val="single" w:sz="4" w:space="0" w:color="000000"/>
            </w:tcBorders>
            <w:shd w:val="clear" w:color="auto" w:fill="auto"/>
            <w:vAlign w:val="center"/>
            <w:hideMark/>
          </w:tcPr>
          <w:p w14:paraId="646EA4BD" w14:textId="77777777" w:rsidR="00662F2C" w:rsidRPr="00662F2C" w:rsidRDefault="00662F2C" w:rsidP="00E85F63">
            <w:pPr>
              <w:jc w:val="center"/>
            </w:pPr>
            <w:r w:rsidRPr="00662F2C">
              <w:rPr>
                <w:rFonts w:hint="eastAsia"/>
              </w:rPr>
              <w:t>55994(50.8%)</w:t>
            </w:r>
          </w:p>
        </w:tc>
      </w:tr>
      <w:tr w:rsidR="00662F2C" w:rsidRPr="00662F2C" w14:paraId="1570DBC5" w14:textId="77777777" w:rsidTr="00662F2C">
        <w:trPr>
          <w:trHeight w:val="486"/>
          <w:jc w:val="center"/>
        </w:trPr>
        <w:tc>
          <w:tcPr>
            <w:tcW w:w="2600" w:type="dxa"/>
            <w:tcBorders>
              <w:top w:val="single" w:sz="4" w:space="0" w:color="000000"/>
              <w:left w:val="single" w:sz="4" w:space="0" w:color="000000"/>
              <w:bottom w:val="single" w:sz="4" w:space="0" w:color="000000"/>
              <w:right w:val="nil"/>
            </w:tcBorders>
            <w:shd w:val="clear" w:color="D9D9D9" w:fill="D9D9D9"/>
            <w:vAlign w:val="center"/>
            <w:hideMark/>
          </w:tcPr>
          <w:p w14:paraId="7E783EAC" w14:textId="77777777" w:rsidR="00662F2C" w:rsidRPr="00662F2C" w:rsidRDefault="00662F2C" w:rsidP="00E85F63">
            <w:pPr>
              <w:jc w:val="center"/>
            </w:pPr>
            <w:r w:rsidRPr="00662F2C">
              <w:rPr>
                <w:rFonts w:hint="eastAsia"/>
              </w:rPr>
              <w:t>2022</w:t>
            </w:r>
          </w:p>
        </w:tc>
        <w:tc>
          <w:tcPr>
            <w:tcW w:w="2834" w:type="dxa"/>
            <w:tcBorders>
              <w:top w:val="single" w:sz="4" w:space="0" w:color="000000"/>
              <w:left w:val="nil"/>
              <w:bottom w:val="single" w:sz="4" w:space="0" w:color="000000"/>
              <w:right w:val="nil"/>
            </w:tcBorders>
            <w:shd w:val="clear" w:color="D9D9D9" w:fill="D9D9D9"/>
            <w:vAlign w:val="center"/>
            <w:hideMark/>
          </w:tcPr>
          <w:p w14:paraId="6609530E" w14:textId="77777777" w:rsidR="00662F2C" w:rsidRPr="00662F2C" w:rsidRDefault="00662F2C" w:rsidP="00E85F63">
            <w:pPr>
              <w:jc w:val="center"/>
            </w:pPr>
            <w:r w:rsidRPr="00662F2C">
              <w:rPr>
                <w:rFonts w:hint="eastAsia"/>
              </w:rPr>
              <w:t>59.5±27.9</w:t>
            </w:r>
          </w:p>
        </w:tc>
        <w:tc>
          <w:tcPr>
            <w:tcW w:w="2444" w:type="dxa"/>
            <w:tcBorders>
              <w:top w:val="single" w:sz="4" w:space="0" w:color="000000"/>
              <w:left w:val="nil"/>
              <w:bottom w:val="single" w:sz="4" w:space="0" w:color="000000"/>
              <w:right w:val="single" w:sz="4" w:space="0" w:color="000000"/>
            </w:tcBorders>
            <w:shd w:val="clear" w:color="D9D9D9" w:fill="D9D9D9"/>
            <w:vAlign w:val="center"/>
            <w:hideMark/>
          </w:tcPr>
          <w:p w14:paraId="0EC4229F" w14:textId="77777777" w:rsidR="00662F2C" w:rsidRPr="00662F2C" w:rsidRDefault="00662F2C" w:rsidP="00E85F63">
            <w:pPr>
              <w:jc w:val="center"/>
            </w:pPr>
            <w:r w:rsidRPr="00662F2C">
              <w:rPr>
                <w:rFonts w:hint="eastAsia"/>
              </w:rPr>
              <w:t>59953(50.6%)</w:t>
            </w:r>
          </w:p>
        </w:tc>
      </w:tr>
      <w:tr w:rsidR="00662F2C" w:rsidRPr="00662F2C" w14:paraId="265E5290" w14:textId="77777777" w:rsidTr="00662F2C">
        <w:trPr>
          <w:trHeight w:val="486"/>
          <w:jc w:val="center"/>
        </w:trPr>
        <w:tc>
          <w:tcPr>
            <w:tcW w:w="2600" w:type="dxa"/>
            <w:tcBorders>
              <w:top w:val="single" w:sz="4" w:space="0" w:color="000000"/>
              <w:left w:val="single" w:sz="4" w:space="0" w:color="000000"/>
              <w:bottom w:val="single" w:sz="4" w:space="0" w:color="000000"/>
              <w:right w:val="nil"/>
            </w:tcBorders>
            <w:shd w:val="clear" w:color="auto" w:fill="auto"/>
            <w:vAlign w:val="center"/>
            <w:hideMark/>
          </w:tcPr>
          <w:p w14:paraId="25ABDC46" w14:textId="77777777" w:rsidR="00662F2C" w:rsidRPr="00662F2C" w:rsidRDefault="00662F2C" w:rsidP="00E85F63">
            <w:pPr>
              <w:jc w:val="center"/>
            </w:pPr>
            <w:r w:rsidRPr="00662F2C">
              <w:rPr>
                <w:rFonts w:hint="eastAsia"/>
              </w:rPr>
              <w:t>2023</w:t>
            </w:r>
          </w:p>
        </w:tc>
        <w:tc>
          <w:tcPr>
            <w:tcW w:w="2834" w:type="dxa"/>
            <w:tcBorders>
              <w:top w:val="single" w:sz="4" w:space="0" w:color="000000"/>
              <w:left w:val="nil"/>
              <w:bottom w:val="single" w:sz="4" w:space="0" w:color="000000"/>
              <w:right w:val="nil"/>
            </w:tcBorders>
            <w:shd w:val="clear" w:color="auto" w:fill="auto"/>
            <w:vAlign w:val="center"/>
            <w:hideMark/>
          </w:tcPr>
          <w:p w14:paraId="4D2E3CC0" w14:textId="77777777" w:rsidR="00662F2C" w:rsidRPr="00662F2C" w:rsidRDefault="00662F2C" w:rsidP="00E85F63">
            <w:pPr>
              <w:jc w:val="center"/>
            </w:pPr>
            <w:r w:rsidRPr="00662F2C">
              <w:rPr>
                <w:rFonts w:hint="eastAsia"/>
              </w:rPr>
              <w:t>59.9±28.1</w:t>
            </w:r>
          </w:p>
        </w:tc>
        <w:tc>
          <w:tcPr>
            <w:tcW w:w="2444" w:type="dxa"/>
            <w:tcBorders>
              <w:top w:val="single" w:sz="4" w:space="0" w:color="000000"/>
              <w:left w:val="nil"/>
              <w:bottom w:val="single" w:sz="4" w:space="0" w:color="000000"/>
              <w:right w:val="single" w:sz="4" w:space="0" w:color="000000"/>
            </w:tcBorders>
            <w:shd w:val="clear" w:color="auto" w:fill="auto"/>
            <w:vAlign w:val="center"/>
            <w:hideMark/>
          </w:tcPr>
          <w:p w14:paraId="01DD6AFE" w14:textId="77777777" w:rsidR="00662F2C" w:rsidRPr="00662F2C" w:rsidRDefault="00662F2C" w:rsidP="00E85F63">
            <w:pPr>
              <w:jc w:val="center"/>
            </w:pPr>
            <w:r w:rsidRPr="00662F2C">
              <w:rPr>
                <w:rFonts w:hint="eastAsia"/>
              </w:rPr>
              <w:t>64707(50.2%)</w:t>
            </w:r>
          </w:p>
        </w:tc>
      </w:tr>
    </w:tbl>
    <w:p w14:paraId="4EED3E0E" w14:textId="77777777" w:rsidR="00662F2C" w:rsidRPr="0056418D" w:rsidRDefault="00662F2C" w:rsidP="0056418D"/>
    <w:p w14:paraId="09FF6D1B" w14:textId="77777777" w:rsidR="00662F2C" w:rsidRPr="00662F2C" w:rsidRDefault="00662F2C" w:rsidP="00662F2C">
      <w:pPr>
        <w:ind w:firstLineChars="100" w:firstLine="210"/>
      </w:pPr>
      <w:r w:rsidRPr="00662F2C">
        <w:t>赤1外傷のみでは年齢層は外傷全体と比較して高い。2018年から202</w:t>
      </w:r>
      <w:r w:rsidRPr="00662F2C">
        <w:rPr>
          <w:rFonts w:hint="eastAsia"/>
        </w:rPr>
        <w:t>3</w:t>
      </w:r>
      <w:r w:rsidRPr="00662F2C">
        <w:t>年にかけて徐々に高齢化がみられる傾向は外傷全体の傾向と一致する。男性比は外傷全体の比率と比べて高い傾向にある。</w:t>
      </w:r>
    </w:p>
    <w:p w14:paraId="77804661" w14:textId="228C9F06" w:rsidR="00A9720E" w:rsidRPr="00662F2C" w:rsidRDefault="00A9720E" w:rsidP="0084061C"/>
    <w:p w14:paraId="634D0EF8" w14:textId="3F87ECDA" w:rsidR="001306C4" w:rsidRPr="00662F2C" w:rsidRDefault="00662F2C" w:rsidP="00662F2C">
      <w:pPr>
        <w:ind w:firstLineChars="200" w:firstLine="412"/>
        <w:rPr>
          <w:b/>
          <w:bCs/>
        </w:rPr>
      </w:pPr>
      <w:r w:rsidRPr="00662F2C">
        <w:rPr>
          <w:rFonts w:hint="eastAsia"/>
          <w:b/>
          <w:bCs/>
        </w:rPr>
        <w:t>（図表1</w:t>
      </w:r>
      <w:r w:rsidRPr="00662F2C">
        <w:rPr>
          <w:b/>
          <w:bCs/>
        </w:rPr>
        <w:t>02</w:t>
      </w:r>
      <w:r w:rsidRPr="00662F2C">
        <w:rPr>
          <w:rFonts w:hint="eastAsia"/>
          <w:b/>
          <w:bCs/>
        </w:rPr>
        <w:t>）　赤1外傷傷病者背景</w:t>
      </w:r>
    </w:p>
    <w:tbl>
      <w:tblPr>
        <w:tblW w:w="7917" w:type="dxa"/>
        <w:jc w:val="center"/>
        <w:tblCellMar>
          <w:left w:w="99" w:type="dxa"/>
          <w:right w:w="99" w:type="dxa"/>
        </w:tblCellMar>
        <w:tblLook w:val="04A0" w:firstRow="1" w:lastRow="0" w:firstColumn="1" w:lastColumn="0" w:noHBand="0" w:noVBand="1"/>
      </w:tblPr>
      <w:tblGrid>
        <w:gridCol w:w="2613"/>
        <w:gridCol w:w="2848"/>
        <w:gridCol w:w="2456"/>
      </w:tblGrid>
      <w:tr w:rsidR="00662F2C" w:rsidRPr="00662F2C" w14:paraId="63991B4A" w14:textId="77777777" w:rsidTr="00662F2C">
        <w:trPr>
          <w:trHeight w:val="508"/>
          <w:jc w:val="center"/>
        </w:trPr>
        <w:tc>
          <w:tcPr>
            <w:tcW w:w="2613" w:type="dxa"/>
            <w:tcBorders>
              <w:top w:val="single" w:sz="4" w:space="0" w:color="000000"/>
              <w:left w:val="single" w:sz="4" w:space="0" w:color="000000"/>
              <w:bottom w:val="single" w:sz="4" w:space="0" w:color="000000"/>
              <w:right w:val="nil"/>
            </w:tcBorders>
            <w:shd w:val="clear" w:color="000000" w:fill="000000"/>
            <w:noWrap/>
            <w:vAlign w:val="center"/>
            <w:hideMark/>
          </w:tcPr>
          <w:p w14:paraId="463B4584" w14:textId="3DE66A97" w:rsidR="00662F2C" w:rsidRPr="00662F2C" w:rsidRDefault="00662F2C" w:rsidP="00662F2C">
            <w:pPr>
              <w:jc w:val="center"/>
              <w:rPr>
                <w:b/>
                <w:bCs/>
              </w:rPr>
            </w:pPr>
            <w:r w:rsidRPr="00662F2C">
              <w:rPr>
                <w:rFonts w:hint="eastAsia"/>
                <w:b/>
                <w:bCs/>
              </w:rPr>
              <w:t>年</w:t>
            </w:r>
          </w:p>
        </w:tc>
        <w:tc>
          <w:tcPr>
            <w:tcW w:w="2848" w:type="dxa"/>
            <w:tcBorders>
              <w:top w:val="single" w:sz="4" w:space="0" w:color="000000"/>
              <w:left w:val="nil"/>
              <w:bottom w:val="single" w:sz="4" w:space="0" w:color="000000"/>
              <w:right w:val="nil"/>
            </w:tcBorders>
            <w:shd w:val="clear" w:color="000000" w:fill="000000"/>
            <w:noWrap/>
            <w:vAlign w:val="center"/>
            <w:hideMark/>
          </w:tcPr>
          <w:p w14:paraId="6AE6B590" w14:textId="77777777" w:rsidR="00662F2C" w:rsidRPr="00662F2C" w:rsidRDefault="00662F2C" w:rsidP="00662F2C">
            <w:pPr>
              <w:jc w:val="center"/>
              <w:rPr>
                <w:b/>
                <w:bCs/>
              </w:rPr>
            </w:pPr>
            <w:r w:rsidRPr="00662F2C">
              <w:rPr>
                <w:rFonts w:hint="eastAsia"/>
                <w:b/>
                <w:bCs/>
              </w:rPr>
              <w:t>年齢 mean±STD</w:t>
            </w:r>
          </w:p>
        </w:tc>
        <w:tc>
          <w:tcPr>
            <w:tcW w:w="2456" w:type="dxa"/>
            <w:tcBorders>
              <w:top w:val="single" w:sz="4" w:space="0" w:color="000000"/>
              <w:left w:val="nil"/>
              <w:bottom w:val="single" w:sz="4" w:space="0" w:color="000000"/>
              <w:right w:val="single" w:sz="4" w:space="0" w:color="000000"/>
            </w:tcBorders>
            <w:shd w:val="clear" w:color="000000" w:fill="000000"/>
            <w:noWrap/>
            <w:vAlign w:val="center"/>
            <w:hideMark/>
          </w:tcPr>
          <w:p w14:paraId="2FD042A2" w14:textId="77777777" w:rsidR="00662F2C" w:rsidRPr="00662F2C" w:rsidRDefault="00662F2C" w:rsidP="00662F2C">
            <w:pPr>
              <w:jc w:val="center"/>
              <w:rPr>
                <w:b/>
                <w:bCs/>
              </w:rPr>
            </w:pPr>
            <w:r w:rsidRPr="00662F2C">
              <w:rPr>
                <w:rFonts w:hint="eastAsia"/>
                <w:b/>
                <w:bCs/>
              </w:rPr>
              <w:t>性別:男性 n(%)</w:t>
            </w:r>
          </w:p>
        </w:tc>
      </w:tr>
      <w:tr w:rsidR="00662F2C" w:rsidRPr="00662F2C" w14:paraId="05B70B28" w14:textId="77777777" w:rsidTr="00662F2C">
        <w:trPr>
          <w:trHeight w:val="508"/>
          <w:jc w:val="center"/>
        </w:trPr>
        <w:tc>
          <w:tcPr>
            <w:tcW w:w="2613" w:type="dxa"/>
            <w:tcBorders>
              <w:top w:val="single" w:sz="4" w:space="0" w:color="000000"/>
              <w:left w:val="single" w:sz="4" w:space="0" w:color="000000"/>
              <w:bottom w:val="single" w:sz="4" w:space="0" w:color="000000"/>
              <w:right w:val="nil"/>
            </w:tcBorders>
            <w:shd w:val="clear" w:color="D9D9D9" w:fill="D9D9D9"/>
            <w:noWrap/>
            <w:vAlign w:val="center"/>
            <w:hideMark/>
          </w:tcPr>
          <w:p w14:paraId="03B8C8F1" w14:textId="77777777" w:rsidR="00662F2C" w:rsidRPr="00662F2C" w:rsidRDefault="00662F2C" w:rsidP="00E85F63">
            <w:pPr>
              <w:jc w:val="center"/>
            </w:pPr>
            <w:r w:rsidRPr="00662F2C">
              <w:rPr>
                <w:rFonts w:hint="eastAsia"/>
              </w:rPr>
              <w:t>2018</w:t>
            </w:r>
          </w:p>
        </w:tc>
        <w:tc>
          <w:tcPr>
            <w:tcW w:w="2848" w:type="dxa"/>
            <w:tcBorders>
              <w:top w:val="single" w:sz="4" w:space="0" w:color="000000"/>
              <w:left w:val="nil"/>
              <w:bottom w:val="single" w:sz="4" w:space="0" w:color="000000"/>
              <w:right w:val="nil"/>
            </w:tcBorders>
            <w:shd w:val="clear" w:color="D9D9D9" w:fill="D9D9D9"/>
            <w:noWrap/>
            <w:vAlign w:val="center"/>
            <w:hideMark/>
          </w:tcPr>
          <w:p w14:paraId="63017DF8" w14:textId="77777777" w:rsidR="00662F2C" w:rsidRPr="00662F2C" w:rsidRDefault="00662F2C" w:rsidP="00E85F63">
            <w:pPr>
              <w:jc w:val="center"/>
            </w:pPr>
            <w:r w:rsidRPr="00662F2C">
              <w:rPr>
                <w:rFonts w:hint="eastAsia"/>
              </w:rPr>
              <w:t>62.7±26.1</w:t>
            </w:r>
          </w:p>
        </w:tc>
        <w:tc>
          <w:tcPr>
            <w:tcW w:w="2456" w:type="dxa"/>
            <w:tcBorders>
              <w:top w:val="single" w:sz="4" w:space="0" w:color="000000"/>
              <w:left w:val="nil"/>
              <w:bottom w:val="single" w:sz="4" w:space="0" w:color="000000"/>
              <w:right w:val="single" w:sz="4" w:space="0" w:color="000000"/>
            </w:tcBorders>
            <w:shd w:val="clear" w:color="D9D9D9" w:fill="D9D9D9"/>
            <w:noWrap/>
            <w:vAlign w:val="center"/>
            <w:hideMark/>
          </w:tcPr>
          <w:p w14:paraId="4B4A8AAE" w14:textId="77777777" w:rsidR="00662F2C" w:rsidRPr="00662F2C" w:rsidRDefault="00662F2C" w:rsidP="00E85F63">
            <w:pPr>
              <w:jc w:val="center"/>
            </w:pPr>
            <w:r w:rsidRPr="00662F2C">
              <w:rPr>
                <w:rFonts w:hint="eastAsia"/>
              </w:rPr>
              <w:t>2622(57.2%)</w:t>
            </w:r>
          </w:p>
        </w:tc>
      </w:tr>
      <w:tr w:rsidR="00662F2C" w:rsidRPr="00662F2C" w14:paraId="394A1420" w14:textId="77777777" w:rsidTr="00662F2C">
        <w:trPr>
          <w:trHeight w:val="508"/>
          <w:jc w:val="center"/>
        </w:trPr>
        <w:tc>
          <w:tcPr>
            <w:tcW w:w="2613" w:type="dxa"/>
            <w:tcBorders>
              <w:top w:val="single" w:sz="4" w:space="0" w:color="000000"/>
              <w:left w:val="single" w:sz="4" w:space="0" w:color="000000"/>
              <w:bottom w:val="single" w:sz="4" w:space="0" w:color="000000"/>
              <w:right w:val="nil"/>
            </w:tcBorders>
            <w:shd w:val="clear" w:color="auto" w:fill="auto"/>
            <w:noWrap/>
            <w:vAlign w:val="center"/>
            <w:hideMark/>
          </w:tcPr>
          <w:p w14:paraId="5A33BE1E" w14:textId="77777777" w:rsidR="00662F2C" w:rsidRPr="00662F2C" w:rsidRDefault="00662F2C" w:rsidP="00E85F63">
            <w:pPr>
              <w:jc w:val="center"/>
            </w:pPr>
            <w:r w:rsidRPr="00662F2C">
              <w:rPr>
                <w:rFonts w:hint="eastAsia"/>
              </w:rPr>
              <w:t>2019</w:t>
            </w:r>
          </w:p>
        </w:tc>
        <w:tc>
          <w:tcPr>
            <w:tcW w:w="2848" w:type="dxa"/>
            <w:tcBorders>
              <w:top w:val="single" w:sz="4" w:space="0" w:color="000000"/>
              <w:left w:val="nil"/>
              <w:bottom w:val="single" w:sz="4" w:space="0" w:color="000000"/>
              <w:right w:val="nil"/>
            </w:tcBorders>
            <w:shd w:val="clear" w:color="auto" w:fill="auto"/>
            <w:noWrap/>
            <w:vAlign w:val="center"/>
            <w:hideMark/>
          </w:tcPr>
          <w:p w14:paraId="0E1174C5" w14:textId="77777777" w:rsidR="00662F2C" w:rsidRPr="00662F2C" w:rsidRDefault="00662F2C" w:rsidP="00E85F63">
            <w:pPr>
              <w:jc w:val="center"/>
            </w:pPr>
            <w:r w:rsidRPr="00662F2C">
              <w:rPr>
                <w:rFonts w:hint="eastAsia"/>
              </w:rPr>
              <w:t>64.4±25.6</w:t>
            </w:r>
          </w:p>
        </w:tc>
        <w:tc>
          <w:tcPr>
            <w:tcW w:w="2456" w:type="dxa"/>
            <w:tcBorders>
              <w:top w:val="single" w:sz="4" w:space="0" w:color="000000"/>
              <w:left w:val="nil"/>
              <w:bottom w:val="single" w:sz="4" w:space="0" w:color="000000"/>
              <w:right w:val="single" w:sz="4" w:space="0" w:color="000000"/>
            </w:tcBorders>
            <w:shd w:val="clear" w:color="auto" w:fill="auto"/>
            <w:noWrap/>
            <w:vAlign w:val="center"/>
            <w:hideMark/>
          </w:tcPr>
          <w:p w14:paraId="4EB9644F" w14:textId="77777777" w:rsidR="00662F2C" w:rsidRPr="00662F2C" w:rsidRDefault="00662F2C" w:rsidP="00E85F63">
            <w:pPr>
              <w:jc w:val="center"/>
            </w:pPr>
            <w:r w:rsidRPr="00662F2C">
              <w:rPr>
                <w:rFonts w:hint="eastAsia"/>
              </w:rPr>
              <w:t>2571(60.8%)</w:t>
            </w:r>
          </w:p>
        </w:tc>
      </w:tr>
      <w:tr w:rsidR="00662F2C" w:rsidRPr="00662F2C" w14:paraId="5684861D" w14:textId="77777777" w:rsidTr="00662F2C">
        <w:trPr>
          <w:trHeight w:val="508"/>
          <w:jc w:val="center"/>
        </w:trPr>
        <w:tc>
          <w:tcPr>
            <w:tcW w:w="2613" w:type="dxa"/>
            <w:tcBorders>
              <w:top w:val="single" w:sz="4" w:space="0" w:color="000000"/>
              <w:left w:val="single" w:sz="4" w:space="0" w:color="000000"/>
              <w:bottom w:val="single" w:sz="4" w:space="0" w:color="000000"/>
              <w:right w:val="nil"/>
            </w:tcBorders>
            <w:shd w:val="clear" w:color="D9D9D9" w:fill="D9D9D9"/>
            <w:noWrap/>
            <w:vAlign w:val="center"/>
            <w:hideMark/>
          </w:tcPr>
          <w:p w14:paraId="69F2D8E7" w14:textId="77777777" w:rsidR="00662F2C" w:rsidRPr="00662F2C" w:rsidRDefault="00662F2C" w:rsidP="00E85F63">
            <w:pPr>
              <w:jc w:val="center"/>
            </w:pPr>
            <w:r w:rsidRPr="00662F2C">
              <w:rPr>
                <w:rFonts w:hint="eastAsia"/>
              </w:rPr>
              <w:t>2020</w:t>
            </w:r>
          </w:p>
        </w:tc>
        <w:tc>
          <w:tcPr>
            <w:tcW w:w="2848" w:type="dxa"/>
            <w:tcBorders>
              <w:top w:val="single" w:sz="4" w:space="0" w:color="000000"/>
              <w:left w:val="nil"/>
              <w:bottom w:val="single" w:sz="4" w:space="0" w:color="000000"/>
              <w:right w:val="nil"/>
            </w:tcBorders>
            <w:shd w:val="clear" w:color="D9D9D9" w:fill="D9D9D9"/>
            <w:noWrap/>
            <w:vAlign w:val="center"/>
            <w:hideMark/>
          </w:tcPr>
          <w:p w14:paraId="2478087C" w14:textId="77777777" w:rsidR="00662F2C" w:rsidRPr="00662F2C" w:rsidRDefault="00662F2C" w:rsidP="00E85F63">
            <w:pPr>
              <w:jc w:val="center"/>
            </w:pPr>
            <w:r w:rsidRPr="00662F2C">
              <w:rPr>
                <w:rFonts w:hint="eastAsia"/>
              </w:rPr>
              <w:t>63.8±26.1</w:t>
            </w:r>
          </w:p>
        </w:tc>
        <w:tc>
          <w:tcPr>
            <w:tcW w:w="2456" w:type="dxa"/>
            <w:tcBorders>
              <w:top w:val="single" w:sz="4" w:space="0" w:color="000000"/>
              <w:left w:val="nil"/>
              <w:bottom w:val="single" w:sz="4" w:space="0" w:color="000000"/>
              <w:right w:val="single" w:sz="4" w:space="0" w:color="000000"/>
            </w:tcBorders>
            <w:shd w:val="clear" w:color="D9D9D9" w:fill="D9D9D9"/>
            <w:noWrap/>
            <w:vAlign w:val="center"/>
            <w:hideMark/>
          </w:tcPr>
          <w:p w14:paraId="2BEA4C79" w14:textId="77777777" w:rsidR="00662F2C" w:rsidRPr="00662F2C" w:rsidRDefault="00662F2C" w:rsidP="00E85F63">
            <w:pPr>
              <w:jc w:val="center"/>
            </w:pPr>
            <w:r w:rsidRPr="00662F2C">
              <w:rPr>
                <w:rFonts w:hint="eastAsia"/>
              </w:rPr>
              <w:t>2334(58.0%)</w:t>
            </w:r>
          </w:p>
        </w:tc>
      </w:tr>
      <w:tr w:rsidR="00662F2C" w:rsidRPr="00662F2C" w14:paraId="7EE0C528" w14:textId="77777777" w:rsidTr="00662F2C">
        <w:trPr>
          <w:trHeight w:val="508"/>
          <w:jc w:val="center"/>
        </w:trPr>
        <w:tc>
          <w:tcPr>
            <w:tcW w:w="2613" w:type="dxa"/>
            <w:tcBorders>
              <w:top w:val="single" w:sz="4" w:space="0" w:color="000000"/>
              <w:left w:val="single" w:sz="4" w:space="0" w:color="000000"/>
              <w:bottom w:val="single" w:sz="4" w:space="0" w:color="000000"/>
              <w:right w:val="nil"/>
            </w:tcBorders>
            <w:shd w:val="clear" w:color="auto" w:fill="auto"/>
            <w:noWrap/>
            <w:vAlign w:val="center"/>
            <w:hideMark/>
          </w:tcPr>
          <w:p w14:paraId="3519DD4E" w14:textId="77777777" w:rsidR="00662F2C" w:rsidRPr="00662F2C" w:rsidRDefault="00662F2C" w:rsidP="00E85F63">
            <w:pPr>
              <w:jc w:val="center"/>
            </w:pPr>
            <w:r w:rsidRPr="00662F2C">
              <w:rPr>
                <w:rFonts w:hint="eastAsia"/>
              </w:rPr>
              <w:t>2021</w:t>
            </w:r>
          </w:p>
        </w:tc>
        <w:tc>
          <w:tcPr>
            <w:tcW w:w="2848" w:type="dxa"/>
            <w:tcBorders>
              <w:top w:val="single" w:sz="4" w:space="0" w:color="000000"/>
              <w:left w:val="nil"/>
              <w:bottom w:val="single" w:sz="4" w:space="0" w:color="000000"/>
              <w:right w:val="nil"/>
            </w:tcBorders>
            <w:shd w:val="clear" w:color="auto" w:fill="auto"/>
            <w:noWrap/>
            <w:vAlign w:val="center"/>
            <w:hideMark/>
          </w:tcPr>
          <w:p w14:paraId="3C4BB9DA" w14:textId="77777777" w:rsidR="00662F2C" w:rsidRPr="00662F2C" w:rsidRDefault="00662F2C" w:rsidP="00E85F63">
            <w:pPr>
              <w:jc w:val="center"/>
            </w:pPr>
            <w:r w:rsidRPr="00662F2C">
              <w:rPr>
                <w:rFonts w:hint="eastAsia"/>
              </w:rPr>
              <w:t>65.7±25.5</w:t>
            </w:r>
          </w:p>
        </w:tc>
        <w:tc>
          <w:tcPr>
            <w:tcW w:w="2456" w:type="dxa"/>
            <w:tcBorders>
              <w:top w:val="single" w:sz="4" w:space="0" w:color="000000"/>
              <w:left w:val="nil"/>
              <w:bottom w:val="single" w:sz="4" w:space="0" w:color="000000"/>
              <w:right w:val="single" w:sz="4" w:space="0" w:color="000000"/>
            </w:tcBorders>
            <w:shd w:val="clear" w:color="auto" w:fill="auto"/>
            <w:noWrap/>
            <w:vAlign w:val="center"/>
            <w:hideMark/>
          </w:tcPr>
          <w:p w14:paraId="4025A2BB" w14:textId="77777777" w:rsidR="00662F2C" w:rsidRPr="00662F2C" w:rsidRDefault="00662F2C" w:rsidP="00E85F63">
            <w:pPr>
              <w:jc w:val="center"/>
            </w:pPr>
            <w:r w:rsidRPr="00662F2C">
              <w:rPr>
                <w:rFonts w:hint="eastAsia"/>
              </w:rPr>
              <w:t>2382(53.5%)</w:t>
            </w:r>
          </w:p>
        </w:tc>
      </w:tr>
      <w:tr w:rsidR="00662F2C" w:rsidRPr="00662F2C" w14:paraId="18575738" w14:textId="77777777" w:rsidTr="00662F2C">
        <w:trPr>
          <w:trHeight w:val="508"/>
          <w:jc w:val="center"/>
        </w:trPr>
        <w:tc>
          <w:tcPr>
            <w:tcW w:w="2613" w:type="dxa"/>
            <w:tcBorders>
              <w:top w:val="single" w:sz="4" w:space="0" w:color="000000"/>
              <w:left w:val="single" w:sz="4" w:space="0" w:color="000000"/>
              <w:bottom w:val="single" w:sz="4" w:space="0" w:color="000000"/>
              <w:right w:val="nil"/>
            </w:tcBorders>
            <w:shd w:val="clear" w:color="D9D9D9" w:fill="D9D9D9"/>
            <w:noWrap/>
            <w:vAlign w:val="center"/>
            <w:hideMark/>
          </w:tcPr>
          <w:p w14:paraId="0FF89EF3" w14:textId="77777777" w:rsidR="00662F2C" w:rsidRPr="00662F2C" w:rsidRDefault="00662F2C" w:rsidP="00E85F63">
            <w:pPr>
              <w:jc w:val="center"/>
            </w:pPr>
            <w:r w:rsidRPr="00662F2C">
              <w:rPr>
                <w:rFonts w:hint="eastAsia"/>
              </w:rPr>
              <w:t>2022</w:t>
            </w:r>
          </w:p>
        </w:tc>
        <w:tc>
          <w:tcPr>
            <w:tcW w:w="2848" w:type="dxa"/>
            <w:tcBorders>
              <w:top w:val="single" w:sz="4" w:space="0" w:color="000000"/>
              <w:left w:val="nil"/>
              <w:bottom w:val="single" w:sz="4" w:space="0" w:color="000000"/>
              <w:right w:val="nil"/>
            </w:tcBorders>
            <w:shd w:val="clear" w:color="D9D9D9" w:fill="D9D9D9"/>
            <w:noWrap/>
            <w:vAlign w:val="center"/>
            <w:hideMark/>
          </w:tcPr>
          <w:p w14:paraId="4FF676DD" w14:textId="77777777" w:rsidR="00662F2C" w:rsidRPr="00662F2C" w:rsidRDefault="00662F2C" w:rsidP="00E85F63">
            <w:pPr>
              <w:jc w:val="center"/>
            </w:pPr>
            <w:r w:rsidRPr="00662F2C">
              <w:rPr>
                <w:rFonts w:hint="eastAsia"/>
              </w:rPr>
              <w:t>66.2±25.3</w:t>
            </w:r>
          </w:p>
        </w:tc>
        <w:tc>
          <w:tcPr>
            <w:tcW w:w="2456" w:type="dxa"/>
            <w:tcBorders>
              <w:top w:val="single" w:sz="4" w:space="0" w:color="000000"/>
              <w:left w:val="nil"/>
              <w:bottom w:val="single" w:sz="4" w:space="0" w:color="000000"/>
              <w:right w:val="single" w:sz="4" w:space="0" w:color="000000"/>
            </w:tcBorders>
            <w:shd w:val="clear" w:color="D9D9D9" w:fill="D9D9D9"/>
            <w:noWrap/>
            <w:vAlign w:val="center"/>
            <w:hideMark/>
          </w:tcPr>
          <w:p w14:paraId="3D3AEB08" w14:textId="77777777" w:rsidR="00662F2C" w:rsidRPr="00662F2C" w:rsidRDefault="00662F2C" w:rsidP="00E85F63">
            <w:pPr>
              <w:jc w:val="center"/>
            </w:pPr>
            <w:r w:rsidRPr="00662F2C">
              <w:rPr>
                <w:rFonts w:hint="eastAsia"/>
              </w:rPr>
              <w:t>2057(57.8%)</w:t>
            </w:r>
          </w:p>
        </w:tc>
      </w:tr>
      <w:tr w:rsidR="00662F2C" w:rsidRPr="00662F2C" w14:paraId="53469B87" w14:textId="77777777" w:rsidTr="00662F2C">
        <w:trPr>
          <w:trHeight w:val="508"/>
          <w:jc w:val="center"/>
        </w:trPr>
        <w:tc>
          <w:tcPr>
            <w:tcW w:w="2613" w:type="dxa"/>
            <w:tcBorders>
              <w:top w:val="single" w:sz="4" w:space="0" w:color="000000"/>
              <w:left w:val="single" w:sz="4" w:space="0" w:color="000000"/>
              <w:bottom w:val="single" w:sz="4" w:space="0" w:color="000000"/>
              <w:right w:val="nil"/>
            </w:tcBorders>
            <w:shd w:val="clear" w:color="auto" w:fill="auto"/>
            <w:noWrap/>
            <w:vAlign w:val="center"/>
            <w:hideMark/>
          </w:tcPr>
          <w:p w14:paraId="69B9B37E" w14:textId="77777777" w:rsidR="00662F2C" w:rsidRPr="00662F2C" w:rsidRDefault="00662F2C" w:rsidP="00E85F63">
            <w:pPr>
              <w:jc w:val="center"/>
            </w:pPr>
            <w:r w:rsidRPr="00662F2C">
              <w:rPr>
                <w:rFonts w:hint="eastAsia"/>
              </w:rPr>
              <w:t>2023</w:t>
            </w:r>
          </w:p>
        </w:tc>
        <w:tc>
          <w:tcPr>
            <w:tcW w:w="2848" w:type="dxa"/>
            <w:tcBorders>
              <w:top w:val="single" w:sz="4" w:space="0" w:color="000000"/>
              <w:left w:val="nil"/>
              <w:bottom w:val="single" w:sz="4" w:space="0" w:color="000000"/>
              <w:right w:val="nil"/>
            </w:tcBorders>
            <w:shd w:val="clear" w:color="auto" w:fill="auto"/>
            <w:noWrap/>
            <w:vAlign w:val="center"/>
            <w:hideMark/>
          </w:tcPr>
          <w:p w14:paraId="1427D2CD" w14:textId="77777777" w:rsidR="00662F2C" w:rsidRPr="00662F2C" w:rsidRDefault="00662F2C" w:rsidP="00E85F63">
            <w:pPr>
              <w:jc w:val="center"/>
            </w:pPr>
            <w:r w:rsidRPr="00662F2C">
              <w:rPr>
                <w:rFonts w:hint="eastAsia"/>
              </w:rPr>
              <w:t>65.8±25.8</w:t>
            </w:r>
          </w:p>
        </w:tc>
        <w:tc>
          <w:tcPr>
            <w:tcW w:w="2456" w:type="dxa"/>
            <w:tcBorders>
              <w:top w:val="single" w:sz="4" w:space="0" w:color="000000"/>
              <w:left w:val="nil"/>
              <w:bottom w:val="single" w:sz="4" w:space="0" w:color="000000"/>
              <w:right w:val="single" w:sz="4" w:space="0" w:color="000000"/>
            </w:tcBorders>
            <w:shd w:val="clear" w:color="auto" w:fill="auto"/>
            <w:noWrap/>
            <w:vAlign w:val="center"/>
            <w:hideMark/>
          </w:tcPr>
          <w:p w14:paraId="56CEB6C6" w14:textId="77777777" w:rsidR="00662F2C" w:rsidRPr="00662F2C" w:rsidRDefault="00662F2C" w:rsidP="00E85F63">
            <w:pPr>
              <w:jc w:val="center"/>
            </w:pPr>
            <w:r w:rsidRPr="00662F2C">
              <w:rPr>
                <w:rFonts w:hint="eastAsia"/>
              </w:rPr>
              <w:t>2228(58.9%)</w:t>
            </w:r>
          </w:p>
        </w:tc>
      </w:tr>
    </w:tbl>
    <w:p w14:paraId="78D62365" w14:textId="4A18C450" w:rsidR="00B11903" w:rsidRDefault="00B11903" w:rsidP="00B11903"/>
    <w:p w14:paraId="33301D2F" w14:textId="30424F7F" w:rsidR="00B11903" w:rsidRPr="00B11903" w:rsidRDefault="00B11903" w:rsidP="00B11903">
      <w:pPr>
        <w:rPr>
          <w:u w:val="single"/>
        </w:rPr>
      </w:pPr>
      <w:r w:rsidRPr="00B11903">
        <w:rPr>
          <w:rFonts w:hint="eastAsia"/>
          <w:u w:val="single"/>
        </w:rPr>
        <w:t>3）搬送困難症例</w:t>
      </w:r>
    </w:p>
    <w:p w14:paraId="21EC1451" w14:textId="77777777" w:rsidR="0042486F" w:rsidRDefault="00B11903" w:rsidP="0042486F">
      <w:r>
        <w:rPr>
          <w:rFonts w:hint="eastAsia"/>
        </w:rPr>
        <w:t xml:space="preserve">　</w:t>
      </w:r>
      <w:r w:rsidR="0042486F">
        <w:rPr>
          <w:rFonts w:hint="eastAsia"/>
        </w:rPr>
        <w:t>外傷傷病者、赤1外傷傷病者それぞれの搬送困難症例の背景を示す（図表1</w:t>
      </w:r>
      <w:r w:rsidR="0042486F">
        <w:t>03,104</w:t>
      </w:r>
      <w:r w:rsidR="0042486F">
        <w:rPr>
          <w:rFonts w:hint="eastAsia"/>
        </w:rPr>
        <w:t>）。</w:t>
      </w:r>
    </w:p>
    <w:p w14:paraId="157DFA90" w14:textId="637685A6" w:rsidR="0042486F" w:rsidRDefault="0042486F" w:rsidP="0042486F">
      <w:pPr>
        <w:ind w:firstLineChars="100" w:firstLine="210"/>
      </w:pPr>
      <w:r>
        <w:rPr>
          <w:rFonts w:hint="eastAsia"/>
        </w:rPr>
        <w:t>外傷傷病者のみに限定すると</w:t>
      </w:r>
      <w:r w:rsidRPr="0042486F">
        <w:t>搬送先決定までの連絡回数は2019年と比較して、2021</w:t>
      </w:r>
      <w:r w:rsidR="00E85F63">
        <w:rPr>
          <w:rFonts w:hint="eastAsia"/>
        </w:rPr>
        <w:t>年</w:t>
      </w:r>
      <w:r w:rsidRPr="0042486F">
        <w:t>、2022</w:t>
      </w:r>
      <w:r w:rsidR="00E85F63">
        <w:rPr>
          <w:rFonts w:hint="eastAsia"/>
        </w:rPr>
        <w:t>年</w:t>
      </w:r>
      <w:r w:rsidRPr="0042486F">
        <w:rPr>
          <w:rFonts w:hint="eastAsia"/>
        </w:rPr>
        <w:t>、2023</w:t>
      </w:r>
      <w:r w:rsidRPr="0042486F">
        <w:t>年では有意に増加してい</w:t>
      </w:r>
      <w:r>
        <w:rPr>
          <w:rFonts w:hint="eastAsia"/>
        </w:rPr>
        <w:t>た</w:t>
      </w:r>
      <w:r w:rsidRPr="0042486F">
        <w:t>。現場滞在時間に関しても2020</w:t>
      </w:r>
      <w:r w:rsidR="00E85F63">
        <w:rPr>
          <w:rFonts w:hint="eastAsia"/>
        </w:rPr>
        <w:t>年</w:t>
      </w:r>
      <w:r w:rsidRPr="0042486F">
        <w:t>、2021</w:t>
      </w:r>
      <w:r w:rsidR="00E85F63">
        <w:rPr>
          <w:rFonts w:hint="eastAsia"/>
        </w:rPr>
        <w:t>年</w:t>
      </w:r>
      <w:r w:rsidRPr="0042486F">
        <w:t>、2022</w:t>
      </w:r>
      <w:r w:rsidR="00E85F63">
        <w:rPr>
          <w:rFonts w:hint="eastAsia"/>
        </w:rPr>
        <w:t>年</w:t>
      </w:r>
      <w:r w:rsidRPr="0042486F">
        <w:rPr>
          <w:rFonts w:hint="eastAsia"/>
        </w:rPr>
        <w:t>、2023</w:t>
      </w:r>
      <w:r w:rsidRPr="0042486F">
        <w:t>年で有意に増加してい</w:t>
      </w:r>
      <w:r>
        <w:rPr>
          <w:rFonts w:hint="eastAsia"/>
        </w:rPr>
        <w:t>た</w:t>
      </w:r>
      <w:r w:rsidRPr="0042486F">
        <w:rPr>
          <w:rFonts w:hint="eastAsia"/>
        </w:rPr>
        <w:t>。</w:t>
      </w:r>
      <w:r w:rsidRPr="0042486F">
        <w:t>搬送困難症例の割合は2019年と比較して2020</w:t>
      </w:r>
      <w:r w:rsidR="00E85F63">
        <w:rPr>
          <w:rFonts w:hint="eastAsia"/>
        </w:rPr>
        <w:t>年</w:t>
      </w:r>
      <w:r w:rsidRPr="0042486F">
        <w:t>、2021</w:t>
      </w:r>
      <w:r w:rsidR="00E85F63">
        <w:rPr>
          <w:rFonts w:hint="eastAsia"/>
        </w:rPr>
        <w:t>年</w:t>
      </w:r>
      <w:r w:rsidRPr="0042486F">
        <w:t>、2022</w:t>
      </w:r>
      <w:r w:rsidR="00E85F63">
        <w:rPr>
          <w:rFonts w:hint="eastAsia"/>
        </w:rPr>
        <w:t>年</w:t>
      </w:r>
      <w:r w:rsidRPr="0042486F">
        <w:rPr>
          <w:rFonts w:hint="eastAsia"/>
        </w:rPr>
        <w:t>、2023</w:t>
      </w:r>
      <w:r w:rsidRPr="0042486F">
        <w:t>年で増加して</w:t>
      </w:r>
      <w:r>
        <w:rPr>
          <w:rFonts w:hint="eastAsia"/>
        </w:rPr>
        <w:t>おり、</w:t>
      </w:r>
      <w:r w:rsidRPr="0042486F">
        <w:t>その割合は年を追うごとに大きくなり、特に2022</w:t>
      </w:r>
      <w:r w:rsidR="00E85F63">
        <w:rPr>
          <w:rFonts w:hint="eastAsia"/>
        </w:rPr>
        <w:t>年</w:t>
      </w:r>
      <w:r w:rsidRPr="0042486F">
        <w:rPr>
          <w:rFonts w:hint="eastAsia"/>
        </w:rPr>
        <w:t>、2023</w:t>
      </w:r>
      <w:r w:rsidRPr="0042486F">
        <w:t>年において、顕著な増加がみられ</w:t>
      </w:r>
      <w:r>
        <w:rPr>
          <w:rFonts w:hint="eastAsia"/>
        </w:rPr>
        <w:t>た</w:t>
      </w:r>
      <w:r w:rsidRPr="0042486F">
        <w:t>。</w:t>
      </w:r>
    </w:p>
    <w:p w14:paraId="1D374309" w14:textId="77777777" w:rsidR="0042486F" w:rsidRDefault="0042486F">
      <w:pPr>
        <w:widowControl/>
        <w:jc w:val="left"/>
      </w:pPr>
      <w:r>
        <w:br w:type="page"/>
      </w:r>
    </w:p>
    <w:p w14:paraId="352372D7" w14:textId="2081B64D" w:rsidR="00E574F6" w:rsidRPr="0042486F" w:rsidRDefault="0042486F" w:rsidP="0042486F">
      <w:pPr>
        <w:rPr>
          <w:b/>
          <w:bCs/>
        </w:rPr>
      </w:pPr>
      <w:r w:rsidRPr="0042486F">
        <w:rPr>
          <w:rFonts w:hint="eastAsia"/>
          <w:b/>
          <w:bCs/>
        </w:rPr>
        <w:lastRenderedPageBreak/>
        <w:t>（図表1</w:t>
      </w:r>
      <w:r w:rsidRPr="0042486F">
        <w:rPr>
          <w:b/>
          <w:bCs/>
        </w:rPr>
        <w:t>03</w:t>
      </w:r>
      <w:r w:rsidRPr="0042486F">
        <w:rPr>
          <w:rFonts w:hint="eastAsia"/>
          <w:b/>
          <w:bCs/>
        </w:rPr>
        <w:t>）　外傷傷病者の搬送困難症例背景</w:t>
      </w:r>
    </w:p>
    <w:tbl>
      <w:tblPr>
        <w:tblpPr w:leftFromText="142" w:rightFromText="142" w:vertAnchor="text" w:horzAnchor="margin" w:tblpXSpec="center" w:tblpY="142"/>
        <w:tblW w:w="9209" w:type="dxa"/>
        <w:tblCellMar>
          <w:left w:w="99" w:type="dxa"/>
          <w:right w:w="99" w:type="dxa"/>
        </w:tblCellMar>
        <w:tblLook w:val="04A0" w:firstRow="1" w:lastRow="0" w:firstColumn="1" w:lastColumn="0" w:noHBand="0" w:noVBand="1"/>
      </w:tblPr>
      <w:tblGrid>
        <w:gridCol w:w="654"/>
        <w:gridCol w:w="2962"/>
        <w:gridCol w:w="711"/>
        <w:gridCol w:w="1789"/>
        <w:gridCol w:w="825"/>
        <w:gridCol w:w="1560"/>
        <w:gridCol w:w="860"/>
      </w:tblGrid>
      <w:tr w:rsidR="0042486F" w:rsidRPr="0042486F" w14:paraId="14DE4712" w14:textId="77777777" w:rsidTr="0042486F">
        <w:trPr>
          <w:trHeight w:val="395"/>
        </w:trPr>
        <w:tc>
          <w:tcPr>
            <w:tcW w:w="628" w:type="dxa"/>
            <w:tcBorders>
              <w:top w:val="single" w:sz="4" w:space="0" w:color="000000"/>
              <w:left w:val="single" w:sz="4" w:space="0" w:color="000000"/>
              <w:bottom w:val="single" w:sz="4" w:space="0" w:color="000000"/>
              <w:right w:val="nil"/>
            </w:tcBorders>
            <w:shd w:val="clear" w:color="000000" w:fill="000000"/>
            <w:noWrap/>
            <w:vAlign w:val="center"/>
            <w:hideMark/>
          </w:tcPr>
          <w:p w14:paraId="77E7BBA2" w14:textId="77777777" w:rsidR="0042486F" w:rsidRPr="0042486F" w:rsidRDefault="0042486F" w:rsidP="0048259A">
            <w:pPr>
              <w:jc w:val="center"/>
              <w:rPr>
                <w:b/>
                <w:bCs/>
              </w:rPr>
            </w:pPr>
            <w:r w:rsidRPr="0042486F">
              <w:rPr>
                <w:rFonts w:hint="eastAsia"/>
                <w:b/>
                <w:bCs/>
              </w:rPr>
              <w:t>年</w:t>
            </w:r>
          </w:p>
        </w:tc>
        <w:tc>
          <w:tcPr>
            <w:tcW w:w="2962" w:type="dxa"/>
            <w:tcBorders>
              <w:top w:val="single" w:sz="4" w:space="0" w:color="000000"/>
              <w:left w:val="nil"/>
              <w:bottom w:val="single" w:sz="4" w:space="0" w:color="000000"/>
              <w:right w:val="nil"/>
            </w:tcBorders>
            <w:shd w:val="clear" w:color="000000" w:fill="000000"/>
            <w:noWrap/>
            <w:vAlign w:val="center"/>
            <w:hideMark/>
          </w:tcPr>
          <w:p w14:paraId="24939DF6" w14:textId="77777777" w:rsidR="0048259A" w:rsidRDefault="0042486F" w:rsidP="0048259A">
            <w:pPr>
              <w:jc w:val="center"/>
              <w:rPr>
                <w:b/>
                <w:bCs/>
              </w:rPr>
            </w:pPr>
            <w:r w:rsidRPr="0042486F">
              <w:rPr>
                <w:rFonts w:hint="eastAsia"/>
                <w:b/>
                <w:bCs/>
              </w:rPr>
              <w:t>搬送機関選定決定までの</w:t>
            </w:r>
          </w:p>
          <w:p w14:paraId="1016225A" w14:textId="12CB8400" w:rsidR="0042486F" w:rsidRPr="0042486F" w:rsidRDefault="0042486F" w:rsidP="0048259A">
            <w:pPr>
              <w:jc w:val="center"/>
              <w:rPr>
                <w:b/>
                <w:bCs/>
              </w:rPr>
            </w:pPr>
            <w:r w:rsidRPr="0042486F">
              <w:rPr>
                <w:rFonts w:hint="eastAsia"/>
                <w:b/>
                <w:bCs/>
              </w:rPr>
              <w:t>連絡回数 mean±STD</w:t>
            </w:r>
          </w:p>
        </w:tc>
        <w:tc>
          <w:tcPr>
            <w:tcW w:w="645" w:type="dxa"/>
            <w:tcBorders>
              <w:top w:val="single" w:sz="4" w:space="0" w:color="000000"/>
              <w:left w:val="nil"/>
              <w:bottom w:val="single" w:sz="4" w:space="0" w:color="000000"/>
              <w:right w:val="nil"/>
            </w:tcBorders>
            <w:shd w:val="clear" w:color="000000" w:fill="000000"/>
            <w:noWrap/>
            <w:vAlign w:val="center"/>
            <w:hideMark/>
          </w:tcPr>
          <w:p w14:paraId="3C308AC5" w14:textId="77777777" w:rsidR="0042486F" w:rsidRPr="0042486F" w:rsidRDefault="0042486F" w:rsidP="0048259A">
            <w:pPr>
              <w:jc w:val="center"/>
              <w:rPr>
                <w:b/>
                <w:bCs/>
              </w:rPr>
            </w:pPr>
            <w:r w:rsidRPr="0042486F">
              <w:rPr>
                <w:b/>
                <w:bCs/>
              </w:rPr>
              <w:t xml:space="preserve">p </w:t>
            </w:r>
            <w:r w:rsidRPr="0042486F">
              <w:rPr>
                <w:rFonts w:hint="eastAsia"/>
                <w:b/>
                <w:bCs/>
              </w:rPr>
              <w:t>値</w:t>
            </w:r>
          </w:p>
        </w:tc>
        <w:tc>
          <w:tcPr>
            <w:tcW w:w="1789" w:type="dxa"/>
            <w:tcBorders>
              <w:top w:val="single" w:sz="4" w:space="0" w:color="000000"/>
              <w:left w:val="nil"/>
              <w:bottom w:val="single" w:sz="4" w:space="0" w:color="000000"/>
              <w:right w:val="nil"/>
            </w:tcBorders>
            <w:shd w:val="clear" w:color="000000" w:fill="000000"/>
            <w:noWrap/>
            <w:vAlign w:val="center"/>
            <w:hideMark/>
          </w:tcPr>
          <w:p w14:paraId="2D488AA0" w14:textId="77777777" w:rsidR="0042486F" w:rsidRPr="0042486F" w:rsidRDefault="0042486F" w:rsidP="0048259A">
            <w:pPr>
              <w:jc w:val="center"/>
              <w:rPr>
                <w:b/>
                <w:bCs/>
              </w:rPr>
            </w:pPr>
            <w:r w:rsidRPr="0042486F">
              <w:rPr>
                <w:rFonts w:hint="eastAsia"/>
                <w:b/>
                <w:bCs/>
              </w:rPr>
              <w:t>現場滞在時間 mean±STD</w:t>
            </w:r>
          </w:p>
        </w:tc>
        <w:tc>
          <w:tcPr>
            <w:tcW w:w="775" w:type="dxa"/>
            <w:tcBorders>
              <w:top w:val="single" w:sz="4" w:space="0" w:color="000000"/>
              <w:left w:val="nil"/>
              <w:bottom w:val="single" w:sz="4" w:space="0" w:color="000000"/>
              <w:right w:val="nil"/>
            </w:tcBorders>
            <w:shd w:val="clear" w:color="000000" w:fill="000000"/>
            <w:noWrap/>
            <w:vAlign w:val="center"/>
            <w:hideMark/>
          </w:tcPr>
          <w:p w14:paraId="52FAD48C" w14:textId="77777777" w:rsidR="0042486F" w:rsidRPr="0042486F" w:rsidRDefault="0042486F" w:rsidP="0048259A">
            <w:pPr>
              <w:jc w:val="center"/>
              <w:rPr>
                <w:b/>
                <w:bCs/>
              </w:rPr>
            </w:pPr>
            <w:r w:rsidRPr="0042486F">
              <w:rPr>
                <w:rFonts w:hint="eastAsia"/>
                <w:b/>
                <w:bCs/>
              </w:rPr>
              <w:t>p 値</w:t>
            </w:r>
          </w:p>
        </w:tc>
        <w:tc>
          <w:tcPr>
            <w:tcW w:w="1560" w:type="dxa"/>
            <w:tcBorders>
              <w:top w:val="single" w:sz="4" w:space="0" w:color="000000"/>
              <w:left w:val="nil"/>
              <w:bottom w:val="single" w:sz="4" w:space="0" w:color="000000"/>
              <w:right w:val="nil"/>
            </w:tcBorders>
            <w:shd w:val="clear" w:color="000000" w:fill="000000"/>
            <w:noWrap/>
            <w:vAlign w:val="center"/>
            <w:hideMark/>
          </w:tcPr>
          <w:p w14:paraId="7BB8D014" w14:textId="77777777" w:rsidR="0042486F" w:rsidRPr="0042486F" w:rsidRDefault="0042486F" w:rsidP="0048259A">
            <w:pPr>
              <w:jc w:val="center"/>
              <w:rPr>
                <w:b/>
                <w:bCs/>
              </w:rPr>
            </w:pPr>
            <w:r w:rsidRPr="0042486F">
              <w:rPr>
                <w:rFonts w:hint="eastAsia"/>
                <w:b/>
                <w:bCs/>
              </w:rPr>
              <w:t>搬送困難 n(%)</w:t>
            </w:r>
          </w:p>
        </w:tc>
        <w:tc>
          <w:tcPr>
            <w:tcW w:w="850" w:type="dxa"/>
            <w:tcBorders>
              <w:top w:val="single" w:sz="4" w:space="0" w:color="000000"/>
              <w:left w:val="nil"/>
              <w:bottom w:val="single" w:sz="4" w:space="0" w:color="000000"/>
              <w:right w:val="single" w:sz="4" w:space="0" w:color="000000"/>
            </w:tcBorders>
            <w:shd w:val="clear" w:color="000000" w:fill="000000"/>
            <w:noWrap/>
            <w:vAlign w:val="center"/>
            <w:hideMark/>
          </w:tcPr>
          <w:p w14:paraId="7C138B91" w14:textId="75F1BF34" w:rsidR="0042486F" w:rsidRPr="0042486F" w:rsidRDefault="0042486F" w:rsidP="0048259A">
            <w:pPr>
              <w:jc w:val="center"/>
              <w:rPr>
                <w:b/>
                <w:bCs/>
              </w:rPr>
            </w:pPr>
            <w:r w:rsidRPr="0042486F">
              <w:rPr>
                <w:rFonts w:hint="eastAsia"/>
                <w:b/>
                <w:bCs/>
              </w:rPr>
              <w:t>p</w:t>
            </w:r>
            <w:r w:rsidRPr="0042486F">
              <w:rPr>
                <w:b/>
                <w:bCs/>
              </w:rPr>
              <w:t xml:space="preserve"> </w:t>
            </w:r>
            <w:r w:rsidRPr="0042486F">
              <w:rPr>
                <w:rFonts w:hint="eastAsia"/>
                <w:b/>
                <w:bCs/>
              </w:rPr>
              <w:t>値</w:t>
            </w:r>
          </w:p>
        </w:tc>
      </w:tr>
      <w:tr w:rsidR="0042486F" w:rsidRPr="0042486F" w14:paraId="77C9AC44" w14:textId="77777777" w:rsidTr="0042486F">
        <w:trPr>
          <w:trHeight w:val="395"/>
        </w:trPr>
        <w:tc>
          <w:tcPr>
            <w:tcW w:w="628" w:type="dxa"/>
            <w:tcBorders>
              <w:top w:val="single" w:sz="4" w:space="0" w:color="000000"/>
              <w:left w:val="single" w:sz="4" w:space="0" w:color="000000"/>
              <w:bottom w:val="single" w:sz="4" w:space="0" w:color="000000"/>
              <w:right w:val="nil"/>
            </w:tcBorders>
            <w:shd w:val="clear" w:color="D9D9D9" w:fill="D9D9D9"/>
            <w:noWrap/>
            <w:vAlign w:val="center"/>
            <w:hideMark/>
          </w:tcPr>
          <w:p w14:paraId="2E5927BA" w14:textId="77777777" w:rsidR="0042486F" w:rsidRPr="0042486F" w:rsidRDefault="0042486F" w:rsidP="0042486F">
            <w:r w:rsidRPr="0042486F">
              <w:rPr>
                <w:rFonts w:hint="eastAsia"/>
              </w:rPr>
              <w:t>2018</w:t>
            </w:r>
          </w:p>
        </w:tc>
        <w:tc>
          <w:tcPr>
            <w:tcW w:w="2962" w:type="dxa"/>
            <w:tcBorders>
              <w:top w:val="single" w:sz="4" w:space="0" w:color="000000"/>
              <w:left w:val="nil"/>
              <w:bottom w:val="single" w:sz="4" w:space="0" w:color="000000"/>
              <w:right w:val="nil"/>
            </w:tcBorders>
            <w:shd w:val="clear" w:color="D9D9D9" w:fill="D9D9D9"/>
            <w:noWrap/>
            <w:vAlign w:val="center"/>
            <w:hideMark/>
          </w:tcPr>
          <w:p w14:paraId="2D55C82A" w14:textId="77777777" w:rsidR="0042486F" w:rsidRPr="0042486F" w:rsidRDefault="0042486F" w:rsidP="00E85F63">
            <w:pPr>
              <w:jc w:val="center"/>
            </w:pPr>
            <w:r w:rsidRPr="0042486F">
              <w:rPr>
                <w:rFonts w:hint="eastAsia"/>
              </w:rPr>
              <w:t>1.50±1.26</w:t>
            </w:r>
          </w:p>
        </w:tc>
        <w:tc>
          <w:tcPr>
            <w:tcW w:w="645" w:type="dxa"/>
            <w:tcBorders>
              <w:top w:val="single" w:sz="4" w:space="0" w:color="000000"/>
              <w:left w:val="nil"/>
              <w:bottom w:val="single" w:sz="4" w:space="0" w:color="000000"/>
              <w:right w:val="nil"/>
            </w:tcBorders>
            <w:shd w:val="clear" w:color="D9D9D9" w:fill="D9D9D9"/>
            <w:noWrap/>
            <w:vAlign w:val="center"/>
            <w:hideMark/>
          </w:tcPr>
          <w:p w14:paraId="4EECB292" w14:textId="77777777" w:rsidR="0042486F" w:rsidRPr="0042486F" w:rsidRDefault="0042486F" w:rsidP="00E85F63">
            <w:pPr>
              <w:jc w:val="center"/>
            </w:pPr>
            <w:r w:rsidRPr="0042486F">
              <w:rPr>
                <w:rFonts w:hint="eastAsia"/>
              </w:rPr>
              <w:t>0.9</w:t>
            </w:r>
          </w:p>
        </w:tc>
        <w:tc>
          <w:tcPr>
            <w:tcW w:w="1789" w:type="dxa"/>
            <w:tcBorders>
              <w:top w:val="single" w:sz="4" w:space="0" w:color="000000"/>
              <w:left w:val="nil"/>
              <w:bottom w:val="single" w:sz="4" w:space="0" w:color="000000"/>
              <w:right w:val="nil"/>
            </w:tcBorders>
            <w:shd w:val="clear" w:color="D9D9D9" w:fill="D9D9D9"/>
            <w:noWrap/>
            <w:vAlign w:val="center"/>
            <w:hideMark/>
          </w:tcPr>
          <w:p w14:paraId="698B7788" w14:textId="77777777" w:rsidR="0042486F" w:rsidRPr="0042486F" w:rsidRDefault="0042486F" w:rsidP="00E85F63">
            <w:pPr>
              <w:jc w:val="center"/>
            </w:pPr>
            <w:r w:rsidRPr="0042486F">
              <w:rPr>
                <w:rFonts w:hint="eastAsia"/>
              </w:rPr>
              <w:t>19.48±10.36</w:t>
            </w:r>
          </w:p>
        </w:tc>
        <w:tc>
          <w:tcPr>
            <w:tcW w:w="775" w:type="dxa"/>
            <w:tcBorders>
              <w:top w:val="single" w:sz="4" w:space="0" w:color="000000"/>
              <w:left w:val="nil"/>
              <w:bottom w:val="single" w:sz="4" w:space="0" w:color="000000"/>
              <w:right w:val="nil"/>
            </w:tcBorders>
            <w:shd w:val="clear" w:color="D9D9D9" w:fill="D9D9D9"/>
            <w:noWrap/>
            <w:vAlign w:val="center"/>
            <w:hideMark/>
          </w:tcPr>
          <w:p w14:paraId="26759D36" w14:textId="77777777" w:rsidR="0042486F" w:rsidRPr="0042486F" w:rsidRDefault="0042486F" w:rsidP="00E85F63">
            <w:pPr>
              <w:jc w:val="center"/>
            </w:pPr>
            <w:r w:rsidRPr="0042486F">
              <w:rPr>
                <w:rFonts w:hint="eastAsia"/>
              </w:rPr>
              <w:t>0.0088</w:t>
            </w:r>
          </w:p>
        </w:tc>
        <w:tc>
          <w:tcPr>
            <w:tcW w:w="1560" w:type="dxa"/>
            <w:tcBorders>
              <w:top w:val="single" w:sz="4" w:space="0" w:color="000000"/>
              <w:left w:val="nil"/>
              <w:bottom w:val="single" w:sz="4" w:space="0" w:color="000000"/>
              <w:right w:val="nil"/>
            </w:tcBorders>
            <w:shd w:val="clear" w:color="D9D9D9" w:fill="D9D9D9"/>
            <w:noWrap/>
            <w:vAlign w:val="center"/>
            <w:hideMark/>
          </w:tcPr>
          <w:p w14:paraId="091CDD50" w14:textId="77777777" w:rsidR="0042486F" w:rsidRPr="0042486F" w:rsidRDefault="0042486F" w:rsidP="00E85F63">
            <w:pPr>
              <w:jc w:val="center"/>
            </w:pPr>
            <w:r w:rsidRPr="0042486F">
              <w:rPr>
                <w:rFonts w:hint="eastAsia"/>
              </w:rPr>
              <w:t>4418(3.55%)</w:t>
            </w:r>
          </w:p>
        </w:tc>
        <w:tc>
          <w:tcPr>
            <w:tcW w:w="850" w:type="dxa"/>
            <w:tcBorders>
              <w:top w:val="single" w:sz="4" w:space="0" w:color="000000"/>
              <w:left w:val="nil"/>
              <w:bottom w:val="single" w:sz="4" w:space="0" w:color="000000"/>
              <w:right w:val="single" w:sz="4" w:space="0" w:color="000000"/>
            </w:tcBorders>
            <w:shd w:val="clear" w:color="D9D9D9" w:fill="D9D9D9"/>
            <w:noWrap/>
            <w:vAlign w:val="center"/>
            <w:hideMark/>
          </w:tcPr>
          <w:p w14:paraId="3362FE7C" w14:textId="77777777" w:rsidR="0042486F" w:rsidRPr="0042486F" w:rsidRDefault="0042486F" w:rsidP="00E85F63">
            <w:pPr>
              <w:jc w:val="center"/>
            </w:pPr>
            <w:r w:rsidRPr="0042486F">
              <w:rPr>
                <w:rFonts w:hint="eastAsia"/>
              </w:rPr>
              <w:t>0.131</w:t>
            </w:r>
          </w:p>
        </w:tc>
      </w:tr>
      <w:tr w:rsidR="0042486F" w:rsidRPr="0042486F" w14:paraId="1C4050C5" w14:textId="77777777" w:rsidTr="0042486F">
        <w:trPr>
          <w:trHeight w:val="395"/>
        </w:trPr>
        <w:tc>
          <w:tcPr>
            <w:tcW w:w="628" w:type="dxa"/>
            <w:tcBorders>
              <w:top w:val="single" w:sz="4" w:space="0" w:color="000000"/>
              <w:left w:val="single" w:sz="4" w:space="0" w:color="000000"/>
              <w:bottom w:val="single" w:sz="4" w:space="0" w:color="000000"/>
              <w:right w:val="nil"/>
            </w:tcBorders>
            <w:shd w:val="clear" w:color="auto" w:fill="auto"/>
            <w:noWrap/>
            <w:vAlign w:val="center"/>
            <w:hideMark/>
          </w:tcPr>
          <w:p w14:paraId="0EE2A903" w14:textId="77777777" w:rsidR="0042486F" w:rsidRPr="0042486F" w:rsidRDefault="0042486F" w:rsidP="0042486F">
            <w:r w:rsidRPr="0042486F">
              <w:rPr>
                <w:rFonts w:hint="eastAsia"/>
              </w:rPr>
              <w:t>2019</w:t>
            </w:r>
          </w:p>
        </w:tc>
        <w:tc>
          <w:tcPr>
            <w:tcW w:w="2962" w:type="dxa"/>
            <w:tcBorders>
              <w:top w:val="single" w:sz="4" w:space="0" w:color="000000"/>
              <w:left w:val="nil"/>
              <w:bottom w:val="single" w:sz="4" w:space="0" w:color="000000"/>
              <w:right w:val="nil"/>
            </w:tcBorders>
            <w:shd w:val="clear" w:color="auto" w:fill="auto"/>
            <w:noWrap/>
            <w:vAlign w:val="center"/>
            <w:hideMark/>
          </w:tcPr>
          <w:p w14:paraId="287A98C1" w14:textId="77777777" w:rsidR="0042486F" w:rsidRPr="0042486F" w:rsidRDefault="0042486F" w:rsidP="00E85F63">
            <w:pPr>
              <w:jc w:val="center"/>
            </w:pPr>
            <w:r w:rsidRPr="0042486F">
              <w:rPr>
                <w:rFonts w:hint="eastAsia"/>
              </w:rPr>
              <w:t>1.49± 1.20</w:t>
            </w:r>
          </w:p>
        </w:tc>
        <w:tc>
          <w:tcPr>
            <w:tcW w:w="645" w:type="dxa"/>
            <w:tcBorders>
              <w:top w:val="single" w:sz="4" w:space="0" w:color="000000"/>
              <w:left w:val="nil"/>
              <w:bottom w:val="single" w:sz="4" w:space="0" w:color="000000"/>
              <w:right w:val="nil"/>
            </w:tcBorders>
            <w:shd w:val="clear" w:color="auto" w:fill="auto"/>
            <w:noWrap/>
            <w:vAlign w:val="center"/>
            <w:hideMark/>
          </w:tcPr>
          <w:p w14:paraId="0242F497" w14:textId="77777777" w:rsidR="0042486F" w:rsidRPr="0042486F" w:rsidRDefault="0042486F" w:rsidP="00E85F63">
            <w:pPr>
              <w:jc w:val="center"/>
            </w:pPr>
            <w:r w:rsidRPr="0042486F">
              <w:rPr>
                <w:rFonts w:hint="eastAsia"/>
              </w:rPr>
              <w:t>-</w:t>
            </w:r>
          </w:p>
        </w:tc>
        <w:tc>
          <w:tcPr>
            <w:tcW w:w="1789" w:type="dxa"/>
            <w:tcBorders>
              <w:top w:val="single" w:sz="4" w:space="0" w:color="000000"/>
              <w:left w:val="nil"/>
              <w:bottom w:val="single" w:sz="4" w:space="0" w:color="000000"/>
              <w:right w:val="nil"/>
            </w:tcBorders>
            <w:shd w:val="clear" w:color="auto" w:fill="auto"/>
            <w:noWrap/>
            <w:vAlign w:val="center"/>
            <w:hideMark/>
          </w:tcPr>
          <w:p w14:paraId="5DADFB7A" w14:textId="77777777" w:rsidR="0042486F" w:rsidRPr="0042486F" w:rsidRDefault="0042486F" w:rsidP="00E85F63">
            <w:pPr>
              <w:jc w:val="center"/>
            </w:pPr>
            <w:r w:rsidRPr="0042486F">
              <w:rPr>
                <w:rFonts w:hint="eastAsia"/>
              </w:rPr>
              <w:t>19.51±10.33</w:t>
            </w:r>
          </w:p>
        </w:tc>
        <w:tc>
          <w:tcPr>
            <w:tcW w:w="775" w:type="dxa"/>
            <w:tcBorders>
              <w:top w:val="single" w:sz="4" w:space="0" w:color="000000"/>
              <w:left w:val="nil"/>
              <w:bottom w:val="single" w:sz="4" w:space="0" w:color="000000"/>
              <w:right w:val="nil"/>
            </w:tcBorders>
            <w:shd w:val="clear" w:color="auto" w:fill="auto"/>
            <w:noWrap/>
            <w:vAlign w:val="center"/>
            <w:hideMark/>
          </w:tcPr>
          <w:p w14:paraId="7695611E" w14:textId="77777777" w:rsidR="0042486F" w:rsidRPr="0042486F" w:rsidRDefault="0042486F" w:rsidP="00E85F63">
            <w:pPr>
              <w:jc w:val="center"/>
            </w:pPr>
            <w:r w:rsidRPr="0042486F">
              <w:rPr>
                <w:rFonts w:hint="eastAsia"/>
              </w:rPr>
              <w:t>-</w:t>
            </w:r>
          </w:p>
        </w:tc>
        <w:tc>
          <w:tcPr>
            <w:tcW w:w="1560" w:type="dxa"/>
            <w:tcBorders>
              <w:top w:val="single" w:sz="4" w:space="0" w:color="000000"/>
              <w:left w:val="nil"/>
              <w:bottom w:val="single" w:sz="4" w:space="0" w:color="000000"/>
              <w:right w:val="nil"/>
            </w:tcBorders>
            <w:shd w:val="clear" w:color="auto" w:fill="auto"/>
            <w:noWrap/>
            <w:vAlign w:val="center"/>
            <w:hideMark/>
          </w:tcPr>
          <w:p w14:paraId="5BBBBF06" w14:textId="77777777" w:rsidR="0042486F" w:rsidRPr="0042486F" w:rsidRDefault="0042486F" w:rsidP="00E85F63">
            <w:pPr>
              <w:jc w:val="center"/>
            </w:pPr>
            <w:r w:rsidRPr="0042486F">
              <w:rPr>
                <w:rFonts w:hint="eastAsia"/>
              </w:rPr>
              <w:t>4179(3.35%)</w:t>
            </w:r>
          </w:p>
        </w:tc>
        <w:tc>
          <w:tcPr>
            <w:tcW w:w="850" w:type="dxa"/>
            <w:tcBorders>
              <w:top w:val="single" w:sz="4" w:space="0" w:color="000000"/>
              <w:left w:val="nil"/>
              <w:bottom w:val="single" w:sz="4" w:space="0" w:color="000000"/>
              <w:right w:val="single" w:sz="4" w:space="0" w:color="000000"/>
            </w:tcBorders>
            <w:shd w:val="clear" w:color="auto" w:fill="auto"/>
            <w:noWrap/>
            <w:vAlign w:val="center"/>
            <w:hideMark/>
          </w:tcPr>
          <w:p w14:paraId="4C9C1E39" w14:textId="77777777" w:rsidR="0042486F" w:rsidRPr="0042486F" w:rsidRDefault="0042486F" w:rsidP="00E85F63">
            <w:pPr>
              <w:jc w:val="center"/>
            </w:pPr>
            <w:r w:rsidRPr="0042486F">
              <w:rPr>
                <w:rFonts w:hint="eastAsia"/>
              </w:rPr>
              <w:t>-</w:t>
            </w:r>
          </w:p>
        </w:tc>
      </w:tr>
      <w:tr w:rsidR="0042486F" w:rsidRPr="0042486F" w14:paraId="24739174" w14:textId="77777777" w:rsidTr="0042486F">
        <w:trPr>
          <w:trHeight w:val="395"/>
        </w:trPr>
        <w:tc>
          <w:tcPr>
            <w:tcW w:w="628" w:type="dxa"/>
            <w:tcBorders>
              <w:top w:val="single" w:sz="4" w:space="0" w:color="000000"/>
              <w:left w:val="single" w:sz="4" w:space="0" w:color="000000"/>
              <w:bottom w:val="single" w:sz="4" w:space="0" w:color="000000"/>
              <w:right w:val="nil"/>
            </w:tcBorders>
            <w:shd w:val="clear" w:color="D9D9D9" w:fill="D9D9D9"/>
            <w:noWrap/>
            <w:vAlign w:val="center"/>
            <w:hideMark/>
          </w:tcPr>
          <w:p w14:paraId="6A6743CB" w14:textId="77777777" w:rsidR="0042486F" w:rsidRPr="0042486F" w:rsidRDefault="0042486F" w:rsidP="0042486F">
            <w:r w:rsidRPr="0042486F">
              <w:rPr>
                <w:rFonts w:hint="eastAsia"/>
              </w:rPr>
              <w:t>2020</w:t>
            </w:r>
          </w:p>
        </w:tc>
        <w:tc>
          <w:tcPr>
            <w:tcW w:w="2962" w:type="dxa"/>
            <w:tcBorders>
              <w:top w:val="single" w:sz="4" w:space="0" w:color="000000"/>
              <w:left w:val="nil"/>
              <w:bottom w:val="single" w:sz="4" w:space="0" w:color="000000"/>
              <w:right w:val="nil"/>
            </w:tcBorders>
            <w:shd w:val="clear" w:color="D9D9D9" w:fill="D9D9D9"/>
            <w:noWrap/>
            <w:vAlign w:val="center"/>
            <w:hideMark/>
          </w:tcPr>
          <w:p w14:paraId="16A0C5B9" w14:textId="77777777" w:rsidR="0042486F" w:rsidRPr="0042486F" w:rsidRDefault="0042486F" w:rsidP="00E85F63">
            <w:pPr>
              <w:jc w:val="center"/>
            </w:pPr>
            <w:r w:rsidRPr="0042486F">
              <w:rPr>
                <w:rFonts w:hint="eastAsia"/>
              </w:rPr>
              <w:t>1.49±1.23</w:t>
            </w:r>
          </w:p>
        </w:tc>
        <w:tc>
          <w:tcPr>
            <w:tcW w:w="645" w:type="dxa"/>
            <w:tcBorders>
              <w:top w:val="single" w:sz="4" w:space="0" w:color="000000"/>
              <w:left w:val="nil"/>
              <w:bottom w:val="single" w:sz="4" w:space="0" w:color="000000"/>
              <w:right w:val="nil"/>
            </w:tcBorders>
            <w:shd w:val="clear" w:color="D9D9D9" w:fill="D9D9D9"/>
            <w:noWrap/>
            <w:vAlign w:val="center"/>
            <w:hideMark/>
          </w:tcPr>
          <w:p w14:paraId="30CE112A" w14:textId="77777777" w:rsidR="0042486F" w:rsidRPr="0042486F" w:rsidRDefault="0042486F" w:rsidP="00E85F63">
            <w:pPr>
              <w:jc w:val="center"/>
            </w:pPr>
            <w:r w:rsidRPr="0042486F">
              <w:rPr>
                <w:rFonts w:hint="eastAsia"/>
              </w:rPr>
              <w:t>0.576</w:t>
            </w:r>
          </w:p>
        </w:tc>
        <w:tc>
          <w:tcPr>
            <w:tcW w:w="1789" w:type="dxa"/>
            <w:tcBorders>
              <w:top w:val="single" w:sz="4" w:space="0" w:color="000000"/>
              <w:left w:val="nil"/>
              <w:bottom w:val="single" w:sz="4" w:space="0" w:color="000000"/>
              <w:right w:val="nil"/>
            </w:tcBorders>
            <w:shd w:val="clear" w:color="D9D9D9" w:fill="D9D9D9"/>
            <w:noWrap/>
            <w:vAlign w:val="center"/>
            <w:hideMark/>
          </w:tcPr>
          <w:p w14:paraId="6C75529E" w14:textId="77777777" w:rsidR="0042486F" w:rsidRPr="0042486F" w:rsidRDefault="0042486F" w:rsidP="00E85F63">
            <w:pPr>
              <w:jc w:val="center"/>
            </w:pPr>
            <w:r w:rsidRPr="0042486F">
              <w:rPr>
                <w:rFonts w:hint="eastAsia"/>
              </w:rPr>
              <w:t>19.99±11.42</w:t>
            </w:r>
          </w:p>
        </w:tc>
        <w:tc>
          <w:tcPr>
            <w:tcW w:w="775" w:type="dxa"/>
            <w:tcBorders>
              <w:top w:val="single" w:sz="4" w:space="0" w:color="000000"/>
              <w:left w:val="nil"/>
              <w:bottom w:val="single" w:sz="4" w:space="0" w:color="000000"/>
              <w:right w:val="nil"/>
            </w:tcBorders>
            <w:shd w:val="clear" w:color="D9D9D9" w:fill="D9D9D9"/>
            <w:noWrap/>
            <w:vAlign w:val="center"/>
            <w:hideMark/>
          </w:tcPr>
          <w:p w14:paraId="6BEF79D9" w14:textId="77777777" w:rsidR="0042486F" w:rsidRPr="0042486F" w:rsidRDefault="0042486F" w:rsidP="00E85F63">
            <w:pPr>
              <w:jc w:val="center"/>
            </w:pPr>
            <w:r w:rsidRPr="0042486F">
              <w:rPr>
                <w:rFonts w:hint="eastAsia"/>
              </w:rPr>
              <w:t>0.001</w:t>
            </w:r>
          </w:p>
        </w:tc>
        <w:tc>
          <w:tcPr>
            <w:tcW w:w="1560" w:type="dxa"/>
            <w:tcBorders>
              <w:top w:val="single" w:sz="4" w:space="0" w:color="000000"/>
              <w:left w:val="nil"/>
              <w:bottom w:val="single" w:sz="4" w:space="0" w:color="000000"/>
              <w:right w:val="nil"/>
            </w:tcBorders>
            <w:shd w:val="clear" w:color="D9D9D9" w:fill="D9D9D9"/>
            <w:noWrap/>
            <w:vAlign w:val="center"/>
            <w:hideMark/>
          </w:tcPr>
          <w:p w14:paraId="5D225CD0" w14:textId="77777777" w:rsidR="0042486F" w:rsidRPr="0042486F" w:rsidRDefault="0042486F" w:rsidP="00E85F63">
            <w:pPr>
              <w:jc w:val="center"/>
            </w:pPr>
            <w:r w:rsidRPr="0042486F">
              <w:rPr>
                <w:rFonts w:hint="eastAsia"/>
              </w:rPr>
              <w:t>4070(3.66%)</w:t>
            </w:r>
          </w:p>
        </w:tc>
        <w:tc>
          <w:tcPr>
            <w:tcW w:w="850" w:type="dxa"/>
            <w:tcBorders>
              <w:top w:val="single" w:sz="4" w:space="0" w:color="000000"/>
              <w:left w:val="nil"/>
              <w:bottom w:val="single" w:sz="4" w:space="0" w:color="000000"/>
              <w:right w:val="single" w:sz="4" w:space="0" w:color="000000"/>
            </w:tcBorders>
            <w:shd w:val="clear" w:color="D9D9D9" w:fill="D9D9D9"/>
            <w:noWrap/>
            <w:vAlign w:val="center"/>
            <w:hideMark/>
          </w:tcPr>
          <w:p w14:paraId="0A4F6F75" w14:textId="77777777" w:rsidR="0042486F" w:rsidRPr="0042486F" w:rsidRDefault="0042486F" w:rsidP="00E85F63">
            <w:pPr>
              <w:jc w:val="center"/>
            </w:pPr>
            <w:r w:rsidRPr="0042486F">
              <w:rPr>
                <w:rFonts w:hint="eastAsia"/>
              </w:rPr>
              <w:t>0.001</w:t>
            </w:r>
          </w:p>
        </w:tc>
      </w:tr>
      <w:tr w:rsidR="0042486F" w:rsidRPr="0042486F" w14:paraId="516312A6" w14:textId="77777777" w:rsidTr="0042486F">
        <w:trPr>
          <w:trHeight w:val="395"/>
        </w:trPr>
        <w:tc>
          <w:tcPr>
            <w:tcW w:w="628" w:type="dxa"/>
            <w:tcBorders>
              <w:top w:val="single" w:sz="4" w:space="0" w:color="000000"/>
              <w:left w:val="single" w:sz="4" w:space="0" w:color="000000"/>
              <w:bottom w:val="single" w:sz="4" w:space="0" w:color="000000"/>
              <w:right w:val="nil"/>
            </w:tcBorders>
            <w:shd w:val="clear" w:color="auto" w:fill="auto"/>
            <w:noWrap/>
            <w:vAlign w:val="center"/>
            <w:hideMark/>
          </w:tcPr>
          <w:p w14:paraId="009FE098" w14:textId="77777777" w:rsidR="0042486F" w:rsidRPr="0042486F" w:rsidRDefault="0042486F" w:rsidP="0042486F">
            <w:r w:rsidRPr="0042486F">
              <w:rPr>
                <w:rFonts w:hint="eastAsia"/>
              </w:rPr>
              <w:t>2021</w:t>
            </w:r>
          </w:p>
        </w:tc>
        <w:tc>
          <w:tcPr>
            <w:tcW w:w="2962" w:type="dxa"/>
            <w:tcBorders>
              <w:top w:val="single" w:sz="4" w:space="0" w:color="000000"/>
              <w:left w:val="nil"/>
              <w:bottom w:val="single" w:sz="4" w:space="0" w:color="000000"/>
              <w:right w:val="nil"/>
            </w:tcBorders>
            <w:shd w:val="clear" w:color="auto" w:fill="auto"/>
            <w:noWrap/>
            <w:vAlign w:val="center"/>
            <w:hideMark/>
          </w:tcPr>
          <w:p w14:paraId="1077C558" w14:textId="77777777" w:rsidR="0042486F" w:rsidRPr="0042486F" w:rsidRDefault="0042486F" w:rsidP="00E85F63">
            <w:pPr>
              <w:jc w:val="center"/>
            </w:pPr>
            <w:r w:rsidRPr="0042486F">
              <w:rPr>
                <w:rFonts w:hint="eastAsia"/>
              </w:rPr>
              <w:t>1.58±1.41</w:t>
            </w:r>
          </w:p>
        </w:tc>
        <w:tc>
          <w:tcPr>
            <w:tcW w:w="645" w:type="dxa"/>
            <w:tcBorders>
              <w:top w:val="single" w:sz="4" w:space="0" w:color="000000"/>
              <w:left w:val="nil"/>
              <w:bottom w:val="single" w:sz="4" w:space="0" w:color="000000"/>
              <w:right w:val="nil"/>
            </w:tcBorders>
            <w:shd w:val="clear" w:color="auto" w:fill="auto"/>
            <w:noWrap/>
            <w:vAlign w:val="center"/>
            <w:hideMark/>
          </w:tcPr>
          <w:p w14:paraId="5DDA7532" w14:textId="77777777" w:rsidR="0042486F" w:rsidRPr="0042486F" w:rsidRDefault="0042486F" w:rsidP="00E85F63">
            <w:pPr>
              <w:jc w:val="center"/>
            </w:pPr>
            <w:r w:rsidRPr="0042486F">
              <w:rPr>
                <w:rFonts w:hint="eastAsia"/>
              </w:rPr>
              <w:t>0.001</w:t>
            </w:r>
          </w:p>
        </w:tc>
        <w:tc>
          <w:tcPr>
            <w:tcW w:w="1789" w:type="dxa"/>
            <w:tcBorders>
              <w:top w:val="single" w:sz="4" w:space="0" w:color="000000"/>
              <w:left w:val="nil"/>
              <w:bottom w:val="single" w:sz="4" w:space="0" w:color="000000"/>
              <w:right w:val="nil"/>
            </w:tcBorders>
            <w:shd w:val="clear" w:color="auto" w:fill="auto"/>
            <w:noWrap/>
            <w:vAlign w:val="center"/>
            <w:hideMark/>
          </w:tcPr>
          <w:p w14:paraId="20CED54C" w14:textId="77777777" w:rsidR="0042486F" w:rsidRPr="0042486F" w:rsidRDefault="0042486F" w:rsidP="00E85F63">
            <w:pPr>
              <w:jc w:val="center"/>
            </w:pPr>
            <w:r w:rsidRPr="0042486F">
              <w:rPr>
                <w:rFonts w:hint="eastAsia"/>
              </w:rPr>
              <w:t>21.04±12.31</w:t>
            </w:r>
          </w:p>
        </w:tc>
        <w:tc>
          <w:tcPr>
            <w:tcW w:w="775" w:type="dxa"/>
            <w:tcBorders>
              <w:top w:val="single" w:sz="4" w:space="0" w:color="000000"/>
              <w:left w:val="nil"/>
              <w:bottom w:val="single" w:sz="4" w:space="0" w:color="000000"/>
              <w:right w:val="nil"/>
            </w:tcBorders>
            <w:shd w:val="clear" w:color="auto" w:fill="auto"/>
            <w:noWrap/>
            <w:vAlign w:val="center"/>
            <w:hideMark/>
          </w:tcPr>
          <w:p w14:paraId="39D98366" w14:textId="77777777" w:rsidR="0042486F" w:rsidRPr="0042486F" w:rsidRDefault="0042486F" w:rsidP="00E85F63">
            <w:pPr>
              <w:jc w:val="center"/>
            </w:pPr>
            <w:r w:rsidRPr="0042486F">
              <w:rPr>
                <w:rFonts w:hint="eastAsia"/>
              </w:rPr>
              <w:t>0.001</w:t>
            </w:r>
          </w:p>
        </w:tc>
        <w:tc>
          <w:tcPr>
            <w:tcW w:w="1560" w:type="dxa"/>
            <w:tcBorders>
              <w:top w:val="single" w:sz="4" w:space="0" w:color="000000"/>
              <w:left w:val="nil"/>
              <w:bottom w:val="single" w:sz="4" w:space="0" w:color="000000"/>
              <w:right w:val="nil"/>
            </w:tcBorders>
            <w:shd w:val="clear" w:color="auto" w:fill="auto"/>
            <w:noWrap/>
            <w:vAlign w:val="center"/>
            <w:hideMark/>
          </w:tcPr>
          <w:p w14:paraId="6892C222" w14:textId="77777777" w:rsidR="0042486F" w:rsidRPr="0042486F" w:rsidRDefault="0042486F" w:rsidP="00E85F63">
            <w:pPr>
              <w:jc w:val="center"/>
            </w:pPr>
            <w:r w:rsidRPr="0042486F">
              <w:rPr>
                <w:rFonts w:hint="eastAsia"/>
              </w:rPr>
              <w:t>5183(4.70%)</w:t>
            </w:r>
          </w:p>
        </w:tc>
        <w:tc>
          <w:tcPr>
            <w:tcW w:w="850" w:type="dxa"/>
            <w:tcBorders>
              <w:top w:val="single" w:sz="4" w:space="0" w:color="000000"/>
              <w:left w:val="nil"/>
              <w:bottom w:val="single" w:sz="4" w:space="0" w:color="000000"/>
              <w:right w:val="single" w:sz="4" w:space="0" w:color="000000"/>
            </w:tcBorders>
            <w:shd w:val="clear" w:color="auto" w:fill="auto"/>
            <w:noWrap/>
            <w:vAlign w:val="center"/>
            <w:hideMark/>
          </w:tcPr>
          <w:p w14:paraId="612E89A3" w14:textId="77777777" w:rsidR="0042486F" w:rsidRPr="0042486F" w:rsidRDefault="0042486F" w:rsidP="00E85F63">
            <w:pPr>
              <w:jc w:val="center"/>
            </w:pPr>
            <w:r w:rsidRPr="0042486F">
              <w:rPr>
                <w:rFonts w:hint="eastAsia"/>
              </w:rPr>
              <w:t>&lt;0.001</w:t>
            </w:r>
          </w:p>
        </w:tc>
      </w:tr>
      <w:tr w:rsidR="0042486F" w:rsidRPr="0042486F" w14:paraId="724E276F" w14:textId="77777777" w:rsidTr="0042486F">
        <w:trPr>
          <w:trHeight w:val="395"/>
        </w:trPr>
        <w:tc>
          <w:tcPr>
            <w:tcW w:w="628" w:type="dxa"/>
            <w:tcBorders>
              <w:top w:val="single" w:sz="4" w:space="0" w:color="000000"/>
              <w:left w:val="single" w:sz="4" w:space="0" w:color="000000"/>
              <w:bottom w:val="single" w:sz="4" w:space="0" w:color="000000"/>
              <w:right w:val="nil"/>
            </w:tcBorders>
            <w:shd w:val="clear" w:color="D9D9D9" w:fill="D9D9D9"/>
            <w:noWrap/>
            <w:vAlign w:val="center"/>
            <w:hideMark/>
          </w:tcPr>
          <w:p w14:paraId="60CF3B60" w14:textId="77777777" w:rsidR="0042486F" w:rsidRPr="0042486F" w:rsidRDefault="0042486F" w:rsidP="0042486F">
            <w:r w:rsidRPr="0042486F">
              <w:rPr>
                <w:rFonts w:hint="eastAsia"/>
              </w:rPr>
              <w:t>2022</w:t>
            </w:r>
          </w:p>
        </w:tc>
        <w:tc>
          <w:tcPr>
            <w:tcW w:w="2962" w:type="dxa"/>
            <w:tcBorders>
              <w:top w:val="single" w:sz="4" w:space="0" w:color="000000"/>
              <w:left w:val="nil"/>
              <w:bottom w:val="single" w:sz="4" w:space="0" w:color="000000"/>
              <w:right w:val="nil"/>
            </w:tcBorders>
            <w:shd w:val="clear" w:color="D9D9D9" w:fill="D9D9D9"/>
            <w:noWrap/>
            <w:vAlign w:val="center"/>
            <w:hideMark/>
          </w:tcPr>
          <w:p w14:paraId="0925C03F" w14:textId="77777777" w:rsidR="0042486F" w:rsidRPr="0042486F" w:rsidRDefault="0042486F" w:rsidP="00E85F63">
            <w:pPr>
              <w:jc w:val="center"/>
            </w:pPr>
            <w:r w:rsidRPr="0042486F">
              <w:rPr>
                <w:rFonts w:hint="eastAsia"/>
              </w:rPr>
              <w:t>2.01±2.49</w:t>
            </w:r>
          </w:p>
        </w:tc>
        <w:tc>
          <w:tcPr>
            <w:tcW w:w="645" w:type="dxa"/>
            <w:tcBorders>
              <w:top w:val="single" w:sz="4" w:space="0" w:color="000000"/>
              <w:left w:val="nil"/>
              <w:bottom w:val="single" w:sz="4" w:space="0" w:color="000000"/>
              <w:right w:val="nil"/>
            </w:tcBorders>
            <w:shd w:val="clear" w:color="D9D9D9" w:fill="D9D9D9"/>
            <w:noWrap/>
            <w:vAlign w:val="center"/>
            <w:hideMark/>
          </w:tcPr>
          <w:p w14:paraId="084CF9B9" w14:textId="77777777" w:rsidR="0042486F" w:rsidRPr="0042486F" w:rsidRDefault="0042486F" w:rsidP="00E85F63">
            <w:pPr>
              <w:jc w:val="center"/>
            </w:pPr>
            <w:r w:rsidRPr="0042486F">
              <w:rPr>
                <w:rFonts w:hint="eastAsia"/>
              </w:rPr>
              <w:t>0.001</w:t>
            </w:r>
          </w:p>
        </w:tc>
        <w:tc>
          <w:tcPr>
            <w:tcW w:w="1789" w:type="dxa"/>
            <w:tcBorders>
              <w:top w:val="single" w:sz="4" w:space="0" w:color="000000"/>
              <w:left w:val="nil"/>
              <w:bottom w:val="single" w:sz="4" w:space="0" w:color="000000"/>
              <w:right w:val="nil"/>
            </w:tcBorders>
            <w:shd w:val="clear" w:color="D9D9D9" w:fill="D9D9D9"/>
            <w:noWrap/>
            <w:vAlign w:val="center"/>
            <w:hideMark/>
          </w:tcPr>
          <w:p w14:paraId="0C14D09A" w14:textId="77777777" w:rsidR="0042486F" w:rsidRPr="0042486F" w:rsidRDefault="0042486F" w:rsidP="00E85F63">
            <w:pPr>
              <w:jc w:val="center"/>
            </w:pPr>
            <w:r w:rsidRPr="0042486F">
              <w:rPr>
                <w:rFonts w:hint="eastAsia"/>
              </w:rPr>
              <w:t>23.84±15.24</w:t>
            </w:r>
          </w:p>
        </w:tc>
        <w:tc>
          <w:tcPr>
            <w:tcW w:w="775" w:type="dxa"/>
            <w:tcBorders>
              <w:top w:val="single" w:sz="4" w:space="0" w:color="000000"/>
              <w:left w:val="nil"/>
              <w:bottom w:val="single" w:sz="4" w:space="0" w:color="000000"/>
              <w:right w:val="nil"/>
            </w:tcBorders>
            <w:shd w:val="clear" w:color="D9D9D9" w:fill="D9D9D9"/>
            <w:noWrap/>
            <w:vAlign w:val="center"/>
            <w:hideMark/>
          </w:tcPr>
          <w:p w14:paraId="159365BC" w14:textId="77777777" w:rsidR="0042486F" w:rsidRPr="0042486F" w:rsidRDefault="0042486F" w:rsidP="00E85F63">
            <w:pPr>
              <w:jc w:val="center"/>
            </w:pPr>
            <w:r w:rsidRPr="0042486F">
              <w:rPr>
                <w:rFonts w:hint="eastAsia"/>
              </w:rPr>
              <w:t>0.001</w:t>
            </w:r>
          </w:p>
        </w:tc>
        <w:tc>
          <w:tcPr>
            <w:tcW w:w="1560" w:type="dxa"/>
            <w:tcBorders>
              <w:top w:val="single" w:sz="4" w:space="0" w:color="000000"/>
              <w:left w:val="nil"/>
              <w:bottom w:val="single" w:sz="4" w:space="0" w:color="000000"/>
              <w:right w:val="nil"/>
            </w:tcBorders>
            <w:shd w:val="clear" w:color="D9D9D9" w:fill="D9D9D9"/>
            <w:noWrap/>
            <w:vAlign w:val="center"/>
            <w:hideMark/>
          </w:tcPr>
          <w:p w14:paraId="52B2A334" w14:textId="77777777" w:rsidR="0042486F" w:rsidRPr="0042486F" w:rsidRDefault="0042486F" w:rsidP="00E85F63">
            <w:pPr>
              <w:jc w:val="center"/>
            </w:pPr>
            <w:r w:rsidRPr="0042486F">
              <w:rPr>
                <w:rFonts w:hint="eastAsia"/>
              </w:rPr>
              <w:t>10880(9.17%)</w:t>
            </w:r>
          </w:p>
        </w:tc>
        <w:tc>
          <w:tcPr>
            <w:tcW w:w="850" w:type="dxa"/>
            <w:tcBorders>
              <w:top w:val="single" w:sz="4" w:space="0" w:color="000000"/>
              <w:left w:val="nil"/>
              <w:bottom w:val="single" w:sz="4" w:space="0" w:color="000000"/>
              <w:right w:val="single" w:sz="4" w:space="0" w:color="000000"/>
            </w:tcBorders>
            <w:shd w:val="clear" w:color="D9D9D9" w:fill="D9D9D9"/>
            <w:noWrap/>
            <w:vAlign w:val="center"/>
            <w:hideMark/>
          </w:tcPr>
          <w:p w14:paraId="2A2BEDCA" w14:textId="77777777" w:rsidR="0042486F" w:rsidRPr="0042486F" w:rsidRDefault="0042486F" w:rsidP="00E85F63">
            <w:pPr>
              <w:jc w:val="center"/>
            </w:pPr>
            <w:r w:rsidRPr="0042486F">
              <w:rPr>
                <w:rFonts w:hint="eastAsia"/>
              </w:rPr>
              <w:t>&lt;0.001</w:t>
            </w:r>
          </w:p>
        </w:tc>
      </w:tr>
      <w:tr w:rsidR="0042486F" w:rsidRPr="0042486F" w14:paraId="686085BC" w14:textId="77777777" w:rsidTr="0042486F">
        <w:trPr>
          <w:trHeight w:val="395"/>
        </w:trPr>
        <w:tc>
          <w:tcPr>
            <w:tcW w:w="628" w:type="dxa"/>
            <w:tcBorders>
              <w:top w:val="single" w:sz="4" w:space="0" w:color="000000"/>
              <w:left w:val="single" w:sz="4" w:space="0" w:color="000000"/>
              <w:bottom w:val="single" w:sz="4" w:space="0" w:color="000000"/>
              <w:right w:val="nil"/>
            </w:tcBorders>
            <w:shd w:val="clear" w:color="auto" w:fill="auto"/>
            <w:noWrap/>
            <w:vAlign w:val="center"/>
            <w:hideMark/>
          </w:tcPr>
          <w:p w14:paraId="3B4BD159" w14:textId="77777777" w:rsidR="0042486F" w:rsidRPr="0042486F" w:rsidRDefault="0042486F" w:rsidP="0042486F">
            <w:r w:rsidRPr="0042486F">
              <w:rPr>
                <w:rFonts w:hint="eastAsia"/>
              </w:rPr>
              <w:t>2023</w:t>
            </w:r>
          </w:p>
        </w:tc>
        <w:tc>
          <w:tcPr>
            <w:tcW w:w="2962" w:type="dxa"/>
            <w:tcBorders>
              <w:top w:val="single" w:sz="4" w:space="0" w:color="000000"/>
              <w:left w:val="nil"/>
              <w:bottom w:val="single" w:sz="4" w:space="0" w:color="000000"/>
              <w:right w:val="nil"/>
            </w:tcBorders>
            <w:shd w:val="clear" w:color="auto" w:fill="auto"/>
            <w:noWrap/>
            <w:vAlign w:val="center"/>
            <w:hideMark/>
          </w:tcPr>
          <w:p w14:paraId="66AB1F44" w14:textId="77777777" w:rsidR="0042486F" w:rsidRPr="0042486F" w:rsidRDefault="0042486F" w:rsidP="00E85F63">
            <w:pPr>
              <w:jc w:val="center"/>
            </w:pPr>
            <w:r w:rsidRPr="0042486F">
              <w:rPr>
                <w:rFonts w:hint="eastAsia"/>
              </w:rPr>
              <w:t>1.82±2.01</w:t>
            </w:r>
          </w:p>
        </w:tc>
        <w:tc>
          <w:tcPr>
            <w:tcW w:w="645" w:type="dxa"/>
            <w:tcBorders>
              <w:top w:val="single" w:sz="4" w:space="0" w:color="000000"/>
              <w:left w:val="nil"/>
              <w:bottom w:val="single" w:sz="4" w:space="0" w:color="000000"/>
              <w:right w:val="nil"/>
            </w:tcBorders>
            <w:shd w:val="clear" w:color="auto" w:fill="auto"/>
            <w:noWrap/>
            <w:vAlign w:val="center"/>
            <w:hideMark/>
          </w:tcPr>
          <w:p w14:paraId="4DDB6F09" w14:textId="77777777" w:rsidR="0042486F" w:rsidRPr="0042486F" w:rsidRDefault="0042486F" w:rsidP="00E85F63">
            <w:pPr>
              <w:jc w:val="center"/>
            </w:pPr>
            <w:r w:rsidRPr="0042486F">
              <w:rPr>
                <w:rFonts w:hint="eastAsia"/>
              </w:rPr>
              <w:t>0.001</w:t>
            </w:r>
          </w:p>
        </w:tc>
        <w:tc>
          <w:tcPr>
            <w:tcW w:w="1789" w:type="dxa"/>
            <w:tcBorders>
              <w:top w:val="single" w:sz="4" w:space="0" w:color="000000"/>
              <w:left w:val="nil"/>
              <w:bottom w:val="single" w:sz="4" w:space="0" w:color="000000"/>
              <w:right w:val="nil"/>
            </w:tcBorders>
            <w:shd w:val="clear" w:color="auto" w:fill="auto"/>
            <w:noWrap/>
            <w:vAlign w:val="center"/>
            <w:hideMark/>
          </w:tcPr>
          <w:p w14:paraId="763F855B" w14:textId="77777777" w:rsidR="0042486F" w:rsidRPr="0042486F" w:rsidRDefault="0042486F" w:rsidP="00E85F63">
            <w:pPr>
              <w:jc w:val="center"/>
            </w:pPr>
            <w:r w:rsidRPr="0042486F">
              <w:rPr>
                <w:rFonts w:hint="eastAsia"/>
              </w:rPr>
              <w:t>22.93±13.89</w:t>
            </w:r>
          </w:p>
        </w:tc>
        <w:tc>
          <w:tcPr>
            <w:tcW w:w="775" w:type="dxa"/>
            <w:tcBorders>
              <w:top w:val="single" w:sz="4" w:space="0" w:color="000000"/>
              <w:left w:val="nil"/>
              <w:bottom w:val="single" w:sz="4" w:space="0" w:color="000000"/>
              <w:right w:val="nil"/>
            </w:tcBorders>
            <w:shd w:val="clear" w:color="auto" w:fill="auto"/>
            <w:noWrap/>
            <w:vAlign w:val="center"/>
            <w:hideMark/>
          </w:tcPr>
          <w:p w14:paraId="7DEBF322" w14:textId="77777777" w:rsidR="0042486F" w:rsidRPr="0042486F" w:rsidRDefault="0042486F" w:rsidP="00E85F63">
            <w:pPr>
              <w:jc w:val="center"/>
            </w:pPr>
            <w:r w:rsidRPr="0042486F">
              <w:rPr>
                <w:rFonts w:hint="eastAsia"/>
              </w:rPr>
              <w:t>0.001</w:t>
            </w:r>
          </w:p>
        </w:tc>
        <w:tc>
          <w:tcPr>
            <w:tcW w:w="1560" w:type="dxa"/>
            <w:tcBorders>
              <w:top w:val="single" w:sz="4" w:space="0" w:color="000000"/>
              <w:left w:val="nil"/>
              <w:bottom w:val="single" w:sz="4" w:space="0" w:color="000000"/>
              <w:right w:val="nil"/>
            </w:tcBorders>
            <w:shd w:val="clear" w:color="auto" w:fill="auto"/>
            <w:noWrap/>
            <w:vAlign w:val="center"/>
            <w:hideMark/>
          </w:tcPr>
          <w:p w14:paraId="5FDB61F3" w14:textId="77777777" w:rsidR="0042486F" w:rsidRPr="0042486F" w:rsidRDefault="0042486F" w:rsidP="00E85F63">
            <w:pPr>
              <w:jc w:val="center"/>
            </w:pPr>
            <w:r w:rsidRPr="0042486F">
              <w:rPr>
                <w:rFonts w:hint="eastAsia"/>
              </w:rPr>
              <w:t>9435(7.32%)</w:t>
            </w:r>
          </w:p>
        </w:tc>
        <w:tc>
          <w:tcPr>
            <w:tcW w:w="850" w:type="dxa"/>
            <w:tcBorders>
              <w:top w:val="single" w:sz="4" w:space="0" w:color="000000"/>
              <w:left w:val="nil"/>
              <w:bottom w:val="single" w:sz="4" w:space="0" w:color="000000"/>
              <w:right w:val="single" w:sz="4" w:space="0" w:color="000000"/>
            </w:tcBorders>
            <w:shd w:val="clear" w:color="auto" w:fill="auto"/>
            <w:noWrap/>
            <w:vAlign w:val="center"/>
            <w:hideMark/>
          </w:tcPr>
          <w:p w14:paraId="7E499831" w14:textId="77777777" w:rsidR="0042486F" w:rsidRPr="0042486F" w:rsidRDefault="0042486F" w:rsidP="00E85F63">
            <w:pPr>
              <w:jc w:val="center"/>
            </w:pPr>
            <w:r w:rsidRPr="0042486F">
              <w:rPr>
                <w:rFonts w:hint="eastAsia"/>
              </w:rPr>
              <w:t>&lt;0.001</w:t>
            </w:r>
          </w:p>
        </w:tc>
      </w:tr>
    </w:tbl>
    <w:p w14:paraId="2B3B7D78" w14:textId="16438539" w:rsidR="0042486F" w:rsidRDefault="0042486F" w:rsidP="0042486F"/>
    <w:p w14:paraId="5CB4DB68" w14:textId="63E5BFBE" w:rsidR="0048259A" w:rsidRPr="0048259A" w:rsidRDefault="0042486F" w:rsidP="0048259A">
      <w:r>
        <w:rPr>
          <w:rFonts w:hint="eastAsia"/>
        </w:rPr>
        <w:t xml:space="preserve">　</w:t>
      </w:r>
      <w:r w:rsidR="0048259A" w:rsidRPr="0048259A">
        <w:t>赤1外傷に限定すると、搬送先決定までの連絡回数、現場滞在時間は2020年では有意差はないが、2021</w:t>
      </w:r>
      <w:r w:rsidR="00C1528C">
        <w:rPr>
          <w:rFonts w:hint="eastAsia"/>
        </w:rPr>
        <w:t>年</w:t>
      </w:r>
      <w:r w:rsidR="0048259A" w:rsidRPr="0048259A">
        <w:t>、2022</w:t>
      </w:r>
      <w:r w:rsidR="00C1528C">
        <w:rPr>
          <w:rFonts w:hint="eastAsia"/>
        </w:rPr>
        <w:t>年</w:t>
      </w:r>
      <w:r w:rsidR="0048259A" w:rsidRPr="0048259A">
        <w:rPr>
          <w:rFonts w:hint="eastAsia"/>
        </w:rPr>
        <w:t>、2023</w:t>
      </w:r>
      <w:r w:rsidR="0048259A" w:rsidRPr="0048259A">
        <w:t>年では有意に増加している。搬送困難症例の割合も外傷全体と同様の傾向を示し、特に2022</w:t>
      </w:r>
      <w:r w:rsidR="00C1528C">
        <w:rPr>
          <w:rFonts w:hint="eastAsia"/>
        </w:rPr>
        <w:t>年</w:t>
      </w:r>
      <w:r w:rsidR="0048259A" w:rsidRPr="0048259A">
        <w:rPr>
          <w:rFonts w:hint="eastAsia"/>
        </w:rPr>
        <w:t>、2023</w:t>
      </w:r>
      <w:r w:rsidR="0048259A" w:rsidRPr="0048259A">
        <w:t>年に著明な増加を認める。</w:t>
      </w:r>
    </w:p>
    <w:p w14:paraId="3B6F5CE6" w14:textId="567AE215" w:rsidR="0048259A" w:rsidRPr="0048259A" w:rsidRDefault="00520B47" w:rsidP="0042486F">
      <w:pPr>
        <w:rPr>
          <w:b/>
          <w:bCs/>
        </w:rPr>
      </w:pPr>
      <w:r w:rsidRPr="00520B47">
        <w:rPr>
          <w:b/>
          <w:bCs/>
        </w:rPr>
        <w:t>（図表</w:t>
      </w:r>
      <w:r w:rsidRPr="00520B47">
        <w:rPr>
          <w:rFonts w:hint="eastAsia"/>
          <w:b/>
          <w:bCs/>
        </w:rPr>
        <w:t>1</w:t>
      </w:r>
      <w:r w:rsidRPr="00520B47">
        <w:rPr>
          <w:b/>
          <w:bCs/>
        </w:rPr>
        <w:t>04）　赤</w:t>
      </w:r>
      <w:r w:rsidRPr="00520B47">
        <w:rPr>
          <w:rFonts w:hint="eastAsia"/>
          <w:b/>
          <w:bCs/>
        </w:rPr>
        <w:t>1</w:t>
      </w:r>
      <w:r w:rsidRPr="00520B47">
        <w:rPr>
          <w:b/>
          <w:bCs/>
        </w:rPr>
        <w:t>外傷傷病者の搬送困難症例背景</w:t>
      </w:r>
      <w:bookmarkStart w:id="30" w:name="_Hlk199926029"/>
    </w:p>
    <w:tbl>
      <w:tblPr>
        <w:tblpPr w:leftFromText="142" w:rightFromText="142" w:vertAnchor="text" w:horzAnchor="margin" w:tblpY="43"/>
        <w:tblW w:w="9262" w:type="dxa"/>
        <w:tblCellMar>
          <w:left w:w="99" w:type="dxa"/>
          <w:right w:w="99" w:type="dxa"/>
        </w:tblCellMar>
        <w:tblLook w:val="04A0" w:firstRow="1" w:lastRow="0" w:firstColumn="1" w:lastColumn="0" w:noHBand="0" w:noVBand="1"/>
      </w:tblPr>
      <w:tblGrid>
        <w:gridCol w:w="676"/>
        <w:gridCol w:w="2880"/>
        <w:gridCol w:w="711"/>
        <w:gridCol w:w="1771"/>
        <w:gridCol w:w="711"/>
        <w:gridCol w:w="1653"/>
        <w:gridCol w:w="860"/>
      </w:tblGrid>
      <w:tr w:rsidR="00520B47" w:rsidRPr="0048259A" w14:paraId="2A6C0719" w14:textId="77777777" w:rsidTr="00520B47">
        <w:trPr>
          <w:trHeight w:val="340"/>
        </w:trPr>
        <w:tc>
          <w:tcPr>
            <w:tcW w:w="676" w:type="dxa"/>
            <w:tcBorders>
              <w:top w:val="single" w:sz="8" w:space="0" w:color="000000"/>
              <w:left w:val="single" w:sz="8" w:space="0" w:color="000000"/>
              <w:bottom w:val="single" w:sz="8" w:space="0" w:color="000000"/>
              <w:right w:val="nil"/>
            </w:tcBorders>
            <w:shd w:val="clear" w:color="000000" w:fill="000000"/>
            <w:noWrap/>
            <w:vAlign w:val="center"/>
            <w:hideMark/>
          </w:tcPr>
          <w:bookmarkEnd w:id="30"/>
          <w:p w14:paraId="78A410BE" w14:textId="77777777" w:rsidR="00520B47" w:rsidRPr="0048259A" w:rsidRDefault="00520B47" w:rsidP="00520B47">
            <w:pPr>
              <w:widowControl/>
              <w:jc w:val="center"/>
              <w:rPr>
                <w:rFonts w:asciiTheme="minorEastAsia" w:hAnsiTheme="minorEastAsia" w:cs="ＭＳ Ｐゴシック"/>
                <w:b/>
                <w:bCs/>
                <w:color w:val="FFFFFF"/>
                <w:kern w:val="0"/>
                <w:szCs w:val="21"/>
              </w:rPr>
            </w:pPr>
            <w:r w:rsidRPr="0048259A">
              <w:rPr>
                <w:rFonts w:asciiTheme="minorEastAsia" w:hAnsiTheme="minorEastAsia" w:cs="ＭＳ Ｐゴシック" w:hint="eastAsia"/>
                <w:b/>
                <w:bCs/>
                <w:color w:val="FFFFFF"/>
                <w:kern w:val="0"/>
                <w:szCs w:val="21"/>
              </w:rPr>
              <w:t>年</w:t>
            </w:r>
          </w:p>
        </w:tc>
        <w:tc>
          <w:tcPr>
            <w:tcW w:w="2880" w:type="dxa"/>
            <w:tcBorders>
              <w:top w:val="single" w:sz="8" w:space="0" w:color="000000"/>
              <w:left w:val="nil"/>
              <w:bottom w:val="single" w:sz="8" w:space="0" w:color="000000"/>
              <w:right w:val="nil"/>
            </w:tcBorders>
            <w:shd w:val="clear" w:color="000000" w:fill="000000"/>
            <w:noWrap/>
            <w:vAlign w:val="center"/>
            <w:hideMark/>
          </w:tcPr>
          <w:p w14:paraId="492349D3" w14:textId="77777777" w:rsidR="00520B47" w:rsidRPr="0048259A" w:rsidRDefault="00520B47" w:rsidP="00520B47">
            <w:pPr>
              <w:widowControl/>
              <w:jc w:val="center"/>
              <w:rPr>
                <w:rFonts w:asciiTheme="minorEastAsia" w:hAnsiTheme="minorEastAsia" w:cs="ＭＳ Ｐゴシック"/>
                <w:b/>
                <w:bCs/>
                <w:color w:val="FFFFFF"/>
                <w:kern w:val="0"/>
                <w:szCs w:val="21"/>
              </w:rPr>
            </w:pPr>
            <w:r w:rsidRPr="0048259A">
              <w:rPr>
                <w:rFonts w:asciiTheme="minorEastAsia" w:hAnsiTheme="minorEastAsia" w:cs="ＭＳ Ｐゴシック" w:hint="eastAsia"/>
                <w:b/>
                <w:bCs/>
                <w:color w:val="FFFFFF"/>
                <w:kern w:val="0"/>
                <w:szCs w:val="21"/>
              </w:rPr>
              <w:t>搬送機関選定決定までの</w:t>
            </w:r>
          </w:p>
          <w:p w14:paraId="69D406C8" w14:textId="77777777" w:rsidR="00520B47" w:rsidRPr="0048259A" w:rsidRDefault="00520B47" w:rsidP="00520B47">
            <w:pPr>
              <w:widowControl/>
              <w:jc w:val="center"/>
              <w:rPr>
                <w:rFonts w:asciiTheme="minorEastAsia" w:hAnsiTheme="minorEastAsia" w:cs="ＭＳ Ｐゴシック"/>
                <w:b/>
                <w:bCs/>
                <w:color w:val="FFFFFF"/>
                <w:kern w:val="0"/>
                <w:szCs w:val="21"/>
              </w:rPr>
            </w:pPr>
            <w:r w:rsidRPr="0048259A">
              <w:rPr>
                <w:rFonts w:asciiTheme="minorEastAsia" w:hAnsiTheme="minorEastAsia" w:cs="ＭＳ Ｐゴシック" w:hint="eastAsia"/>
                <w:b/>
                <w:bCs/>
                <w:color w:val="FFFFFF"/>
                <w:kern w:val="0"/>
                <w:szCs w:val="21"/>
              </w:rPr>
              <w:t>連絡回数 mean±STD</w:t>
            </w:r>
          </w:p>
        </w:tc>
        <w:tc>
          <w:tcPr>
            <w:tcW w:w="711" w:type="dxa"/>
            <w:tcBorders>
              <w:top w:val="single" w:sz="8" w:space="0" w:color="000000"/>
              <w:left w:val="nil"/>
              <w:bottom w:val="single" w:sz="8" w:space="0" w:color="000000"/>
              <w:right w:val="nil"/>
            </w:tcBorders>
            <w:shd w:val="clear" w:color="000000" w:fill="000000"/>
            <w:noWrap/>
            <w:vAlign w:val="center"/>
            <w:hideMark/>
          </w:tcPr>
          <w:p w14:paraId="06150C6A" w14:textId="77777777" w:rsidR="00520B47" w:rsidRPr="0048259A" w:rsidRDefault="00520B47" w:rsidP="00520B47">
            <w:pPr>
              <w:widowControl/>
              <w:jc w:val="center"/>
              <w:rPr>
                <w:rFonts w:asciiTheme="minorEastAsia" w:hAnsiTheme="minorEastAsia" w:cs="ＭＳ Ｐゴシック"/>
                <w:b/>
                <w:bCs/>
                <w:color w:val="FFFFFF"/>
                <w:kern w:val="0"/>
                <w:szCs w:val="21"/>
              </w:rPr>
            </w:pPr>
            <w:r w:rsidRPr="0048259A">
              <w:rPr>
                <w:rFonts w:asciiTheme="minorEastAsia" w:hAnsiTheme="minorEastAsia" w:cs="ＭＳ Ｐゴシック"/>
                <w:b/>
                <w:bCs/>
                <w:color w:val="FFFFFF"/>
                <w:kern w:val="0"/>
                <w:szCs w:val="21"/>
              </w:rPr>
              <w:t xml:space="preserve">p </w:t>
            </w:r>
            <w:r w:rsidRPr="0048259A">
              <w:rPr>
                <w:rFonts w:asciiTheme="minorEastAsia" w:hAnsiTheme="minorEastAsia" w:cs="ＭＳ Ｐゴシック" w:hint="eastAsia"/>
                <w:b/>
                <w:bCs/>
                <w:color w:val="FFFFFF"/>
                <w:kern w:val="0"/>
                <w:szCs w:val="21"/>
              </w:rPr>
              <w:t>値</w:t>
            </w:r>
          </w:p>
        </w:tc>
        <w:tc>
          <w:tcPr>
            <w:tcW w:w="1771" w:type="dxa"/>
            <w:tcBorders>
              <w:top w:val="single" w:sz="8" w:space="0" w:color="000000"/>
              <w:left w:val="nil"/>
              <w:bottom w:val="single" w:sz="8" w:space="0" w:color="000000"/>
              <w:right w:val="nil"/>
            </w:tcBorders>
            <w:shd w:val="clear" w:color="000000" w:fill="000000"/>
            <w:noWrap/>
            <w:vAlign w:val="center"/>
            <w:hideMark/>
          </w:tcPr>
          <w:p w14:paraId="7089E53E" w14:textId="77777777" w:rsidR="00520B47" w:rsidRPr="0048259A" w:rsidRDefault="00520B47" w:rsidP="00520B47">
            <w:pPr>
              <w:widowControl/>
              <w:jc w:val="center"/>
              <w:rPr>
                <w:rFonts w:asciiTheme="minorEastAsia" w:hAnsiTheme="minorEastAsia" w:cs="ＭＳ Ｐゴシック"/>
                <w:b/>
                <w:bCs/>
                <w:color w:val="FFFFFF"/>
                <w:kern w:val="0"/>
                <w:szCs w:val="21"/>
              </w:rPr>
            </w:pPr>
            <w:r w:rsidRPr="0048259A">
              <w:rPr>
                <w:rFonts w:asciiTheme="minorEastAsia" w:hAnsiTheme="minorEastAsia" w:cs="ＭＳ Ｐゴシック" w:hint="eastAsia"/>
                <w:b/>
                <w:bCs/>
                <w:color w:val="FFFFFF"/>
                <w:kern w:val="0"/>
                <w:szCs w:val="21"/>
              </w:rPr>
              <w:t>現場滞在時間 mean±STD</w:t>
            </w:r>
          </w:p>
        </w:tc>
        <w:tc>
          <w:tcPr>
            <w:tcW w:w="711" w:type="dxa"/>
            <w:tcBorders>
              <w:top w:val="single" w:sz="8" w:space="0" w:color="000000"/>
              <w:left w:val="nil"/>
              <w:bottom w:val="single" w:sz="8" w:space="0" w:color="000000"/>
              <w:right w:val="nil"/>
            </w:tcBorders>
            <w:shd w:val="clear" w:color="000000" w:fill="000000"/>
            <w:noWrap/>
            <w:vAlign w:val="center"/>
            <w:hideMark/>
          </w:tcPr>
          <w:p w14:paraId="752C7834" w14:textId="77777777" w:rsidR="00520B47" w:rsidRPr="0048259A" w:rsidRDefault="00520B47" w:rsidP="00520B47">
            <w:pPr>
              <w:widowControl/>
              <w:jc w:val="center"/>
              <w:rPr>
                <w:rFonts w:asciiTheme="minorEastAsia" w:hAnsiTheme="minorEastAsia" w:cs="ＭＳ Ｐゴシック"/>
                <w:b/>
                <w:bCs/>
                <w:color w:val="FFFFFF"/>
                <w:kern w:val="0"/>
                <w:szCs w:val="21"/>
              </w:rPr>
            </w:pPr>
            <w:r w:rsidRPr="0048259A">
              <w:rPr>
                <w:rFonts w:asciiTheme="minorEastAsia" w:hAnsiTheme="minorEastAsia" w:cs="ＭＳ Ｐゴシック" w:hint="eastAsia"/>
                <w:b/>
                <w:bCs/>
                <w:color w:val="FFFFFF"/>
                <w:kern w:val="0"/>
                <w:szCs w:val="21"/>
              </w:rPr>
              <w:t>p 値</w:t>
            </w:r>
          </w:p>
        </w:tc>
        <w:tc>
          <w:tcPr>
            <w:tcW w:w="1653" w:type="dxa"/>
            <w:tcBorders>
              <w:top w:val="single" w:sz="8" w:space="0" w:color="000000"/>
              <w:left w:val="nil"/>
              <w:bottom w:val="single" w:sz="8" w:space="0" w:color="000000"/>
              <w:right w:val="nil"/>
            </w:tcBorders>
            <w:shd w:val="clear" w:color="000000" w:fill="000000"/>
            <w:noWrap/>
            <w:vAlign w:val="center"/>
            <w:hideMark/>
          </w:tcPr>
          <w:p w14:paraId="460C4652" w14:textId="77777777" w:rsidR="00520B47" w:rsidRPr="0048259A" w:rsidRDefault="00520B47" w:rsidP="00520B47">
            <w:pPr>
              <w:widowControl/>
              <w:jc w:val="center"/>
              <w:rPr>
                <w:rFonts w:asciiTheme="minorEastAsia" w:hAnsiTheme="minorEastAsia" w:cs="ＭＳ Ｐゴシック"/>
                <w:b/>
                <w:bCs/>
                <w:color w:val="FFFFFF"/>
                <w:kern w:val="0"/>
                <w:szCs w:val="21"/>
              </w:rPr>
            </w:pPr>
            <w:r w:rsidRPr="0048259A">
              <w:rPr>
                <w:rFonts w:asciiTheme="minorEastAsia" w:hAnsiTheme="minorEastAsia" w:cs="ＭＳ Ｐゴシック" w:hint="eastAsia"/>
                <w:b/>
                <w:bCs/>
                <w:color w:val="FFFFFF"/>
                <w:kern w:val="0"/>
                <w:szCs w:val="21"/>
              </w:rPr>
              <w:t>搬送困難</w:t>
            </w:r>
          </w:p>
          <w:p w14:paraId="5FF29320" w14:textId="77777777" w:rsidR="00520B47" w:rsidRPr="0048259A" w:rsidRDefault="00520B47" w:rsidP="00520B47">
            <w:pPr>
              <w:widowControl/>
              <w:jc w:val="center"/>
              <w:rPr>
                <w:rFonts w:asciiTheme="minorEastAsia" w:hAnsiTheme="minorEastAsia" w:cs="ＭＳ Ｐゴシック"/>
                <w:b/>
                <w:bCs/>
                <w:color w:val="FFFFFF"/>
                <w:kern w:val="0"/>
                <w:szCs w:val="21"/>
              </w:rPr>
            </w:pPr>
            <w:r w:rsidRPr="0048259A">
              <w:rPr>
                <w:rFonts w:asciiTheme="minorEastAsia" w:hAnsiTheme="minorEastAsia" w:cs="ＭＳ Ｐゴシック" w:hint="eastAsia"/>
                <w:b/>
                <w:bCs/>
                <w:color w:val="FFFFFF"/>
                <w:kern w:val="0"/>
                <w:szCs w:val="21"/>
              </w:rPr>
              <w:t>n(%)</w:t>
            </w:r>
          </w:p>
        </w:tc>
        <w:tc>
          <w:tcPr>
            <w:tcW w:w="860" w:type="dxa"/>
            <w:tcBorders>
              <w:top w:val="single" w:sz="8" w:space="0" w:color="000000"/>
              <w:left w:val="nil"/>
              <w:bottom w:val="single" w:sz="8" w:space="0" w:color="000000"/>
              <w:right w:val="single" w:sz="8" w:space="0" w:color="000000"/>
            </w:tcBorders>
            <w:shd w:val="clear" w:color="000000" w:fill="000000"/>
            <w:noWrap/>
            <w:vAlign w:val="center"/>
            <w:hideMark/>
          </w:tcPr>
          <w:p w14:paraId="78031C92" w14:textId="77777777" w:rsidR="00520B47" w:rsidRPr="0048259A" w:rsidRDefault="00520B47" w:rsidP="00520B47">
            <w:pPr>
              <w:widowControl/>
              <w:jc w:val="center"/>
              <w:rPr>
                <w:rFonts w:asciiTheme="minorEastAsia" w:hAnsiTheme="minorEastAsia" w:cs="ＭＳ Ｐゴシック"/>
                <w:b/>
                <w:bCs/>
                <w:color w:val="FFFFFF"/>
                <w:kern w:val="0"/>
                <w:szCs w:val="21"/>
              </w:rPr>
            </w:pPr>
            <w:r w:rsidRPr="0048259A">
              <w:rPr>
                <w:rFonts w:asciiTheme="minorEastAsia" w:hAnsiTheme="minorEastAsia" w:cs="ＭＳ Ｐゴシック" w:hint="eastAsia"/>
                <w:b/>
                <w:bCs/>
                <w:color w:val="FFFFFF"/>
                <w:kern w:val="0"/>
                <w:szCs w:val="21"/>
              </w:rPr>
              <w:t>p 値</w:t>
            </w:r>
          </w:p>
        </w:tc>
      </w:tr>
      <w:tr w:rsidR="00520B47" w:rsidRPr="0048259A" w14:paraId="610779EA" w14:textId="77777777" w:rsidTr="00520B47">
        <w:trPr>
          <w:trHeight w:val="340"/>
        </w:trPr>
        <w:tc>
          <w:tcPr>
            <w:tcW w:w="676" w:type="dxa"/>
            <w:tcBorders>
              <w:top w:val="single" w:sz="4" w:space="0" w:color="000000"/>
              <w:left w:val="single" w:sz="8" w:space="0" w:color="000000"/>
              <w:bottom w:val="single" w:sz="8" w:space="0" w:color="000000"/>
              <w:right w:val="nil"/>
            </w:tcBorders>
            <w:shd w:val="clear" w:color="D9D9D9" w:fill="D9D9D9"/>
            <w:noWrap/>
            <w:vAlign w:val="center"/>
            <w:hideMark/>
          </w:tcPr>
          <w:p w14:paraId="0D591FE1" w14:textId="77777777" w:rsidR="00520B47" w:rsidRPr="0048259A" w:rsidRDefault="00520B47" w:rsidP="00520B47">
            <w:pPr>
              <w:widowControl/>
              <w:jc w:val="right"/>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2018</w:t>
            </w:r>
          </w:p>
        </w:tc>
        <w:tc>
          <w:tcPr>
            <w:tcW w:w="2880" w:type="dxa"/>
            <w:tcBorders>
              <w:top w:val="single" w:sz="4" w:space="0" w:color="000000"/>
              <w:left w:val="nil"/>
              <w:bottom w:val="single" w:sz="8" w:space="0" w:color="000000"/>
              <w:right w:val="nil"/>
            </w:tcBorders>
            <w:shd w:val="clear" w:color="D9D9D9" w:fill="D9D9D9"/>
            <w:noWrap/>
            <w:vAlign w:val="center"/>
            <w:hideMark/>
          </w:tcPr>
          <w:p w14:paraId="2F28AD64"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1.62±1.63</w:t>
            </w:r>
          </w:p>
        </w:tc>
        <w:tc>
          <w:tcPr>
            <w:tcW w:w="711" w:type="dxa"/>
            <w:tcBorders>
              <w:top w:val="single" w:sz="4" w:space="0" w:color="000000"/>
              <w:left w:val="nil"/>
              <w:bottom w:val="single" w:sz="8" w:space="0" w:color="000000"/>
              <w:right w:val="nil"/>
            </w:tcBorders>
            <w:shd w:val="clear" w:color="D9D9D9" w:fill="D9D9D9"/>
            <w:noWrap/>
            <w:vAlign w:val="center"/>
            <w:hideMark/>
          </w:tcPr>
          <w:p w14:paraId="4690A713"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0.9</w:t>
            </w:r>
          </w:p>
        </w:tc>
        <w:tc>
          <w:tcPr>
            <w:tcW w:w="1771" w:type="dxa"/>
            <w:tcBorders>
              <w:top w:val="single" w:sz="4" w:space="0" w:color="000000"/>
              <w:left w:val="nil"/>
              <w:bottom w:val="single" w:sz="8" w:space="0" w:color="000000"/>
              <w:right w:val="nil"/>
            </w:tcBorders>
            <w:shd w:val="clear" w:color="D9D9D9" w:fill="D9D9D9"/>
            <w:noWrap/>
            <w:vAlign w:val="center"/>
            <w:hideMark/>
          </w:tcPr>
          <w:p w14:paraId="36666443"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19.96±12.24</w:t>
            </w:r>
          </w:p>
        </w:tc>
        <w:tc>
          <w:tcPr>
            <w:tcW w:w="711" w:type="dxa"/>
            <w:tcBorders>
              <w:top w:val="single" w:sz="4" w:space="0" w:color="000000"/>
              <w:left w:val="nil"/>
              <w:bottom w:val="single" w:sz="8" w:space="0" w:color="000000"/>
              <w:right w:val="nil"/>
            </w:tcBorders>
            <w:shd w:val="clear" w:color="D9D9D9" w:fill="D9D9D9"/>
            <w:noWrap/>
            <w:vAlign w:val="center"/>
            <w:hideMark/>
          </w:tcPr>
          <w:p w14:paraId="11212872"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0.9</w:t>
            </w:r>
          </w:p>
        </w:tc>
        <w:tc>
          <w:tcPr>
            <w:tcW w:w="1653" w:type="dxa"/>
            <w:tcBorders>
              <w:top w:val="single" w:sz="4" w:space="0" w:color="000000"/>
              <w:left w:val="nil"/>
              <w:bottom w:val="single" w:sz="8" w:space="0" w:color="000000"/>
              <w:right w:val="nil"/>
            </w:tcBorders>
            <w:shd w:val="clear" w:color="D9D9D9" w:fill="D9D9D9"/>
            <w:noWrap/>
            <w:vAlign w:val="center"/>
            <w:hideMark/>
          </w:tcPr>
          <w:p w14:paraId="4019698B"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202(4.41%)</w:t>
            </w:r>
          </w:p>
        </w:tc>
        <w:tc>
          <w:tcPr>
            <w:tcW w:w="860" w:type="dxa"/>
            <w:tcBorders>
              <w:top w:val="single" w:sz="4" w:space="0" w:color="000000"/>
              <w:left w:val="nil"/>
              <w:bottom w:val="single" w:sz="8" w:space="0" w:color="000000"/>
              <w:right w:val="single" w:sz="8" w:space="0" w:color="000000"/>
            </w:tcBorders>
            <w:shd w:val="clear" w:color="D9D9D9" w:fill="D9D9D9"/>
            <w:noWrap/>
            <w:vAlign w:val="center"/>
            <w:hideMark/>
          </w:tcPr>
          <w:p w14:paraId="29F2C1F4"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1</w:t>
            </w:r>
          </w:p>
        </w:tc>
      </w:tr>
      <w:tr w:rsidR="00520B47" w:rsidRPr="0048259A" w14:paraId="132B4760" w14:textId="77777777" w:rsidTr="00520B47">
        <w:trPr>
          <w:trHeight w:val="340"/>
        </w:trPr>
        <w:tc>
          <w:tcPr>
            <w:tcW w:w="676" w:type="dxa"/>
            <w:tcBorders>
              <w:top w:val="single" w:sz="4" w:space="0" w:color="000000"/>
              <w:left w:val="single" w:sz="8" w:space="0" w:color="000000"/>
              <w:bottom w:val="single" w:sz="8" w:space="0" w:color="000000"/>
              <w:right w:val="nil"/>
            </w:tcBorders>
            <w:shd w:val="clear" w:color="auto" w:fill="auto"/>
            <w:noWrap/>
            <w:vAlign w:val="center"/>
            <w:hideMark/>
          </w:tcPr>
          <w:p w14:paraId="76DD02C3" w14:textId="77777777" w:rsidR="00520B47" w:rsidRPr="0048259A" w:rsidRDefault="00520B47" w:rsidP="00520B47">
            <w:pPr>
              <w:widowControl/>
              <w:jc w:val="right"/>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2019</w:t>
            </w:r>
          </w:p>
        </w:tc>
        <w:tc>
          <w:tcPr>
            <w:tcW w:w="2880" w:type="dxa"/>
            <w:tcBorders>
              <w:top w:val="single" w:sz="4" w:space="0" w:color="000000"/>
              <w:left w:val="nil"/>
              <w:bottom w:val="single" w:sz="8" w:space="0" w:color="000000"/>
              <w:right w:val="nil"/>
            </w:tcBorders>
            <w:shd w:val="clear" w:color="auto" w:fill="auto"/>
            <w:noWrap/>
            <w:vAlign w:val="center"/>
            <w:hideMark/>
          </w:tcPr>
          <w:p w14:paraId="17BFDD3E"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1.59± 1.48</w:t>
            </w:r>
          </w:p>
        </w:tc>
        <w:tc>
          <w:tcPr>
            <w:tcW w:w="711" w:type="dxa"/>
            <w:tcBorders>
              <w:top w:val="single" w:sz="4" w:space="0" w:color="000000"/>
              <w:left w:val="nil"/>
              <w:bottom w:val="single" w:sz="8" w:space="0" w:color="000000"/>
              <w:right w:val="nil"/>
            </w:tcBorders>
            <w:shd w:val="clear" w:color="auto" w:fill="auto"/>
            <w:noWrap/>
            <w:vAlign w:val="center"/>
            <w:hideMark/>
          </w:tcPr>
          <w:p w14:paraId="3697444D"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w:t>
            </w:r>
          </w:p>
        </w:tc>
        <w:tc>
          <w:tcPr>
            <w:tcW w:w="1771" w:type="dxa"/>
            <w:tcBorders>
              <w:top w:val="single" w:sz="4" w:space="0" w:color="000000"/>
              <w:left w:val="nil"/>
              <w:bottom w:val="single" w:sz="8" w:space="0" w:color="000000"/>
              <w:right w:val="nil"/>
            </w:tcBorders>
            <w:shd w:val="clear" w:color="auto" w:fill="auto"/>
            <w:noWrap/>
            <w:vAlign w:val="center"/>
            <w:hideMark/>
          </w:tcPr>
          <w:p w14:paraId="64242153"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19.91±12.45</w:t>
            </w:r>
          </w:p>
        </w:tc>
        <w:tc>
          <w:tcPr>
            <w:tcW w:w="711" w:type="dxa"/>
            <w:tcBorders>
              <w:top w:val="single" w:sz="4" w:space="0" w:color="000000"/>
              <w:left w:val="nil"/>
              <w:bottom w:val="single" w:sz="8" w:space="0" w:color="000000"/>
              <w:right w:val="nil"/>
            </w:tcBorders>
            <w:shd w:val="clear" w:color="auto" w:fill="auto"/>
            <w:noWrap/>
            <w:vAlign w:val="center"/>
            <w:hideMark/>
          </w:tcPr>
          <w:p w14:paraId="591F67CF"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w:t>
            </w:r>
          </w:p>
        </w:tc>
        <w:tc>
          <w:tcPr>
            <w:tcW w:w="1653" w:type="dxa"/>
            <w:tcBorders>
              <w:top w:val="single" w:sz="4" w:space="0" w:color="000000"/>
              <w:left w:val="nil"/>
              <w:bottom w:val="single" w:sz="8" w:space="0" w:color="000000"/>
              <w:right w:val="nil"/>
            </w:tcBorders>
            <w:shd w:val="clear" w:color="auto" w:fill="auto"/>
            <w:noWrap/>
            <w:vAlign w:val="center"/>
            <w:hideMark/>
          </w:tcPr>
          <w:p w14:paraId="24DE574D"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177(4.18%)</w:t>
            </w:r>
          </w:p>
        </w:tc>
        <w:tc>
          <w:tcPr>
            <w:tcW w:w="860" w:type="dxa"/>
            <w:tcBorders>
              <w:top w:val="single" w:sz="4" w:space="0" w:color="000000"/>
              <w:left w:val="nil"/>
              <w:bottom w:val="single" w:sz="8" w:space="0" w:color="000000"/>
              <w:right w:val="single" w:sz="8" w:space="0" w:color="000000"/>
            </w:tcBorders>
            <w:shd w:val="clear" w:color="auto" w:fill="auto"/>
            <w:noWrap/>
            <w:vAlign w:val="center"/>
            <w:hideMark/>
          </w:tcPr>
          <w:p w14:paraId="00C7FC6B"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w:t>
            </w:r>
          </w:p>
        </w:tc>
      </w:tr>
      <w:tr w:rsidR="00520B47" w:rsidRPr="0048259A" w14:paraId="2A4FC16E" w14:textId="77777777" w:rsidTr="00520B47">
        <w:trPr>
          <w:trHeight w:val="340"/>
        </w:trPr>
        <w:tc>
          <w:tcPr>
            <w:tcW w:w="676" w:type="dxa"/>
            <w:tcBorders>
              <w:top w:val="single" w:sz="4" w:space="0" w:color="000000"/>
              <w:left w:val="single" w:sz="8" w:space="0" w:color="000000"/>
              <w:bottom w:val="single" w:sz="8" w:space="0" w:color="000000"/>
              <w:right w:val="nil"/>
            </w:tcBorders>
            <w:shd w:val="clear" w:color="D9D9D9" w:fill="D9D9D9"/>
            <w:noWrap/>
            <w:vAlign w:val="center"/>
            <w:hideMark/>
          </w:tcPr>
          <w:p w14:paraId="7E5DF1AF" w14:textId="77777777" w:rsidR="00520B47" w:rsidRPr="0048259A" w:rsidRDefault="00520B47" w:rsidP="00520B47">
            <w:pPr>
              <w:widowControl/>
              <w:jc w:val="right"/>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2020</w:t>
            </w:r>
          </w:p>
        </w:tc>
        <w:tc>
          <w:tcPr>
            <w:tcW w:w="2880" w:type="dxa"/>
            <w:tcBorders>
              <w:top w:val="single" w:sz="4" w:space="0" w:color="000000"/>
              <w:left w:val="nil"/>
              <w:bottom w:val="single" w:sz="8" w:space="0" w:color="000000"/>
              <w:right w:val="nil"/>
            </w:tcBorders>
            <w:shd w:val="clear" w:color="D9D9D9" w:fill="D9D9D9"/>
            <w:noWrap/>
            <w:vAlign w:val="center"/>
            <w:hideMark/>
          </w:tcPr>
          <w:p w14:paraId="750DBAAC"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1.62±1.46</w:t>
            </w:r>
          </w:p>
        </w:tc>
        <w:tc>
          <w:tcPr>
            <w:tcW w:w="711" w:type="dxa"/>
            <w:tcBorders>
              <w:top w:val="single" w:sz="4" w:space="0" w:color="000000"/>
              <w:left w:val="nil"/>
              <w:bottom w:val="single" w:sz="8" w:space="0" w:color="000000"/>
              <w:right w:val="nil"/>
            </w:tcBorders>
            <w:shd w:val="clear" w:color="D9D9D9" w:fill="D9D9D9"/>
            <w:noWrap/>
            <w:vAlign w:val="center"/>
            <w:hideMark/>
          </w:tcPr>
          <w:p w14:paraId="2ABF56E4"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0.229</w:t>
            </w:r>
          </w:p>
        </w:tc>
        <w:tc>
          <w:tcPr>
            <w:tcW w:w="1771" w:type="dxa"/>
            <w:tcBorders>
              <w:top w:val="single" w:sz="4" w:space="0" w:color="000000"/>
              <w:left w:val="nil"/>
              <w:bottom w:val="single" w:sz="8" w:space="0" w:color="000000"/>
              <w:right w:val="nil"/>
            </w:tcBorders>
            <w:shd w:val="clear" w:color="D9D9D9" w:fill="D9D9D9"/>
            <w:noWrap/>
            <w:vAlign w:val="center"/>
            <w:hideMark/>
          </w:tcPr>
          <w:p w14:paraId="09752CCB"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19.73±11.51</w:t>
            </w:r>
          </w:p>
        </w:tc>
        <w:tc>
          <w:tcPr>
            <w:tcW w:w="711" w:type="dxa"/>
            <w:tcBorders>
              <w:top w:val="single" w:sz="4" w:space="0" w:color="000000"/>
              <w:left w:val="nil"/>
              <w:bottom w:val="single" w:sz="8" w:space="0" w:color="000000"/>
              <w:right w:val="nil"/>
            </w:tcBorders>
            <w:shd w:val="clear" w:color="D9D9D9" w:fill="D9D9D9"/>
            <w:noWrap/>
            <w:vAlign w:val="center"/>
            <w:hideMark/>
          </w:tcPr>
          <w:p w14:paraId="6F44118E"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0.9</w:t>
            </w:r>
          </w:p>
        </w:tc>
        <w:tc>
          <w:tcPr>
            <w:tcW w:w="1653" w:type="dxa"/>
            <w:tcBorders>
              <w:top w:val="single" w:sz="4" w:space="0" w:color="000000"/>
              <w:left w:val="nil"/>
              <w:bottom w:val="single" w:sz="8" w:space="0" w:color="000000"/>
              <w:right w:val="nil"/>
            </w:tcBorders>
            <w:shd w:val="clear" w:color="D9D9D9" w:fill="D9D9D9"/>
            <w:noWrap/>
            <w:vAlign w:val="center"/>
            <w:hideMark/>
          </w:tcPr>
          <w:p w14:paraId="21625C10"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162(4.02%)</w:t>
            </w:r>
          </w:p>
        </w:tc>
        <w:tc>
          <w:tcPr>
            <w:tcW w:w="860" w:type="dxa"/>
            <w:tcBorders>
              <w:top w:val="single" w:sz="4" w:space="0" w:color="000000"/>
              <w:left w:val="nil"/>
              <w:bottom w:val="single" w:sz="8" w:space="0" w:color="000000"/>
              <w:right w:val="single" w:sz="8" w:space="0" w:color="000000"/>
            </w:tcBorders>
            <w:shd w:val="clear" w:color="D9D9D9" w:fill="D9D9D9"/>
            <w:noWrap/>
            <w:vAlign w:val="center"/>
            <w:hideMark/>
          </w:tcPr>
          <w:p w14:paraId="5572A5CE"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1</w:t>
            </w:r>
          </w:p>
        </w:tc>
      </w:tr>
      <w:tr w:rsidR="00520B47" w:rsidRPr="0048259A" w14:paraId="5C81BFF4" w14:textId="77777777" w:rsidTr="00520B47">
        <w:trPr>
          <w:trHeight w:val="340"/>
        </w:trPr>
        <w:tc>
          <w:tcPr>
            <w:tcW w:w="676" w:type="dxa"/>
            <w:tcBorders>
              <w:top w:val="single" w:sz="4" w:space="0" w:color="000000"/>
              <w:left w:val="single" w:sz="8" w:space="0" w:color="000000"/>
              <w:bottom w:val="single" w:sz="8" w:space="0" w:color="000000"/>
              <w:right w:val="nil"/>
            </w:tcBorders>
            <w:shd w:val="clear" w:color="auto" w:fill="auto"/>
            <w:noWrap/>
            <w:vAlign w:val="center"/>
            <w:hideMark/>
          </w:tcPr>
          <w:p w14:paraId="50BC5A86" w14:textId="77777777" w:rsidR="00520B47" w:rsidRPr="0048259A" w:rsidRDefault="00520B47" w:rsidP="00520B47">
            <w:pPr>
              <w:widowControl/>
              <w:jc w:val="right"/>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2021</w:t>
            </w:r>
          </w:p>
        </w:tc>
        <w:tc>
          <w:tcPr>
            <w:tcW w:w="2880" w:type="dxa"/>
            <w:tcBorders>
              <w:top w:val="single" w:sz="4" w:space="0" w:color="000000"/>
              <w:left w:val="nil"/>
              <w:bottom w:val="single" w:sz="8" w:space="0" w:color="000000"/>
              <w:right w:val="nil"/>
            </w:tcBorders>
            <w:shd w:val="clear" w:color="auto" w:fill="auto"/>
            <w:noWrap/>
            <w:vAlign w:val="center"/>
            <w:hideMark/>
          </w:tcPr>
          <w:p w14:paraId="64E99E0B"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1.76±1.71</w:t>
            </w:r>
          </w:p>
        </w:tc>
        <w:tc>
          <w:tcPr>
            <w:tcW w:w="711" w:type="dxa"/>
            <w:tcBorders>
              <w:top w:val="single" w:sz="4" w:space="0" w:color="000000"/>
              <w:left w:val="nil"/>
              <w:bottom w:val="single" w:sz="8" w:space="0" w:color="000000"/>
              <w:right w:val="nil"/>
            </w:tcBorders>
            <w:shd w:val="clear" w:color="auto" w:fill="auto"/>
            <w:noWrap/>
            <w:vAlign w:val="center"/>
            <w:hideMark/>
          </w:tcPr>
          <w:p w14:paraId="71610441"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0.001</w:t>
            </w:r>
          </w:p>
        </w:tc>
        <w:tc>
          <w:tcPr>
            <w:tcW w:w="1771" w:type="dxa"/>
            <w:tcBorders>
              <w:top w:val="single" w:sz="4" w:space="0" w:color="000000"/>
              <w:left w:val="nil"/>
              <w:bottom w:val="single" w:sz="8" w:space="0" w:color="000000"/>
              <w:right w:val="nil"/>
            </w:tcBorders>
            <w:shd w:val="clear" w:color="auto" w:fill="auto"/>
            <w:noWrap/>
            <w:vAlign w:val="center"/>
            <w:hideMark/>
          </w:tcPr>
          <w:p w14:paraId="31ED1FE9"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20.66±12.53</w:t>
            </w:r>
          </w:p>
        </w:tc>
        <w:tc>
          <w:tcPr>
            <w:tcW w:w="711" w:type="dxa"/>
            <w:tcBorders>
              <w:top w:val="single" w:sz="4" w:space="0" w:color="000000"/>
              <w:left w:val="nil"/>
              <w:bottom w:val="single" w:sz="8" w:space="0" w:color="000000"/>
              <w:right w:val="nil"/>
            </w:tcBorders>
            <w:shd w:val="clear" w:color="auto" w:fill="auto"/>
            <w:noWrap/>
            <w:vAlign w:val="center"/>
            <w:hideMark/>
          </w:tcPr>
          <w:p w14:paraId="70EDEF81"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0.112</w:t>
            </w:r>
          </w:p>
        </w:tc>
        <w:tc>
          <w:tcPr>
            <w:tcW w:w="1653" w:type="dxa"/>
            <w:tcBorders>
              <w:top w:val="single" w:sz="4" w:space="0" w:color="000000"/>
              <w:left w:val="nil"/>
              <w:bottom w:val="single" w:sz="8" w:space="0" w:color="000000"/>
              <w:right w:val="nil"/>
            </w:tcBorders>
            <w:shd w:val="clear" w:color="auto" w:fill="auto"/>
            <w:noWrap/>
            <w:vAlign w:val="center"/>
            <w:hideMark/>
          </w:tcPr>
          <w:p w14:paraId="730A1B1A"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267(5.99%)</w:t>
            </w:r>
          </w:p>
        </w:tc>
        <w:tc>
          <w:tcPr>
            <w:tcW w:w="860" w:type="dxa"/>
            <w:tcBorders>
              <w:top w:val="single" w:sz="4" w:space="0" w:color="000000"/>
              <w:left w:val="nil"/>
              <w:bottom w:val="single" w:sz="8" w:space="0" w:color="000000"/>
              <w:right w:val="single" w:sz="8" w:space="0" w:color="000000"/>
            </w:tcBorders>
            <w:shd w:val="clear" w:color="auto" w:fill="auto"/>
            <w:noWrap/>
            <w:vAlign w:val="center"/>
            <w:hideMark/>
          </w:tcPr>
          <w:p w14:paraId="65BE9C5E"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0.002</w:t>
            </w:r>
          </w:p>
        </w:tc>
      </w:tr>
      <w:tr w:rsidR="00520B47" w:rsidRPr="0048259A" w14:paraId="0A2674D7" w14:textId="77777777" w:rsidTr="00520B47">
        <w:trPr>
          <w:trHeight w:val="340"/>
        </w:trPr>
        <w:tc>
          <w:tcPr>
            <w:tcW w:w="676" w:type="dxa"/>
            <w:tcBorders>
              <w:top w:val="single" w:sz="4" w:space="0" w:color="000000"/>
              <w:left w:val="single" w:sz="8" w:space="0" w:color="000000"/>
              <w:bottom w:val="single" w:sz="8" w:space="0" w:color="000000"/>
              <w:right w:val="nil"/>
            </w:tcBorders>
            <w:shd w:val="clear" w:color="D9D9D9" w:fill="D9D9D9"/>
            <w:noWrap/>
            <w:vAlign w:val="center"/>
            <w:hideMark/>
          </w:tcPr>
          <w:p w14:paraId="78ADCC81" w14:textId="77777777" w:rsidR="00520B47" w:rsidRPr="0048259A" w:rsidRDefault="00520B47" w:rsidP="00520B47">
            <w:pPr>
              <w:widowControl/>
              <w:jc w:val="right"/>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2022</w:t>
            </w:r>
          </w:p>
        </w:tc>
        <w:tc>
          <w:tcPr>
            <w:tcW w:w="2880" w:type="dxa"/>
            <w:tcBorders>
              <w:top w:val="single" w:sz="4" w:space="0" w:color="000000"/>
              <w:left w:val="nil"/>
              <w:bottom w:val="single" w:sz="8" w:space="0" w:color="000000"/>
              <w:right w:val="nil"/>
            </w:tcBorders>
            <w:shd w:val="clear" w:color="D9D9D9" w:fill="D9D9D9"/>
            <w:noWrap/>
            <w:vAlign w:val="center"/>
            <w:hideMark/>
          </w:tcPr>
          <w:p w14:paraId="3E8B5B09"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2.41±3.70</w:t>
            </w:r>
          </w:p>
        </w:tc>
        <w:tc>
          <w:tcPr>
            <w:tcW w:w="711" w:type="dxa"/>
            <w:tcBorders>
              <w:top w:val="single" w:sz="4" w:space="0" w:color="000000"/>
              <w:left w:val="nil"/>
              <w:bottom w:val="single" w:sz="8" w:space="0" w:color="000000"/>
              <w:right w:val="nil"/>
            </w:tcBorders>
            <w:shd w:val="clear" w:color="D9D9D9" w:fill="D9D9D9"/>
            <w:noWrap/>
            <w:vAlign w:val="center"/>
            <w:hideMark/>
          </w:tcPr>
          <w:p w14:paraId="033050F3"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0.001</w:t>
            </w:r>
          </w:p>
        </w:tc>
        <w:tc>
          <w:tcPr>
            <w:tcW w:w="1771" w:type="dxa"/>
            <w:tcBorders>
              <w:top w:val="single" w:sz="4" w:space="0" w:color="000000"/>
              <w:left w:val="nil"/>
              <w:bottom w:val="single" w:sz="8" w:space="0" w:color="000000"/>
              <w:right w:val="nil"/>
            </w:tcBorders>
            <w:shd w:val="clear" w:color="D9D9D9" w:fill="D9D9D9"/>
            <w:noWrap/>
            <w:vAlign w:val="center"/>
            <w:hideMark/>
          </w:tcPr>
          <w:p w14:paraId="6F9E243C"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23.10±18.38</w:t>
            </w:r>
          </w:p>
        </w:tc>
        <w:tc>
          <w:tcPr>
            <w:tcW w:w="711" w:type="dxa"/>
            <w:tcBorders>
              <w:top w:val="single" w:sz="4" w:space="0" w:color="000000"/>
              <w:left w:val="nil"/>
              <w:bottom w:val="single" w:sz="8" w:space="0" w:color="000000"/>
              <w:right w:val="nil"/>
            </w:tcBorders>
            <w:shd w:val="clear" w:color="D9D9D9" w:fill="D9D9D9"/>
            <w:noWrap/>
            <w:vAlign w:val="center"/>
            <w:hideMark/>
          </w:tcPr>
          <w:p w14:paraId="20E10737"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0.001</w:t>
            </w:r>
          </w:p>
        </w:tc>
        <w:tc>
          <w:tcPr>
            <w:tcW w:w="1653" w:type="dxa"/>
            <w:tcBorders>
              <w:top w:val="single" w:sz="4" w:space="0" w:color="000000"/>
              <w:left w:val="nil"/>
              <w:bottom w:val="single" w:sz="8" w:space="0" w:color="000000"/>
              <w:right w:val="nil"/>
            </w:tcBorders>
            <w:shd w:val="clear" w:color="D9D9D9" w:fill="D9D9D9"/>
            <w:noWrap/>
            <w:vAlign w:val="center"/>
            <w:hideMark/>
          </w:tcPr>
          <w:p w14:paraId="73DE854B"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352(9.88%)</w:t>
            </w:r>
          </w:p>
        </w:tc>
        <w:tc>
          <w:tcPr>
            <w:tcW w:w="860" w:type="dxa"/>
            <w:tcBorders>
              <w:top w:val="single" w:sz="4" w:space="0" w:color="000000"/>
              <w:left w:val="nil"/>
              <w:bottom w:val="single" w:sz="8" w:space="0" w:color="000000"/>
              <w:right w:val="single" w:sz="8" w:space="0" w:color="000000"/>
            </w:tcBorders>
            <w:shd w:val="clear" w:color="D9D9D9" w:fill="D9D9D9"/>
            <w:noWrap/>
            <w:vAlign w:val="center"/>
            <w:hideMark/>
          </w:tcPr>
          <w:p w14:paraId="3AAC96EA"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&lt;0.001</w:t>
            </w:r>
          </w:p>
        </w:tc>
      </w:tr>
      <w:tr w:rsidR="00520B47" w:rsidRPr="0048259A" w14:paraId="4C849772" w14:textId="77777777" w:rsidTr="00520B47">
        <w:trPr>
          <w:trHeight w:val="326"/>
        </w:trPr>
        <w:tc>
          <w:tcPr>
            <w:tcW w:w="676" w:type="dxa"/>
            <w:tcBorders>
              <w:top w:val="single" w:sz="4" w:space="0" w:color="000000"/>
              <w:left w:val="single" w:sz="8" w:space="0" w:color="000000"/>
              <w:bottom w:val="single" w:sz="8" w:space="0" w:color="000000"/>
              <w:right w:val="nil"/>
            </w:tcBorders>
            <w:shd w:val="clear" w:color="auto" w:fill="auto"/>
            <w:noWrap/>
            <w:vAlign w:val="center"/>
            <w:hideMark/>
          </w:tcPr>
          <w:p w14:paraId="005D09D1" w14:textId="77777777" w:rsidR="00520B47" w:rsidRPr="0048259A" w:rsidRDefault="00520B47" w:rsidP="00520B47">
            <w:pPr>
              <w:widowControl/>
              <w:jc w:val="right"/>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2023</w:t>
            </w:r>
          </w:p>
        </w:tc>
        <w:tc>
          <w:tcPr>
            <w:tcW w:w="2880" w:type="dxa"/>
            <w:tcBorders>
              <w:top w:val="single" w:sz="4" w:space="0" w:color="000000"/>
              <w:left w:val="nil"/>
              <w:bottom w:val="single" w:sz="8" w:space="0" w:color="000000"/>
              <w:right w:val="nil"/>
            </w:tcBorders>
            <w:shd w:val="clear" w:color="auto" w:fill="auto"/>
            <w:noWrap/>
            <w:vAlign w:val="center"/>
            <w:hideMark/>
          </w:tcPr>
          <w:p w14:paraId="0C4E42C3"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2.00±2.49</w:t>
            </w:r>
          </w:p>
        </w:tc>
        <w:tc>
          <w:tcPr>
            <w:tcW w:w="711" w:type="dxa"/>
            <w:tcBorders>
              <w:top w:val="single" w:sz="4" w:space="0" w:color="000000"/>
              <w:left w:val="nil"/>
              <w:bottom w:val="single" w:sz="8" w:space="0" w:color="000000"/>
              <w:right w:val="nil"/>
            </w:tcBorders>
            <w:shd w:val="clear" w:color="auto" w:fill="auto"/>
            <w:noWrap/>
            <w:vAlign w:val="center"/>
            <w:hideMark/>
          </w:tcPr>
          <w:p w14:paraId="3163F049"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0.001</w:t>
            </w:r>
          </w:p>
        </w:tc>
        <w:tc>
          <w:tcPr>
            <w:tcW w:w="1771" w:type="dxa"/>
            <w:tcBorders>
              <w:top w:val="single" w:sz="4" w:space="0" w:color="000000"/>
              <w:left w:val="nil"/>
              <w:bottom w:val="single" w:sz="8" w:space="0" w:color="000000"/>
              <w:right w:val="nil"/>
            </w:tcBorders>
            <w:shd w:val="clear" w:color="auto" w:fill="auto"/>
            <w:noWrap/>
            <w:vAlign w:val="center"/>
            <w:hideMark/>
          </w:tcPr>
          <w:p w14:paraId="6205E046"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22.01±15.15</w:t>
            </w:r>
          </w:p>
        </w:tc>
        <w:tc>
          <w:tcPr>
            <w:tcW w:w="711" w:type="dxa"/>
            <w:tcBorders>
              <w:top w:val="single" w:sz="4" w:space="0" w:color="000000"/>
              <w:left w:val="nil"/>
              <w:bottom w:val="single" w:sz="8" w:space="0" w:color="000000"/>
              <w:right w:val="nil"/>
            </w:tcBorders>
            <w:shd w:val="clear" w:color="auto" w:fill="auto"/>
            <w:noWrap/>
            <w:vAlign w:val="center"/>
            <w:hideMark/>
          </w:tcPr>
          <w:p w14:paraId="1679BE21"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0.001</w:t>
            </w:r>
          </w:p>
        </w:tc>
        <w:tc>
          <w:tcPr>
            <w:tcW w:w="1653" w:type="dxa"/>
            <w:tcBorders>
              <w:top w:val="single" w:sz="4" w:space="0" w:color="000000"/>
              <w:left w:val="nil"/>
              <w:bottom w:val="single" w:sz="8" w:space="0" w:color="000000"/>
              <w:right w:val="nil"/>
            </w:tcBorders>
            <w:shd w:val="clear" w:color="auto" w:fill="auto"/>
            <w:noWrap/>
            <w:vAlign w:val="center"/>
            <w:hideMark/>
          </w:tcPr>
          <w:p w14:paraId="577FA7F1"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296(7.83%)</w:t>
            </w:r>
          </w:p>
        </w:tc>
        <w:tc>
          <w:tcPr>
            <w:tcW w:w="860" w:type="dxa"/>
            <w:tcBorders>
              <w:top w:val="single" w:sz="4" w:space="0" w:color="000000"/>
              <w:left w:val="nil"/>
              <w:bottom w:val="single" w:sz="8" w:space="0" w:color="000000"/>
              <w:right w:val="single" w:sz="8" w:space="0" w:color="000000"/>
            </w:tcBorders>
            <w:shd w:val="clear" w:color="auto" w:fill="auto"/>
            <w:noWrap/>
            <w:vAlign w:val="center"/>
            <w:hideMark/>
          </w:tcPr>
          <w:p w14:paraId="575AABFB" w14:textId="77777777" w:rsidR="00520B47" w:rsidRPr="0048259A" w:rsidRDefault="00520B47" w:rsidP="00C1528C">
            <w:pPr>
              <w:widowControl/>
              <w:jc w:val="center"/>
              <w:rPr>
                <w:rFonts w:asciiTheme="minorEastAsia" w:hAnsiTheme="minorEastAsia" w:cs="ＭＳ Ｐゴシック"/>
                <w:color w:val="000000"/>
                <w:kern w:val="0"/>
                <w:szCs w:val="21"/>
              </w:rPr>
            </w:pPr>
            <w:r w:rsidRPr="0048259A">
              <w:rPr>
                <w:rFonts w:asciiTheme="minorEastAsia" w:hAnsiTheme="minorEastAsia" w:cs="ＭＳ Ｐゴシック" w:hint="eastAsia"/>
                <w:color w:val="000000"/>
                <w:kern w:val="0"/>
                <w:szCs w:val="21"/>
              </w:rPr>
              <w:t>&lt;0.001</w:t>
            </w:r>
          </w:p>
        </w:tc>
      </w:tr>
    </w:tbl>
    <w:p w14:paraId="4B68C488" w14:textId="77777777" w:rsidR="0048259A" w:rsidRPr="0048259A" w:rsidRDefault="0048259A" w:rsidP="0042486F"/>
    <w:p w14:paraId="02F19DE3" w14:textId="6461EAE3" w:rsidR="00A9720E" w:rsidRPr="00AB26AD" w:rsidRDefault="006B566D" w:rsidP="0084061C">
      <w:pPr>
        <w:rPr>
          <w:u w:val="single"/>
        </w:rPr>
      </w:pPr>
      <w:r>
        <w:rPr>
          <w:rFonts w:hint="eastAsia"/>
          <w:u w:val="single"/>
        </w:rPr>
        <w:t>4</w:t>
      </w:r>
      <w:r w:rsidR="00AB26AD" w:rsidRPr="00AB26AD">
        <w:rPr>
          <w:rFonts w:hint="eastAsia"/>
          <w:u w:val="single"/>
        </w:rPr>
        <w:t>）</w:t>
      </w:r>
      <w:r w:rsidR="00A9720E" w:rsidRPr="00AB26AD">
        <w:rPr>
          <w:u w:val="single"/>
        </w:rPr>
        <w:t>搬送先医療機関</w:t>
      </w:r>
    </w:p>
    <w:p w14:paraId="0A42C464" w14:textId="44CD9B5D" w:rsidR="00A9720E" w:rsidRDefault="0048259A" w:rsidP="00520B47">
      <w:pPr>
        <w:ind w:firstLineChars="100" w:firstLine="210"/>
      </w:pPr>
      <w:r>
        <w:rPr>
          <w:rFonts w:hint="eastAsia"/>
        </w:rPr>
        <w:t>外傷傷病者、赤1外傷傷病者それぞれの搬送先医療機関を示す（図表1</w:t>
      </w:r>
      <w:r>
        <w:t>05,106</w:t>
      </w:r>
      <w:r>
        <w:rPr>
          <w:rFonts w:hint="eastAsia"/>
        </w:rPr>
        <w:t>）。</w:t>
      </w:r>
    </w:p>
    <w:p w14:paraId="0864A183" w14:textId="5D3AB223" w:rsidR="00520B47" w:rsidRPr="00C05578" w:rsidRDefault="00520B47" w:rsidP="00C05578">
      <w:r>
        <w:rPr>
          <w:rFonts w:hint="eastAsia"/>
        </w:rPr>
        <w:t xml:space="preserve">　</w:t>
      </w:r>
      <w:r w:rsidRPr="00520B47">
        <w:t>2020</w:t>
      </w:r>
      <w:r w:rsidR="00C1528C">
        <w:rPr>
          <w:rFonts w:hint="eastAsia"/>
        </w:rPr>
        <w:t>年</w:t>
      </w:r>
      <w:r w:rsidRPr="00520B47">
        <w:t>、2021</w:t>
      </w:r>
      <w:r w:rsidR="00C1528C">
        <w:rPr>
          <w:rFonts w:hint="eastAsia"/>
        </w:rPr>
        <w:t>年</w:t>
      </w:r>
      <w:r w:rsidRPr="00520B47">
        <w:t>、2022年</w:t>
      </w:r>
      <w:r w:rsidR="00C05578">
        <w:rPr>
          <w:rFonts w:hint="eastAsia"/>
        </w:rPr>
        <w:t>、2</w:t>
      </w:r>
      <w:r w:rsidR="00C05578">
        <w:t>023</w:t>
      </w:r>
      <w:r w:rsidR="00C05578">
        <w:rPr>
          <w:rFonts w:hint="eastAsia"/>
        </w:rPr>
        <w:t>年</w:t>
      </w:r>
      <w:r w:rsidRPr="00520B47">
        <w:t>は2019年と比較して高度救命救急センターに搬送された外傷症例の割合は有意に低下していた。2021</w:t>
      </w:r>
      <w:r w:rsidR="00C1528C">
        <w:rPr>
          <w:rFonts w:hint="eastAsia"/>
        </w:rPr>
        <w:t>年</w:t>
      </w:r>
      <w:r w:rsidRPr="00520B47">
        <w:t>、2022</w:t>
      </w:r>
      <w:r w:rsidR="00C1528C">
        <w:rPr>
          <w:rFonts w:hint="eastAsia"/>
        </w:rPr>
        <w:t>年</w:t>
      </w:r>
      <w:r w:rsidRPr="00520B47">
        <w:rPr>
          <w:rFonts w:hint="eastAsia"/>
        </w:rPr>
        <w:t>、2023</w:t>
      </w:r>
      <w:r w:rsidRPr="00520B47">
        <w:t>年は2020年と比較してもさらに低下している。三次救急告示医療機関（除、高度救命救急センター）に搬送された割合は2020</w:t>
      </w:r>
      <w:r w:rsidR="00C1528C">
        <w:rPr>
          <w:rFonts w:hint="eastAsia"/>
        </w:rPr>
        <w:t>年</w:t>
      </w:r>
      <w:r w:rsidRPr="00520B47">
        <w:t>、2022年で低下しているが、2021</w:t>
      </w:r>
      <w:r w:rsidR="00C1528C">
        <w:rPr>
          <w:rFonts w:hint="eastAsia"/>
        </w:rPr>
        <w:t>年</w:t>
      </w:r>
      <w:r w:rsidRPr="00520B47">
        <w:rPr>
          <w:rFonts w:hint="eastAsia"/>
        </w:rPr>
        <w:t>、2023</w:t>
      </w:r>
      <w:r w:rsidRPr="00520B47">
        <w:t>年では</w:t>
      </w:r>
      <w:r w:rsidRPr="00520B47">
        <w:rPr>
          <w:rFonts w:hint="eastAsia"/>
        </w:rPr>
        <w:t>低下</w:t>
      </w:r>
      <w:r>
        <w:rPr>
          <w:rFonts w:hint="eastAsia"/>
        </w:rPr>
        <w:t>を認めなかった</w:t>
      </w:r>
      <w:r w:rsidRPr="00520B47">
        <w:t>。</w:t>
      </w:r>
      <w:bookmarkStart w:id="31" w:name="_heading=h.3znysh7" w:colFirst="0" w:colLast="0"/>
      <w:bookmarkEnd w:id="31"/>
    </w:p>
    <w:p w14:paraId="29734A00" w14:textId="15B2D366" w:rsidR="00520B47" w:rsidRPr="00520B47" w:rsidRDefault="00520B47" w:rsidP="00520B47">
      <w:pPr>
        <w:ind w:firstLineChars="200" w:firstLine="412"/>
        <w:rPr>
          <w:b/>
          <w:bCs/>
        </w:rPr>
      </w:pPr>
      <w:r w:rsidRPr="00520B47">
        <w:rPr>
          <w:rFonts w:hint="eastAsia"/>
          <w:b/>
          <w:bCs/>
        </w:rPr>
        <w:t>（図表1</w:t>
      </w:r>
      <w:r w:rsidRPr="00520B47">
        <w:rPr>
          <w:b/>
          <w:bCs/>
        </w:rPr>
        <w:t>05</w:t>
      </w:r>
      <w:r w:rsidRPr="00520B47">
        <w:rPr>
          <w:rFonts w:hint="eastAsia"/>
          <w:b/>
          <w:bCs/>
        </w:rPr>
        <w:t>）　外傷傷病者の搬送先医療機関</w:t>
      </w:r>
    </w:p>
    <w:tbl>
      <w:tblPr>
        <w:tblW w:w="7733" w:type="dxa"/>
        <w:jc w:val="center"/>
        <w:tblCellMar>
          <w:left w:w="99" w:type="dxa"/>
          <w:right w:w="99" w:type="dxa"/>
        </w:tblCellMar>
        <w:tblLook w:val="04A0" w:firstRow="1" w:lastRow="0" w:firstColumn="1" w:lastColumn="0" w:noHBand="0" w:noVBand="1"/>
      </w:tblPr>
      <w:tblGrid>
        <w:gridCol w:w="868"/>
        <w:gridCol w:w="3200"/>
        <w:gridCol w:w="1840"/>
        <w:gridCol w:w="1825"/>
      </w:tblGrid>
      <w:tr w:rsidR="00520B47" w:rsidRPr="00520B47" w14:paraId="400F6833" w14:textId="77777777" w:rsidTr="00520B47">
        <w:trPr>
          <w:trHeight w:val="375"/>
          <w:jc w:val="center"/>
        </w:trPr>
        <w:tc>
          <w:tcPr>
            <w:tcW w:w="868" w:type="dxa"/>
            <w:tcBorders>
              <w:top w:val="single" w:sz="4" w:space="0" w:color="000000"/>
              <w:left w:val="single" w:sz="4" w:space="0" w:color="000000"/>
              <w:bottom w:val="single" w:sz="4" w:space="0" w:color="000000"/>
              <w:right w:val="nil"/>
            </w:tcBorders>
            <w:shd w:val="clear" w:color="000000" w:fill="000000"/>
            <w:noWrap/>
            <w:vAlign w:val="center"/>
            <w:hideMark/>
          </w:tcPr>
          <w:p w14:paraId="24050EE1" w14:textId="68A85EE5" w:rsidR="00520B47" w:rsidRPr="00520B47" w:rsidRDefault="00520B47" w:rsidP="00520B47">
            <w:pPr>
              <w:jc w:val="center"/>
              <w:rPr>
                <w:b/>
                <w:bCs/>
              </w:rPr>
            </w:pPr>
            <w:r w:rsidRPr="00520B47">
              <w:rPr>
                <w:rFonts w:hint="eastAsia"/>
                <w:b/>
                <w:bCs/>
              </w:rPr>
              <w:t>年</w:t>
            </w:r>
          </w:p>
        </w:tc>
        <w:tc>
          <w:tcPr>
            <w:tcW w:w="3200" w:type="dxa"/>
            <w:tcBorders>
              <w:top w:val="single" w:sz="4" w:space="0" w:color="000000"/>
              <w:left w:val="nil"/>
              <w:bottom w:val="single" w:sz="4" w:space="0" w:color="000000"/>
              <w:right w:val="nil"/>
            </w:tcBorders>
            <w:shd w:val="clear" w:color="000000" w:fill="000000"/>
            <w:noWrap/>
            <w:vAlign w:val="center"/>
            <w:hideMark/>
          </w:tcPr>
          <w:p w14:paraId="7118985D" w14:textId="77777777" w:rsidR="00520B47" w:rsidRPr="00520B47" w:rsidRDefault="00520B47" w:rsidP="00520B47">
            <w:pPr>
              <w:jc w:val="center"/>
              <w:rPr>
                <w:b/>
                <w:bCs/>
              </w:rPr>
            </w:pPr>
            <w:r w:rsidRPr="00520B47">
              <w:rPr>
                <w:rFonts w:hint="eastAsia"/>
                <w:b/>
                <w:bCs/>
              </w:rPr>
              <w:t>高度救命救急センター N(%)</w:t>
            </w:r>
          </w:p>
        </w:tc>
        <w:tc>
          <w:tcPr>
            <w:tcW w:w="1840" w:type="dxa"/>
            <w:tcBorders>
              <w:top w:val="single" w:sz="4" w:space="0" w:color="000000"/>
              <w:left w:val="nil"/>
              <w:bottom w:val="single" w:sz="4" w:space="0" w:color="000000"/>
              <w:right w:val="nil"/>
            </w:tcBorders>
            <w:shd w:val="clear" w:color="000000" w:fill="000000"/>
            <w:noWrap/>
            <w:vAlign w:val="center"/>
            <w:hideMark/>
          </w:tcPr>
          <w:p w14:paraId="579A24B1" w14:textId="77777777" w:rsidR="00520B47" w:rsidRPr="00520B47" w:rsidRDefault="00520B47" w:rsidP="00520B47">
            <w:pPr>
              <w:jc w:val="center"/>
              <w:rPr>
                <w:b/>
                <w:bCs/>
              </w:rPr>
            </w:pPr>
            <w:r w:rsidRPr="00520B47">
              <w:rPr>
                <w:rFonts w:hint="eastAsia"/>
                <w:b/>
                <w:bCs/>
              </w:rPr>
              <w:t>三次救急 N(%)</w:t>
            </w:r>
          </w:p>
        </w:tc>
        <w:tc>
          <w:tcPr>
            <w:tcW w:w="1825" w:type="dxa"/>
            <w:tcBorders>
              <w:top w:val="single" w:sz="4" w:space="0" w:color="000000"/>
              <w:left w:val="nil"/>
              <w:bottom w:val="single" w:sz="4" w:space="0" w:color="000000"/>
              <w:right w:val="single" w:sz="4" w:space="0" w:color="000000"/>
            </w:tcBorders>
            <w:shd w:val="clear" w:color="000000" w:fill="000000"/>
            <w:noWrap/>
            <w:vAlign w:val="center"/>
            <w:hideMark/>
          </w:tcPr>
          <w:p w14:paraId="4F7E6C59" w14:textId="77777777" w:rsidR="00520B47" w:rsidRPr="00520B47" w:rsidRDefault="00520B47" w:rsidP="00520B47">
            <w:pPr>
              <w:jc w:val="center"/>
              <w:rPr>
                <w:b/>
                <w:bCs/>
              </w:rPr>
            </w:pPr>
            <w:r w:rsidRPr="00520B47">
              <w:rPr>
                <w:rFonts w:hint="eastAsia"/>
                <w:b/>
                <w:bCs/>
              </w:rPr>
              <w:t>その他 N(%)</w:t>
            </w:r>
          </w:p>
        </w:tc>
      </w:tr>
      <w:tr w:rsidR="00520B47" w:rsidRPr="00520B47" w14:paraId="33CF8FB3" w14:textId="77777777" w:rsidTr="00520B47">
        <w:trPr>
          <w:trHeight w:val="375"/>
          <w:jc w:val="center"/>
        </w:trPr>
        <w:tc>
          <w:tcPr>
            <w:tcW w:w="868" w:type="dxa"/>
            <w:tcBorders>
              <w:top w:val="single" w:sz="4" w:space="0" w:color="000000"/>
              <w:left w:val="single" w:sz="4" w:space="0" w:color="000000"/>
              <w:bottom w:val="single" w:sz="4" w:space="0" w:color="000000"/>
              <w:right w:val="nil"/>
            </w:tcBorders>
            <w:shd w:val="clear" w:color="D9D9D9" w:fill="D9D9D9"/>
            <w:noWrap/>
            <w:vAlign w:val="center"/>
            <w:hideMark/>
          </w:tcPr>
          <w:p w14:paraId="2A1D4C83" w14:textId="77777777" w:rsidR="00520B47" w:rsidRPr="00520B47" w:rsidRDefault="00520B47" w:rsidP="00520B47">
            <w:r w:rsidRPr="00520B47">
              <w:rPr>
                <w:rFonts w:hint="eastAsia"/>
              </w:rPr>
              <w:t>2018</w:t>
            </w:r>
          </w:p>
        </w:tc>
        <w:tc>
          <w:tcPr>
            <w:tcW w:w="3200" w:type="dxa"/>
            <w:tcBorders>
              <w:top w:val="single" w:sz="4" w:space="0" w:color="000000"/>
              <w:left w:val="nil"/>
              <w:bottom w:val="single" w:sz="4" w:space="0" w:color="000000"/>
              <w:right w:val="nil"/>
            </w:tcBorders>
            <w:shd w:val="clear" w:color="D9D9D9" w:fill="D9D9D9"/>
            <w:noWrap/>
            <w:vAlign w:val="center"/>
            <w:hideMark/>
          </w:tcPr>
          <w:p w14:paraId="410D0B37" w14:textId="77777777" w:rsidR="00520B47" w:rsidRPr="00520B47" w:rsidRDefault="00520B47" w:rsidP="00C1528C">
            <w:pPr>
              <w:jc w:val="center"/>
            </w:pPr>
            <w:r w:rsidRPr="00520B47">
              <w:rPr>
                <w:rFonts w:hint="eastAsia"/>
              </w:rPr>
              <w:t>2382(1.91%)</w:t>
            </w:r>
          </w:p>
        </w:tc>
        <w:tc>
          <w:tcPr>
            <w:tcW w:w="1840" w:type="dxa"/>
            <w:tcBorders>
              <w:top w:val="single" w:sz="4" w:space="0" w:color="000000"/>
              <w:left w:val="nil"/>
              <w:bottom w:val="single" w:sz="4" w:space="0" w:color="000000"/>
              <w:right w:val="nil"/>
            </w:tcBorders>
            <w:shd w:val="clear" w:color="D9D9D9" w:fill="D9D9D9"/>
            <w:noWrap/>
            <w:vAlign w:val="center"/>
            <w:hideMark/>
          </w:tcPr>
          <w:p w14:paraId="2C741DB7" w14:textId="77777777" w:rsidR="00520B47" w:rsidRPr="00520B47" w:rsidRDefault="00520B47" w:rsidP="00C1528C">
            <w:pPr>
              <w:jc w:val="center"/>
            </w:pPr>
            <w:r w:rsidRPr="00520B47">
              <w:rPr>
                <w:rFonts w:hint="eastAsia"/>
              </w:rPr>
              <w:t>10684(8.58%)</w:t>
            </w:r>
          </w:p>
        </w:tc>
        <w:tc>
          <w:tcPr>
            <w:tcW w:w="1825" w:type="dxa"/>
            <w:tcBorders>
              <w:top w:val="single" w:sz="4" w:space="0" w:color="000000"/>
              <w:left w:val="nil"/>
              <w:bottom w:val="single" w:sz="4" w:space="0" w:color="000000"/>
              <w:right w:val="single" w:sz="4" w:space="0" w:color="000000"/>
            </w:tcBorders>
            <w:shd w:val="clear" w:color="D9D9D9" w:fill="D9D9D9"/>
            <w:noWrap/>
            <w:vAlign w:val="center"/>
            <w:hideMark/>
          </w:tcPr>
          <w:p w14:paraId="7DA4BC0F" w14:textId="77777777" w:rsidR="00520B47" w:rsidRPr="00520B47" w:rsidRDefault="00520B47" w:rsidP="00C1528C">
            <w:pPr>
              <w:jc w:val="center"/>
            </w:pPr>
            <w:r w:rsidRPr="00520B47">
              <w:rPr>
                <w:rFonts w:hint="eastAsia"/>
              </w:rPr>
              <w:t>111508(89.51%)</w:t>
            </w:r>
          </w:p>
        </w:tc>
      </w:tr>
      <w:tr w:rsidR="00520B47" w:rsidRPr="00520B47" w14:paraId="5DC6B6CC" w14:textId="77777777" w:rsidTr="00520B47">
        <w:trPr>
          <w:trHeight w:val="375"/>
          <w:jc w:val="center"/>
        </w:trPr>
        <w:tc>
          <w:tcPr>
            <w:tcW w:w="868" w:type="dxa"/>
            <w:tcBorders>
              <w:top w:val="single" w:sz="4" w:space="0" w:color="000000"/>
              <w:left w:val="single" w:sz="4" w:space="0" w:color="000000"/>
              <w:bottom w:val="single" w:sz="4" w:space="0" w:color="000000"/>
              <w:right w:val="nil"/>
            </w:tcBorders>
            <w:shd w:val="clear" w:color="auto" w:fill="auto"/>
            <w:noWrap/>
            <w:vAlign w:val="center"/>
            <w:hideMark/>
          </w:tcPr>
          <w:p w14:paraId="3CC8906F" w14:textId="77777777" w:rsidR="00520B47" w:rsidRPr="00520B47" w:rsidRDefault="00520B47" w:rsidP="00520B47">
            <w:r w:rsidRPr="00520B47">
              <w:rPr>
                <w:rFonts w:hint="eastAsia"/>
              </w:rPr>
              <w:t>2019</w:t>
            </w:r>
          </w:p>
        </w:tc>
        <w:tc>
          <w:tcPr>
            <w:tcW w:w="3200" w:type="dxa"/>
            <w:tcBorders>
              <w:top w:val="single" w:sz="4" w:space="0" w:color="000000"/>
              <w:left w:val="nil"/>
              <w:bottom w:val="single" w:sz="4" w:space="0" w:color="000000"/>
              <w:right w:val="nil"/>
            </w:tcBorders>
            <w:shd w:val="clear" w:color="auto" w:fill="auto"/>
            <w:noWrap/>
            <w:vAlign w:val="center"/>
            <w:hideMark/>
          </w:tcPr>
          <w:p w14:paraId="7559B3F5" w14:textId="77777777" w:rsidR="00520B47" w:rsidRPr="00520B47" w:rsidRDefault="00520B47" w:rsidP="00C1528C">
            <w:pPr>
              <w:jc w:val="center"/>
            </w:pPr>
            <w:r w:rsidRPr="00520B47">
              <w:rPr>
                <w:rFonts w:hint="eastAsia"/>
              </w:rPr>
              <w:t>2551(2.05%)</w:t>
            </w:r>
          </w:p>
        </w:tc>
        <w:tc>
          <w:tcPr>
            <w:tcW w:w="1840" w:type="dxa"/>
            <w:tcBorders>
              <w:top w:val="single" w:sz="4" w:space="0" w:color="000000"/>
              <w:left w:val="nil"/>
              <w:bottom w:val="single" w:sz="4" w:space="0" w:color="000000"/>
              <w:right w:val="nil"/>
            </w:tcBorders>
            <w:shd w:val="clear" w:color="auto" w:fill="auto"/>
            <w:noWrap/>
            <w:vAlign w:val="center"/>
            <w:hideMark/>
          </w:tcPr>
          <w:p w14:paraId="0D59C2B5" w14:textId="77777777" w:rsidR="00520B47" w:rsidRPr="00520B47" w:rsidRDefault="00520B47" w:rsidP="00C1528C">
            <w:pPr>
              <w:jc w:val="center"/>
            </w:pPr>
            <w:r w:rsidRPr="00520B47">
              <w:rPr>
                <w:rFonts w:hint="eastAsia"/>
              </w:rPr>
              <w:t>10782(8.66%)</w:t>
            </w:r>
          </w:p>
        </w:tc>
        <w:tc>
          <w:tcPr>
            <w:tcW w:w="1825" w:type="dxa"/>
            <w:tcBorders>
              <w:top w:val="single" w:sz="4" w:space="0" w:color="000000"/>
              <w:left w:val="nil"/>
              <w:bottom w:val="single" w:sz="4" w:space="0" w:color="000000"/>
              <w:right w:val="single" w:sz="4" w:space="0" w:color="000000"/>
            </w:tcBorders>
            <w:shd w:val="clear" w:color="auto" w:fill="auto"/>
            <w:noWrap/>
            <w:vAlign w:val="center"/>
            <w:hideMark/>
          </w:tcPr>
          <w:p w14:paraId="478F413E" w14:textId="77777777" w:rsidR="00520B47" w:rsidRPr="00520B47" w:rsidRDefault="00520B47" w:rsidP="00C1528C">
            <w:pPr>
              <w:jc w:val="center"/>
            </w:pPr>
            <w:r w:rsidRPr="00520B47">
              <w:rPr>
                <w:rFonts w:hint="eastAsia"/>
              </w:rPr>
              <w:t>111243(89.30%)</w:t>
            </w:r>
          </w:p>
        </w:tc>
      </w:tr>
      <w:tr w:rsidR="00520B47" w:rsidRPr="00520B47" w14:paraId="4E406A4B" w14:textId="77777777" w:rsidTr="00520B47">
        <w:trPr>
          <w:trHeight w:val="375"/>
          <w:jc w:val="center"/>
        </w:trPr>
        <w:tc>
          <w:tcPr>
            <w:tcW w:w="868" w:type="dxa"/>
            <w:tcBorders>
              <w:top w:val="single" w:sz="4" w:space="0" w:color="000000"/>
              <w:left w:val="single" w:sz="4" w:space="0" w:color="000000"/>
              <w:bottom w:val="single" w:sz="4" w:space="0" w:color="000000"/>
              <w:right w:val="nil"/>
            </w:tcBorders>
            <w:shd w:val="clear" w:color="D9D9D9" w:fill="D9D9D9"/>
            <w:noWrap/>
            <w:vAlign w:val="center"/>
            <w:hideMark/>
          </w:tcPr>
          <w:p w14:paraId="2B5F90B2" w14:textId="77777777" w:rsidR="00520B47" w:rsidRPr="00520B47" w:rsidRDefault="00520B47" w:rsidP="00520B47">
            <w:r w:rsidRPr="00520B47">
              <w:rPr>
                <w:rFonts w:hint="eastAsia"/>
              </w:rPr>
              <w:t>2020</w:t>
            </w:r>
          </w:p>
        </w:tc>
        <w:tc>
          <w:tcPr>
            <w:tcW w:w="3200" w:type="dxa"/>
            <w:tcBorders>
              <w:top w:val="single" w:sz="4" w:space="0" w:color="000000"/>
              <w:left w:val="nil"/>
              <w:bottom w:val="single" w:sz="4" w:space="0" w:color="000000"/>
              <w:right w:val="nil"/>
            </w:tcBorders>
            <w:shd w:val="clear" w:color="D9D9D9" w:fill="D9D9D9"/>
            <w:noWrap/>
            <w:vAlign w:val="center"/>
            <w:hideMark/>
          </w:tcPr>
          <w:p w14:paraId="0C3EB550" w14:textId="566BBFD7" w:rsidR="00520B47" w:rsidRPr="00520B47" w:rsidRDefault="00520B47" w:rsidP="00C1528C">
            <w:pPr>
              <w:jc w:val="center"/>
            </w:pPr>
            <w:r w:rsidRPr="00520B47">
              <w:rPr>
                <w:rFonts w:hint="eastAsia"/>
              </w:rPr>
              <w:t>1822(1.64%)*</w:t>
            </w:r>
          </w:p>
        </w:tc>
        <w:tc>
          <w:tcPr>
            <w:tcW w:w="1840" w:type="dxa"/>
            <w:tcBorders>
              <w:top w:val="single" w:sz="4" w:space="0" w:color="000000"/>
              <w:left w:val="nil"/>
              <w:bottom w:val="single" w:sz="4" w:space="0" w:color="000000"/>
              <w:right w:val="nil"/>
            </w:tcBorders>
            <w:shd w:val="clear" w:color="D9D9D9" w:fill="D9D9D9"/>
            <w:noWrap/>
            <w:vAlign w:val="center"/>
            <w:hideMark/>
          </w:tcPr>
          <w:p w14:paraId="5CBE7DD3" w14:textId="3B20656E" w:rsidR="00520B47" w:rsidRPr="00520B47" w:rsidRDefault="00520B47" w:rsidP="00C1528C">
            <w:pPr>
              <w:jc w:val="center"/>
            </w:pPr>
            <w:r w:rsidRPr="00520B47">
              <w:rPr>
                <w:rFonts w:hint="eastAsia"/>
              </w:rPr>
              <w:t>8953(8.05%)*</w:t>
            </w:r>
          </w:p>
        </w:tc>
        <w:tc>
          <w:tcPr>
            <w:tcW w:w="1825" w:type="dxa"/>
            <w:tcBorders>
              <w:top w:val="single" w:sz="4" w:space="0" w:color="000000"/>
              <w:left w:val="nil"/>
              <w:bottom w:val="single" w:sz="4" w:space="0" w:color="000000"/>
              <w:right w:val="single" w:sz="4" w:space="0" w:color="000000"/>
            </w:tcBorders>
            <w:shd w:val="clear" w:color="D9D9D9" w:fill="D9D9D9"/>
            <w:noWrap/>
            <w:vAlign w:val="center"/>
            <w:hideMark/>
          </w:tcPr>
          <w:p w14:paraId="12EDF799" w14:textId="77777777" w:rsidR="00520B47" w:rsidRPr="00520B47" w:rsidRDefault="00520B47" w:rsidP="00C1528C">
            <w:pPr>
              <w:jc w:val="center"/>
            </w:pPr>
            <w:r w:rsidRPr="00520B47">
              <w:rPr>
                <w:rFonts w:hint="eastAsia"/>
              </w:rPr>
              <w:t>100493(90.32%)</w:t>
            </w:r>
          </w:p>
        </w:tc>
      </w:tr>
      <w:tr w:rsidR="00520B47" w:rsidRPr="00520B47" w14:paraId="2FA3DB1E" w14:textId="77777777" w:rsidTr="00520B47">
        <w:trPr>
          <w:trHeight w:val="375"/>
          <w:jc w:val="center"/>
        </w:trPr>
        <w:tc>
          <w:tcPr>
            <w:tcW w:w="868" w:type="dxa"/>
            <w:tcBorders>
              <w:top w:val="single" w:sz="4" w:space="0" w:color="000000"/>
              <w:left w:val="single" w:sz="4" w:space="0" w:color="000000"/>
              <w:bottom w:val="single" w:sz="4" w:space="0" w:color="000000"/>
              <w:right w:val="nil"/>
            </w:tcBorders>
            <w:shd w:val="clear" w:color="auto" w:fill="auto"/>
            <w:noWrap/>
            <w:vAlign w:val="center"/>
            <w:hideMark/>
          </w:tcPr>
          <w:p w14:paraId="183AA48D" w14:textId="77777777" w:rsidR="00520B47" w:rsidRPr="00520B47" w:rsidRDefault="00520B47" w:rsidP="00520B47">
            <w:r w:rsidRPr="00520B47">
              <w:rPr>
                <w:rFonts w:hint="eastAsia"/>
              </w:rPr>
              <w:t>2021</w:t>
            </w:r>
          </w:p>
        </w:tc>
        <w:tc>
          <w:tcPr>
            <w:tcW w:w="3200" w:type="dxa"/>
            <w:tcBorders>
              <w:top w:val="single" w:sz="4" w:space="0" w:color="000000"/>
              <w:left w:val="nil"/>
              <w:bottom w:val="single" w:sz="4" w:space="0" w:color="000000"/>
              <w:right w:val="nil"/>
            </w:tcBorders>
            <w:shd w:val="clear" w:color="auto" w:fill="auto"/>
            <w:noWrap/>
            <w:vAlign w:val="center"/>
            <w:hideMark/>
          </w:tcPr>
          <w:p w14:paraId="1CC77EE1" w14:textId="15419C1A" w:rsidR="00520B47" w:rsidRPr="00520B47" w:rsidRDefault="00520B47" w:rsidP="00C1528C">
            <w:pPr>
              <w:jc w:val="center"/>
            </w:pPr>
            <w:r w:rsidRPr="00520B47">
              <w:rPr>
                <w:rFonts w:hint="eastAsia"/>
              </w:rPr>
              <w:t>1401(1.27%)*</w:t>
            </w:r>
          </w:p>
        </w:tc>
        <w:tc>
          <w:tcPr>
            <w:tcW w:w="1840" w:type="dxa"/>
            <w:tcBorders>
              <w:top w:val="single" w:sz="4" w:space="0" w:color="000000"/>
              <w:left w:val="nil"/>
              <w:bottom w:val="single" w:sz="4" w:space="0" w:color="000000"/>
              <w:right w:val="nil"/>
            </w:tcBorders>
            <w:shd w:val="clear" w:color="auto" w:fill="auto"/>
            <w:noWrap/>
            <w:vAlign w:val="center"/>
            <w:hideMark/>
          </w:tcPr>
          <w:p w14:paraId="2C5B466C" w14:textId="77777777" w:rsidR="00520B47" w:rsidRPr="00520B47" w:rsidRDefault="00520B47" w:rsidP="00C1528C">
            <w:pPr>
              <w:jc w:val="center"/>
            </w:pPr>
            <w:r w:rsidRPr="00520B47">
              <w:rPr>
                <w:rFonts w:hint="eastAsia"/>
              </w:rPr>
              <w:t>9410(8.54%)</w:t>
            </w:r>
          </w:p>
        </w:tc>
        <w:tc>
          <w:tcPr>
            <w:tcW w:w="1825" w:type="dxa"/>
            <w:tcBorders>
              <w:top w:val="single" w:sz="4" w:space="0" w:color="000000"/>
              <w:left w:val="nil"/>
              <w:bottom w:val="single" w:sz="4" w:space="0" w:color="000000"/>
              <w:right w:val="single" w:sz="4" w:space="0" w:color="000000"/>
            </w:tcBorders>
            <w:shd w:val="clear" w:color="auto" w:fill="auto"/>
            <w:noWrap/>
            <w:vAlign w:val="center"/>
            <w:hideMark/>
          </w:tcPr>
          <w:p w14:paraId="44A9580E" w14:textId="77777777" w:rsidR="00520B47" w:rsidRPr="00520B47" w:rsidRDefault="00520B47" w:rsidP="00C1528C">
            <w:pPr>
              <w:jc w:val="center"/>
            </w:pPr>
            <w:r w:rsidRPr="00520B47">
              <w:rPr>
                <w:rFonts w:hint="eastAsia"/>
              </w:rPr>
              <w:t>99391(90.19%)</w:t>
            </w:r>
          </w:p>
        </w:tc>
      </w:tr>
      <w:tr w:rsidR="00520B47" w:rsidRPr="00520B47" w14:paraId="066F5929" w14:textId="77777777" w:rsidTr="00520B47">
        <w:trPr>
          <w:trHeight w:val="375"/>
          <w:jc w:val="center"/>
        </w:trPr>
        <w:tc>
          <w:tcPr>
            <w:tcW w:w="868" w:type="dxa"/>
            <w:tcBorders>
              <w:top w:val="single" w:sz="4" w:space="0" w:color="000000"/>
              <w:left w:val="single" w:sz="4" w:space="0" w:color="000000"/>
              <w:bottom w:val="single" w:sz="4" w:space="0" w:color="000000"/>
              <w:right w:val="nil"/>
            </w:tcBorders>
            <w:shd w:val="clear" w:color="D9D9D9" w:fill="D9D9D9"/>
            <w:noWrap/>
            <w:vAlign w:val="center"/>
            <w:hideMark/>
          </w:tcPr>
          <w:p w14:paraId="3C19D30F" w14:textId="77777777" w:rsidR="00520B47" w:rsidRPr="00520B47" w:rsidRDefault="00520B47" w:rsidP="00520B47">
            <w:r w:rsidRPr="00520B47">
              <w:rPr>
                <w:rFonts w:hint="eastAsia"/>
              </w:rPr>
              <w:t>2022</w:t>
            </w:r>
          </w:p>
        </w:tc>
        <w:tc>
          <w:tcPr>
            <w:tcW w:w="3200" w:type="dxa"/>
            <w:tcBorders>
              <w:top w:val="single" w:sz="4" w:space="0" w:color="000000"/>
              <w:left w:val="nil"/>
              <w:bottom w:val="single" w:sz="4" w:space="0" w:color="000000"/>
              <w:right w:val="nil"/>
            </w:tcBorders>
            <w:shd w:val="clear" w:color="D9D9D9" w:fill="D9D9D9"/>
            <w:noWrap/>
            <w:vAlign w:val="center"/>
            <w:hideMark/>
          </w:tcPr>
          <w:p w14:paraId="45C2B307" w14:textId="6E56C24C" w:rsidR="00520B47" w:rsidRPr="00520B47" w:rsidRDefault="00520B47" w:rsidP="00C1528C">
            <w:pPr>
              <w:jc w:val="center"/>
            </w:pPr>
            <w:r w:rsidRPr="00520B47">
              <w:rPr>
                <w:rFonts w:hint="eastAsia"/>
              </w:rPr>
              <w:t>1528(1.29%)*</w:t>
            </w:r>
          </w:p>
        </w:tc>
        <w:tc>
          <w:tcPr>
            <w:tcW w:w="1840" w:type="dxa"/>
            <w:tcBorders>
              <w:top w:val="single" w:sz="4" w:space="0" w:color="000000"/>
              <w:left w:val="nil"/>
              <w:bottom w:val="single" w:sz="4" w:space="0" w:color="000000"/>
              <w:right w:val="nil"/>
            </w:tcBorders>
            <w:shd w:val="clear" w:color="D9D9D9" w:fill="D9D9D9"/>
            <w:noWrap/>
            <w:vAlign w:val="center"/>
            <w:hideMark/>
          </w:tcPr>
          <w:p w14:paraId="595ADF72" w14:textId="64DFFB09" w:rsidR="00520B47" w:rsidRPr="00520B47" w:rsidRDefault="00520B47" w:rsidP="00C1528C">
            <w:pPr>
              <w:jc w:val="center"/>
            </w:pPr>
            <w:r w:rsidRPr="00520B47">
              <w:rPr>
                <w:rFonts w:hint="eastAsia"/>
              </w:rPr>
              <w:t>9803(8.27%)*</w:t>
            </w:r>
          </w:p>
        </w:tc>
        <w:tc>
          <w:tcPr>
            <w:tcW w:w="1825" w:type="dxa"/>
            <w:tcBorders>
              <w:top w:val="single" w:sz="4" w:space="0" w:color="000000"/>
              <w:left w:val="nil"/>
              <w:bottom w:val="single" w:sz="4" w:space="0" w:color="000000"/>
              <w:right w:val="single" w:sz="4" w:space="0" w:color="000000"/>
            </w:tcBorders>
            <w:shd w:val="clear" w:color="D9D9D9" w:fill="D9D9D9"/>
            <w:noWrap/>
            <w:vAlign w:val="center"/>
            <w:hideMark/>
          </w:tcPr>
          <w:p w14:paraId="0E3AF255" w14:textId="77777777" w:rsidR="00520B47" w:rsidRPr="00520B47" w:rsidRDefault="00520B47" w:rsidP="00C1528C">
            <w:pPr>
              <w:jc w:val="center"/>
            </w:pPr>
            <w:r w:rsidRPr="00520B47">
              <w:rPr>
                <w:rFonts w:hint="eastAsia"/>
              </w:rPr>
              <w:t>107262(90.45%)</w:t>
            </w:r>
          </w:p>
        </w:tc>
      </w:tr>
      <w:tr w:rsidR="00520B47" w:rsidRPr="00520B47" w14:paraId="0589AAA4" w14:textId="77777777" w:rsidTr="00520B47">
        <w:trPr>
          <w:trHeight w:val="375"/>
          <w:jc w:val="center"/>
        </w:trPr>
        <w:tc>
          <w:tcPr>
            <w:tcW w:w="868" w:type="dxa"/>
            <w:tcBorders>
              <w:top w:val="single" w:sz="4" w:space="0" w:color="000000"/>
              <w:left w:val="single" w:sz="4" w:space="0" w:color="000000"/>
              <w:bottom w:val="single" w:sz="4" w:space="0" w:color="000000"/>
              <w:right w:val="nil"/>
            </w:tcBorders>
            <w:shd w:val="clear" w:color="auto" w:fill="auto"/>
            <w:noWrap/>
            <w:vAlign w:val="center"/>
            <w:hideMark/>
          </w:tcPr>
          <w:p w14:paraId="78BC28CC" w14:textId="77777777" w:rsidR="00520B47" w:rsidRPr="00520B47" w:rsidRDefault="00520B47" w:rsidP="00520B47">
            <w:r w:rsidRPr="00520B47">
              <w:rPr>
                <w:rFonts w:hint="eastAsia"/>
              </w:rPr>
              <w:t>2023</w:t>
            </w:r>
          </w:p>
        </w:tc>
        <w:tc>
          <w:tcPr>
            <w:tcW w:w="3200" w:type="dxa"/>
            <w:tcBorders>
              <w:top w:val="single" w:sz="4" w:space="0" w:color="000000"/>
              <w:left w:val="nil"/>
              <w:bottom w:val="single" w:sz="4" w:space="0" w:color="000000"/>
              <w:right w:val="nil"/>
            </w:tcBorders>
            <w:shd w:val="clear" w:color="auto" w:fill="auto"/>
            <w:noWrap/>
            <w:vAlign w:val="center"/>
            <w:hideMark/>
          </w:tcPr>
          <w:p w14:paraId="65760F12" w14:textId="7C212830" w:rsidR="00520B47" w:rsidRPr="00520B47" w:rsidRDefault="00520B47" w:rsidP="00C1528C">
            <w:pPr>
              <w:jc w:val="center"/>
            </w:pPr>
            <w:r w:rsidRPr="00520B47">
              <w:rPr>
                <w:rFonts w:hint="eastAsia"/>
              </w:rPr>
              <w:t>1709(1.33%)</w:t>
            </w:r>
            <w:bookmarkStart w:id="32" w:name="_Hlk203403639"/>
            <w:r w:rsidRPr="00520B47">
              <w:rPr>
                <w:rFonts w:hint="eastAsia"/>
              </w:rPr>
              <w:t>*</w:t>
            </w:r>
            <w:bookmarkEnd w:id="32"/>
          </w:p>
        </w:tc>
        <w:tc>
          <w:tcPr>
            <w:tcW w:w="1840" w:type="dxa"/>
            <w:tcBorders>
              <w:top w:val="single" w:sz="4" w:space="0" w:color="000000"/>
              <w:left w:val="nil"/>
              <w:bottom w:val="single" w:sz="4" w:space="0" w:color="000000"/>
              <w:right w:val="nil"/>
            </w:tcBorders>
            <w:shd w:val="clear" w:color="auto" w:fill="auto"/>
            <w:noWrap/>
            <w:vAlign w:val="center"/>
            <w:hideMark/>
          </w:tcPr>
          <w:p w14:paraId="7D2D1434" w14:textId="77777777" w:rsidR="00520B47" w:rsidRPr="00520B47" w:rsidRDefault="00520B47" w:rsidP="00C1528C">
            <w:pPr>
              <w:jc w:val="center"/>
            </w:pPr>
            <w:r w:rsidRPr="00520B47">
              <w:rPr>
                <w:rFonts w:hint="eastAsia"/>
              </w:rPr>
              <w:t>11238(8.71%)</w:t>
            </w:r>
          </w:p>
        </w:tc>
        <w:tc>
          <w:tcPr>
            <w:tcW w:w="1825" w:type="dxa"/>
            <w:tcBorders>
              <w:top w:val="single" w:sz="4" w:space="0" w:color="000000"/>
              <w:left w:val="nil"/>
              <w:bottom w:val="single" w:sz="4" w:space="0" w:color="000000"/>
              <w:right w:val="single" w:sz="4" w:space="0" w:color="000000"/>
            </w:tcBorders>
            <w:shd w:val="clear" w:color="auto" w:fill="auto"/>
            <w:noWrap/>
            <w:vAlign w:val="center"/>
            <w:hideMark/>
          </w:tcPr>
          <w:p w14:paraId="456D19F5" w14:textId="77777777" w:rsidR="00520B47" w:rsidRPr="00520B47" w:rsidRDefault="00520B47" w:rsidP="00C1528C">
            <w:pPr>
              <w:jc w:val="center"/>
            </w:pPr>
            <w:r w:rsidRPr="00520B47">
              <w:rPr>
                <w:rFonts w:hint="eastAsia"/>
              </w:rPr>
              <w:t>116032(89.96%)</w:t>
            </w:r>
          </w:p>
        </w:tc>
      </w:tr>
    </w:tbl>
    <w:p w14:paraId="4A392F55" w14:textId="1D0BC373" w:rsidR="00C05578" w:rsidRDefault="00C05578" w:rsidP="00520B47">
      <w:r>
        <w:rPr>
          <w:rFonts w:hint="eastAsia"/>
        </w:rPr>
        <w:t xml:space="preserve">　　　　「</w:t>
      </w:r>
      <w:r w:rsidRPr="00520B47">
        <w:rPr>
          <w:rFonts w:hint="eastAsia"/>
        </w:rPr>
        <w:t>*</w:t>
      </w:r>
      <w:r>
        <w:rPr>
          <w:rFonts w:hint="eastAsia"/>
        </w:rPr>
        <w:t>」は2</w:t>
      </w:r>
      <w:r>
        <w:t>019</w:t>
      </w:r>
      <w:r>
        <w:rPr>
          <w:rFonts w:hint="eastAsia"/>
        </w:rPr>
        <w:t>年の値</w:t>
      </w:r>
      <w:r w:rsidR="006A099E">
        <w:rPr>
          <w:rFonts w:hint="eastAsia"/>
        </w:rPr>
        <w:t>を基準に</w:t>
      </w:r>
      <w:r>
        <w:rPr>
          <w:rFonts w:hint="eastAsia"/>
        </w:rPr>
        <w:t>有意差ありを示す。</w:t>
      </w:r>
    </w:p>
    <w:p w14:paraId="6832432D" w14:textId="72DE6B54" w:rsidR="00B168AF" w:rsidRPr="00520B47" w:rsidRDefault="00520B47" w:rsidP="0014377A">
      <w:r>
        <w:rPr>
          <w:rFonts w:hint="eastAsia"/>
        </w:rPr>
        <w:lastRenderedPageBreak/>
        <w:t xml:space="preserve">　</w:t>
      </w:r>
      <w:r w:rsidRPr="00520B47">
        <w:t>赤1外傷</w:t>
      </w:r>
      <w:r>
        <w:rPr>
          <w:rFonts w:hint="eastAsia"/>
        </w:rPr>
        <w:t>傷病者</w:t>
      </w:r>
      <w:r w:rsidRPr="00520B47">
        <w:t>の搬送先</w:t>
      </w:r>
      <w:r>
        <w:rPr>
          <w:rFonts w:hint="eastAsia"/>
        </w:rPr>
        <w:t>医療機関</w:t>
      </w:r>
      <w:r w:rsidRPr="00520B47">
        <w:t>で比較すると、高度救命救急センターへの搬送は2021年で2019年と比較して有意に減少してい</w:t>
      </w:r>
      <w:r>
        <w:rPr>
          <w:rFonts w:hint="eastAsia"/>
        </w:rPr>
        <w:t>た</w:t>
      </w:r>
      <w:r w:rsidRPr="00520B47">
        <w:t>。三次救急告示医療機関への搬送はいずれも有意差</w:t>
      </w:r>
      <w:r>
        <w:rPr>
          <w:rFonts w:hint="eastAsia"/>
        </w:rPr>
        <w:t>を認めなかった</w:t>
      </w:r>
      <w:r w:rsidRPr="00520B47">
        <w:t>。</w:t>
      </w:r>
      <w:bookmarkStart w:id="33" w:name="_heading=h.2et92p0" w:colFirst="0" w:colLast="0"/>
      <w:bookmarkEnd w:id="33"/>
    </w:p>
    <w:p w14:paraId="44D4B1E6" w14:textId="7AE464CA" w:rsidR="00B168AF" w:rsidRPr="00520B47" w:rsidRDefault="00520B47" w:rsidP="00520B47">
      <w:pPr>
        <w:ind w:firstLineChars="200" w:firstLine="412"/>
        <w:rPr>
          <w:b/>
          <w:bCs/>
        </w:rPr>
      </w:pPr>
      <w:r w:rsidRPr="00520B47">
        <w:rPr>
          <w:rFonts w:hint="eastAsia"/>
          <w:b/>
          <w:bCs/>
        </w:rPr>
        <w:t>（図表1</w:t>
      </w:r>
      <w:r w:rsidRPr="00520B47">
        <w:rPr>
          <w:b/>
          <w:bCs/>
        </w:rPr>
        <w:t>06</w:t>
      </w:r>
      <w:r w:rsidRPr="00520B47">
        <w:rPr>
          <w:rFonts w:hint="eastAsia"/>
          <w:b/>
          <w:bCs/>
        </w:rPr>
        <w:t>）　赤1外傷傷病者の搬送先医療機関</w:t>
      </w:r>
    </w:p>
    <w:tbl>
      <w:tblPr>
        <w:tblW w:w="7738" w:type="dxa"/>
        <w:jc w:val="center"/>
        <w:tblCellMar>
          <w:left w:w="99" w:type="dxa"/>
          <w:right w:w="99" w:type="dxa"/>
        </w:tblCellMar>
        <w:tblLook w:val="04A0" w:firstRow="1" w:lastRow="0" w:firstColumn="1" w:lastColumn="0" w:noHBand="0" w:noVBand="1"/>
      </w:tblPr>
      <w:tblGrid>
        <w:gridCol w:w="868"/>
        <w:gridCol w:w="3175"/>
        <w:gridCol w:w="1855"/>
        <w:gridCol w:w="1840"/>
      </w:tblGrid>
      <w:tr w:rsidR="00520B47" w:rsidRPr="00520B47" w14:paraId="44CAA83D" w14:textId="77777777" w:rsidTr="00520B47">
        <w:trPr>
          <w:trHeight w:val="375"/>
          <w:jc w:val="center"/>
        </w:trPr>
        <w:tc>
          <w:tcPr>
            <w:tcW w:w="868" w:type="dxa"/>
            <w:tcBorders>
              <w:top w:val="single" w:sz="4" w:space="0" w:color="000000"/>
              <w:left w:val="single" w:sz="4" w:space="0" w:color="000000"/>
              <w:bottom w:val="single" w:sz="4" w:space="0" w:color="000000"/>
              <w:right w:val="nil"/>
            </w:tcBorders>
            <w:shd w:val="clear" w:color="000000" w:fill="000000"/>
            <w:noWrap/>
            <w:vAlign w:val="center"/>
            <w:hideMark/>
          </w:tcPr>
          <w:p w14:paraId="00AC1F6C" w14:textId="77777777" w:rsidR="00520B47" w:rsidRPr="00520B47" w:rsidRDefault="00520B47" w:rsidP="00520B47">
            <w:pPr>
              <w:rPr>
                <w:b/>
                <w:bCs/>
              </w:rPr>
            </w:pPr>
            <w:r w:rsidRPr="00520B47">
              <w:rPr>
                <w:rFonts w:hint="eastAsia"/>
                <w:b/>
                <w:bCs/>
              </w:rPr>
              <w:t>年</w:t>
            </w:r>
          </w:p>
        </w:tc>
        <w:tc>
          <w:tcPr>
            <w:tcW w:w="3175" w:type="dxa"/>
            <w:tcBorders>
              <w:top w:val="single" w:sz="4" w:space="0" w:color="000000"/>
              <w:left w:val="nil"/>
              <w:bottom w:val="single" w:sz="4" w:space="0" w:color="000000"/>
              <w:right w:val="nil"/>
            </w:tcBorders>
            <w:shd w:val="clear" w:color="000000" w:fill="000000"/>
            <w:noWrap/>
            <w:vAlign w:val="center"/>
            <w:hideMark/>
          </w:tcPr>
          <w:p w14:paraId="663E2D0D" w14:textId="77777777" w:rsidR="00520B47" w:rsidRPr="00520B47" w:rsidRDefault="00520B47" w:rsidP="00520B47">
            <w:pPr>
              <w:rPr>
                <w:b/>
                <w:bCs/>
              </w:rPr>
            </w:pPr>
            <w:r w:rsidRPr="00520B47">
              <w:rPr>
                <w:rFonts w:hint="eastAsia"/>
                <w:b/>
                <w:bCs/>
              </w:rPr>
              <w:t>高度救命救急センター N(%)</w:t>
            </w:r>
          </w:p>
        </w:tc>
        <w:tc>
          <w:tcPr>
            <w:tcW w:w="1855" w:type="dxa"/>
            <w:tcBorders>
              <w:top w:val="single" w:sz="4" w:space="0" w:color="000000"/>
              <w:left w:val="nil"/>
              <w:bottom w:val="single" w:sz="4" w:space="0" w:color="000000"/>
              <w:right w:val="nil"/>
            </w:tcBorders>
            <w:shd w:val="clear" w:color="000000" w:fill="000000"/>
            <w:noWrap/>
            <w:vAlign w:val="center"/>
            <w:hideMark/>
          </w:tcPr>
          <w:p w14:paraId="7A533C1D" w14:textId="77777777" w:rsidR="00520B47" w:rsidRPr="00520B47" w:rsidRDefault="00520B47" w:rsidP="00520B47">
            <w:pPr>
              <w:rPr>
                <w:b/>
                <w:bCs/>
              </w:rPr>
            </w:pPr>
            <w:r w:rsidRPr="00520B47">
              <w:rPr>
                <w:rFonts w:hint="eastAsia"/>
                <w:b/>
                <w:bCs/>
              </w:rPr>
              <w:t>三次救急 N(%)</w:t>
            </w:r>
          </w:p>
        </w:tc>
        <w:tc>
          <w:tcPr>
            <w:tcW w:w="1840" w:type="dxa"/>
            <w:tcBorders>
              <w:top w:val="single" w:sz="4" w:space="0" w:color="000000"/>
              <w:left w:val="nil"/>
              <w:bottom w:val="single" w:sz="4" w:space="0" w:color="000000"/>
              <w:right w:val="single" w:sz="4" w:space="0" w:color="000000"/>
            </w:tcBorders>
            <w:shd w:val="clear" w:color="000000" w:fill="000000"/>
            <w:noWrap/>
            <w:vAlign w:val="center"/>
            <w:hideMark/>
          </w:tcPr>
          <w:p w14:paraId="66361B85" w14:textId="77777777" w:rsidR="00520B47" w:rsidRPr="00520B47" w:rsidRDefault="00520B47" w:rsidP="00520B47">
            <w:pPr>
              <w:rPr>
                <w:b/>
                <w:bCs/>
              </w:rPr>
            </w:pPr>
            <w:r w:rsidRPr="00520B47">
              <w:rPr>
                <w:rFonts w:hint="eastAsia"/>
                <w:b/>
                <w:bCs/>
              </w:rPr>
              <w:t>その他 N(%)</w:t>
            </w:r>
          </w:p>
        </w:tc>
      </w:tr>
      <w:tr w:rsidR="00520B47" w:rsidRPr="00520B47" w14:paraId="342EDBB5" w14:textId="77777777" w:rsidTr="00520B47">
        <w:trPr>
          <w:trHeight w:val="375"/>
          <w:jc w:val="center"/>
        </w:trPr>
        <w:tc>
          <w:tcPr>
            <w:tcW w:w="868" w:type="dxa"/>
            <w:tcBorders>
              <w:top w:val="single" w:sz="4" w:space="0" w:color="000000"/>
              <w:left w:val="single" w:sz="4" w:space="0" w:color="000000"/>
              <w:bottom w:val="single" w:sz="4" w:space="0" w:color="000000"/>
              <w:right w:val="nil"/>
            </w:tcBorders>
            <w:shd w:val="clear" w:color="D9D9D9" w:fill="D9D9D9"/>
            <w:noWrap/>
            <w:vAlign w:val="center"/>
            <w:hideMark/>
          </w:tcPr>
          <w:p w14:paraId="2DA50DB8" w14:textId="77777777" w:rsidR="00520B47" w:rsidRPr="00520B47" w:rsidRDefault="00520B47" w:rsidP="00520B47">
            <w:r w:rsidRPr="00520B47">
              <w:rPr>
                <w:rFonts w:hint="eastAsia"/>
              </w:rPr>
              <w:t>2018</w:t>
            </w:r>
          </w:p>
        </w:tc>
        <w:tc>
          <w:tcPr>
            <w:tcW w:w="3175" w:type="dxa"/>
            <w:tcBorders>
              <w:top w:val="single" w:sz="4" w:space="0" w:color="000000"/>
              <w:left w:val="nil"/>
              <w:bottom w:val="single" w:sz="4" w:space="0" w:color="000000"/>
              <w:right w:val="nil"/>
            </w:tcBorders>
            <w:shd w:val="clear" w:color="D9D9D9" w:fill="D9D9D9"/>
            <w:noWrap/>
            <w:vAlign w:val="center"/>
            <w:hideMark/>
          </w:tcPr>
          <w:p w14:paraId="300C125A" w14:textId="77777777" w:rsidR="00520B47" w:rsidRPr="00520B47" w:rsidRDefault="00520B47" w:rsidP="001D4347">
            <w:pPr>
              <w:jc w:val="center"/>
            </w:pPr>
            <w:r w:rsidRPr="00520B47">
              <w:rPr>
                <w:rFonts w:hint="eastAsia"/>
              </w:rPr>
              <w:t>369(8.06%)</w:t>
            </w:r>
          </w:p>
        </w:tc>
        <w:tc>
          <w:tcPr>
            <w:tcW w:w="1855" w:type="dxa"/>
            <w:tcBorders>
              <w:top w:val="single" w:sz="4" w:space="0" w:color="000000"/>
              <w:left w:val="nil"/>
              <w:bottom w:val="single" w:sz="4" w:space="0" w:color="000000"/>
              <w:right w:val="nil"/>
            </w:tcBorders>
            <w:shd w:val="clear" w:color="D9D9D9" w:fill="D9D9D9"/>
            <w:noWrap/>
            <w:vAlign w:val="center"/>
            <w:hideMark/>
          </w:tcPr>
          <w:p w14:paraId="5A28DD9C" w14:textId="77777777" w:rsidR="00520B47" w:rsidRPr="00520B47" w:rsidRDefault="00520B47" w:rsidP="001D4347">
            <w:pPr>
              <w:jc w:val="center"/>
            </w:pPr>
            <w:r w:rsidRPr="00520B47">
              <w:rPr>
                <w:rFonts w:hint="eastAsia"/>
              </w:rPr>
              <w:t>1494(32.61%)</w:t>
            </w:r>
          </w:p>
        </w:tc>
        <w:tc>
          <w:tcPr>
            <w:tcW w:w="1840" w:type="dxa"/>
            <w:tcBorders>
              <w:top w:val="single" w:sz="4" w:space="0" w:color="000000"/>
              <w:left w:val="nil"/>
              <w:bottom w:val="single" w:sz="4" w:space="0" w:color="000000"/>
              <w:right w:val="single" w:sz="4" w:space="0" w:color="000000"/>
            </w:tcBorders>
            <w:shd w:val="clear" w:color="D9D9D9" w:fill="D9D9D9"/>
            <w:noWrap/>
            <w:vAlign w:val="center"/>
            <w:hideMark/>
          </w:tcPr>
          <w:p w14:paraId="6CCA9E7C" w14:textId="77777777" w:rsidR="00520B47" w:rsidRPr="00520B47" w:rsidRDefault="00520B47" w:rsidP="001D4347">
            <w:pPr>
              <w:jc w:val="center"/>
            </w:pPr>
            <w:r w:rsidRPr="00520B47">
              <w:rPr>
                <w:rFonts w:hint="eastAsia"/>
              </w:rPr>
              <w:t>2718(59.33%)</w:t>
            </w:r>
          </w:p>
        </w:tc>
      </w:tr>
      <w:tr w:rsidR="00520B47" w:rsidRPr="00520B47" w14:paraId="2FF33662" w14:textId="77777777" w:rsidTr="00520B47">
        <w:trPr>
          <w:trHeight w:val="375"/>
          <w:jc w:val="center"/>
        </w:trPr>
        <w:tc>
          <w:tcPr>
            <w:tcW w:w="868" w:type="dxa"/>
            <w:tcBorders>
              <w:top w:val="single" w:sz="4" w:space="0" w:color="000000"/>
              <w:left w:val="single" w:sz="4" w:space="0" w:color="000000"/>
              <w:bottom w:val="single" w:sz="4" w:space="0" w:color="000000"/>
              <w:right w:val="nil"/>
            </w:tcBorders>
            <w:shd w:val="clear" w:color="auto" w:fill="auto"/>
            <w:noWrap/>
            <w:vAlign w:val="center"/>
            <w:hideMark/>
          </w:tcPr>
          <w:p w14:paraId="04AF6E86" w14:textId="77777777" w:rsidR="00520B47" w:rsidRPr="00520B47" w:rsidRDefault="00520B47" w:rsidP="00520B47">
            <w:r w:rsidRPr="00520B47">
              <w:rPr>
                <w:rFonts w:hint="eastAsia"/>
              </w:rPr>
              <w:t>2019</w:t>
            </w:r>
          </w:p>
        </w:tc>
        <w:tc>
          <w:tcPr>
            <w:tcW w:w="3175" w:type="dxa"/>
            <w:tcBorders>
              <w:top w:val="single" w:sz="4" w:space="0" w:color="000000"/>
              <w:left w:val="nil"/>
              <w:bottom w:val="single" w:sz="4" w:space="0" w:color="000000"/>
              <w:right w:val="nil"/>
            </w:tcBorders>
            <w:shd w:val="clear" w:color="auto" w:fill="auto"/>
            <w:noWrap/>
            <w:vAlign w:val="center"/>
            <w:hideMark/>
          </w:tcPr>
          <w:p w14:paraId="592FADE5" w14:textId="77777777" w:rsidR="00520B47" w:rsidRPr="00520B47" w:rsidRDefault="00520B47" w:rsidP="001D4347">
            <w:pPr>
              <w:jc w:val="center"/>
            </w:pPr>
            <w:r w:rsidRPr="00520B47">
              <w:rPr>
                <w:rFonts w:hint="eastAsia"/>
              </w:rPr>
              <w:t>383(9.05%)</w:t>
            </w:r>
          </w:p>
        </w:tc>
        <w:tc>
          <w:tcPr>
            <w:tcW w:w="1855" w:type="dxa"/>
            <w:tcBorders>
              <w:top w:val="single" w:sz="4" w:space="0" w:color="000000"/>
              <w:left w:val="nil"/>
              <w:bottom w:val="single" w:sz="4" w:space="0" w:color="000000"/>
              <w:right w:val="nil"/>
            </w:tcBorders>
            <w:shd w:val="clear" w:color="auto" w:fill="auto"/>
            <w:noWrap/>
            <w:vAlign w:val="center"/>
            <w:hideMark/>
          </w:tcPr>
          <w:p w14:paraId="152F1245" w14:textId="77777777" w:rsidR="00520B47" w:rsidRPr="00520B47" w:rsidRDefault="00520B47" w:rsidP="001D4347">
            <w:pPr>
              <w:jc w:val="center"/>
            </w:pPr>
            <w:r w:rsidRPr="00520B47">
              <w:rPr>
                <w:rFonts w:hint="eastAsia"/>
              </w:rPr>
              <w:t>1486(35.11%)</w:t>
            </w:r>
          </w:p>
        </w:tc>
        <w:tc>
          <w:tcPr>
            <w:tcW w:w="1840" w:type="dxa"/>
            <w:tcBorders>
              <w:top w:val="single" w:sz="4" w:space="0" w:color="000000"/>
              <w:left w:val="nil"/>
              <w:bottom w:val="single" w:sz="4" w:space="0" w:color="000000"/>
              <w:right w:val="single" w:sz="4" w:space="0" w:color="000000"/>
            </w:tcBorders>
            <w:shd w:val="clear" w:color="auto" w:fill="auto"/>
            <w:noWrap/>
            <w:vAlign w:val="center"/>
            <w:hideMark/>
          </w:tcPr>
          <w:p w14:paraId="49DCA002" w14:textId="77777777" w:rsidR="00520B47" w:rsidRPr="00520B47" w:rsidRDefault="00520B47" w:rsidP="001D4347">
            <w:pPr>
              <w:jc w:val="center"/>
            </w:pPr>
            <w:r w:rsidRPr="00520B47">
              <w:rPr>
                <w:rFonts w:hint="eastAsia"/>
              </w:rPr>
              <w:t>2363(55.84%)</w:t>
            </w:r>
          </w:p>
        </w:tc>
      </w:tr>
      <w:tr w:rsidR="00520B47" w:rsidRPr="00520B47" w14:paraId="1AAC5175" w14:textId="77777777" w:rsidTr="00520B47">
        <w:trPr>
          <w:trHeight w:val="375"/>
          <w:jc w:val="center"/>
        </w:trPr>
        <w:tc>
          <w:tcPr>
            <w:tcW w:w="868" w:type="dxa"/>
            <w:tcBorders>
              <w:top w:val="single" w:sz="4" w:space="0" w:color="000000"/>
              <w:left w:val="single" w:sz="4" w:space="0" w:color="000000"/>
              <w:bottom w:val="single" w:sz="4" w:space="0" w:color="000000"/>
              <w:right w:val="nil"/>
            </w:tcBorders>
            <w:shd w:val="clear" w:color="D9D9D9" w:fill="D9D9D9"/>
            <w:noWrap/>
            <w:vAlign w:val="center"/>
            <w:hideMark/>
          </w:tcPr>
          <w:p w14:paraId="207A1649" w14:textId="77777777" w:rsidR="00520B47" w:rsidRPr="00520B47" w:rsidRDefault="00520B47" w:rsidP="00520B47">
            <w:r w:rsidRPr="00520B47">
              <w:rPr>
                <w:rFonts w:hint="eastAsia"/>
              </w:rPr>
              <w:t>2020</w:t>
            </w:r>
          </w:p>
        </w:tc>
        <w:tc>
          <w:tcPr>
            <w:tcW w:w="3175" w:type="dxa"/>
            <w:tcBorders>
              <w:top w:val="single" w:sz="4" w:space="0" w:color="000000"/>
              <w:left w:val="nil"/>
              <w:bottom w:val="single" w:sz="4" w:space="0" w:color="000000"/>
              <w:right w:val="nil"/>
            </w:tcBorders>
            <w:shd w:val="clear" w:color="D9D9D9" w:fill="D9D9D9"/>
            <w:noWrap/>
            <w:vAlign w:val="center"/>
            <w:hideMark/>
          </w:tcPr>
          <w:p w14:paraId="06B5A958" w14:textId="77777777" w:rsidR="00520B47" w:rsidRPr="00520B47" w:rsidRDefault="00520B47" w:rsidP="001D4347">
            <w:pPr>
              <w:jc w:val="center"/>
            </w:pPr>
            <w:r w:rsidRPr="00520B47">
              <w:rPr>
                <w:rFonts w:hint="eastAsia"/>
              </w:rPr>
              <w:t>347(8.62%)</w:t>
            </w:r>
          </w:p>
        </w:tc>
        <w:tc>
          <w:tcPr>
            <w:tcW w:w="1855" w:type="dxa"/>
            <w:tcBorders>
              <w:top w:val="single" w:sz="4" w:space="0" w:color="000000"/>
              <w:left w:val="nil"/>
              <w:bottom w:val="single" w:sz="4" w:space="0" w:color="000000"/>
              <w:right w:val="nil"/>
            </w:tcBorders>
            <w:shd w:val="clear" w:color="D9D9D9" w:fill="D9D9D9"/>
            <w:noWrap/>
            <w:vAlign w:val="center"/>
            <w:hideMark/>
          </w:tcPr>
          <w:p w14:paraId="022E38A4" w14:textId="77777777" w:rsidR="00520B47" w:rsidRPr="00520B47" w:rsidRDefault="00520B47" w:rsidP="001D4347">
            <w:pPr>
              <w:jc w:val="center"/>
            </w:pPr>
            <w:r w:rsidRPr="00520B47">
              <w:rPr>
                <w:rFonts w:hint="eastAsia"/>
              </w:rPr>
              <w:t>1485(36.89%)</w:t>
            </w:r>
          </w:p>
        </w:tc>
        <w:tc>
          <w:tcPr>
            <w:tcW w:w="1840" w:type="dxa"/>
            <w:tcBorders>
              <w:top w:val="single" w:sz="4" w:space="0" w:color="000000"/>
              <w:left w:val="nil"/>
              <w:bottom w:val="single" w:sz="4" w:space="0" w:color="000000"/>
              <w:right w:val="single" w:sz="4" w:space="0" w:color="000000"/>
            </w:tcBorders>
            <w:shd w:val="clear" w:color="D9D9D9" w:fill="D9D9D9"/>
            <w:noWrap/>
            <w:vAlign w:val="center"/>
            <w:hideMark/>
          </w:tcPr>
          <w:p w14:paraId="423F8A60" w14:textId="77777777" w:rsidR="00520B47" w:rsidRPr="00520B47" w:rsidRDefault="00520B47" w:rsidP="001D4347">
            <w:pPr>
              <w:jc w:val="center"/>
            </w:pPr>
            <w:r w:rsidRPr="00520B47">
              <w:rPr>
                <w:rFonts w:hint="eastAsia"/>
              </w:rPr>
              <w:t>2193(54.48%)</w:t>
            </w:r>
          </w:p>
        </w:tc>
      </w:tr>
      <w:tr w:rsidR="00520B47" w:rsidRPr="00520B47" w14:paraId="600E0C43" w14:textId="77777777" w:rsidTr="00520B47">
        <w:trPr>
          <w:trHeight w:val="375"/>
          <w:jc w:val="center"/>
        </w:trPr>
        <w:tc>
          <w:tcPr>
            <w:tcW w:w="868" w:type="dxa"/>
            <w:tcBorders>
              <w:top w:val="single" w:sz="4" w:space="0" w:color="000000"/>
              <w:left w:val="single" w:sz="4" w:space="0" w:color="000000"/>
              <w:bottom w:val="single" w:sz="4" w:space="0" w:color="000000"/>
              <w:right w:val="nil"/>
            </w:tcBorders>
            <w:shd w:val="clear" w:color="auto" w:fill="auto"/>
            <w:noWrap/>
            <w:vAlign w:val="center"/>
            <w:hideMark/>
          </w:tcPr>
          <w:p w14:paraId="5FBDB20B" w14:textId="77777777" w:rsidR="00520B47" w:rsidRPr="00520B47" w:rsidRDefault="00520B47" w:rsidP="00520B47">
            <w:r w:rsidRPr="00520B47">
              <w:rPr>
                <w:rFonts w:hint="eastAsia"/>
              </w:rPr>
              <w:t>2021</w:t>
            </w:r>
          </w:p>
        </w:tc>
        <w:tc>
          <w:tcPr>
            <w:tcW w:w="3175" w:type="dxa"/>
            <w:tcBorders>
              <w:top w:val="single" w:sz="4" w:space="0" w:color="000000"/>
              <w:left w:val="nil"/>
              <w:bottom w:val="single" w:sz="4" w:space="0" w:color="000000"/>
              <w:right w:val="nil"/>
            </w:tcBorders>
            <w:shd w:val="clear" w:color="auto" w:fill="auto"/>
            <w:noWrap/>
            <w:vAlign w:val="center"/>
            <w:hideMark/>
          </w:tcPr>
          <w:p w14:paraId="0B644736" w14:textId="77777777" w:rsidR="00520B47" w:rsidRPr="00520B47" w:rsidRDefault="00520B47" w:rsidP="001D4347">
            <w:pPr>
              <w:jc w:val="center"/>
            </w:pPr>
            <w:r w:rsidRPr="00520B47">
              <w:rPr>
                <w:rFonts w:hint="eastAsia"/>
              </w:rPr>
              <w:t>321(7.20%)*</w:t>
            </w:r>
          </w:p>
        </w:tc>
        <w:tc>
          <w:tcPr>
            <w:tcW w:w="1855" w:type="dxa"/>
            <w:tcBorders>
              <w:top w:val="single" w:sz="4" w:space="0" w:color="000000"/>
              <w:left w:val="nil"/>
              <w:bottom w:val="single" w:sz="4" w:space="0" w:color="000000"/>
              <w:right w:val="nil"/>
            </w:tcBorders>
            <w:shd w:val="clear" w:color="auto" w:fill="auto"/>
            <w:noWrap/>
            <w:vAlign w:val="center"/>
            <w:hideMark/>
          </w:tcPr>
          <w:p w14:paraId="210C95B8" w14:textId="77777777" w:rsidR="00520B47" w:rsidRPr="00520B47" w:rsidRDefault="00520B47" w:rsidP="001D4347">
            <w:pPr>
              <w:jc w:val="center"/>
            </w:pPr>
            <w:r w:rsidRPr="00520B47">
              <w:rPr>
                <w:rFonts w:hint="eastAsia"/>
              </w:rPr>
              <w:t>1477(33.15%)</w:t>
            </w:r>
          </w:p>
        </w:tc>
        <w:tc>
          <w:tcPr>
            <w:tcW w:w="1840" w:type="dxa"/>
            <w:tcBorders>
              <w:top w:val="single" w:sz="4" w:space="0" w:color="000000"/>
              <w:left w:val="nil"/>
              <w:bottom w:val="single" w:sz="4" w:space="0" w:color="000000"/>
              <w:right w:val="single" w:sz="4" w:space="0" w:color="000000"/>
            </w:tcBorders>
            <w:shd w:val="clear" w:color="auto" w:fill="auto"/>
            <w:noWrap/>
            <w:vAlign w:val="center"/>
            <w:hideMark/>
          </w:tcPr>
          <w:p w14:paraId="7AD88909" w14:textId="77777777" w:rsidR="00520B47" w:rsidRPr="00520B47" w:rsidRDefault="00520B47" w:rsidP="001D4347">
            <w:pPr>
              <w:jc w:val="center"/>
            </w:pPr>
            <w:r w:rsidRPr="00520B47">
              <w:rPr>
                <w:rFonts w:hint="eastAsia"/>
              </w:rPr>
              <w:t>2658(59.65%)</w:t>
            </w:r>
          </w:p>
        </w:tc>
      </w:tr>
      <w:tr w:rsidR="00520B47" w:rsidRPr="00520B47" w14:paraId="5EFB84C2" w14:textId="77777777" w:rsidTr="00520B47">
        <w:trPr>
          <w:trHeight w:val="375"/>
          <w:jc w:val="center"/>
        </w:trPr>
        <w:tc>
          <w:tcPr>
            <w:tcW w:w="868" w:type="dxa"/>
            <w:tcBorders>
              <w:top w:val="single" w:sz="4" w:space="0" w:color="000000"/>
              <w:left w:val="single" w:sz="4" w:space="0" w:color="000000"/>
              <w:bottom w:val="single" w:sz="4" w:space="0" w:color="000000"/>
              <w:right w:val="nil"/>
            </w:tcBorders>
            <w:shd w:val="clear" w:color="D9D9D9" w:fill="D9D9D9"/>
            <w:noWrap/>
            <w:vAlign w:val="center"/>
            <w:hideMark/>
          </w:tcPr>
          <w:p w14:paraId="15F9590F" w14:textId="77777777" w:rsidR="00520B47" w:rsidRPr="00520B47" w:rsidRDefault="00520B47" w:rsidP="00520B47">
            <w:r w:rsidRPr="00520B47">
              <w:rPr>
                <w:rFonts w:hint="eastAsia"/>
              </w:rPr>
              <w:t>2022</w:t>
            </w:r>
          </w:p>
        </w:tc>
        <w:tc>
          <w:tcPr>
            <w:tcW w:w="3175" w:type="dxa"/>
            <w:tcBorders>
              <w:top w:val="single" w:sz="4" w:space="0" w:color="000000"/>
              <w:left w:val="nil"/>
              <w:bottom w:val="single" w:sz="4" w:space="0" w:color="000000"/>
              <w:right w:val="nil"/>
            </w:tcBorders>
            <w:shd w:val="clear" w:color="D9D9D9" w:fill="D9D9D9"/>
            <w:noWrap/>
            <w:vAlign w:val="center"/>
            <w:hideMark/>
          </w:tcPr>
          <w:p w14:paraId="19DA4B73" w14:textId="77777777" w:rsidR="00520B47" w:rsidRPr="00520B47" w:rsidRDefault="00520B47" w:rsidP="001D4347">
            <w:pPr>
              <w:jc w:val="center"/>
            </w:pPr>
            <w:r w:rsidRPr="00520B47">
              <w:rPr>
                <w:rFonts w:hint="eastAsia"/>
              </w:rPr>
              <w:t>286(8.03%)</w:t>
            </w:r>
          </w:p>
        </w:tc>
        <w:tc>
          <w:tcPr>
            <w:tcW w:w="1855" w:type="dxa"/>
            <w:tcBorders>
              <w:top w:val="single" w:sz="4" w:space="0" w:color="000000"/>
              <w:left w:val="nil"/>
              <w:bottom w:val="single" w:sz="4" w:space="0" w:color="000000"/>
              <w:right w:val="nil"/>
            </w:tcBorders>
            <w:shd w:val="clear" w:color="D9D9D9" w:fill="D9D9D9"/>
            <w:noWrap/>
            <w:vAlign w:val="center"/>
            <w:hideMark/>
          </w:tcPr>
          <w:p w14:paraId="668D3AB0" w14:textId="77777777" w:rsidR="00520B47" w:rsidRPr="00520B47" w:rsidRDefault="00520B47" w:rsidP="001D4347">
            <w:pPr>
              <w:jc w:val="center"/>
            </w:pPr>
            <w:r w:rsidRPr="00520B47">
              <w:rPr>
                <w:rFonts w:hint="eastAsia"/>
              </w:rPr>
              <w:t>1222(34.32%)</w:t>
            </w:r>
          </w:p>
        </w:tc>
        <w:tc>
          <w:tcPr>
            <w:tcW w:w="1840" w:type="dxa"/>
            <w:tcBorders>
              <w:top w:val="single" w:sz="4" w:space="0" w:color="000000"/>
              <w:left w:val="nil"/>
              <w:bottom w:val="single" w:sz="4" w:space="0" w:color="000000"/>
              <w:right w:val="single" w:sz="4" w:space="0" w:color="000000"/>
            </w:tcBorders>
            <w:shd w:val="clear" w:color="D9D9D9" w:fill="D9D9D9"/>
            <w:noWrap/>
            <w:vAlign w:val="center"/>
            <w:hideMark/>
          </w:tcPr>
          <w:p w14:paraId="53116FD1" w14:textId="77777777" w:rsidR="00520B47" w:rsidRPr="00520B47" w:rsidRDefault="00520B47" w:rsidP="001D4347">
            <w:pPr>
              <w:jc w:val="center"/>
            </w:pPr>
            <w:r w:rsidRPr="00520B47">
              <w:rPr>
                <w:rFonts w:hint="eastAsia"/>
              </w:rPr>
              <w:t>2053(57.65%)</w:t>
            </w:r>
          </w:p>
        </w:tc>
      </w:tr>
      <w:tr w:rsidR="00520B47" w:rsidRPr="00520B47" w14:paraId="78BE72BB" w14:textId="77777777" w:rsidTr="00520B47">
        <w:trPr>
          <w:trHeight w:val="375"/>
          <w:jc w:val="center"/>
        </w:trPr>
        <w:tc>
          <w:tcPr>
            <w:tcW w:w="868" w:type="dxa"/>
            <w:tcBorders>
              <w:top w:val="single" w:sz="4" w:space="0" w:color="000000"/>
              <w:left w:val="single" w:sz="4" w:space="0" w:color="000000"/>
              <w:bottom w:val="single" w:sz="4" w:space="0" w:color="000000"/>
              <w:right w:val="nil"/>
            </w:tcBorders>
            <w:shd w:val="clear" w:color="auto" w:fill="auto"/>
            <w:noWrap/>
            <w:vAlign w:val="center"/>
            <w:hideMark/>
          </w:tcPr>
          <w:p w14:paraId="7220EC87" w14:textId="77777777" w:rsidR="00520B47" w:rsidRPr="00520B47" w:rsidRDefault="00520B47" w:rsidP="00520B47">
            <w:r w:rsidRPr="00520B47">
              <w:rPr>
                <w:rFonts w:hint="eastAsia"/>
              </w:rPr>
              <w:t>2023</w:t>
            </w:r>
          </w:p>
        </w:tc>
        <w:tc>
          <w:tcPr>
            <w:tcW w:w="3175" w:type="dxa"/>
            <w:tcBorders>
              <w:top w:val="single" w:sz="4" w:space="0" w:color="000000"/>
              <w:left w:val="nil"/>
              <w:bottom w:val="single" w:sz="4" w:space="0" w:color="000000"/>
              <w:right w:val="nil"/>
            </w:tcBorders>
            <w:shd w:val="clear" w:color="auto" w:fill="auto"/>
            <w:noWrap/>
            <w:vAlign w:val="center"/>
            <w:hideMark/>
          </w:tcPr>
          <w:p w14:paraId="741EE004" w14:textId="77777777" w:rsidR="00520B47" w:rsidRPr="00520B47" w:rsidRDefault="00520B47" w:rsidP="001D4347">
            <w:pPr>
              <w:jc w:val="center"/>
            </w:pPr>
            <w:r w:rsidRPr="00520B47">
              <w:rPr>
                <w:rFonts w:hint="eastAsia"/>
              </w:rPr>
              <w:t>370(9.79%)</w:t>
            </w:r>
          </w:p>
        </w:tc>
        <w:tc>
          <w:tcPr>
            <w:tcW w:w="1855" w:type="dxa"/>
            <w:tcBorders>
              <w:top w:val="single" w:sz="4" w:space="0" w:color="000000"/>
              <w:left w:val="nil"/>
              <w:bottom w:val="single" w:sz="4" w:space="0" w:color="000000"/>
              <w:right w:val="nil"/>
            </w:tcBorders>
            <w:shd w:val="clear" w:color="auto" w:fill="auto"/>
            <w:noWrap/>
            <w:vAlign w:val="center"/>
            <w:hideMark/>
          </w:tcPr>
          <w:p w14:paraId="5F84E5B9" w14:textId="77777777" w:rsidR="00520B47" w:rsidRPr="00520B47" w:rsidRDefault="00520B47" w:rsidP="001D4347">
            <w:pPr>
              <w:jc w:val="center"/>
            </w:pPr>
            <w:r w:rsidRPr="00520B47">
              <w:rPr>
                <w:rFonts w:hint="eastAsia"/>
              </w:rPr>
              <w:t>1229(32.53%)</w:t>
            </w:r>
          </w:p>
        </w:tc>
        <w:tc>
          <w:tcPr>
            <w:tcW w:w="1840" w:type="dxa"/>
            <w:tcBorders>
              <w:top w:val="single" w:sz="4" w:space="0" w:color="000000"/>
              <w:left w:val="nil"/>
              <w:bottom w:val="single" w:sz="4" w:space="0" w:color="000000"/>
              <w:right w:val="single" w:sz="4" w:space="0" w:color="000000"/>
            </w:tcBorders>
            <w:shd w:val="clear" w:color="auto" w:fill="auto"/>
            <w:noWrap/>
            <w:vAlign w:val="center"/>
            <w:hideMark/>
          </w:tcPr>
          <w:p w14:paraId="086DD62F" w14:textId="77777777" w:rsidR="00520B47" w:rsidRPr="00520B47" w:rsidRDefault="00520B47" w:rsidP="001D4347">
            <w:pPr>
              <w:jc w:val="center"/>
            </w:pPr>
            <w:r w:rsidRPr="00520B47">
              <w:rPr>
                <w:rFonts w:hint="eastAsia"/>
              </w:rPr>
              <w:t>2179(57.68%)</w:t>
            </w:r>
          </w:p>
        </w:tc>
      </w:tr>
    </w:tbl>
    <w:p w14:paraId="453F41AD" w14:textId="582EB2CB" w:rsidR="00A9720E" w:rsidRDefault="00C05578" w:rsidP="00761BE3">
      <w:r>
        <w:rPr>
          <w:rFonts w:hint="eastAsia"/>
        </w:rPr>
        <w:t xml:space="preserve">　　　　「</w:t>
      </w:r>
      <w:r w:rsidRPr="00520B47">
        <w:rPr>
          <w:rFonts w:hint="eastAsia"/>
        </w:rPr>
        <w:t>*</w:t>
      </w:r>
      <w:r>
        <w:rPr>
          <w:rFonts w:hint="eastAsia"/>
        </w:rPr>
        <w:t>」は2</w:t>
      </w:r>
      <w:r>
        <w:t>019</w:t>
      </w:r>
      <w:r>
        <w:rPr>
          <w:rFonts w:hint="eastAsia"/>
        </w:rPr>
        <w:t>年の値</w:t>
      </w:r>
      <w:r w:rsidR="006A099E">
        <w:rPr>
          <w:rFonts w:hint="eastAsia"/>
        </w:rPr>
        <w:t>を基準に</w:t>
      </w:r>
      <w:r>
        <w:rPr>
          <w:rFonts w:hint="eastAsia"/>
        </w:rPr>
        <w:t>有意差ありを示す。</w:t>
      </w:r>
    </w:p>
    <w:p w14:paraId="0BB3F71A" w14:textId="77777777" w:rsidR="00C05578" w:rsidRPr="002E089B" w:rsidRDefault="00C05578" w:rsidP="00761BE3"/>
    <w:p w14:paraId="26C75E4B" w14:textId="75F85A20" w:rsidR="00A9720E" w:rsidRPr="00AB26AD" w:rsidRDefault="00761BE3" w:rsidP="0084061C">
      <w:pPr>
        <w:rPr>
          <w:u w:val="single"/>
        </w:rPr>
      </w:pPr>
      <w:r>
        <w:rPr>
          <w:rFonts w:hint="eastAsia"/>
          <w:u w:val="single"/>
        </w:rPr>
        <w:t>5</w:t>
      </w:r>
      <w:r w:rsidR="00AB26AD" w:rsidRPr="00AB26AD">
        <w:rPr>
          <w:rFonts w:hint="eastAsia"/>
          <w:u w:val="single"/>
        </w:rPr>
        <w:t>）</w:t>
      </w:r>
      <w:r w:rsidR="00A9720E" w:rsidRPr="00AB26AD">
        <w:rPr>
          <w:u w:val="single"/>
        </w:rPr>
        <w:t>転帰</w:t>
      </w:r>
    </w:p>
    <w:p w14:paraId="33EC5BED" w14:textId="77EECEF4" w:rsidR="00DE0503" w:rsidRPr="00DE0503" w:rsidRDefault="00A9720E" w:rsidP="00DE0503">
      <w:r>
        <w:rPr>
          <w:rFonts w:hint="eastAsia"/>
        </w:rPr>
        <w:t xml:space="preserve">　</w:t>
      </w:r>
      <w:r w:rsidR="00DE0503">
        <w:rPr>
          <w:rFonts w:hint="eastAsia"/>
        </w:rPr>
        <w:t>外傷傷病者、赤1外傷傷病者の転帰を示す（図表1</w:t>
      </w:r>
      <w:r w:rsidR="00DE0503">
        <w:t>07</w:t>
      </w:r>
      <w:r w:rsidR="00DE0503">
        <w:rPr>
          <w:rFonts w:hint="eastAsia"/>
        </w:rPr>
        <w:t>）。</w:t>
      </w:r>
      <w:r w:rsidR="00DE0503" w:rsidRPr="00DE0503">
        <w:t>外傷傷病者の転帰は初診時死亡と入院後21日</w:t>
      </w:r>
      <w:r w:rsidR="00C1528C">
        <w:rPr>
          <w:rFonts w:hint="eastAsia"/>
        </w:rPr>
        <w:t>時点の</w:t>
      </w:r>
      <w:r w:rsidR="00DE0503" w:rsidRPr="00DE0503">
        <w:t>死亡を合計した死亡率で検討すると、2019年と比較して、2021</w:t>
      </w:r>
      <w:r w:rsidR="00C1528C">
        <w:rPr>
          <w:rFonts w:hint="eastAsia"/>
        </w:rPr>
        <w:t>年</w:t>
      </w:r>
      <w:r w:rsidR="00DE0503" w:rsidRPr="00DE0503">
        <w:t>、2022</w:t>
      </w:r>
      <w:r w:rsidR="00C1528C">
        <w:rPr>
          <w:rFonts w:hint="eastAsia"/>
        </w:rPr>
        <w:t>年</w:t>
      </w:r>
      <w:r w:rsidR="00DE0503" w:rsidRPr="00DE0503">
        <w:rPr>
          <w:rFonts w:hint="eastAsia"/>
        </w:rPr>
        <w:t>、2023</w:t>
      </w:r>
      <w:r w:rsidR="00DE0503" w:rsidRPr="00DE0503">
        <w:t>年では有意に死亡率が増加していた。赤1外傷のみで比較すると、2022</w:t>
      </w:r>
      <w:r w:rsidR="00C1528C">
        <w:rPr>
          <w:rFonts w:hint="eastAsia"/>
        </w:rPr>
        <w:t>年</w:t>
      </w:r>
      <w:r w:rsidR="00DE0503" w:rsidRPr="00DE0503">
        <w:rPr>
          <w:rFonts w:hint="eastAsia"/>
        </w:rPr>
        <w:t>、2023</w:t>
      </w:r>
      <w:r w:rsidR="00DE0503" w:rsidRPr="00DE0503">
        <w:t>年に関しては赤1外傷の死亡率も著明な</w:t>
      </w:r>
      <w:r w:rsidR="00DE0503">
        <w:rPr>
          <w:rFonts w:hint="eastAsia"/>
        </w:rPr>
        <w:t>増加を認めた</w:t>
      </w:r>
      <w:r w:rsidR="00DE0503" w:rsidRPr="00DE0503">
        <w:t>。</w:t>
      </w:r>
    </w:p>
    <w:p w14:paraId="497CF9EF" w14:textId="16B0F03A" w:rsidR="00A9720E" w:rsidRDefault="00A9720E" w:rsidP="00DE0503"/>
    <w:p w14:paraId="1CFC9CDE" w14:textId="49DCFFA1" w:rsidR="00DE0503" w:rsidRPr="00DE0503" w:rsidRDefault="00DE0503" w:rsidP="00DE0503">
      <w:pPr>
        <w:ind w:firstLineChars="100" w:firstLine="206"/>
        <w:rPr>
          <w:b/>
          <w:bCs/>
        </w:rPr>
      </w:pPr>
      <w:r w:rsidRPr="00DE0503">
        <w:rPr>
          <w:rFonts w:hint="eastAsia"/>
          <w:b/>
          <w:bCs/>
        </w:rPr>
        <w:t>（図表1</w:t>
      </w:r>
      <w:r w:rsidRPr="00DE0503">
        <w:rPr>
          <w:b/>
          <w:bCs/>
        </w:rPr>
        <w:t>07</w:t>
      </w:r>
      <w:r w:rsidRPr="00DE0503">
        <w:rPr>
          <w:rFonts w:hint="eastAsia"/>
          <w:b/>
          <w:bCs/>
        </w:rPr>
        <w:t>）　外傷傷病者、赤1外傷傷病者の転帰</w:t>
      </w:r>
    </w:p>
    <w:tbl>
      <w:tblPr>
        <w:tblW w:w="8552" w:type="dxa"/>
        <w:jc w:val="center"/>
        <w:tblCellMar>
          <w:left w:w="99" w:type="dxa"/>
          <w:right w:w="99" w:type="dxa"/>
        </w:tblCellMar>
        <w:tblLook w:val="04A0" w:firstRow="1" w:lastRow="0" w:firstColumn="1" w:lastColumn="0" w:noHBand="0" w:noVBand="1"/>
      </w:tblPr>
      <w:tblGrid>
        <w:gridCol w:w="868"/>
        <w:gridCol w:w="1638"/>
        <w:gridCol w:w="2283"/>
        <w:gridCol w:w="1480"/>
        <w:gridCol w:w="2283"/>
      </w:tblGrid>
      <w:tr w:rsidR="00DE0503" w:rsidRPr="00DE0503" w14:paraId="3B1FA3EF" w14:textId="77777777" w:rsidTr="00DE0503">
        <w:trPr>
          <w:trHeight w:val="375"/>
          <w:jc w:val="center"/>
        </w:trPr>
        <w:tc>
          <w:tcPr>
            <w:tcW w:w="868" w:type="dxa"/>
            <w:tcBorders>
              <w:top w:val="single" w:sz="4" w:space="0" w:color="000000"/>
              <w:left w:val="single" w:sz="4" w:space="0" w:color="000000"/>
              <w:bottom w:val="single" w:sz="4" w:space="0" w:color="000000"/>
              <w:right w:val="nil"/>
            </w:tcBorders>
            <w:shd w:val="clear" w:color="000000" w:fill="000000"/>
            <w:noWrap/>
            <w:vAlign w:val="center"/>
            <w:hideMark/>
          </w:tcPr>
          <w:p w14:paraId="53CA5467" w14:textId="77777777" w:rsidR="00DE0503" w:rsidRPr="00DE0503" w:rsidRDefault="00DE0503" w:rsidP="00C1528C">
            <w:pPr>
              <w:jc w:val="center"/>
              <w:rPr>
                <w:b/>
                <w:bCs/>
              </w:rPr>
            </w:pPr>
          </w:p>
        </w:tc>
        <w:tc>
          <w:tcPr>
            <w:tcW w:w="1638" w:type="dxa"/>
            <w:tcBorders>
              <w:top w:val="single" w:sz="4" w:space="0" w:color="000000"/>
              <w:left w:val="nil"/>
              <w:bottom w:val="single" w:sz="4" w:space="0" w:color="000000"/>
              <w:right w:val="nil"/>
            </w:tcBorders>
            <w:shd w:val="clear" w:color="000000" w:fill="000000"/>
            <w:noWrap/>
            <w:vAlign w:val="center"/>
            <w:hideMark/>
          </w:tcPr>
          <w:p w14:paraId="1414C432" w14:textId="77777777" w:rsidR="00DE0503" w:rsidRPr="00DE0503" w:rsidRDefault="00DE0503" w:rsidP="00C1528C">
            <w:pPr>
              <w:jc w:val="center"/>
              <w:rPr>
                <w:b/>
                <w:bCs/>
              </w:rPr>
            </w:pPr>
            <w:r w:rsidRPr="00DE0503">
              <w:rPr>
                <w:rFonts w:hint="eastAsia"/>
                <w:b/>
                <w:bCs/>
              </w:rPr>
              <w:t>外傷全体</w:t>
            </w:r>
          </w:p>
        </w:tc>
        <w:tc>
          <w:tcPr>
            <w:tcW w:w="2283" w:type="dxa"/>
            <w:tcBorders>
              <w:top w:val="single" w:sz="4" w:space="0" w:color="000000"/>
              <w:left w:val="nil"/>
              <w:bottom w:val="single" w:sz="4" w:space="0" w:color="000000"/>
              <w:right w:val="nil"/>
            </w:tcBorders>
            <w:shd w:val="clear" w:color="000000" w:fill="000000"/>
            <w:noWrap/>
            <w:vAlign w:val="center"/>
            <w:hideMark/>
          </w:tcPr>
          <w:p w14:paraId="7BB75E4B" w14:textId="77777777" w:rsidR="00DE0503" w:rsidRPr="00DE0503" w:rsidRDefault="00DE0503" w:rsidP="00C1528C">
            <w:pPr>
              <w:jc w:val="center"/>
              <w:rPr>
                <w:b/>
                <w:bCs/>
              </w:rPr>
            </w:pPr>
          </w:p>
        </w:tc>
        <w:tc>
          <w:tcPr>
            <w:tcW w:w="1480" w:type="dxa"/>
            <w:tcBorders>
              <w:top w:val="single" w:sz="4" w:space="0" w:color="000000"/>
              <w:left w:val="nil"/>
              <w:bottom w:val="single" w:sz="4" w:space="0" w:color="000000"/>
              <w:right w:val="nil"/>
            </w:tcBorders>
            <w:shd w:val="clear" w:color="000000" w:fill="000000"/>
            <w:noWrap/>
            <w:vAlign w:val="center"/>
            <w:hideMark/>
          </w:tcPr>
          <w:p w14:paraId="44A962ED" w14:textId="77777777" w:rsidR="00DE0503" w:rsidRPr="00DE0503" w:rsidRDefault="00DE0503" w:rsidP="00C1528C">
            <w:pPr>
              <w:jc w:val="center"/>
              <w:rPr>
                <w:b/>
                <w:bCs/>
              </w:rPr>
            </w:pPr>
            <w:r w:rsidRPr="00DE0503">
              <w:rPr>
                <w:rFonts w:hint="eastAsia"/>
                <w:b/>
                <w:bCs/>
              </w:rPr>
              <w:t>赤１外傷</w:t>
            </w:r>
          </w:p>
        </w:tc>
        <w:tc>
          <w:tcPr>
            <w:tcW w:w="2283" w:type="dxa"/>
            <w:tcBorders>
              <w:top w:val="single" w:sz="4" w:space="0" w:color="000000"/>
              <w:left w:val="nil"/>
              <w:bottom w:val="single" w:sz="4" w:space="0" w:color="000000"/>
              <w:right w:val="single" w:sz="4" w:space="0" w:color="000000"/>
            </w:tcBorders>
            <w:shd w:val="clear" w:color="000000" w:fill="000000"/>
            <w:noWrap/>
            <w:vAlign w:val="center"/>
            <w:hideMark/>
          </w:tcPr>
          <w:p w14:paraId="3144E55B" w14:textId="77777777" w:rsidR="00DE0503" w:rsidRPr="00DE0503" w:rsidRDefault="00DE0503" w:rsidP="00C1528C">
            <w:pPr>
              <w:jc w:val="center"/>
              <w:rPr>
                <w:b/>
                <w:bCs/>
              </w:rPr>
            </w:pPr>
          </w:p>
        </w:tc>
      </w:tr>
      <w:tr w:rsidR="00DE0503" w:rsidRPr="00DE0503" w14:paraId="5DEC0F3D" w14:textId="77777777" w:rsidTr="00DE0503">
        <w:trPr>
          <w:trHeight w:val="375"/>
          <w:jc w:val="center"/>
        </w:trPr>
        <w:tc>
          <w:tcPr>
            <w:tcW w:w="868" w:type="dxa"/>
            <w:tcBorders>
              <w:top w:val="single" w:sz="4" w:space="0" w:color="000000"/>
              <w:left w:val="single" w:sz="4" w:space="0" w:color="000000"/>
              <w:bottom w:val="single" w:sz="4" w:space="0" w:color="000000"/>
              <w:right w:val="nil"/>
            </w:tcBorders>
            <w:shd w:val="clear" w:color="D9D9D9" w:fill="D9D9D9"/>
            <w:noWrap/>
            <w:vAlign w:val="center"/>
            <w:hideMark/>
          </w:tcPr>
          <w:p w14:paraId="47E0D36D" w14:textId="77777777" w:rsidR="00DE0503" w:rsidRPr="00DE0503" w:rsidRDefault="00DE0503" w:rsidP="00C1528C">
            <w:pPr>
              <w:jc w:val="center"/>
            </w:pPr>
            <w:r w:rsidRPr="00DE0503">
              <w:t>年</w:t>
            </w:r>
          </w:p>
        </w:tc>
        <w:tc>
          <w:tcPr>
            <w:tcW w:w="1638" w:type="dxa"/>
            <w:tcBorders>
              <w:top w:val="single" w:sz="4" w:space="0" w:color="000000"/>
              <w:left w:val="nil"/>
              <w:bottom w:val="single" w:sz="4" w:space="0" w:color="000000"/>
              <w:right w:val="nil"/>
            </w:tcBorders>
            <w:shd w:val="clear" w:color="D9D9D9" w:fill="D9D9D9"/>
            <w:noWrap/>
            <w:vAlign w:val="center"/>
            <w:hideMark/>
          </w:tcPr>
          <w:p w14:paraId="171BE101" w14:textId="77777777" w:rsidR="00DE0503" w:rsidRPr="00DE0503" w:rsidRDefault="00DE0503" w:rsidP="00C1528C">
            <w:pPr>
              <w:jc w:val="center"/>
            </w:pPr>
            <w:r w:rsidRPr="00DE0503">
              <w:rPr>
                <w:rFonts w:hint="eastAsia"/>
              </w:rPr>
              <w:t>死亡 N(%)</w:t>
            </w:r>
          </w:p>
        </w:tc>
        <w:tc>
          <w:tcPr>
            <w:tcW w:w="2283" w:type="dxa"/>
            <w:tcBorders>
              <w:top w:val="single" w:sz="4" w:space="0" w:color="000000"/>
              <w:left w:val="nil"/>
              <w:bottom w:val="single" w:sz="4" w:space="0" w:color="000000"/>
              <w:right w:val="nil"/>
            </w:tcBorders>
            <w:shd w:val="clear" w:color="D9D9D9" w:fill="D9D9D9"/>
            <w:noWrap/>
            <w:vAlign w:val="center"/>
            <w:hideMark/>
          </w:tcPr>
          <w:p w14:paraId="2393A620" w14:textId="77777777" w:rsidR="00DE0503" w:rsidRPr="00DE0503" w:rsidRDefault="00DE0503" w:rsidP="00C1528C">
            <w:pPr>
              <w:jc w:val="center"/>
            </w:pPr>
            <w:r w:rsidRPr="00DE0503">
              <w:rPr>
                <w:rFonts w:hint="eastAsia"/>
              </w:rPr>
              <w:t>RR[95%CI]</w:t>
            </w:r>
          </w:p>
        </w:tc>
        <w:tc>
          <w:tcPr>
            <w:tcW w:w="1480" w:type="dxa"/>
            <w:tcBorders>
              <w:top w:val="single" w:sz="4" w:space="0" w:color="000000"/>
              <w:left w:val="nil"/>
              <w:bottom w:val="single" w:sz="4" w:space="0" w:color="000000"/>
              <w:right w:val="nil"/>
            </w:tcBorders>
            <w:shd w:val="clear" w:color="D9D9D9" w:fill="D9D9D9"/>
            <w:noWrap/>
            <w:vAlign w:val="center"/>
            <w:hideMark/>
          </w:tcPr>
          <w:p w14:paraId="7258ED64" w14:textId="77777777" w:rsidR="00DE0503" w:rsidRPr="00DE0503" w:rsidRDefault="00DE0503" w:rsidP="00C1528C">
            <w:pPr>
              <w:jc w:val="center"/>
            </w:pPr>
            <w:r w:rsidRPr="00DE0503">
              <w:rPr>
                <w:rFonts w:hint="eastAsia"/>
              </w:rPr>
              <w:t>死亡 N(%)</w:t>
            </w:r>
          </w:p>
        </w:tc>
        <w:tc>
          <w:tcPr>
            <w:tcW w:w="2283" w:type="dxa"/>
            <w:tcBorders>
              <w:top w:val="single" w:sz="4" w:space="0" w:color="000000"/>
              <w:left w:val="nil"/>
              <w:bottom w:val="single" w:sz="4" w:space="0" w:color="000000"/>
              <w:right w:val="single" w:sz="4" w:space="0" w:color="000000"/>
            </w:tcBorders>
            <w:shd w:val="clear" w:color="D9D9D9" w:fill="D9D9D9"/>
            <w:noWrap/>
            <w:vAlign w:val="center"/>
            <w:hideMark/>
          </w:tcPr>
          <w:p w14:paraId="58981860" w14:textId="77777777" w:rsidR="00DE0503" w:rsidRPr="00DE0503" w:rsidRDefault="00DE0503" w:rsidP="00C1528C">
            <w:pPr>
              <w:jc w:val="center"/>
            </w:pPr>
            <w:r w:rsidRPr="00DE0503">
              <w:rPr>
                <w:rFonts w:hint="eastAsia"/>
              </w:rPr>
              <w:t>RR[95%CI]</w:t>
            </w:r>
          </w:p>
        </w:tc>
      </w:tr>
      <w:tr w:rsidR="00DE0503" w:rsidRPr="00DE0503" w14:paraId="15042895" w14:textId="77777777" w:rsidTr="00DE0503">
        <w:trPr>
          <w:trHeight w:val="375"/>
          <w:jc w:val="center"/>
        </w:trPr>
        <w:tc>
          <w:tcPr>
            <w:tcW w:w="868" w:type="dxa"/>
            <w:tcBorders>
              <w:top w:val="single" w:sz="4" w:space="0" w:color="000000"/>
              <w:left w:val="single" w:sz="4" w:space="0" w:color="000000"/>
              <w:bottom w:val="single" w:sz="4" w:space="0" w:color="000000"/>
              <w:right w:val="nil"/>
            </w:tcBorders>
            <w:shd w:val="clear" w:color="auto" w:fill="auto"/>
            <w:noWrap/>
            <w:vAlign w:val="center"/>
            <w:hideMark/>
          </w:tcPr>
          <w:p w14:paraId="4411745F" w14:textId="77777777" w:rsidR="00DE0503" w:rsidRPr="00DE0503" w:rsidRDefault="00DE0503" w:rsidP="00C1528C">
            <w:pPr>
              <w:jc w:val="center"/>
            </w:pPr>
            <w:r w:rsidRPr="00DE0503">
              <w:rPr>
                <w:rFonts w:hint="eastAsia"/>
              </w:rPr>
              <w:t>2018</w:t>
            </w:r>
          </w:p>
        </w:tc>
        <w:tc>
          <w:tcPr>
            <w:tcW w:w="1638" w:type="dxa"/>
            <w:tcBorders>
              <w:top w:val="single" w:sz="4" w:space="0" w:color="000000"/>
              <w:left w:val="nil"/>
              <w:bottom w:val="single" w:sz="4" w:space="0" w:color="000000"/>
              <w:right w:val="nil"/>
            </w:tcBorders>
            <w:shd w:val="clear" w:color="auto" w:fill="auto"/>
            <w:noWrap/>
            <w:vAlign w:val="center"/>
            <w:hideMark/>
          </w:tcPr>
          <w:p w14:paraId="6CAA38DA" w14:textId="77777777" w:rsidR="00DE0503" w:rsidRPr="00DE0503" w:rsidRDefault="00DE0503" w:rsidP="00C1528C">
            <w:pPr>
              <w:jc w:val="center"/>
            </w:pPr>
            <w:r w:rsidRPr="00DE0503">
              <w:rPr>
                <w:rFonts w:hint="eastAsia"/>
              </w:rPr>
              <w:t>1208(0.97%)</w:t>
            </w:r>
          </w:p>
        </w:tc>
        <w:tc>
          <w:tcPr>
            <w:tcW w:w="2283" w:type="dxa"/>
            <w:tcBorders>
              <w:top w:val="single" w:sz="4" w:space="0" w:color="000000"/>
              <w:left w:val="nil"/>
              <w:bottom w:val="single" w:sz="4" w:space="0" w:color="000000"/>
              <w:right w:val="nil"/>
            </w:tcBorders>
            <w:shd w:val="clear" w:color="auto" w:fill="auto"/>
            <w:noWrap/>
            <w:vAlign w:val="center"/>
            <w:hideMark/>
          </w:tcPr>
          <w:p w14:paraId="5953E2F4" w14:textId="77777777" w:rsidR="00DE0503" w:rsidRPr="00DE0503" w:rsidRDefault="00DE0503" w:rsidP="00C1528C">
            <w:pPr>
              <w:jc w:val="center"/>
            </w:pPr>
            <w:r w:rsidRPr="00DE0503">
              <w:rPr>
                <w:rFonts w:hint="eastAsia"/>
              </w:rPr>
              <w:t>1.046[0.965-1.134]</w:t>
            </w:r>
          </w:p>
        </w:tc>
        <w:tc>
          <w:tcPr>
            <w:tcW w:w="1480" w:type="dxa"/>
            <w:tcBorders>
              <w:top w:val="single" w:sz="4" w:space="0" w:color="000000"/>
              <w:left w:val="nil"/>
              <w:bottom w:val="single" w:sz="4" w:space="0" w:color="000000"/>
              <w:right w:val="nil"/>
            </w:tcBorders>
            <w:shd w:val="clear" w:color="auto" w:fill="auto"/>
            <w:noWrap/>
            <w:vAlign w:val="center"/>
            <w:hideMark/>
          </w:tcPr>
          <w:p w14:paraId="023689E1" w14:textId="77777777" w:rsidR="00DE0503" w:rsidRPr="00DE0503" w:rsidRDefault="00DE0503" w:rsidP="00C1528C">
            <w:pPr>
              <w:jc w:val="center"/>
            </w:pPr>
            <w:r w:rsidRPr="00DE0503">
              <w:rPr>
                <w:rFonts w:hint="eastAsia"/>
              </w:rPr>
              <w:t>680(14.84%)</w:t>
            </w:r>
          </w:p>
        </w:tc>
        <w:tc>
          <w:tcPr>
            <w:tcW w:w="2283" w:type="dxa"/>
            <w:tcBorders>
              <w:top w:val="single" w:sz="4" w:space="0" w:color="000000"/>
              <w:left w:val="nil"/>
              <w:bottom w:val="single" w:sz="4" w:space="0" w:color="000000"/>
              <w:right w:val="single" w:sz="4" w:space="0" w:color="000000"/>
            </w:tcBorders>
            <w:shd w:val="clear" w:color="auto" w:fill="auto"/>
            <w:noWrap/>
            <w:vAlign w:val="center"/>
            <w:hideMark/>
          </w:tcPr>
          <w:p w14:paraId="01542B0C" w14:textId="77777777" w:rsidR="00DE0503" w:rsidRPr="00DE0503" w:rsidRDefault="00DE0503" w:rsidP="00C1528C">
            <w:pPr>
              <w:jc w:val="center"/>
            </w:pPr>
            <w:r w:rsidRPr="00DE0503">
              <w:rPr>
                <w:rFonts w:hint="eastAsia"/>
              </w:rPr>
              <w:t>0.766[0.692-0.848]</w:t>
            </w:r>
          </w:p>
        </w:tc>
      </w:tr>
      <w:tr w:rsidR="00DE0503" w:rsidRPr="00DE0503" w14:paraId="75E755B0" w14:textId="77777777" w:rsidTr="00DE0503">
        <w:trPr>
          <w:trHeight w:val="375"/>
          <w:jc w:val="center"/>
        </w:trPr>
        <w:tc>
          <w:tcPr>
            <w:tcW w:w="868" w:type="dxa"/>
            <w:tcBorders>
              <w:top w:val="single" w:sz="4" w:space="0" w:color="000000"/>
              <w:left w:val="single" w:sz="4" w:space="0" w:color="000000"/>
              <w:bottom w:val="single" w:sz="4" w:space="0" w:color="000000"/>
              <w:right w:val="nil"/>
            </w:tcBorders>
            <w:shd w:val="clear" w:color="D9D9D9" w:fill="D9D9D9"/>
            <w:noWrap/>
            <w:vAlign w:val="center"/>
            <w:hideMark/>
          </w:tcPr>
          <w:p w14:paraId="5B958F99" w14:textId="77777777" w:rsidR="00DE0503" w:rsidRPr="00DE0503" w:rsidRDefault="00DE0503" w:rsidP="00C1528C">
            <w:pPr>
              <w:jc w:val="center"/>
            </w:pPr>
            <w:r w:rsidRPr="00DE0503">
              <w:rPr>
                <w:rFonts w:hint="eastAsia"/>
              </w:rPr>
              <w:t>2019</w:t>
            </w:r>
          </w:p>
        </w:tc>
        <w:tc>
          <w:tcPr>
            <w:tcW w:w="1638" w:type="dxa"/>
            <w:tcBorders>
              <w:top w:val="single" w:sz="4" w:space="0" w:color="000000"/>
              <w:left w:val="nil"/>
              <w:bottom w:val="single" w:sz="4" w:space="0" w:color="000000"/>
              <w:right w:val="nil"/>
            </w:tcBorders>
            <w:shd w:val="clear" w:color="D9D9D9" w:fill="D9D9D9"/>
            <w:noWrap/>
            <w:vAlign w:val="center"/>
            <w:hideMark/>
          </w:tcPr>
          <w:p w14:paraId="13B2C57F" w14:textId="77777777" w:rsidR="00DE0503" w:rsidRPr="00DE0503" w:rsidRDefault="00DE0503" w:rsidP="00C1528C">
            <w:pPr>
              <w:jc w:val="center"/>
            </w:pPr>
            <w:r w:rsidRPr="00DE0503">
              <w:rPr>
                <w:rFonts w:hint="eastAsia"/>
              </w:rPr>
              <w:t>1155(0.93%)</w:t>
            </w:r>
          </w:p>
        </w:tc>
        <w:tc>
          <w:tcPr>
            <w:tcW w:w="2283" w:type="dxa"/>
            <w:tcBorders>
              <w:top w:val="single" w:sz="4" w:space="0" w:color="000000"/>
              <w:left w:val="nil"/>
              <w:bottom w:val="single" w:sz="4" w:space="0" w:color="000000"/>
              <w:right w:val="nil"/>
            </w:tcBorders>
            <w:shd w:val="clear" w:color="D9D9D9" w:fill="D9D9D9"/>
            <w:noWrap/>
            <w:vAlign w:val="center"/>
            <w:hideMark/>
          </w:tcPr>
          <w:p w14:paraId="4C4F47D1" w14:textId="77777777" w:rsidR="00DE0503" w:rsidRPr="00DE0503" w:rsidRDefault="00DE0503" w:rsidP="00C1528C">
            <w:pPr>
              <w:jc w:val="center"/>
            </w:pPr>
            <w:r w:rsidRPr="00DE0503">
              <w:rPr>
                <w:rFonts w:hint="eastAsia"/>
              </w:rPr>
              <w:t>-</w:t>
            </w:r>
          </w:p>
        </w:tc>
        <w:tc>
          <w:tcPr>
            <w:tcW w:w="1480" w:type="dxa"/>
            <w:tcBorders>
              <w:top w:val="single" w:sz="4" w:space="0" w:color="000000"/>
              <w:left w:val="nil"/>
              <w:bottom w:val="single" w:sz="4" w:space="0" w:color="000000"/>
              <w:right w:val="nil"/>
            </w:tcBorders>
            <w:shd w:val="clear" w:color="D9D9D9" w:fill="D9D9D9"/>
            <w:noWrap/>
            <w:vAlign w:val="center"/>
            <w:hideMark/>
          </w:tcPr>
          <w:p w14:paraId="1882FCFD" w14:textId="77777777" w:rsidR="00DE0503" w:rsidRPr="00DE0503" w:rsidRDefault="00DE0503" w:rsidP="00C1528C">
            <w:pPr>
              <w:jc w:val="center"/>
            </w:pPr>
            <w:r w:rsidRPr="00DE0503">
              <w:rPr>
                <w:rFonts w:hint="eastAsia"/>
              </w:rPr>
              <w:t>820(19.38%)</w:t>
            </w:r>
          </w:p>
        </w:tc>
        <w:tc>
          <w:tcPr>
            <w:tcW w:w="2283" w:type="dxa"/>
            <w:tcBorders>
              <w:top w:val="single" w:sz="4" w:space="0" w:color="000000"/>
              <w:left w:val="nil"/>
              <w:bottom w:val="single" w:sz="4" w:space="0" w:color="000000"/>
              <w:right w:val="single" w:sz="4" w:space="0" w:color="000000"/>
            </w:tcBorders>
            <w:shd w:val="clear" w:color="D9D9D9" w:fill="D9D9D9"/>
            <w:noWrap/>
            <w:vAlign w:val="center"/>
            <w:hideMark/>
          </w:tcPr>
          <w:p w14:paraId="74302423" w14:textId="77777777" w:rsidR="00DE0503" w:rsidRPr="00DE0503" w:rsidRDefault="00DE0503" w:rsidP="00C1528C">
            <w:pPr>
              <w:jc w:val="center"/>
            </w:pPr>
            <w:r w:rsidRPr="00DE0503">
              <w:rPr>
                <w:rFonts w:hint="eastAsia"/>
              </w:rPr>
              <w:t>-</w:t>
            </w:r>
          </w:p>
        </w:tc>
      </w:tr>
      <w:tr w:rsidR="00DE0503" w:rsidRPr="00DE0503" w14:paraId="4B80AE47" w14:textId="77777777" w:rsidTr="00DE0503">
        <w:trPr>
          <w:trHeight w:val="375"/>
          <w:jc w:val="center"/>
        </w:trPr>
        <w:tc>
          <w:tcPr>
            <w:tcW w:w="868" w:type="dxa"/>
            <w:tcBorders>
              <w:top w:val="single" w:sz="4" w:space="0" w:color="000000"/>
              <w:left w:val="single" w:sz="4" w:space="0" w:color="000000"/>
              <w:bottom w:val="single" w:sz="4" w:space="0" w:color="000000"/>
              <w:right w:val="nil"/>
            </w:tcBorders>
            <w:shd w:val="clear" w:color="auto" w:fill="auto"/>
            <w:noWrap/>
            <w:vAlign w:val="center"/>
            <w:hideMark/>
          </w:tcPr>
          <w:p w14:paraId="46CF2E42" w14:textId="77777777" w:rsidR="00DE0503" w:rsidRPr="00DE0503" w:rsidRDefault="00DE0503" w:rsidP="00C1528C">
            <w:pPr>
              <w:jc w:val="center"/>
            </w:pPr>
            <w:r w:rsidRPr="00DE0503">
              <w:rPr>
                <w:rFonts w:hint="eastAsia"/>
              </w:rPr>
              <w:t>2020</w:t>
            </w:r>
          </w:p>
        </w:tc>
        <w:tc>
          <w:tcPr>
            <w:tcW w:w="1638" w:type="dxa"/>
            <w:tcBorders>
              <w:top w:val="single" w:sz="4" w:space="0" w:color="000000"/>
              <w:left w:val="nil"/>
              <w:bottom w:val="single" w:sz="4" w:space="0" w:color="000000"/>
              <w:right w:val="nil"/>
            </w:tcBorders>
            <w:shd w:val="clear" w:color="auto" w:fill="auto"/>
            <w:noWrap/>
            <w:vAlign w:val="center"/>
            <w:hideMark/>
          </w:tcPr>
          <w:p w14:paraId="152E746B" w14:textId="77777777" w:rsidR="00DE0503" w:rsidRPr="00DE0503" w:rsidRDefault="00DE0503" w:rsidP="00C1528C">
            <w:pPr>
              <w:jc w:val="center"/>
            </w:pPr>
            <w:r w:rsidRPr="00DE0503">
              <w:rPr>
                <w:rFonts w:hint="eastAsia"/>
              </w:rPr>
              <w:t>1081(0.97%)</w:t>
            </w:r>
          </w:p>
        </w:tc>
        <w:tc>
          <w:tcPr>
            <w:tcW w:w="2283" w:type="dxa"/>
            <w:tcBorders>
              <w:top w:val="single" w:sz="4" w:space="0" w:color="000000"/>
              <w:left w:val="nil"/>
              <w:bottom w:val="single" w:sz="4" w:space="0" w:color="000000"/>
              <w:right w:val="nil"/>
            </w:tcBorders>
            <w:shd w:val="clear" w:color="auto" w:fill="auto"/>
            <w:noWrap/>
            <w:vAlign w:val="center"/>
            <w:hideMark/>
          </w:tcPr>
          <w:p w14:paraId="3234E990" w14:textId="77777777" w:rsidR="00DE0503" w:rsidRPr="00DE0503" w:rsidRDefault="00DE0503" w:rsidP="00C1528C">
            <w:pPr>
              <w:jc w:val="center"/>
            </w:pPr>
            <w:r w:rsidRPr="00DE0503">
              <w:rPr>
                <w:rFonts w:hint="eastAsia"/>
              </w:rPr>
              <w:t>1.048[0.964-1.138]</w:t>
            </w:r>
          </w:p>
        </w:tc>
        <w:tc>
          <w:tcPr>
            <w:tcW w:w="1480" w:type="dxa"/>
            <w:tcBorders>
              <w:top w:val="single" w:sz="4" w:space="0" w:color="000000"/>
              <w:left w:val="nil"/>
              <w:bottom w:val="single" w:sz="4" w:space="0" w:color="000000"/>
              <w:right w:val="nil"/>
            </w:tcBorders>
            <w:shd w:val="clear" w:color="auto" w:fill="auto"/>
            <w:noWrap/>
            <w:vAlign w:val="center"/>
            <w:hideMark/>
          </w:tcPr>
          <w:p w14:paraId="32F11819" w14:textId="77777777" w:rsidR="00DE0503" w:rsidRPr="00DE0503" w:rsidRDefault="00DE0503" w:rsidP="00C1528C">
            <w:pPr>
              <w:jc w:val="center"/>
            </w:pPr>
            <w:r w:rsidRPr="00DE0503">
              <w:rPr>
                <w:rFonts w:hint="eastAsia"/>
              </w:rPr>
              <w:t>753(18.71%)</w:t>
            </w:r>
          </w:p>
        </w:tc>
        <w:tc>
          <w:tcPr>
            <w:tcW w:w="2283" w:type="dxa"/>
            <w:tcBorders>
              <w:top w:val="single" w:sz="4" w:space="0" w:color="000000"/>
              <w:left w:val="nil"/>
              <w:bottom w:val="single" w:sz="4" w:space="0" w:color="000000"/>
              <w:right w:val="single" w:sz="4" w:space="0" w:color="000000"/>
            </w:tcBorders>
            <w:shd w:val="clear" w:color="auto" w:fill="auto"/>
            <w:noWrap/>
            <w:vAlign w:val="center"/>
            <w:hideMark/>
          </w:tcPr>
          <w:p w14:paraId="6636484D" w14:textId="77777777" w:rsidR="00DE0503" w:rsidRPr="00DE0503" w:rsidRDefault="00DE0503" w:rsidP="00C1528C">
            <w:pPr>
              <w:jc w:val="center"/>
            </w:pPr>
            <w:r w:rsidRPr="00DE0503">
              <w:rPr>
                <w:rFonts w:hint="eastAsia"/>
              </w:rPr>
              <w:t>0.966[0.875-1.066]</w:t>
            </w:r>
          </w:p>
        </w:tc>
      </w:tr>
      <w:tr w:rsidR="00DE0503" w:rsidRPr="00DE0503" w14:paraId="0952F69D" w14:textId="77777777" w:rsidTr="00DE0503">
        <w:trPr>
          <w:trHeight w:val="375"/>
          <w:jc w:val="center"/>
        </w:trPr>
        <w:tc>
          <w:tcPr>
            <w:tcW w:w="868" w:type="dxa"/>
            <w:tcBorders>
              <w:top w:val="single" w:sz="4" w:space="0" w:color="000000"/>
              <w:left w:val="single" w:sz="4" w:space="0" w:color="000000"/>
              <w:bottom w:val="single" w:sz="4" w:space="0" w:color="000000"/>
              <w:right w:val="nil"/>
            </w:tcBorders>
            <w:shd w:val="clear" w:color="D9D9D9" w:fill="D9D9D9"/>
            <w:noWrap/>
            <w:vAlign w:val="center"/>
            <w:hideMark/>
          </w:tcPr>
          <w:p w14:paraId="22AAC0BF" w14:textId="77777777" w:rsidR="00DE0503" w:rsidRPr="00DE0503" w:rsidRDefault="00DE0503" w:rsidP="00C1528C">
            <w:pPr>
              <w:jc w:val="center"/>
            </w:pPr>
            <w:r w:rsidRPr="00DE0503">
              <w:rPr>
                <w:rFonts w:hint="eastAsia"/>
              </w:rPr>
              <w:t>2021</w:t>
            </w:r>
          </w:p>
        </w:tc>
        <w:tc>
          <w:tcPr>
            <w:tcW w:w="1638" w:type="dxa"/>
            <w:tcBorders>
              <w:top w:val="single" w:sz="4" w:space="0" w:color="000000"/>
              <w:left w:val="nil"/>
              <w:bottom w:val="single" w:sz="4" w:space="0" w:color="000000"/>
              <w:right w:val="nil"/>
            </w:tcBorders>
            <w:shd w:val="clear" w:color="D9D9D9" w:fill="D9D9D9"/>
            <w:noWrap/>
            <w:vAlign w:val="center"/>
            <w:hideMark/>
          </w:tcPr>
          <w:p w14:paraId="0BB128E5" w14:textId="77777777" w:rsidR="00DE0503" w:rsidRPr="00DE0503" w:rsidRDefault="00DE0503" w:rsidP="00C1528C">
            <w:pPr>
              <w:jc w:val="center"/>
            </w:pPr>
            <w:r w:rsidRPr="00DE0503">
              <w:rPr>
                <w:rFonts w:hint="eastAsia"/>
              </w:rPr>
              <w:t>1181(1.07%)</w:t>
            </w:r>
          </w:p>
        </w:tc>
        <w:tc>
          <w:tcPr>
            <w:tcW w:w="2283" w:type="dxa"/>
            <w:tcBorders>
              <w:top w:val="single" w:sz="4" w:space="0" w:color="000000"/>
              <w:left w:val="nil"/>
              <w:bottom w:val="single" w:sz="4" w:space="0" w:color="000000"/>
              <w:right w:val="nil"/>
            </w:tcBorders>
            <w:shd w:val="clear" w:color="D9D9D9" w:fill="D9D9D9"/>
            <w:noWrap/>
            <w:vAlign w:val="center"/>
            <w:hideMark/>
          </w:tcPr>
          <w:p w14:paraId="267A93F0" w14:textId="77777777" w:rsidR="00DE0503" w:rsidRPr="00DE0503" w:rsidRDefault="00DE0503" w:rsidP="00C1528C">
            <w:pPr>
              <w:jc w:val="center"/>
            </w:pPr>
            <w:r w:rsidRPr="00DE0503">
              <w:rPr>
                <w:rFonts w:hint="eastAsia"/>
              </w:rPr>
              <w:t>1.156[1.066-1.254]</w:t>
            </w:r>
          </w:p>
        </w:tc>
        <w:tc>
          <w:tcPr>
            <w:tcW w:w="1480" w:type="dxa"/>
            <w:tcBorders>
              <w:top w:val="single" w:sz="4" w:space="0" w:color="000000"/>
              <w:left w:val="nil"/>
              <w:bottom w:val="single" w:sz="4" w:space="0" w:color="000000"/>
              <w:right w:val="nil"/>
            </w:tcBorders>
            <w:shd w:val="clear" w:color="D9D9D9" w:fill="D9D9D9"/>
            <w:noWrap/>
            <w:vAlign w:val="center"/>
            <w:hideMark/>
          </w:tcPr>
          <w:p w14:paraId="478A2140" w14:textId="77777777" w:rsidR="00DE0503" w:rsidRPr="00DE0503" w:rsidRDefault="00DE0503" w:rsidP="00C1528C">
            <w:pPr>
              <w:jc w:val="center"/>
            </w:pPr>
            <w:r w:rsidRPr="00DE0503">
              <w:rPr>
                <w:rFonts w:hint="eastAsia"/>
              </w:rPr>
              <w:t>784(17.59%)</w:t>
            </w:r>
          </w:p>
        </w:tc>
        <w:tc>
          <w:tcPr>
            <w:tcW w:w="2283" w:type="dxa"/>
            <w:tcBorders>
              <w:top w:val="single" w:sz="4" w:space="0" w:color="000000"/>
              <w:left w:val="nil"/>
              <w:bottom w:val="single" w:sz="4" w:space="0" w:color="000000"/>
              <w:right w:val="single" w:sz="4" w:space="0" w:color="000000"/>
            </w:tcBorders>
            <w:shd w:val="clear" w:color="D9D9D9" w:fill="D9D9D9"/>
            <w:noWrap/>
            <w:vAlign w:val="center"/>
            <w:hideMark/>
          </w:tcPr>
          <w:p w14:paraId="192A5D88" w14:textId="77777777" w:rsidR="00DE0503" w:rsidRPr="00DE0503" w:rsidRDefault="00DE0503" w:rsidP="00C1528C">
            <w:pPr>
              <w:jc w:val="center"/>
            </w:pPr>
            <w:r w:rsidRPr="00DE0503">
              <w:rPr>
                <w:rFonts w:hint="eastAsia"/>
              </w:rPr>
              <w:t>0.908[0.823-1.001]</w:t>
            </w:r>
          </w:p>
        </w:tc>
      </w:tr>
      <w:tr w:rsidR="00DE0503" w:rsidRPr="00DE0503" w14:paraId="4CEBBA03" w14:textId="77777777" w:rsidTr="00DE0503">
        <w:trPr>
          <w:trHeight w:val="375"/>
          <w:jc w:val="center"/>
        </w:trPr>
        <w:tc>
          <w:tcPr>
            <w:tcW w:w="868" w:type="dxa"/>
            <w:tcBorders>
              <w:top w:val="single" w:sz="4" w:space="0" w:color="000000"/>
              <w:left w:val="single" w:sz="4" w:space="0" w:color="000000"/>
              <w:bottom w:val="single" w:sz="4" w:space="0" w:color="000000"/>
              <w:right w:val="nil"/>
            </w:tcBorders>
            <w:shd w:val="clear" w:color="auto" w:fill="auto"/>
            <w:noWrap/>
            <w:vAlign w:val="center"/>
            <w:hideMark/>
          </w:tcPr>
          <w:p w14:paraId="4ECB8E18" w14:textId="77777777" w:rsidR="00DE0503" w:rsidRPr="00DE0503" w:rsidRDefault="00DE0503" w:rsidP="00C1528C">
            <w:pPr>
              <w:jc w:val="center"/>
            </w:pPr>
            <w:r w:rsidRPr="00DE0503">
              <w:rPr>
                <w:rFonts w:hint="eastAsia"/>
              </w:rPr>
              <w:t>2022</w:t>
            </w:r>
          </w:p>
        </w:tc>
        <w:tc>
          <w:tcPr>
            <w:tcW w:w="1638" w:type="dxa"/>
            <w:tcBorders>
              <w:top w:val="single" w:sz="4" w:space="0" w:color="000000"/>
              <w:left w:val="nil"/>
              <w:bottom w:val="single" w:sz="4" w:space="0" w:color="000000"/>
              <w:right w:val="nil"/>
            </w:tcBorders>
            <w:shd w:val="clear" w:color="auto" w:fill="auto"/>
            <w:noWrap/>
            <w:vAlign w:val="center"/>
            <w:hideMark/>
          </w:tcPr>
          <w:p w14:paraId="72171D3C" w14:textId="77777777" w:rsidR="00DE0503" w:rsidRPr="00DE0503" w:rsidRDefault="00DE0503" w:rsidP="00C1528C">
            <w:pPr>
              <w:jc w:val="center"/>
            </w:pPr>
            <w:r w:rsidRPr="00DE0503">
              <w:rPr>
                <w:rFonts w:hint="eastAsia"/>
              </w:rPr>
              <w:t>1292(1.09%)</w:t>
            </w:r>
          </w:p>
        </w:tc>
        <w:tc>
          <w:tcPr>
            <w:tcW w:w="2283" w:type="dxa"/>
            <w:tcBorders>
              <w:top w:val="single" w:sz="4" w:space="0" w:color="000000"/>
              <w:left w:val="nil"/>
              <w:bottom w:val="single" w:sz="4" w:space="0" w:color="000000"/>
              <w:right w:val="nil"/>
            </w:tcBorders>
            <w:shd w:val="clear" w:color="auto" w:fill="auto"/>
            <w:noWrap/>
            <w:vAlign w:val="center"/>
            <w:hideMark/>
          </w:tcPr>
          <w:p w14:paraId="7BC983EC" w14:textId="77777777" w:rsidR="00DE0503" w:rsidRPr="00DE0503" w:rsidRDefault="00DE0503" w:rsidP="00C1528C">
            <w:pPr>
              <w:jc w:val="center"/>
            </w:pPr>
            <w:r w:rsidRPr="00DE0503">
              <w:rPr>
                <w:rFonts w:hint="eastAsia"/>
              </w:rPr>
              <w:t>1.175[1.085-1.272]</w:t>
            </w:r>
          </w:p>
        </w:tc>
        <w:tc>
          <w:tcPr>
            <w:tcW w:w="1480" w:type="dxa"/>
            <w:tcBorders>
              <w:top w:val="single" w:sz="4" w:space="0" w:color="000000"/>
              <w:left w:val="nil"/>
              <w:bottom w:val="single" w:sz="4" w:space="0" w:color="000000"/>
              <w:right w:val="nil"/>
            </w:tcBorders>
            <w:shd w:val="clear" w:color="auto" w:fill="auto"/>
            <w:noWrap/>
            <w:vAlign w:val="center"/>
            <w:hideMark/>
          </w:tcPr>
          <w:p w14:paraId="7CD7021F" w14:textId="77777777" w:rsidR="00DE0503" w:rsidRPr="00DE0503" w:rsidRDefault="00DE0503" w:rsidP="00C1528C">
            <w:pPr>
              <w:jc w:val="center"/>
            </w:pPr>
            <w:r w:rsidRPr="00DE0503">
              <w:rPr>
                <w:rFonts w:hint="eastAsia"/>
              </w:rPr>
              <w:t>837(23.50%)</w:t>
            </w:r>
          </w:p>
        </w:tc>
        <w:tc>
          <w:tcPr>
            <w:tcW w:w="2283" w:type="dxa"/>
            <w:tcBorders>
              <w:top w:val="single" w:sz="4" w:space="0" w:color="000000"/>
              <w:left w:val="nil"/>
              <w:bottom w:val="single" w:sz="4" w:space="0" w:color="000000"/>
              <w:right w:val="single" w:sz="4" w:space="0" w:color="000000"/>
            </w:tcBorders>
            <w:shd w:val="clear" w:color="auto" w:fill="auto"/>
            <w:noWrap/>
            <w:vAlign w:val="center"/>
            <w:hideMark/>
          </w:tcPr>
          <w:p w14:paraId="5F79562C" w14:textId="77777777" w:rsidR="00DE0503" w:rsidRPr="00DE0503" w:rsidRDefault="00DE0503" w:rsidP="00C1528C">
            <w:pPr>
              <w:jc w:val="center"/>
            </w:pPr>
            <w:r w:rsidRPr="00DE0503">
              <w:rPr>
                <w:rFonts w:hint="eastAsia"/>
              </w:rPr>
              <w:t>1.213[1.102-1.336]</w:t>
            </w:r>
          </w:p>
        </w:tc>
      </w:tr>
      <w:tr w:rsidR="00DE0503" w:rsidRPr="00DE0503" w14:paraId="0D57B903" w14:textId="77777777" w:rsidTr="00DE0503">
        <w:trPr>
          <w:trHeight w:val="375"/>
          <w:jc w:val="center"/>
        </w:trPr>
        <w:tc>
          <w:tcPr>
            <w:tcW w:w="868" w:type="dxa"/>
            <w:tcBorders>
              <w:top w:val="single" w:sz="4" w:space="0" w:color="000000"/>
              <w:left w:val="single" w:sz="4" w:space="0" w:color="000000"/>
              <w:bottom w:val="single" w:sz="4" w:space="0" w:color="000000"/>
              <w:right w:val="nil"/>
            </w:tcBorders>
            <w:shd w:val="clear" w:color="D9D9D9" w:fill="D9D9D9"/>
            <w:noWrap/>
            <w:vAlign w:val="center"/>
            <w:hideMark/>
          </w:tcPr>
          <w:p w14:paraId="0A4BF1BD" w14:textId="77777777" w:rsidR="00DE0503" w:rsidRPr="00DE0503" w:rsidRDefault="00DE0503" w:rsidP="00C1528C">
            <w:pPr>
              <w:jc w:val="center"/>
            </w:pPr>
            <w:r w:rsidRPr="00DE0503">
              <w:rPr>
                <w:rFonts w:hint="eastAsia"/>
              </w:rPr>
              <w:t>2023</w:t>
            </w:r>
          </w:p>
        </w:tc>
        <w:tc>
          <w:tcPr>
            <w:tcW w:w="1638" w:type="dxa"/>
            <w:tcBorders>
              <w:top w:val="single" w:sz="4" w:space="0" w:color="000000"/>
              <w:left w:val="nil"/>
              <w:bottom w:val="single" w:sz="4" w:space="0" w:color="000000"/>
              <w:right w:val="nil"/>
            </w:tcBorders>
            <w:shd w:val="clear" w:color="D9D9D9" w:fill="D9D9D9"/>
            <w:noWrap/>
            <w:vAlign w:val="center"/>
            <w:hideMark/>
          </w:tcPr>
          <w:p w14:paraId="1E85A1AD" w14:textId="77777777" w:rsidR="00DE0503" w:rsidRPr="00DE0503" w:rsidRDefault="00DE0503" w:rsidP="00C1528C">
            <w:pPr>
              <w:jc w:val="center"/>
            </w:pPr>
            <w:r w:rsidRPr="00DE0503">
              <w:rPr>
                <w:rFonts w:hint="eastAsia"/>
              </w:rPr>
              <w:t>1376(1.07%)</w:t>
            </w:r>
          </w:p>
        </w:tc>
        <w:tc>
          <w:tcPr>
            <w:tcW w:w="2283" w:type="dxa"/>
            <w:tcBorders>
              <w:top w:val="single" w:sz="4" w:space="0" w:color="000000"/>
              <w:left w:val="nil"/>
              <w:bottom w:val="single" w:sz="4" w:space="0" w:color="000000"/>
              <w:right w:val="nil"/>
            </w:tcBorders>
            <w:shd w:val="clear" w:color="D9D9D9" w:fill="D9D9D9"/>
            <w:noWrap/>
            <w:vAlign w:val="center"/>
            <w:hideMark/>
          </w:tcPr>
          <w:p w14:paraId="07981E4D" w14:textId="77777777" w:rsidR="00DE0503" w:rsidRPr="00DE0503" w:rsidRDefault="00DE0503" w:rsidP="00C1528C">
            <w:pPr>
              <w:jc w:val="center"/>
            </w:pPr>
            <w:r w:rsidRPr="00DE0503">
              <w:rPr>
                <w:rFonts w:hint="eastAsia"/>
              </w:rPr>
              <w:t>1.151[1.064-1.244]</w:t>
            </w:r>
          </w:p>
        </w:tc>
        <w:tc>
          <w:tcPr>
            <w:tcW w:w="1480" w:type="dxa"/>
            <w:tcBorders>
              <w:top w:val="single" w:sz="4" w:space="0" w:color="000000"/>
              <w:left w:val="nil"/>
              <w:bottom w:val="single" w:sz="4" w:space="0" w:color="000000"/>
              <w:right w:val="nil"/>
            </w:tcBorders>
            <w:shd w:val="clear" w:color="D9D9D9" w:fill="D9D9D9"/>
            <w:noWrap/>
            <w:vAlign w:val="center"/>
            <w:hideMark/>
          </w:tcPr>
          <w:p w14:paraId="71CF2924" w14:textId="77777777" w:rsidR="00DE0503" w:rsidRPr="00DE0503" w:rsidRDefault="00DE0503" w:rsidP="00C1528C">
            <w:pPr>
              <w:jc w:val="center"/>
            </w:pPr>
            <w:r w:rsidRPr="00DE0503">
              <w:rPr>
                <w:rFonts w:hint="eastAsia"/>
              </w:rPr>
              <w:t>917(24.27%)</w:t>
            </w:r>
          </w:p>
        </w:tc>
        <w:tc>
          <w:tcPr>
            <w:tcW w:w="2283" w:type="dxa"/>
            <w:tcBorders>
              <w:top w:val="single" w:sz="4" w:space="0" w:color="000000"/>
              <w:left w:val="nil"/>
              <w:bottom w:val="single" w:sz="4" w:space="0" w:color="000000"/>
              <w:right w:val="single" w:sz="4" w:space="0" w:color="000000"/>
            </w:tcBorders>
            <w:shd w:val="clear" w:color="D9D9D9" w:fill="D9D9D9"/>
            <w:noWrap/>
            <w:vAlign w:val="center"/>
            <w:hideMark/>
          </w:tcPr>
          <w:p w14:paraId="336A3A9F" w14:textId="77777777" w:rsidR="00DE0503" w:rsidRPr="00DE0503" w:rsidRDefault="00DE0503" w:rsidP="00C1528C">
            <w:pPr>
              <w:jc w:val="center"/>
            </w:pPr>
            <w:r w:rsidRPr="00DE0503">
              <w:rPr>
                <w:rFonts w:hint="eastAsia"/>
              </w:rPr>
              <w:t>1.253[1.140-1.376]</w:t>
            </w:r>
          </w:p>
        </w:tc>
      </w:tr>
    </w:tbl>
    <w:p w14:paraId="62E4B976" w14:textId="77777777" w:rsidR="00A838D4" w:rsidRDefault="00A838D4" w:rsidP="0084061C"/>
    <w:p w14:paraId="50DE64D2" w14:textId="3A14E41A" w:rsidR="00A93F79" w:rsidRDefault="00A93F79" w:rsidP="00A93F79">
      <w:pPr>
        <w:ind w:firstLineChars="100" w:firstLine="210"/>
      </w:pPr>
      <w:r>
        <w:rPr>
          <w:rFonts w:hint="eastAsia"/>
        </w:rPr>
        <w:t>また死亡率を転帰とした</w:t>
      </w:r>
      <w:r w:rsidRPr="00A93F79">
        <w:t>ロジスティック回帰分析を行うと、年齢・性別（男性）・緊急度区分（赤1）・搬送困難・搬送先医療機関（高度救命救急センターまたは三次</w:t>
      </w:r>
      <w:r w:rsidRPr="00A93F79">
        <w:rPr>
          <w:rFonts w:hint="eastAsia"/>
        </w:rPr>
        <w:t>救急</w:t>
      </w:r>
      <w:r w:rsidRPr="00A93F79">
        <w:t>）・年（2022</w:t>
      </w:r>
      <w:r w:rsidR="00C1528C">
        <w:rPr>
          <w:rFonts w:hint="eastAsia"/>
        </w:rPr>
        <w:t>年</w:t>
      </w:r>
      <w:r w:rsidRPr="00A93F79">
        <w:rPr>
          <w:rFonts w:hint="eastAsia"/>
        </w:rPr>
        <w:t>、2023</w:t>
      </w:r>
      <w:r w:rsidRPr="00A93F79">
        <w:t>年）が有意な因子となった</w:t>
      </w:r>
      <w:r>
        <w:rPr>
          <w:rFonts w:hint="eastAsia"/>
        </w:rPr>
        <w:t>（図表1</w:t>
      </w:r>
      <w:r>
        <w:t>08</w:t>
      </w:r>
      <w:r>
        <w:rPr>
          <w:rFonts w:hint="eastAsia"/>
        </w:rPr>
        <w:t>）</w:t>
      </w:r>
      <w:r w:rsidRPr="00A93F79">
        <w:t>。</w:t>
      </w:r>
    </w:p>
    <w:p w14:paraId="15AD40CB" w14:textId="77777777" w:rsidR="00A93F79" w:rsidRDefault="00A93F79">
      <w:pPr>
        <w:widowControl/>
        <w:jc w:val="left"/>
      </w:pPr>
      <w:r>
        <w:br w:type="page"/>
      </w:r>
    </w:p>
    <w:p w14:paraId="57A37EA6" w14:textId="45182F3E" w:rsidR="00A93F79" w:rsidRPr="00A93F79" w:rsidRDefault="00A93F79" w:rsidP="00A93F79">
      <w:pPr>
        <w:ind w:firstLineChars="300" w:firstLine="618"/>
        <w:rPr>
          <w:b/>
          <w:bCs/>
        </w:rPr>
      </w:pPr>
      <w:r w:rsidRPr="00A93F79">
        <w:rPr>
          <w:rFonts w:hint="eastAsia"/>
          <w:b/>
          <w:bCs/>
        </w:rPr>
        <w:lastRenderedPageBreak/>
        <w:t>（図表1</w:t>
      </w:r>
      <w:r w:rsidRPr="00A93F79">
        <w:rPr>
          <w:b/>
          <w:bCs/>
        </w:rPr>
        <w:t>08</w:t>
      </w:r>
      <w:r w:rsidRPr="00A93F79">
        <w:rPr>
          <w:rFonts w:hint="eastAsia"/>
          <w:b/>
          <w:bCs/>
        </w:rPr>
        <w:t>）　外傷傷病者の死亡率(ロジスティック回帰分析)</w:t>
      </w:r>
    </w:p>
    <w:tbl>
      <w:tblPr>
        <w:tblW w:w="6958" w:type="dxa"/>
        <w:jc w:val="center"/>
        <w:tblCellMar>
          <w:left w:w="99" w:type="dxa"/>
          <w:right w:w="99" w:type="dxa"/>
        </w:tblCellMar>
        <w:tblLook w:val="04A0" w:firstRow="1" w:lastRow="0" w:firstColumn="1" w:lastColumn="0" w:noHBand="0" w:noVBand="1"/>
      </w:tblPr>
      <w:tblGrid>
        <w:gridCol w:w="2688"/>
        <w:gridCol w:w="2650"/>
        <w:gridCol w:w="1620"/>
      </w:tblGrid>
      <w:tr w:rsidR="00A93F79" w:rsidRPr="00A93F79" w14:paraId="6454DD96" w14:textId="77777777" w:rsidTr="00A93F79">
        <w:trPr>
          <w:trHeight w:val="375"/>
          <w:jc w:val="center"/>
        </w:trPr>
        <w:tc>
          <w:tcPr>
            <w:tcW w:w="2688" w:type="dxa"/>
            <w:tcBorders>
              <w:top w:val="single" w:sz="4" w:space="0" w:color="000000"/>
              <w:left w:val="single" w:sz="4" w:space="0" w:color="000000"/>
              <w:bottom w:val="single" w:sz="4" w:space="0" w:color="000000"/>
              <w:right w:val="nil"/>
            </w:tcBorders>
            <w:shd w:val="clear" w:color="000000" w:fill="000000"/>
            <w:noWrap/>
            <w:vAlign w:val="center"/>
            <w:hideMark/>
          </w:tcPr>
          <w:p w14:paraId="32B7EF23" w14:textId="77777777" w:rsidR="00A93F79" w:rsidRPr="00A93F79" w:rsidRDefault="00A93F79" w:rsidP="00C1528C">
            <w:pPr>
              <w:jc w:val="center"/>
              <w:rPr>
                <w:b/>
                <w:bCs/>
              </w:rPr>
            </w:pPr>
            <w:r w:rsidRPr="00A93F79">
              <w:rPr>
                <w:rFonts w:hint="eastAsia"/>
                <w:b/>
                <w:bCs/>
              </w:rPr>
              <w:t>変数</w:t>
            </w:r>
          </w:p>
        </w:tc>
        <w:tc>
          <w:tcPr>
            <w:tcW w:w="2650" w:type="dxa"/>
            <w:tcBorders>
              <w:top w:val="single" w:sz="4" w:space="0" w:color="000000"/>
              <w:left w:val="nil"/>
              <w:bottom w:val="single" w:sz="4" w:space="0" w:color="000000"/>
              <w:right w:val="nil"/>
            </w:tcBorders>
            <w:shd w:val="clear" w:color="000000" w:fill="000000"/>
            <w:noWrap/>
            <w:vAlign w:val="center"/>
            <w:hideMark/>
          </w:tcPr>
          <w:p w14:paraId="555DD41A" w14:textId="77777777" w:rsidR="00A93F79" w:rsidRPr="00A93F79" w:rsidRDefault="00A93F79" w:rsidP="00C1528C">
            <w:pPr>
              <w:jc w:val="center"/>
              <w:rPr>
                <w:b/>
                <w:bCs/>
              </w:rPr>
            </w:pPr>
            <w:r w:rsidRPr="00A93F79">
              <w:rPr>
                <w:rFonts w:hint="eastAsia"/>
                <w:b/>
                <w:bCs/>
              </w:rPr>
              <w:t>OR[95%CI]</w:t>
            </w:r>
          </w:p>
        </w:tc>
        <w:tc>
          <w:tcPr>
            <w:tcW w:w="1620" w:type="dxa"/>
            <w:tcBorders>
              <w:top w:val="single" w:sz="4" w:space="0" w:color="000000"/>
              <w:left w:val="nil"/>
              <w:bottom w:val="single" w:sz="4" w:space="0" w:color="000000"/>
              <w:right w:val="single" w:sz="4" w:space="0" w:color="000000"/>
            </w:tcBorders>
            <w:shd w:val="clear" w:color="000000" w:fill="000000"/>
            <w:noWrap/>
            <w:vAlign w:val="center"/>
            <w:hideMark/>
          </w:tcPr>
          <w:p w14:paraId="0B9EC0BE" w14:textId="08E22350" w:rsidR="00A93F79" w:rsidRPr="00A93F79" w:rsidRDefault="005C77F8" w:rsidP="00C1528C">
            <w:pPr>
              <w:jc w:val="center"/>
              <w:rPr>
                <w:b/>
                <w:bCs/>
              </w:rPr>
            </w:pPr>
            <w:r w:rsidRPr="00A93F79">
              <w:rPr>
                <w:b/>
                <w:bCs/>
              </w:rPr>
              <w:t>P</w:t>
            </w:r>
          </w:p>
        </w:tc>
      </w:tr>
      <w:tr w:rsidR="00A93F79" w:rsidRPr="00A93F79" w14:paraId="5DC978C4" w14:textId="77777777" w:rsidTr="00A93F79">
        <w:trPr>
          <w:trHeight w:val="375"/>
          <w:jc w:val="center"/>
        </w:trPr>
        <w:tc>
          <w:tcPr>
            <w:tcW w:w="2688" w:type="dxa"/>
            <w:tcBorders>
              <w:top w:val="single" w:sz="4" w:space="0" w:color="000000"/>
              <w:left w:val="single" w:sz="4" w:space="0" w:color="000000"/>
              <w:bottom w:val="single" w:sz="4" w:space="0" w:color="000000"/>
              <w:right w:val="nil"/>
            </w:tcBorders>
            <w:shd w:val="clear" w:color="D9D9D9" w:fill="D9D9D9"/>
            <w:noWrap/>
            <w:vAlign w:val="center"/>
            <w:hideMark/>
          </w:tcPr>
          <w:p w14:paraId="26C5B5E9" w14:textId="77777777" w:rsidR="00A93F79" w:rsidRPr="00A93F79" w:rsidRDefault="00A93F79" w:rsidP="00A93F79">
            <w:r w:rsidRPr="00A93F79">
              <w:rPr>
                <w:rFonts w:hint="eastAsia"/>
              </w:rPr>
              <w:t>Intercept</w:t>
            </w:r>
          </w:p>
        </w:tc>
        <w:tc>
          <w:tcPr>
            <w:tcW w:w="2650" w:type="dxa"/>
            <w:tcBorders>
              <w:top w:val="single" w:sz="4" w:space="0" w:color="000000"/>
              <w:left w:val="nil"/>
              <w:bottom w:val="single" w:sz="4" w:space="0" w:color="000000"/>
              <w:right w:val="nil"/>
            </w:tcBorders>
            <w:shd w:val="clear" w:color="D9D9D9" w:fill="D9D9D9"/>
            <w:noWrap/>
            <w:vAlign w:val="center"/>
            <w:hideMark/>
          </w:tcPr>
          <w:p w14:paraId="09E06D23" w14:textId="77777777" w:rsidR="00A93F79" w:rsidRPr="00A93F79" w:rsidRDefault="00A93F79" w:rsidP="00A93F79">
            <w:r w:rsidRPr="00A93F79">
              <w:rPr>
                <w:rFonts w:hint="eastAsia"/>
              </w:rPr>
              <w:t>0.000[0.000-0.000]</w:t>
            </w:r>
          </w:p>
        </w:tc>
        <w:tc>
          <w:tcPr>
            <w:tcW w:w="1620" w:type="dxa"/>
            <w:tcBorders>
              <w:top w:val="single" w:sz="4" w:space="0" w:color="000000"/>
              <w:left w:val="nil"/>
              <w:bottom w:val="single" w:sz="4" w:space="0" w:color="000000"/>
              <w:right w:val="single" w:sz="4" w:space="0" w:color="000000"/>
            </w:tcBorders>
            <w:shd w:val="clear" w:color="D9D9D9" w:fill="D9D9D9"/>
            <w:noWrap/>
            <w:vAlign w:val="center"/>
            <w:hideMark/>
          </w:tcPr>
          <w:p w14:paraId="01C781C1" w14:textId="77777777" w:rsidR="00A93F79" w:rsidRPr="00A93F79" w:rsidRDefault="00A93F79" w:rsidP="00A93F79">
            <w:r w:rsidRPr="00A93F79">
              <w:rPr>
                <w:rFonts w:hint="eastAsia"/>
              </w:rPr>
              <w:t>0.000</w:t>
            </w:r>
          </w:p>
        </w:tc>
      </w:tr>
      <w:tr w:rsidR="00A93F79" w:rsidRPr="00A93F79" w14:paraId="35B9DB97" w14:textId="77777777" w:rsidTr="00A93F79">
        <w:trPr>
          <w:trHeight w:val="375"/>
          <w:jc w:val="center"/>
        </w:trPr>
        <w:tc>
          <w:tcPr>
            <w:tcW w:w="2688" w:type="dxa"/>
            <w:tcBorders>
              <w:top w:val="single" w:sz="4" w:space="0" w:color="000000"/>
              <w:left w:val="single" w:sz="4" w:space="0" w:color="000000"/>
              <w:bottom w:val="single" w:sz="4" w:space="0" w:color="000000"/>
              <w:right w:val="nil"/>
            </w:tcBorders>
            <w:shd w:val="clear" w:color="auto" w:fill="auto"/>
            <w:noWrap/>
            <w:vAlign w:val="center"/>
            <w:hideMark/>
          </w:tcPr>
          <w:p w14:paraId="152AE521" w14:textId="77777777" w:rsidR="00A93F79" w:rsidRPr="00A93F79" w:rsidRDefault="00A93F79" w:rsidP="00A93F79">
            <w:pPr>
              <w:jc w:val="center"/>
              <w:rPr>
                <w:b/>
                <w:bCs/>
              </w:rPr>
            </w:pPr>
            <w:r w:rsidRPr="00A93F79">
              <w:rPr>
                <w:rFonts w:hint="eastAsia"/>
                <w:b/>
                <w:bCs/>
              </w:rPr>
              <w:t>年</w:t>
            </w:r>
          </w:p>
        </w:tc>
        <w:tc>
          <w:tcPr>
            <w:tcW w:w="2650" w:type="dxa"/>
            <w:tcBorders>
              <w:top w:val="single" w:sz="4" w:space="0" w:color="000000"/>
              <w:left w:val="nil"/>
              <w:bottom w:val="single" w:sz="4" w:space="0" w:color="000000"/>
              <w:right w:val="nil"/>
            </w:tcBorders>
            <w:shd w:val="clear" w:color="auto" w:fill="auto"/>
            <w:noWrap/>
            <w:vAlign w:val="center"/>
            <w:hideMark/>
          </w:tcPr>
          <w:p w14:paraId="29A4D903" w14:textId="77777777" w:rsidR="00A93F79" w:rsidRPr="00A93F79" w:rsidRDefault="00A93F79" w:rsidP="00A93F79"/>
        </w:tc>
        <w:tc>
          <w:tcPr>
            <w:tcW w:w="1620" w:type="dxa"/>
            <w:tcBorders>
              <w:top w:val="single" w:sz="4" w:space="0" w:color="000000"/>
              <w:left w:val="nil"/>
              <w:bottom w:val="single" w:sz="4" w:space="0" w:color="000000"/>
              <w:right w:val="single" w:sz="4" w:space="0" w:color="000000"/>
            </w:tcBorders>
            <w:shd w:val="clear" w:color="auto" w:fill="auto"/>
            <w:noWrap/>
            <w:vAlign w:val="center"/>
            <w:hideMark/>
          </w:tcPr>
          <w:p w14:paraId="34262082" w14:textId="77777777" w:rsidR="00A93F79" w:rsidRPr="00A93F79" w:rsidRDefault="00A93F79" w:rsidP="00A93F79"/>
        </w:tc>
      </w:tr>
      <w:tr w:rsidR="00A93F79" w:rsidRPr="00A93F79" w14:paraId="43C12F1E" w14:textId="77777777" w:rsidTr="00A93F79">
        <w:trPr>
          <w:trHeight w:val="375"/>
          <w:jc w:val="center"/>
        </w:trPr>
        <w:tc>
          <w:tcPr>
            <w:tcW w:w="2688" w:type="dxa"/>
            <w:tcBorders>
              <w:top w:val="single" w:sz="4" w:space="0" w:color="000000"/>
              <w:left w:val="single" w:sz="4" w:space="0" w:color="000000"/>
              <w:bottom w:val="single" w:sz="4" w:space="0" w:color="000000"/>
              <w:right w:val="nil"/>
            </w:tcBorders>
            <w:shd w:val="clear" w:color="D9D9D9" w:fill="D9D9D9"/>
            <w:noWrap/>
            <w:vAlign w:val="center"/>
            <w:hideMark/>
          </w:tcPr>
          <w:p w14:paraId="362A0AD2" w14:textId="77777777" w:rsidR="00A93F79" w:rsidRPr="00A93F79" w:rsidRDefault="00A93F79" w:rsidP="00A93F79">
            <w:r w:rsidRPr="00A93F79">
              <w:rPr>
                <w:rFonts w:hint="eastAsia"/>
              </w:rPr>
              <w:t>2018</w:t>
            </w:r>
          </w:p>
        </w:tc>
        <w:tc>
          <w:tcPr>
            <w:tcW w:w="2650" w:type="dxa"/>
            <w:tcBorders>
              <w:top w:val="single" w:sz="4" w:space="0" w:color="000000"/>
              <w:left w:val="nil"/>
              <w:bottom w:val="single" w:sz="4" w:space="0" w:color="000000"/>
              <w:right w:val="nil"/>
            </w:tcBorders>
            <w:shd w:val="clear" w:color="D9D9D9" w:fill="D9D9D9"/>
            <w:noWrap/>
            <w:vAlign w:val="center"/>
            <w:hideMark/>
          </w:tcPr>
          <w:p w14:paraId="05EDE166" w14:textId="77777777" w:rsidR="00A93F79" w:rsidRPr="00A93F79" w:rsidRDefault="00A93F79" w:rsidP="00A93F79">
            <w:r w:rsidRPr="00A93F79">
              <w:rPr>
                <w:rFonts w:hint="eastAsia"/>
              </w:rPr>
              <w:t>1.063[0.973-1.161]</w:t>
            </w:r>
          </w:p>
        </w:tc>
        <w:tc>
          <w:tcPr>
            <w:tcW w:w="1620" w:type="dxa"/>
            <w:tcBorders>
              <w:top w:val="single" w:sz="4" w:space="0" w:color="000000"/>
              <w:left w:val="nil"/>
              <w:bottom w:val="single" w:sz="4" w:space="0" w:color="000000"/>
              <w:right w:val="single" w:sz="4" w:space="0" w:color="000000"/>
            </w:tcBorders>
            <w:shd w:val="clear" w:color="D9D9D9" w:fill="D9D9D9"/>
            <w:noWrap/>
            <w:vAlign w:val="center"/>
            <w:hideMark/>
          </w:tcPr>
          <w:p w14:paraId="11ECC7FF" w14:textId="77777777" w:rsidR="00A93F79" w:rsidRPr="00A93F79" w:rsidRDefault="00A93F79" w:rsidP="00A93F79">
            <w:r w:rsidRPr="00A93F79">
              <w:rPr>
                <w:rFonts w:hint="eastAsia"/>
              </w:rPr>
              <w:t>0.172</w:t>
            </w:r>
          </w:p>
        </w:tc>
      </w:tr>
      <w:tr w:rsidR="00A93F79" w:rsidRPr="00A93F79" w14:paraId="054C08DC" w14:textId="77777777" w:rsidTr="00A93F79">
        <w:trPr>
          <w:trHeight w:val="375"/>
          <w:jc w:val="center"/>
        </w:trPr>
        <w:tc>
          <w:tcPr>
            <w:tcW w:w="2688" w:type="dxa"/>
            <w:tcBorders>
              <w:top w:val="single" w:sz="4" w:space="0" w:color="000000"/>
              <w:left w:val="single" w:sz="4" w:space="0" w:color="000000"/>
              <w:bottom w:val="single" w:sz="4" w:space="0" w:color="000000"/>
              <w:right w:val="nil"/>
            </w:tcBorders>
            <w:shd w:val="clear" w:color="auto" w:fill="auto"/>
            <w:noWrap/>
            <w:vAlign w:val="center"/>
            <w:hideMark/>
          </w:tcPr>
          <w:p w14:paraId="6539758D" w14:textId="77777777" w:rsidR="00A93F79" w:rsidRPr="00A93F79" w:rsidRDefault="00A93F79" w:rsidP="00A93F79">
            <w:r w:rsidRPr="00A93F79">
              <w:rPr>
                <w:rFonts w:hint="eastAsia"/>
              </w:rPr>
              <w:t>2020</w:t>
            </w:r>
          </w:p>
        </w:tc>
        <w:tc>
          <w:tcPr>
            <w:tcW w:w="2650" w:type="dxa"/>
            <w:tcBorders>
              <w:top w:val="single" w:sz="4" w:space="0" w:color="000000"/>
              <w:left w:val="nil"/>
              <w:bottom w:val="single" w:sz="4" w:space="0" w:color="000000"/>
              <w:right w:val="nil"/>
            </w:tcBorders>
            <w:shd w:val="clear" w:color="auto" w:fill="auto"/>
            <w:noWrap/>
            <w:vAlign w:val="center"/>
            <w:hideMark/>
          </w:tcPr>
          <w:p w14:paraId="685F9263" w14:textId="77777777" w:rsidR="00A93F79" w:rsidRPr="00A93F79" w:rsidRDefault="00A93F79" w:rsidP="00A93F79">
            <w:r w:rsidRPr="00A93F79">
              <w:rPr>
                <w:rFonts w:hint="eastAsia"/>
              </w:rPr>
              <w:t>1.008[0.920-1.103]</w:t>
            </w:r>
          </w:p>
        </w:tc>
        <w:tc>
          <w:tcPr>
            <w:tcW w:w="1620" w:type="dxa"/>
            <w:tcBorders>
              <w:top w:val="single" w:sz="4" w:space="0" w:color="000000"/>
              <w:left w:val="nil"/>
              <w:bottom w:val="single" w:sz="4" w:space="0" w:color="000000"/>
              <w:right w:val="single" w:sz="4" w:space="0" w:color="000000"/>
            </w:tcBorders>
            <w:shd w:val="clear" w:color="auto" w:fill="auto"/>
            <w:noWrap/>
            <w:vAlign w:val="center"/>
            <w:hideMark/>
          </w:tcPr>
          <w:p w14:paraId="357FDCF2" w14:textId="77777777" w:rsidR="00A93F79" w:rsidRPr="00A93F79" w:rsidRDefault="00A93F79" w:rsidP="00A93F79">
            <w:r w:rsidRPr="00A93F79">
              <w:rPr>
                <w:rFonts w:hint="eastAsia"/>
              </w:rPr>
              <w:t>0.869</w:t>
            </w:r>
          </w:p>
        </w:tc>
      </w:tr>
      <w:tr w:rsidR="00A93F79" w:rsidRPr="00A93F79" w14:paraId="6C6AD3D6" w14:textId="77777777" w:rsidTr="00A93F79">
        <w:trPr>
          <w:trHeight w:val="375"/>
          <w:jc w:val="center"/>
        </w:trPr>
        <w:tc>
          <w:tcPr>
            <w:tcW w:w="2688" w:type="dxa"/>
            <w:tcBorders>
              <w:top w:val="single" w:sz="4" w:space="0" w:color="000000"/>
              <w:left w:val="single" w:sz="4" w:space="0" w:color="000000"/>
              <w:bottom w:val="single" w:sz="4" w:space="0" w:color="000000"/>
              <w:right w:val="nil"/>
            </w:tcBorders>
            <w:shd w:val="clear" w:color="D9D9D9" w:fill="D9D9D9"/>
            <w:noWrap/>
            <w:vAlign w:val="center"/>
            <w:hideMark/>
          </w:tcPr>
          <w:p w14:paraId="50FC8456" w14:textId="77777777" w:rsidR="00A93F79" w:rsidRPr="00A93F79" w:rsidRDefault="00A93F79" w:rsidP="00A93F79">
            <w:r w:rsidRPr="00A93F79">
              <w:rPr>
                <w:rFonts w:hint="eastAsia"/>
              </w:rPr>
              <w:t>2021</w:t>
            </w:r>
          </w:p>
        </w:tc>
        <w:tc>
          <w:tcPr>
            <w:tcW w:w="2650" w:type="dxa"/>
            <w:tcBorders>
              <w:top w:val="single" w:sz="4" w:space="0" w:color="000000"/>
              <w:left w:val="nil"/>
              <w:bottom w:val="single" w:sz="4" w:space="0" w:color="000000"/>
              <w:right w:val="nil"/>
            </w:tcBorders>
            <w:shd w:val="clear" w:color="D9D9D9" w:fill="D9D9D9"/>
            <w:noWrap/>
            <w:vAlign w:val="center"/>
            <w:hideMark/>
          </w:tcPr>
          <w:p w14:paraId="026DBBBA" w14:textId="77777777" w:rsidR="00A93F79" w:rsidRPr="00A93F79" w:rsidRDefault="00A93F79" w:rsidP="00A93F79">
            <w:r w:rsidRPr="00A93F79">
              <w:rPr>
                <w:rFonts w:hint="eastAsia"/>
              </w:rPr>
              <w:t>1.052[0.962-1.149]</w:t>
            </w:r>
          </w:p>
        </w:tc>
        <w:tc>
          <w:tcPr>
            <w:tcW w:w="1620" w:type="dxa"/>
            <w:tcBorders>
              <w:top w:val="single" w:sz="4" w:space="0" w:color="000000"/>
              <w:left w:val="nil"/>
              <w:bottom w:val="single" w:sz="4" w:space="0" w:color="000000"/>
              <w:right w:val="single" w:sz="4" w:space="0" w:color="000000"/>
            </w:tcBorders>
            <w:shd w:val="clear" w:color="D9D9D9" w:fill="D9D9D9"/>
            <w:noWrap/>
            <w:vAlign w:val="center"/>
            <w:hideMark/>
          </w:tcPr>
          <w:p w14:paraId="46C771F0" w14:textId="77777777" w:rsidR="00A93F79" w:rsidRPr="00A93F79" w:rsidRDefault="00A93F79" w:rsidP="00A93F79">
            <w:r w:rsidRPr="00A93F79">
              <w:rPr>
                <w:rFonts w:hint="eastAsia"/>
              </w:rPr>
              <w:t>0.267</w:t>
            </w:r>
          </w:p>
        </w:tc>
      </w:tr>
      <w:tr w:rsidR="00A93F79" w:rsidRPr="00A93F79" w14:paraId="6CA0915E" w14:textId="77777777" w:rsidTr="00A93F79">
        <w:trPr>
          <w:trHeight w:val="375"/>
          <w:jc w:val="center"/>
        </w:trPr>
        <w:tc>
          <w:tcPr>
            <w:tcW w:w="2688" w:type="dxa"/>
            <w:tcBorders>
              <w:top w:val="single" w:sz="4" w:space="0" w:color="000000"/>
              <w:left w:val="single" w:sz="4" w:space="0" w:color="000000"/>
              <w:bottom w:val="single" w:sz="4" w:space="0" w:color="000000"/>
              <w:right w:val="nil"/>
            </w:tcBorders>
            <w:shd w:val="clear" w:color="auto" w:fill="auto"/>
            <w:noWrap/>
            <w:vAlign w:val="center"/>
            <w:hideMark/>
          </w:tcPr>
          <w:p w14:paraId="594DACCE" w14:textId="77777777" w:rsidR="00A93F79" w:rsidRPr="00A93F79" w:rsidRDefault="00A93F79" w:rsidP="00A93F79">
            <w:r w:rsidRPr="00A93F79">
              <w:rPr>
                <w:rFonts w:hint="eastAsia"/>
              </w:rPr>
              <w:t>2022</w:t>
            </w:r>
          </w:p>
        </w:tc>
        <w:tc>
          <w:tcPr>
            <w:tcW w:w="2650" w:type="dxa"/>
            <w:tcBorders>
              <w:top w:val="single" w:sz="4" w:space="0" w:color="000000"/>
              <w:left w:val="nil"/>
              <w:bottom w:val="single" w:sz="4" w:space="0" w:color="000000"/>
              <w:right w:val="nil"/>
            </w:tcBorders>
            <w:shd w:val="clear" w:color="auto" w:fill="auto"/>
            <w:noWrap/>
            <w:vAlign w:val="center"/>
            <w:hideMark/>
          </w:tcPr>
          <w:p w14:paraId="13EB429D" w14:textId="77777777" w:rsidR="00A93F79" w:rsidRPr="00A93F79" w:rsidRDefault="00A93F79" w:rsidP="00A93F79">
            <w:r w:rsidRPr="00A93F79">
              <w:rPr>
                <w:rFonts w:hint="eastAsia"/>
              </w:rPr>
              <w:t>1.321[1.210-1.442]</w:t>
            </w:r>
          </w:p>
        </w:tc>
        <w:tc>
          <w:tcPr>
            <w:tcW w:w="1620" w:type="dxa"/>
            <w:tcBorders>
              <w:top w:val="single" w:sz="4" w:space="0" w:color="000000"/>
              <w:left w:val="nil"/>
              <w:bottom w:val="single" w:sz="4" w:space="0" w:color="000000"/>
              <w:right w:val="single" w:sz="4" w:space="0" w:color="000000"/>
            </w:tcBorders>
            <w:shd w:val="clear" w:color="auto" w:fill="auto"/>
            <w:noWrap/>
            <w:vAlign w:val="center"/>
            <w:hideMark/>
          </w:tcPr>
          <w:p w14:paraId="43674A77" w14:textId="77777777" w:rsidR="00A93F79" w:rsidRPr="00A93F79" w:rsidRDefault="00A93F79" w:rsidP="00A93F79">
            <w:r w:rsidRPr="00A93F79">
              <w:rPr>
                <w:rFonts w:hint="eastAsia"/>
              </w:rPr>
              <w:t>0.000</w:t>
            </w:r>
          </w:p>
        </w:tc>
      </w:tr>
      <w:tr w:rsidR="00A93F79" w:rsidRPr="00A93F79" w14:paraId="3C192DCD" w14:textId="77777777" w:rsidTr="00A93F79">
        <w:trPr>
          <w:trHeight w:val="375"/>
          <w:jc w:val="center"/>
        </w:trPr>
        <w:tc>
          <w:tcPr>
            <w:tcW w:w="2688" w:type="dxa"/>
            <w:tcBorders>
              <w:top w:val="single" w:sz="4" w:space="0" w:color="000000"/>
              <w:left w:val="single" w:sz="4" w:space="0" w:color="000000"/>
              <w:bottom w:val="single" w:sz="4" w:space="0" w:color="000000"/>
              <w:right w:val="nil"/>
            </w:tcBorders>
            <w:shd w:val="clear" w:color="D9D9D9" w:fill="D9D9D9"/>
            <w:noWrap/>
            <w:vAlign w:val="center"/>
            <w:hideMark/>
          </w:tcPr>
          <w:p w14:paraId="66F5B0B1" w14:textId="77777777" w:rsidR="00A93F79" w:rsidRPr="00A93F79" w:rsidRDefault="00A93F79" w:rsidP="00A93F79">
            <w:r w:rsidRPr="00A93F79">
              <w:rPr>
                <w:rFonts w:hint="eastAsia"/>
              </w:rPr>
              <w:t>2023</w:t>
            </w:r>
          </w:p>
        </w:tc>
        <w:tc>
          <w:tcPr>
            <w:tcW w:w="2650" w:type="dxa"/>
            <w:tcBorders>
              <w:top w:val="single" w:sz="4" w:space="0" w:color="000000"/>
              <w:left w:val="nil"/>
              <w:bottom w:val="single" w:sz="4" w:space="0" w:color="000000"/>
              <w:right w:val="nil"/>
            </w:tcBorders>
            <w:shd w:val="clear" w:color="D9D9D9" w:fill="D9D9D9"/>
            <w:noWrap/>
            <w:vAlign w:val="center"/>
            <w:hideMark/>
          </w:tcPr>
          <w:p w14:paraId="7A8865B7" w14:textId="77777777" w:rsidR="00A93F79" w:rsidRPr="00A93F79" w:rsidRDefault="00A93F79" w:rsidP="00A93F79">
            <w:r w:rsidRPr="00A93F79">
              <w:rPr>
                <w:rFonts w:hint="eastAsia"/>
              </w:rPr>
              <w:t>1.285[1.179-1.401]</w:t>
            </w:r>
          </w:p>
        </w:tc>
        <w:tc>
          <w:tcPr>
            <w:tcW w:w="1620" w:type="dxa"/>
            <w:tcBorders>
              <w:top w:val="single" w:sz="4" w:space="0" w:color="000000"/>
              <w:left w:val="nil"/>
              <w:bottom w:val="single" w:sz="4" w:space="0" w:color="000000"/>
              <w:right w:val="single" w:sz="4" w:space="0" w:color="000000"/>
            </w:tcBorders>
            <w:shd w:val="clear" w:color="D9D9D9" w:fill="D9D9D9"/>
            <w:noWrap/>
            <w:vAlign w:val="center"/>
            <w:hideMark/>
          </w:tcPr>
          <w:p w14:paraId="5DB32181" w14:textId="77777777" w:rsidR="00A93F79" w:rsidRPr="00A93F79" w:rsidRDefault="00A93F79" w:rsidP="00A93F79">
            <w:r w:rsidRPr="00A93F79">
              <w:rPr>
                <w:rFonts w:hint="eastAsia"/>
              </w:rPr>
              <w:t>0.000</w:t>
            </w:r>
          </w:p>
        </w:tc>
      </w:tr>
      <w:tr w:rsidR="00A93F79" w:rsidRPr="00A93F79" w14:paraId="3B8DF6FC" w14:textId="77777777" w:rsidTr="00A93F79">
        <w:trPr>
          <w:trHeight w:val="375"/>
          <w:jc w:val="center"/>
        </w:trPr>
        <w:tc>
          <w:tcPr>
            <w:tcW w:w="2688" w:type="dxa"/>
            <w:tcBorders>
              <w:top w:val="single" w:sz="4" w:space="0" w:color="000000"/>
              <w:left w:val="single" w:sz="4" w:space="0" w:color="000000"/>
              <w:bottom w:val="single" w:sz="4" w:space="0" w:color="000000"/>
              <w:right w:val="nil"/>
            </w:tcBorders>
            <w:shd w:val="clear" w:color="auto" w:fill="auto"/>
            <w:noWrap/>
            <w:vAlign w:val="center"/>
            <w:hideMark/>
          </w:tcPr>
          <w:p w14:paraId="2CFEE671" w14:textId="77777777" w:rsidR="00A93F79" w:rsidRPr="00A93F79" w:rsidRDefault="00A93F79" w:rsidP="00A93F79">
            <w:pPr>
              <w:jc w:val="center"/>
              <w:rPr>
                <w:b/>
                <w:bCs/>
              </w:rPr>
            </w:pPr>
            <w:r w:rsidRPr="00A93F79">
              <w:rPr>
                <w:rFonts w:hint="eastAsia"/>
                <w:b/>
                <w:bCs/>
              </w:rPr>
              <w:t>緊急度区分</w:t>
            </w:r>
          </w:p>
        </w:tc>
        <w:tc>
          <w:tcPr>
            <w:tcW w:w="2650" w:type="dxa"/>
            <w:tcBorders>
              <w:top w:val="single" w:sz="4" w:space="0" w:color="000000"/>
              <w:left w:val="nil"/>
              <w:bottom w:val="single" w:sz="4" w:space="0" w:color="000000"/>
              <w:right w:val="nil"/>
            </w:tcBorders>
            <w:shd w:val="clear" w:color="auto" w:fill="auto"/>
            <w:noWrap/>
            <w:vAlign w:val="center"/>
            <w:hideMark/>
          </w:tcPr>
          <w:p w14:paraId="49DB5624" w14:textId="77777777" w:rsidR="00A93F79" w:rsidRPr="00A93F79" w:rsidRDefault="00A93F79" w:rsidP="00A93F79"/>
        </w:tc>
        <w:tc>
          <w:tcPr>
            <w:tcW w:w="1620" w:type="dxa"/>
            <w:tcBorders>
              <w:top w:val="single" w:sz="4" w:space="0" w:color="000000"/>
              <w:left w:val="nil"/>
              <w:bottom w:val="single" w:sz="4" w:space="0" w:color="000000"/>
              <w:right w:val="single" w:sz="4" w:space="0" w:color="000000"/>
            </w:tcBorders>
            <w:shd w:val="clear" w:color="auto" w:fill="auto"/>
            <w:noWrap/>
            <w:vAlign w:val="center"/>
            <w:hideMark/>
          </w:tcPr>
          <w:p w14:paraId="7E847BCA" w14:textId="77777777" w:rsidR="00A93F79" w:rsidRPr="00A93F79" w:rsidRDefault="00A93F79" w:rsidP="00A93F79"/>
        </w:tc>
      </w:tr>
      <w:tr w:rsidR="00A93F79" w:rsidRPr="00A93F79" w14:paraId="21C8932C" w14:textId="77777777" w:rsidTr="00A93F79">
        <w:trPr>
          <w:trHeight w:val="375"/>
          <w:jc w:val="center"/>
        </w:trPr>
        <w:tc>
          <w:tcPr>
            <w:tcW w:w="2688" w:type="dxa"/>
            <w:tcBorders>
              <w:top w:val="single" w:sz="4" w:space="0" w:color="000000"/>
              <w:left w:val="single" w:sz="4" w:space="0" w:color="000000"/>
              <w:bottom w:val="single" w:sz="4" w:space="0" w:color="000000"/>
              <w:right w:val="nil"/>
            </w:tcBorders>
            <w:shd w:val="clear" w:color="D9D9D9" w:fill="D9D9D9"/>
            <w:noWrap/>
            <w:vAlign w:val="center"/>
            <w:hideMark/>
          </w:tcPr>
          <w:p w14:paraId="5048EC1A" w14:textId="77777777" w:rsidR="00A93F79" w:rsidRPr="00A93F79" w:rsidRDefault="00A93F79" w:rsidP="00A93F79">
            <w:r w:rsidRPr="00A93F79">
              <w:rPr>
                <w:rFonts w:hint="eastAsia"/>
              </w:rPr>
              <w:t>赤１</w:t>
            </w:r>
          </w:p>
        </w:tc>
        <w:tc>
          <w:tcPr>
            <w:tcW w:w="2650" w:type="dxa"/>
            <w:tcBorders>
              <w:top w:val="single" w:sz="4" w:space="0" w:color="000000"/>
              <w:left w:val="nil"/>
              <w:bottom w:val="single" w:sz="4" w:space="0" w:color="000000"/>
              <w:right w:val="nil"/>
            </w:tcBorders>
            <w:shd w:val="clear" w:color="D9D9D9" w:fill="D9D9D9"/>
            <w:noWrap/>
            <w:vAlign w:val="center"/>
            <w:hideMark/>
          </w:tcPr>
          <w:p w14:paraId="18967106" w14:textId="77777777" w:rsidR="00A93F79" w:rsidRPr="00A93F79" w:rsidRDefault="00A93F79" w:rsidP="00A93F79">
            <w:r w:rsidRPr="00A93F79">
              <w:rPr>
                <w:rFonts w:hint="eastAsia"/>
              </w:rPr>
              <w:t>47.113[44.256-50.149]</w:t>
            </w:r>
          </w:p>
        </w:tc>
        <w:tc>
          <w:tcPr>
            <w:tcW w:w="1620" w:type="dxa"/>
            <w:tcBorders>
              <w:top w:val="single" w:sz="4" w:space="0" w:color="000000"/>
              <w:left w:val="nil"/>
              <w:bottom w:val="single" w:sz="4" w:space="0" w:color="000000"/>
              <w:right w:val="single" w:sz="4" w:space="0" w:color="000000"/>
            </w:tcBorders>
            <w:shd w:val="clear" w:color="D9D9D9" w:fill="D9D9D9"/>
            <w:noWrap/>
            <w:vAlign w:val="center"/>
            <w:hideMark/>
          </w:tcPr>
          <w:p w14:paraId="5E7AA2E8" w14:textId="77777777" w:rsidR="00A93F79" w:rsidRPr="00A93F79" w:rsidRDefault="00A93F79" w:rsidP="00A93F79">
            <w:r w:rsidRPr="00A93F79">
              <w:rPr>
                <w:rFonts w:hint="eastAsia"/>
              </w:rPr>
              <w:t>0.000</w:t>
            </w:r>
          </w:p>
        </w:tc>
      </w:tr>
      <w:tr w:rsidR="00A93F79" w:rsidRPr="00A93F79" w14:paraId="31828D37" w14:textId="77777777" w:rsidTr="00A93F79">
        <w:trPr>
          <w:trHeight w:val="375"/>
          <w:jc w:val="center"/>
        </w:trPr>
        <w:tc>
          <w:tcPr>
            <w:tcW w:w="2688" w:type="dxa"/>
            <w:tcBorders>
              <w:top w:val="single" w:sz="4" w:space="0" w:color="000000"/>
              <w:left w:val="single" w:sz="4" w:space="0" w:color="000000"/>
              <w:bottom w:val="single" w:sz="4" w:space="0" w:color="000000"/>
              <w:right w:val="nil"/>
            </w:tcBorders>
            <w:shd w:val="clear" w:color="auto" w:fill="auto"/>
            <w:noWrap/>
            <w:vAlign w:val="center"/>
            <w:hideMark/>
          </w:tcPr>
          <w:p w14:paraId="26C2C040" w14:textId="77777777" w:rsidR="00A93F79" w:rsidRPr="00A93F79" w:rsidRDefault="00A93F79" w:rsidP="00A93F79">
            <w:r w:rsidRPr="00A93F79">
              <w:rPr>
                <w:rFonts w:hint="eastAsia"/>
              </w:rPr>
              <w:t>赤２</w:t>
            </w:r>
          </w:p>
        </w:tc>
        <w:tc>
          <w:tcPr>
            <w:tcW w:w="2650" w:type="dxa"/>
            <w:tcBorders>
              <w:top w:val="single" w:sz="4" w:space="0" w:color="000000"/>
              <w:left w:val="nil"/>
              <w:bottom w:val="single" w:sz="4" w:space="0" w:color="000000"/>
              <w:right w:val="nil"/>
            </w:tcBorders>
            <w:shd w:val="clear" w:color="auto" w:fill="auto"/>
            <w:noWrap/>
            <w:vAlign w:val="center"/>
            <w:hideMark/>
          </w:tcPr>
          <w:p w14:paraId="185612BF" w14:textId="77777777" w:rsidR="00A93F79" w:rsidRPr="00A93F79" w:rsidRDefault="00A93F79" w:rsidP="00A93F79">
            <w:r w:rsidRPr="00A93F79">
              <w:rPr>
                <w:rFonts w:hint="eastAsia"/>
              </w:rPr>
              <w:t>1.026[0.944-1.116]</w:t>
            </w:r>
          </w:p>
        </w:tc>
        <w:tc>
          <w:tcPr>
            <w:tcW w:w="1620" w:type="dxa"/>
            <w:tcBorders>
              <w:top w:val="single" w:sz="4" w:space="0" w:color="000000"/>
              <w:left w:val="nil"/>
              <w:bottom w:val="single" w:sz="4" w:space="0" w:color="000000"/>
              <w:right w:val="single" w:sz="4" w:space="0" w:color="000000"/>
            </w:tcBorders>
            <w:shd w:val="clear" w:color="auto" w:fill="auto"/>
            <w:noWrap/>
            <w:vAlign w:val="center"/>
            <w:hideMark/>
          </w:tcPr>
          <w:p w14:paraId="3919E568" w14:textId="77777777" w:rsidR="00A93F79" w:rsidRPr="00A93F79" w:rsidRDefault="00A93F79" w:rsidP="00A93F79">
            <w:r w:rsidRPr="00A93F79">
              <w:rPr>
                <w:rFonts w:hint="eastAsia"/>
              </w:rPr>
              <w:t>0.542</w:t>
            </w:r>
          </w:p>
        </w:tc>
      </w:tr>
      <w:tr w:rsidR="00A93F79" w:rsidRPr="00A93F79" w14:paraId="314544AE" w14:textId="77777777" w:rsidTr="00A93F79">
        <w:trPr>
          <w:trHeight w:val="375"/>
          <w:jc w:val="center"/>
        </w:trPr>
        <w:tc>
          <w:tcPr>
            <w:tcW w:w="2688" w:type="dxa"/>
            <w:tcBorders>
              <w:top w:val="single" w:sz="4" w:space="0" w:color="000000"/>
              <w:left w:val="single" w:sz="4" w:space="0" w:color="000000"/>
              <w:bottom w:val="single" w:sz="4" w:space="0" w:color="000000"/>
              <w:right w:val="nil"/>
            </w:tcBorders>
            <w:shd w:val="clear" w:color="D9D9D9" w:fill="D9D9D9"/>
            <w:noWrap/>
            <w:vAlign w:val="center"/>
            <w:hideMark/>
          </w:tcPr>
          <w:p w14:paraId="787046ED" w14:textId="77777777" w:rsidR="00A93F79" w:rsidRPr="00A93F79" w:rsidRDefault="00A93F79" w:rsidP="00A93F79">
            <w:r w:rsidRPr="00A93F79">
              <w:rPr>
                <w:rFonts w:hint="eastAsia"/>
              </w:rPr>
              <w:t>性別_男</w:t>
            </w:r>
          </w:p>
        </w:tc>
        <w:tc>
          <w:tcPr>
            <w:tcW w:w="2650" w:type="dxa"/>
            <w:tcBorders>
              <w:top w:val="single" w:sz="4" w:space="0" w:color="000000"/>
              <w:left w:val="nil"/>
              <w:bottom w:val="single" w:sz="4" w:space="0" w:color="000000"/>
              <w:right w:val="nil"/>
            </w:tcBorders>
            <w:shd w:val="clear" w:color="D9D9D9" w:fill="D9D9D9"/>
            <w:noWrap/>
            <w:vAlign w:val="center"/>
            <w:hideMark/>
          </w:tcPr>
          <w:p w14:paraId="065DEB09" w14:textId="77777777" w:rsidR="00A93F79" w:rsidRPr="00A93F79" w:rsidRDefault="00A93F79" w:rsidP="00A93F79">
            <w:r w:rsidRPr="00A93F79">
              <w:rPr>
                <w:rFonts w:hint="eastAsia"/>
              </w:rPr>
              <w:t>1.425[1.353-1.502]</w:t>
            </w:r>
          </w:p>
        </w:tc>
        <w:tc>
          <w:tcPr>
            <w:tcW w:w="1620" w:type="dxa"/>
            <w:tcBorders>
              <w:top w:val="single" w:sz="4" w:space="0" w:color="000000"/>
              <w:left w:val="nil"/>
              <w:bottom w:val="single" w:sz="4" w:space="0" w:color="000000"/>
              <w:right w:val="single" w:sz="4" w:space="0" w:color="000000"/>
            </w:tcBorders>
            <w:shd w:val="clear" w:color="D9D9D9" w:fill="D9D9D9"/>
            <w:noWrap/>
            <w:vAlign w:val="center"/>
            <w:hideMark/>
          </w:tcPr>
          <w:p w14:paraId="5C0E7256" w14:textId="77777777" w:rsidR="00A93F79" w:rsidRPr="00A93F79" w:rsidRDefault="00A93F79" w:rsidP="00A93F79">
            <w:r w:rsidRPr="00A93F79">
              <w:rPr>
                <w:rFonts w:hint="eastAsia"/>
              </w:rPr>
              <w:t>0.000</w:t>
            </w:r>
          </w:p>
        </w:tc>
      </w:tr>
      <w:tr w:rsidR="00A93F79" w:rsidRPr="00A93F79" w14:paraId="4BCEF898" w14:textId="77777777" w:rsidTr="00A93F79">
        <w:trPr>
          <w:trHeight w:val="375"/>
          <w:jc w:val="center"/>
        </w:trPr>
        <w:tc>
          <w:tcPr>
            <w:tcW w:w="2688" w:type="dxa"/>
            <w:tcBorders>
              <w:top w:val="single" w:sz="4" w:space="0" w:color="000000"/>
              <w:left w:val="single" w:sz="4" w:space="0" w:color="000000"/>
              <w:bottom w:val="single" w:sz="4" w:space="0" w:color="000000"/>
              <w:right w:val="nil"/>
            </w:tcBorders>
            <w:shd w:val="clear" w:color="auto" w:fill="auto"/>
            <w:noWrap/>
            <w:vAlign w:val="center"/>
            <w:hideMark/>
          </w:tcPr>
          <w:p w14:paraId="49688F37" w14:textId="77777777" w:rsidR="00A93F79" w:rsidRPr="00A93F79" w:rsidRDefault="00A93F79" w:rsidP="00A93F79">
            <w:r w:rsidRPr="00A93F79">
              <w:rPr>
                <w:rFonts w:hint="eastAsia"/>
              </w:rPr>
              <w:t>年齢</w:t>
            </w:r>
          </w:p>
        </w:tc>
        <w:tc>
          <w:tcPr>
            <w:tcW w:w="2650" w:type="dxa"/>
            <w:tcBorders>
              <w:top w:val="single" w:sz="4" w:space="0" w:color="000000"/>
              <w:left w:val="nil"/>
              <w:bottom w:val="single" w:sz="4" w:space="0" w:color="000000"/>
              <w:right w:val="nil"/>
            </w:tcBorders>
            <w:shd w:val="clear" w:color="auto" w:fill="auto"/>
            <w:noWrap/>
            <w:vAlign w:val="center"/>
            <w:hideMark/>
          </w:tcPr>
          <w:p w14:paraId="4B4B202C" w14:textId="77777777" w:rsidR="00A93F79" w:rsidRPr="00A93F79" w:rsidRDefault="00A93F79" w:rsidP="00A93F79">
            <w:r w:rsidRPr="00A93F79">
              <w:rPr>
                <w:rFonts w:hint="eastAsia"/>
              </w:rPr>
              <w:t>1.032[1.030-1.034]</w:t>
            </w:r>
          </w:p>
        </w:tc>
        <w:tc>
          <w:tcPr>
            <w:tcW w:w="1620" w:type="dxa"/>
            <w:tcBorders>
              <w:top w:val="single" w:sz="4" w:space="0" w:color="000000"/>
              <w:left w:val="nil"/>
              <w:bottom w:val="single" w:sz="4" w:space="0" w:color="000000"/>
              <w:right w:val="single" w:sz="4" w:space="0" w:color="000000"/>
            </w:tcBorders>
            <w:shd w:val="clear" w:color="auto" w:fill="auto"/>
            <w:noWrap/>
            <w:vAlign w:val="center"/>
            <w:hideMark/>
          </w:tcPr>
          <w:p w14:paraId="1C1E271B" w14:textId="77777777" w:rsidR="00A93F79" w:rsidRPr="00A93F79" w:rsidRDefault="00A93F79" w:rsidP="00A93F79">
            <w:r w:rsidRPr="00A93F79">
              <w:rPr>
                <w:rFonts w:hint="eastAsia"/>
              </w:rPr>
              <w:t>0.000</w:t>
            </w:r>
          </w:p>
        </w:tc>
      </w:tr>
      <w:tr w:rsidR="00A93F79" w:rsidRPr="00A93F79" w14:paraId="7C25A2C5" w14:textId="77777777" w:rsidTr="00A93F79">
        <w:trPr>
          <w:trHeight w:val="375"/>
          <w:jc w:val="center"/>
        </w:trPr>
        <w:tc>
          <w:tcPr>
            <w:tcW w:w="2688" w:type="dxa"/>
            <w:tcBorders>
              <w:top w:val="single" w:sz="4" w:space="0" w:color="000000"/>
              <w:left w:val="single" w:sz="4" w:space="0" w:color="000000"/>
              <w:bottom w:val="single" w:sz="4" w:space="0" w:color="000000"/>
              <w:right w:val="nil"/>
            </w:tcBorders>
            <w:shd w:val="clear" w:color="D9D9D9" w:fill="D9D9D9"/>
            <w:noWrap/>
            <w:vAlign w:val="center"/>
            <w:hideMark/>
          </w:tcPr>
          <w:p w14:paraId="5E23CB7D" w14:textId="77777777" w:rsidR="00A93F79" w:rsidRPr="00A93F79" w:rsidRDefault="00A93F79" w:rsidP="00A93F79">
            <w:r w:rsidRPr="00A93F79">
              <w:rPr>
                <w:rFonts w:hint="eastAsia"/>
              </w:rPr>
              <w:t>搬送困難</w:t>
            </w:r>
          </w:p>
        </w:tc>
        <w:tc>
          <w:tcPr>
            <w:tcW w:w="2650" w:type="dxa"/>
            <w:tcBorders>
              <w:top w:val="single" w:sz="4" w:space="0" w:color="000000"/>
              <w:left w:val="nil"/>
              <w:bottom w:val="single" w:sz="4" w:space="0" w:color="000000"/>
              <w:right w:val="nil"/>
            </w:tcBorders>
            <w:shd w:val="clear" w:color="D9D9D9" w:fill="D9D9D9"/>
            <w:noWrap/>
            <w:vAlign w:val="center"/>
            <w:hideMark/>
          </w:tcPr>
          <w:p w14:paraId="1E42664F" w14:textId="77777777" w:rsidR="00A93F79" w:rsidRPr="00A93F79" w:rsidRDefault="00A93F79" w:rsidP="00A93F79">
            <w:r w:rsidRPr="00A93F79">
              <w:rPr>
                <w:rFonts w:hint="eastAsia"/>
              </w:rPr>
              <w:t>0.668[0.591-0.755]</w:t>
            </w:r>
          </w:p>
        </w:tc>
        <w:tc>
          <w:tcPr>
            <w:tcW w:w="1620" w:type="dxa"/>
            <w:tcBorders>
              <w:top w:val="single" w:sz="4" w:space="0" w:color="000000"/>
              <w:left w:val="nil"/>
              <w:bottom w:val="single" w:sz="4" w:space="0" w:color="000000"/>
              <w:right w:val="single" w:sz="4" w:space="0" w:color="000000"/>
            </w:tcBorders>
            <w:shd w:val="clear" w:color="D9D9D9" w:fill="D9D9D9"/>
            <w:noWrap/>
            <w:vAlign w:val="center"/>
            <w:hideMark/>
          </w:tcPr>
          <w:p w14:paraId="745BADC0" w14:textId="77777777" w:rsidR="00A93F79" w:rsidRPr="00A93F79" w:rsidRDefault="00A93F79" w:rsidP="00A93F79">
            <w:r w:rsidRPr="00A93F79">
              <w:rPr>
                <w:rFonts w:hint="eastAsia"/>
              </w:rPr>
              <w:t>0.000</w:t>
            </w:r>
          </w:p>
        </w:tc>
      </w:tr>
      <w:tr w:rsidR="00A93F79" w:rsidRPr="00A93F79" w14:paraId="1D693205" w14:textId="77777777" w:rsidTr="00C1528C">
        <w:trPr>
          <w:trHeight w:val="375"/>
          <w:jc w:val="center"/>
        </w:trPr>
        <w:tc>
          <w:tcPr>
            <w:tcW w:w="2688" w:type="dxa"/>
            <w:tcBorders>
              <w:top w:val="single" w:sz="4" w:space="0" w:color="000000"/>
              <w:left w:val="single" w:sz="4" w:space="0" w:color="000000"/>
              <w:bottom w:val="single" w:sz="4" w:space="0" w:color="000000"/>
              <w:right w:val="nil"/>
            </w:tcBorders>
            <w:shd w:val="clear" w:color="auto" w:fill="auto"/>
            <w:noWrap/>
            <w:vAlign w:val="center"/>
          </w:tcPr>
          <w:p w14:paraId="4AE261DE" w14:textId="77777777" w:rsidR="00A93F79" w:rsidRPr="00A93F79" w:rsidRDefault="00A93F79" w:rsidP="00A93F79">
            <w:pPr>
              <w:jc w:val="center"/>
              <w:rPr>
                <w:b/>
                <w:bCs/>
              </w:rPr>
            </w:pPr>
            <w:r w:rsidRPr="00A93F79">
              <w:rPr>
                <w:rFonts w:hint="eastAsia"/>
                <w:b/>
                <w:bCs/>
              </w:rPr>
              <w:t>搬送先医療機関</w:t>
            </w:r>
          </w:p>
        </w:tc>
        <w:tc>
          <w:tcPr>
            <w:tcW w:w="2650" w:type="dxa"/>
            <w:tcBorders>
              <w:top w:val="single" w:sz="4" w:space="0" w:color="000000"/>
              <w:left w:val="nil"/>
              <w:bottom w:val="single" w:sz="4" w:space="0" w:color="000000"/>
              <w:right w:val="nil"/>
            </w:tcBorders>
            <w:shd w:val="clear" w:color="auto" w:fill="auto"/>
            <w:noWrap/>
            <w:vAlign w:val="center"/>
          </w:tcPr>
          <w:p w14:paraId="69D156B1" w14:textId="77777777" w:rsidR="00A93F79" w:rsidRPr="00A93F79" w:rsidRDefault="00A93F79" w:rsidP="00A93F79"/>
        </w:tc>
        <w:tc>
          <w:tcPr>
            <w:tcW w:w="1620" w:type="dxa"/>
            <w:tcBorders>
              <w:top w:val="single" w:sz="4" w:space="0" w:color="000000"/>
              <w:left w:val="nil"/>
              <w:bottom w:val="single" w:sz="4" w:space="0" w:color="000000"/>
              <w:right w:val="single" w:sz="4" w:space="0" w:color="000000"/>
            </w:tcBorders>
            <w:shd w:val="clear" w:color="auto" w:fill="auto"/>
            <w:noWrap/>
            <w:vAlign w:val="center"/>
          </w:tcPr>
          <w:p w14:paraId="1EF7A45C" w14:textId="77777777" w:rsidR="00A93F79" w:rsidRPr="00A93F79" w:rsidRDefault="00A93F79" w:rsidP="00A93F79"/>
        </w:tc>
      </w:tr>
      <w:tr w:rsidR="00A93F79" w:rsidRPr="00A93F79" w14:paraId="7A5B7DB7" w14:textId="77777777" w:rsidTr="00C1528C">
        <w:trPr>
          <w:trHeight w:val="375"/>
          <w:jc w:val="center"/>
        </w:trPr>
        <w:tc>
          <w:tcPr>
            <w:tcW w:w="2688" w:type="dxa"/>
            <w:tcBorders>
              <w:top w:val="single" w:sz="4" w:space="0" w:color="000000"/>
              <w:left w:val="single" w:sz="4" w:space="0" w:color="000000"/>
              <w:bottom w:val="single" w:sz="4" w:space="0" w:color="000000"/>
              <w:right w:val="nil"/>
            </w:tcBorders>
            <w:shd w:val="clear" w:color="auto" w:fill="D0CECE" w:themeFill="background2" w:themeFillShade="E6"/>
            <w:noWrap/>
            <w:vAlign w:val="center"/>
            <w:hideMark/>
          </w:tcPr>
          <w:p w14:paraId="67B0A010" w14:textId="77777777" w:rsidR="00A93F79" w:rsidRPr="00A93F79" w:rsidRDefault="00A93F79" w:rsidP="00A93F79">
            <w:r w:rsidRPr="00A93F79">
              <w:rPr>
                <w:rFonts w:hint="eastAsia"/>
              </w:rPr>
              <w:t>高度救命センター</w:t>
            </w:r>
          </w:p>
        </w:tc>
        <w:tc>
          <w:tcPr>
            <w:tcW w:w="2650" w:type="dxa"/>
            <w:tcBorders>
              <w:top w:val="single" w:sz="4" w:space="0" w:color="000000"/>
              <w:left w:val="nil"/>
              <w:bottom w:val="single" w:sz="4" w:space="0" w:color="000000"/>
              <w:right w:val="nil"/>
            </w:tcBorders>
            <w:shd w:val="clear" w:color="auto" w:fill="D0CECE" w:themeFill="background2" w:themeFillShade="E6"/>
            <w:noWrap/>
            <w:vAlign w:val="center"/>
            <w:hideMark/>
          </w:tcPr>
          <w:p w14:paraId="7DF97321" w14:textId="77777777" w:rsidR="00A93F79" w:rsidRPr="00A93F79" w:rsidRDefault="00A93F79" w:rsidP="00A93F79">
            <w:r w:rsidRPr="00A93F79">
              <w:rPr>
                <w:rFonts w:hint="eastAsia"/>
              </w:rPr>
              <w:t>2.721[2.457-3.013]</w:t>
            </w:r>
          </w:p>
        </w:tc>
        <w:tc>
          <w:tcPr>
            <w:tcW w:w="1620" w:type="dxa"/>
            <w:tcBorders>
              <w:top w:val="single" w:sz="4" w:space="0" w:color="000000"/>
              <w:left w:val="nil"/>
              <w:bottom w:val="single" w:sz="4" w:space="0" w:color="000000"/>
              <w:right w:val="single" w:sz="4" w:space="0" w:color="000000"/>
            </w:tcBorders>
            <w:shd w:val="clear" w:color="auto" w:fill="D0CECE" w:themeFill="background2" w:themeFillShade="E6"/>
            <w:noWrap/>
            <w:vAlign w:val="center"/>
            <w:hideMark/>
          </w:tcPr>
          <w:p w14:paraId="65C2B9B7" w14:textId="77777777" w:rsidR="00A93F79" w:rsidRPr="00A93F79" w:rsidRDefault="00A93F79" w:rsidP="00A93F79">
            <w:r w:rsidRPr="00A93F79">
              <w:rPr>
                <w:rFonts w:hint="eastAsia"/>
              </w:rPr>
              <w:t>0.000</w:t>
            </w:r>
          </w:p>
        </w:tc>
      </w:tr>
      <w:tr w:rsidR="00A93F79" w:rsidRPr="00A93F79" w14:paraId="4789BA3B" w14:textId="77777777" w:rsidTr="00C1528C">
        <w:trPr>
          <w:trHeight w:val="375"/>
          <w:jc w:val="center"/>
        </w:trPr>
        <w:tc>
          <w:tcPr>
            <w:tcW w:w="2688" w:type="dxa"/>
            <w:tcBorders>
              <w:top w:val="single" w:sz="4" w:space="0" w:color="000000"/>
              <w:left w:val="single" w:sz="4" w:space="0" w:color="000000"/>
              <w:bottom w:val="single" w:sz="4" w:space="0" w:color="000000"/>
              <w:right w:val="nil"/>
            </w:tcBorders>
            <w:shd w:val="clear" w:color="auto" w:fill="FFFFFF" w:themeFill="background1"/>
            <w:noWrap/>
            <w:vAlign w:val="center"/>
            <w:hideMark/>
          </w:tcPr>
          <w:p w14:paraId="22F2C653" w14:textId="77777777" w:rsidR="00A93F79" w:rsidRPr="00A93F79" w:rsidRDefault="00A93F79" w:rsidP="00A93F79">
            <w:r w:rsidRPr="00A93F79">
              <w:rPr>
                <w:rFonts w:hint="eastAsia"/>
              </w:rPr>
              <w:t>三次救急</w:t>
            </w:r>
          </w:p>
        </w:tc>
        <w:tc>
          <w:tcPr>
            <w:tcW w:w="2650" w:type="dxa"/>
            <w:tcBorders>
              <w:top w:val="single" w:sz="4" w:space="0" w:color="000000"/>
              <w:left w:val="nil"/>
              <w:bottom w:val="single" w:sz="4" w:space="0" w:color="000000"/>
              <w:right w:val="nil"/>
            </w:tcBorders>
            <w:shd w:val="clear" w:color="auto" w:fill="FFFFFF" w:themeFill="background1"/>
            <w:noWrap/>
            <w:vAlign w:val="center"/>
            <w:hideMark/>
          </w:tcPr>
          <w:p w14:paraId="56AF26E8" w14:textId="77777777" w:rsidR="00A93F79" w:rsidRPr="00A93F79" w:rsidRDefault="00A93F79" w:rsidP="00A93F79">
            <w:r w:rsidRPr="00A93F79">
              <w:rPr>
                <w:rFonts w:hint="eastAsia"/>
              </w:rPr>
              <w:t>2.253[2.119-2.396]</w:t>
            </w:r>
          </w:p>
        </w:tc>
        <w:tc>
          <w:tcPr>
            <w:tcW w:w="1620" w:type="dxa"/>
            <w:tcBorders>
              <w:top w:val="single" w:sz="4" w:space="0" w:color="000000"/>
              <w:left w:val="nil"/>
              <w:bottom w:val="single" w:sz="4" w:space="0" w:color="000000"/>
              <w:right w:val="single" w:sz="4" w:space="0" w:color="000000"/>
            </w:tcBorders>
            <w:shd w:val="clear" w:color="auto" w:fill="FFFFFF" w:themeFill="background1"/>
            <w:noWrap/>
            <w:vAlign w:val="center"/>
            <w:hideMark/>
          </w:tcPr>
          <w:p w14:paraId="18747A6F" w14:textId="77777777" w:rsidR="00A93F79" w:rsidRPr="00A93F79" w:rsidRDefault="00A93F79" w:rsidP="00A93F79">
            <w:r w:rsidRPr="00A93F79">
              <w:rPr>
                <w:rFonts w:hint="eastAsia"/>
              </w:rPr>
              <w:t>0.000</w:t>
            </w:r>
          </w:p>
        </w:tc>
      </w:tr>
    </w:tbl>
    <w:p w14:paraId="4BD9423A" w14:textId="77777777" w:rsidR="00A93F79" w:rsidRPr="00A93F79" w:rsidRDefault="00A93F79" w:rsidP="00A93F79"/>
    <w:p w14:paraId="7A1F21A1" w14:textId="37B1C65B" w:rsidR="00A9720E" w:rsidRDefault="00A93F79" w:rsidP="00A93F79">
      <w:r>
        <w:rPr>
          <w:rFonts w:hint="eastAsia"/>
        </w:rPr>
        <w:t>【考察（CQ7）】</w:t>
      </w:r>
    </w:p>
    <w:p w14:paraId="772BD3D2" w14:textId="522B9F2B" w:rsidR="00A93F79" w:rsidRPr="00A93F79" w:rsidRDefault="00A93F79" w:rsidP="00A93F79">
      <w:r>
        <w:rPr>
          <w:rFonts w:hint="eastAsia"/>
        </w:rPr>
        <w:t xml:space="preserve">　</w:t>
      </w:r>
      <w:r w:rsidRPr="00A93F79">
        <w:t>2020年以降のCOVID-19流行期においては、それ</w:t>
      </w:r>
      <w:r>
        <w:rPr>
          <w:rFonts w:hint="eastAsia"/>
        </w:rPr>
        <w:t>以前</w:t>
      </w:r>
      <w:r w:rsidRPr="00A93F79">
        <w:t>に比べて有意な搬送先決定までの連絡回数</w:t>
      </w:r>
      <w:r w:rsidRPr="00A93F79">
        <w:rPr>
          <w:rFonts w:hint="eastAsia"/>
        </w:rPr>
        <w:t>の増加</w:t>
      </w:r>
      <w:r w:rsidRPr="00A93F79">
        <w:t>と現場滞在時間の延長がみられ</w:t>
      </w:r>
      <w:r>
        <w:rPr>
          <w:rFonts w:hint="eastAsia"/>
        </w:rPr>
        <w:t>た</w:t>
      </w:r>
      <w:r w:rsidRPr="00A93F79">
        <w:t>。</w:t>
      </w:r>
      <w:r w:rsidRPr="00A93F79">
        <w:rPr>
          <w:rFonts w:hint="eastAsia"/>
        </w:rPr>
        <w:t>原因として</w:t>
      </w:r>
      <w:r w:rsidRPr="00A93F79">
        <w:t>COVID-19流行に伴う医療機関側の受け入れ能力の低下が考えられる。2022</w:t>
      </w:r>
      <w:r w:rsidR="004A1EEE">
        <w:rPr>
          <w:rFonts w:hint="eastAsia"/>
        </w:rPr>
        <w:t>年</w:t>
      </w:r>
      <w:r w:rsidRPr="00A93F79">
        <w:rPr>
          <w:rFonts w:hint="eastAsia"/>
        </w:rPr>
        <w:t>、2023</w:t>
      </w:r>
      <w:r w:rsidRPr="00A93F79">
        <w:t>年は</w:t>
      </w:r>
      <w:r w:rsidR="004A1EEE">
        <w:rPr>
          <w:rFonts w:hint="eastAsia"/>
        </w:rPr>
        <w:t>、</w:t>
      </w:r>
      <w:r w:rsidRPr="00A93F79">
        <w:t>2020</w:t>
      </w:r>
      <w:r w:rsidR="004A1EEE">
        <w:rPr>
          <w:rFonts w:hint="eastAsia"/>
        </w:rPr>
        <w:t>年</w:t>
      </w:r>
      <w:r w:rsidRPr="00A93F79">
        <w:t>、2021年と比較してもさらに受入れ状況の悪化があり、赤1外傷に関しても悪化がみられ</w:t>
      </w:r>
      <w:r>
        <w:rPr>
          <w:rFonts w:hint="eastAsia"/>
        </w:rPr>
        <w:t>た</w:t>
      </w:r>
      <w:r w:rsidRPr="00A93F79">
        <w:t>。2023年5月からCOVID-19が5類感染症に</w:t>
      </w:r>
      <w:r>
        <w:rPr>
          <w:rFonts w:hint="eastAsia"/>
        </w:rPr>
        <w:t>移行し、</w:t>
      </w:r>
      <w:r w:rsidRPr="00A93F79">
        <w:t>各</w:t>
      </w:r>
      <w:r>
        <w:rPr>
          <w:rFonts w:hint="eastAsia"/>
        </w:rPr>
        <w:t>医療機関</w:t>
      </w:r>
      <w:r w:rsidRPr="00A93F79">
        <w:t>での高度な感染対策も終了していると考えられるため、2023年</w:t>
      </w:r>
      <w:r w:rsidRPr="00A93F79">
        <w:rPr>
          <w:rFonts w:hint="eastAsia"/>
        </w:rPr>
        <w:t>以降</w:t>
      </w:r>
      <w:r w:rsidRPr="00A93F79">
        <w:t>における受入れ状況の悪化はそれ以外の要因が強いと</w:t>
      </w:r>
      <w:r>
        <w:rPr>
          <w:rFonts w:hint="eastAsia"/>
        </w:rPr>
        <w:t>考えられるが</w:t>
      </w:r>
      <w:r w:rsidRPr="00A93F79">
        <w:t>今後の研究で詳細な検討が必要である。</w:t>
      </w:r>
    </w:p>
    <w:p w14:paraId="676A19B8" w14:textId="37DDFCD0" w:rsidR="00A93F79" w:rsidRPr="00A93F79" w:rsidRDefault="006069C1" w:rsidP="00A93F79">
      <w:pPr>
        <w:ind w:firstLineChars="100" w:firstLine="210"/>
      </w:pPr>
      <w:r>
        <w:rPr>
          <w:rFonts w:hint="eastAsia"/>
        </w:rPr>
        <w:t>また</w:t>
      </w:r>
      <w:r w:rsidR="00A93F79">
        <w:rPr>
          <w:rFonts w:hint="eastAsia"/>
        </w:rPr>
        <w:t>搬送先医療機関別</w:t>
      </w:r>
      <w:r w:rsidR="00A93F79" w:rsidRPr="00A93F79">
        <w:t>にみると、高度救命救急センター、三次救急告示医療機関への搬送件数は2020</w:t>
      </w:r>
      <w:r w:rsidR="004A1EEE">
        <w:rPr>
          <w:rFonts w:hint="eastAsia"/>
        </w:rPr>
        <w:t>年から</w:t>
      </w:r>
      <w:r w:rsidR="00A93F79" w:rsidRPr="00A93F79">
        <w:t>202</w:t>
      </w:r>
      <w:r w:rsidR="00A93F79" w:rsidRPr="00A93F79">
        <w:rPr>
          <w:rFonts w:hint="eastAsia"/>
        </w:rPr>
        <w:t>3</w:t>
      </w:r>
      <w:r w:rsidR="00A93F79" w:rsidRPr="00A93F79">
        <w:t>年において有意に減少している。しかし、赤1外傷の受け入れは</w:t>
      </w:r>
      <w:r w:rsidR="00A93F79" w:rsidRPr="00A93F79">
        <w:rPr>
          <w:rFonts w:hint="eastAsia"/>
        </w:rPr>
        <w:t>大きな</w:t>
      </w:r>
      <w:r w:rsidR="00A93F79" w:rsidRPr="00A93F79">
        <w:t>減少は見られなかった。高次医療機関におけるリソースの</w:t>
      </w:r>
      <w:r w:rsidR="00A93F79">
        <w:rPr>
          <w:rFonts w:hint="eastAsia"/>
        </w:rPr>
        <w:t>逼</w:t>
      </w:r>
      <w:r w:rsidR="00A93F79" w:rsidRPr="00A93F79">
        <w:t>迫により、重篤な赤1外傷を優先的に搬送受け入れしている現状が示唆される。</w:t>
      </w:r>
    </w:p>
    <w:p w14:paraId="2B4132F7" w14:textId="7B2C9658" w:rsidR="00FE2717" w:rsidRDefault="00A93F79" w:rsidP="00FB37FD">
      <w:pPr>
        <w:ind w:firstLineChars="100" w:firstLine="210"/>
      </w:pPr>
      <w:r w:rsidRPr="00A93F79">
        <w:t>外傷全体の転帰は年度別では2021</w:t>
      </w:r>
      <w:r w:rsidR="004A1EEE">
        <w:rPr>
          <w:rFonts w:hint="eastAsia"/>
        </w:rPr>
        <w:t>年</w:t>
      </w:r>
      <w:r w:rsidRPr="00A93F79">
        <w:t>、2022</w:t>
      </w:r>
      <w:r w:rsidR="004A1EEE">
        <w:rPr>
          <w:rFonts w:hint="eastAsia"/>
        </w:rPr>
        <w:t>年</w:t>
      </w:r>
      <w:r w:rsidRPr="00A93F79">
        <w:rPr>
          <w:rFonts w:hint="eastAsia"/>
        </w:rPr>
        <w:t>、2023</w:t>
      </w:r>
      <w:r w:rsidRPr="00A93F79">
        <w:t>年に死亡率の上昇がみられ、赤1外傷に限っても2022</w:t>
      </w:r>
      <w:r w:rsidR="004A1EEE">
        <w:rPr>
          <w:rFonts w:hint="eastAsia"/>
        </w:rPr>
        <w:t>年</w:t>
      </w:r>
      <w:r w:rsidRPr="00A93F79">
        <w:rPr>
          <w:rFonts w:hint="eastAsia"/>
        </w:rPr>
        <w:t>、2023</w:t>
      </w:r>
      <w:r w:rsidRPr="00A93F79">
        <w:t>年に死亡率の有意な上昇がみられた。多変量解析を行うと、2022</w:t>
      </w:r>
      <w:r w:rsidR="004A1EEE">
        <w:rPr>
          <w:rFonts w:hint="eastAsia"/>
        </w:rPr>
        <w:t>年</w:t>
      </w:r>
      <w:r w:rsidRPr="00A93F79">
        <w:rPr>
          <w:rFonts w:hint="eastAsia"/>
        </w:rPr>
        <w:t>、2023</w:t>
      </w:r>
      <w:r w:rsidRPr="00A93F79">
        <w:t>年は年齢、重症度、搬送困難などの交絡因子を除いても死亡率との有意な相関関係がある</w:t>
      </w:r>
      <w:r w:rsidR="004A1EEE">
        <w:rPr>
          <w:rFonts w:hint="eastAsia"/>
        </w:rPr>
        <w:t>。本項目で</w:t>
      </w:r>
      <w:r w:rsidRPr="00A93F79">
        <w:t>検討していない因子</w:t>
      </w:r>
      <w:r w:rsidR="00FB37FD">
        <w:rPr>
          <w:rFonts w:hint="eastAsia"/>
        </w:rPr>
        <w:t>である</w:t>
      </w:r>
      <w:r w:rsidRPr="00A93F79">
        <w:t>受傷から救急隊の出動までの時間や、搬送先医療機関までの距離、輸血・医薬品など治療にかかわる資源の状況などに変化があった可能性</w:t>
      </w:r>
      <w:r w:rsidR="00FB37FD">
        <w:rPr>
          <w:rFonts w:hint="eastAsia"/>
        </w:rPr>
        <w:t>は</w:t>
      </w:r>
      <w:r w:rsidR="00FE2717">
        <w:rPr>
          <w:rFonts w:hint="eastAsia"/>
        </w:rPr>
        <w:t>考えられる</w:t>
      </w:r>
      <w:r w:rsidRPr="00A93F79">
        <w:t>。</w:t>
      </w:r>
    </w:p>
    <w:p w14:paraId="7B051B70" w14:textId="7E1E503F" w:rsidR="004F4D0B" w:rsidRDefault="00FE2717" w:rsidP="0000317B">
      <w:pPr>
        <w:widowControl/>
        <w:jc w:val="left"/>
      </w:pPr>
      <w:r>
        <w:br w:type="page"/>
      </w:r>
    </w:p>
    <w:p w14:paraId="5F376CE9" w14:textId="10E982A5" w:rsidR="00A9720E" w:rsidRDefault="00A9720E" w:rsidP="0084061C">
      <w:r>
        <w:rPr>
          <w:rFonts w:hint="eastAsia"/>
        </w:rPr>
        <w:lastRenderedPageBreak/>
        <w:t>【小括</w:t>
      </w:r>
      <w:r w:rsidR="00BF653D">
        <w:rPr>
          <w:rFonts w:hint="eastAsia"/>
        </w:rPr>
        <w:t>（</w:t>
      </w:r>
      <w:r>
        <w:t>Category</w:t>
      </w:r>
      <w:r w:rsidR="00BF653D">
        <w:rPr>
          <w:rFonts w:hint="eastAsia"/>
        </w:rPr>
        <w:t>（</w:t>
      </w:r>
      <w:r w:rsidR="00A838D4">
        <w:rPr>
          <w:rFonts w:hint="eastAsia"/>
        </w:rPr>
        <w:t>2</w:t>
      </w:r>
      <w:r w:rsidR="00BF653D">
        <w:rPr>
          <w:rFonts w:hint="eastAsia"/>
        </w:rPr>
        <w:t>））</w:t>
      </w:r>
      <w:r>
        <w:rPr>
          <w:rFonts w:hint="eastAsia"/>
        </w:rPr>
        <w:t>】</w:t>
      </w:r>
    </w:p>
    <w:p w14:paraId="6C5A1FA7" w14:textId="52F21772" w:rsidR="00A9720E" w:rsidRDefault="00A9720E" w:rsidP="0084061C">
      <w:r>
        <w:rPr>
          <w:rFonts w:hint="eastAsia"/>
        </w:rPr>
        <w:t xml:space="preserve">　</w:t>
      </w:r>
      <w:r>
        <w:t>Category</w:t>
      </w:r>
      <w:r w:rsidR="00A838D4">
        <w:rPr>
          <w:rFonts w:hint="eastAsia"/>
        </w:rPr>
        <w:t>（2）</w:t>
      </w:r>
      <w:r>
        <w:rPr>
          <w:rFonts w:hint="eastAsia"/>
        </w:rPr>
        <w:t>では、</w:t>
      </w:r>
      <w:r w:rsidRPr="000C5FDA">
        <w:rPr>
          <w:rFonts w:hint="eastAsia"/>
        </w:rPr>
        <w:t>緊急性の高い病態</w:t>
      </w:r>
      <w:r>
        <w:rPr>
          <w:rFonts w:hint="eastAsia"/>
        </w:rPr>
        <w:t>として、院外心停止、心・脳血管疾患、消化器疾患、自損、外傷を</w:t>
      </w:r>
      <w:r w:rsidR="004A1EEE">
        <w:rPr>
          <w:rFonts w:hint="eastAsia"/>
        </w:rPr>
        <w:t>あ</w:t>
      </w:r>
      <w:r>
        <w:rPr>
          <w:rFonts w:hint="eastAsia"/>
        </w:rPr>
        <w:t>げ、</w:t>
      </w:r>
      <w:r w:rsidR="004A1EEE">
        <w:rPr>
          <w:rFonts w:hint="eastAsia"/>
        </w:rPr>
        <w:t>C</w:t>
      </w:r>
      <w:r w:rsidR="004A1EEE">
        <w:t>OVID-19</w:t>
      </w:r>
      <w:r>
        <w:rPr>
          <w:rFonts w:hint="eastAsia"/>
        </w:rPr>
        <w:t>の蔓延がそれら</w:t>
      </w:r>
      <w:r w:rsidR="00DA0FEC">
        <w:rPr>
          <w:rFonts w:hint="eastAsia"/>
        </w:rPr>
        <w:t>傷病者</w:t>
      </w:r>
      <w:r w:rsidRPr="000C5FDA">
        <w:rPr>
          <w:rFonts w:hint="eastAsia"/>
        </w:rPr>
        <w:t>に与えた影響</w:t>
      </w:r>
      <w:r>
        <w:rPr>
          <w:rFonts w:hint="eastAsia"/>
        </w:rPr>
        <w:t>について分析検討した。</w:t>
      </w:r>
    </w:p>
    <w:p w14:paraId="587D30EB" w14:textId="41318447" w:rsidR="00A9720E" w:rsidRPr="00FB5C23" w:rsidRDefault="0000317B" w:rsidP="0084061C">
      <w:pPr>
        <w:rPr>
          <w:color w:val="FF0000"/>
        </w:rPr>
      </w:pPr>
      <w:r>
        <w:rPr>
          <w:rFonts w:hint="eastAsia"/>
        </w:rPr>
        <w:t xml:space="preserve">　院外心停止においては、</w:t>
      </w:r>
      <w:r w:rsidR="008B6570">
        <w:rPr>
          <w:rFonts w:hint="eastAsia"/>
        </w:rPr>
        <w:t>2</w:t>
      </w:r>
      <w:r w:rsidR="008B6570">
        <w:t>020</w:t>
      </w:r>
      <w:r w:rsidR="004A1EEE">
        <w:rPr>
          <w:rFonts w:hint="eastAsia"/>
        </w:rPr>
        <w:t>年から</w:t>
      </w:r>
      <w:r w:rsidR="008B6570">
        <w:rPr>
          <w:rFonts w:hint="eastAsia"/>
        </w:rPr>
        <w:t>2</w:t>
      </w:r>
      <w:r w:rsidR="008B6570">
        <w:t>022</w:t>
      </w:r>
      <w:r w:rsidR="008B6570">
        <w:rPr>
          <w:rFonts w:hint="eastAsia"/>
        </w:rPr>
        <w:t>年で</w:t>
      </w:r>
      <w:r w:rsidR="00085EBC">
        <w:rPr>
          <w:rFonts w:hint="eastAsia"/>
        </w:rPr>
        <w:t>バイスタンダーC</w:t>
      </w:r>
      <w:r w:rsidR="00085EBC">
        <w:t>PR</w:t>
      </w:r>
      <w:r w:rsidR="00085EBC">
        <w:rPr>
          <w:rFonts w:hint="eastAsia"/>
        </w:rPr>
        <w:t>実施</w:t>
      </w:r>
      <w:r w:rsidR="00055E33">
        <w:rPr>
          <w:rFonts w:hint="eastAsia"/>
        </w:rPr>
        <w:t>割合</w:t>
      </w:r>
      <w:r w:rsidR="008B6570">
        <w:rPr>
          <w:rFonts w:hint="eastAsia"/>
        </w:rPr>
        <w:t>の低下</w:t>
      </w:r>
      <w:r w:rsidR="00085EBC">
        <w:rPr>
          <w:rFonts w:hint="eastAsia"/>
        </w:rPr>
        <w:t>や救急隊活動</w:t>
      </w:r>
      <w:r w:rsidR="00C21989">
        <w:rPr>
          <w:rFonts w:hint="eastAsia"/>
        </w:rPr>
        <w:t>時間の延長</w:t>
      </w:r>
      <w:r w:rsidR="00085EBC">
        <w:rPr>
          <w:rFonts w:hint="eastAsia"/>
        </w:rPr>
        <w:t>認めたが、5類感染症へ移行した2</w:t>
      </w:r>
      <w:r w:rsidR="00085EBC">
        <w:t>023</w:t>
      </w:r>
      <w:r w:rsidR="00085EBC">
        <w:rPr>
          <w:rFonts w:hint="eastAsia"/>
        </w:rPr>
        <w:t>年には</w:t>
      </w:r>
      <w:r w:rsidR="00C21989">
        <w:rPr>
          <w:rFonts w:hint="eastAsia"/>
        </w:rPr>
        <w:t>それらは</w:t>
      </w:r>
      <w:r w:rsidR="00F830BA">
        <w:rPr>
          <w:rFonts w:hint="eastAsia"/>
        </w:rPr>
        <w:t>改善</w:t>
      </w:r>
      <w:r w:rsidR="00055E33">
        <w:rPr>
          <w:rFonts w:hint="eastAsia"/>
        </w:rPr>
        <w:t>傾向を示した</w:t>
      </w:r>
      <w:r w:rsidR="00F830BA">
        <w:rPr>
          <w:rFonts w:hint="eastAsia"/>
        </w:rPr>
        <w:t>。また</w:t>
      </w:r>
      <w:r w:rsidR="00085EBC">
        <w:rPr>
          <w:rFonts w:hint="eastAsia"/>
        </w:rPr>
        <w:t>傷病者の転帰についても</w:t>
      </w:r>
      <w:r w:rsidR="00F830BA">
        <w:rPr>
          <w:rFonts w:hint="eastAsia"/>
        </w:rPr>
        <w:t>2</w:t>
      </w:r>
      <w:r w:rsidR="00F830BA">
        <w:t>023</w:t>
      </w:r>
      <w:r w:rsidR="00F830BA">
        <w:rPr>
          <w:rFonts w:hint="eastAsia"/>
        </w:rPr>
        <w:t>年にかけ</w:t>
      </w:r>
      <w:r w:rsidR="00055E33">
        <w:rPr>
          <w:rFonts w:hint="eastAsia"/>
        </w:rPr>
        <w:t>て</w:t>
      </w:r>
      <w:r w:rsidR="00085EBC">
        <w:rPr>
          <w:rFonts w:hint="eastAsia"/>
        </w:rPr>
        <w:t>概ね改善傾向であった。</w:t>
      </w:r>
    </w:p>
    <w:p w14:paraId="6DE7934C" w14:textId="26D5D660" w:rsidR="00085EBC" w:rsidRDefault="00FB5C23" w:rsidP="0084061C">
      <w:r>
        <w:rPr>
          <w:rFonts w:hint="eastAsia"/>
        </w:rPr>
        <w:t xml:space="preserve">　心・脳血管疾患</w:t>
      </w:r>
      <w:r w:rsidR="005B0789">
        <w:rPr>
          <w:rFonts w:hint="eastAsia"/>
        </w:rPr>
        <w:t>において</w:t>
      </w:r>
      <w:r w:rsidR="009A4978">
        <w:rPr>
          <w:rFonts w:hint="eastAsia"/>
        </w:rPr>
        <w:t>は</w:t>
      </w:r>
      <w:r w:rsidR="00FB0EEB">
        <w:rPr>
          <w:rFonts w:hint="eastAsia"/>
        </w:rPr>
        <w:t>、</w:t>
      </w:r>
      <w:r w:rsidR="00892D32">
        <w:rPr>
          <w:rFonts w:hint="eastAsia"/>
        </w:rPr>
        <w:t>搬送困難症例</w:t>
      </w:r>
      <w:r w:rsidR="00C57308">
        <w:rPr>
          <w:rFonts w:hint="eastAsia"/>
        </w:rPr>
        <w:t>数</w:t>
      </w:r>
      <w:r w:rsidR="00055E33">
        <w:rPr>
          <w:rFonts w:hint="eastAsia"/>
        </w:rPr>
        <w:t>が</w:t>
      </w:r>
      <w:r w:rsidR="00892D32">
        <w:rPr>
          <w:rFonts w:hint="eastAsia"/>
        </w:rPr>
        <w:t>2</w:t>
      </w:r>
      <w:r w:rsidR="00892D32">
        <w:t>022</w:t>
      </w:r>
      <w:r w:rsidR="00892D32">
        <w:rPr>
          <w:rFonts w:hint="eastAsia"/>
        </w:rPr>
        <w:t>年をピーク</w:t>
      </w:r>
      <w:r w:rsidR="005B0789">
        <w:rPr>
          <w:rFonts w:hint="eastAsia"/>
        </w:rPr>
        <w:t>に</w:t>
      </w:r>
      <w:r w:rsidR="00F830BA">
        <w:rPr>
          <w:rFonts w:hint="eastAsia"/>
        </w:rPr>
        <w:t>増加を認めたが</w:t>
      </w:r>
      <w:r w:rsidR="00055E33">
        <w:rPr>
          <w:rFonts w:hint="eastAsia"/>
        </w:rPr>
        <w:t>、</w:t>
      </w:r>
      <w:r w:rsidR="00C57308">
        <w:rPr>
          <w:rFonts w:hint="eastAsia"/>
        </w:rPr>
        <w:t>2</w:t>
      </w:r>
      <w:r w:rsidR="00C57308">
        <w:t>023</w:t>
      </w:r>
      <w:r w:rsidR="00C57308">
        <w:rPr>
          <w:rFonts w:hint="eastAsia"/>
        </w:rPr>
        <w:t>年</w:t>
      </w:r>
      <w:r w:rsidR="00055E33">
        <w:rPr>
          <w:rFonts w:hint="eastAsia"/>
        </w:rPr>
        <w:t>は</w:t>
      </w:r>
      <w:r w:rsidR="004A1EEE">
        <w:rPr>
          <w:rFonts w:hint="eastAsia"/>
        </w:rPr>
        <w:t>減少</w:t>
      </w:r>
      <w:r w:rsidR="00055E33">
        <w:rPr>
          <w:rFonts w:hint="eastAsia"/>
        </w:rPr>
        <w:t>に転じた</w:t>
      </w:r>
      <w:r w:rsidR="00B1037E">
        <w:rPr>
          <w:rFonts w:hint="eastAsia"/>
        </w:rPr>
        <w:t>。また</w:t>
      </w:r>
      <w:r w:rsidR="00FB0EEB">
        <w:rPr>
          <w:rFonts w:hint="eastAsia"/>
        </w:rPr>
        <w:t>死亡数</w:t>
      </w:r>
      <w:r w:rsidR="00F830BA">
        <w:rPr>
          <w:rFonts w:hint="eastAsia"/>
        </w:rPr>
        <w:t>に関してはほとんどの病態</w:t>
      </w:r>
      <w:r w:rsidR="00055E33">
        <w:rPr>
          <w:rFonts w:hint="eastAsia"/>
        </w:rPr>
        <w:t>において</w:t>
      </w:r>
      <w:r w:rsidR="00F830BA">
        <w:rPr>
          <w:rFonts w:hint="eastAsia"/>
        </w:rPr>
        <w:t>2</w:t>
      </w:r>
      <w:r w:rsidR="00F830BA">
        <w:t>019</w:t>
      </w:r>
      <w:r w:rsidR="004A1EEE">
        <w:rPr>
          <w:rFonts w:hint="eastAsia"/>
        </w:rPr>
        <w:t>年から</w:t>
      </w:r>
      <w:r w:rsidR="00F830BA">
        <w:t>2023</w:t>
      </w:r>
      <w:r w:rsidR="00F830BA">
        <w:rPr>
          <w:rFonts w:hint="eastAsia"/>
        </w:rPr>
        <w:t>年</w:t>
      </w:r>
      <w:r w:rsidR="00055E33">
        <w:rPr>
          <w:rFonts w:hint="eastAsia"/>
        </w:rPr>
        <w:t>で</w:t>
      </w:r>
      <w:r w:rsidR="00F830BA">
        <w:rPr>
          <w:rFonts w:hint="eastAsia"/>
        </w:rPr>
        <w:t>増加を</w:t>
      </w:r>
      <w:r w:rsidR="00FB0EEB">
        <w:rPr>
          <w:rFonts w:hint="eastAsia"/>
        </w:rPr>
        <w:t>認め</w:t>
      </w:r>
      <w:r w:rsidR="00C57308">
        <w:rPr>
          <w:rFonts w:hint="eastAsia"/>
        </w:rPr>
        <w:t>なかったが</w:t>
      </w:r>
      <w:r w:rsidR="00FB0EEB">
        <w:rPr>
          <w:rFonts w:hint="eastAsia"/>
        </w:rPr>
        <w:t>、</w:t>
      </w:r>
      <w:r w:rsidR="00C57308">
        <w:rPr>
          <w:rFonts w:hint="eastAsia"/>
        </w:rPr>
        <w:t>心不全</w:t>
      </w:r>
      <w:r w:rsidR="00055E33">
        <w:rPr>
          <w:rFonts w:hint="eastAsia"/>
        </w:rPr>
        <w:t>のみ2</w:t>
      </w:r>
      <w:r w:rsidR="00055E33">
        <w:t>022</w:t>
      </w:r>
      <w:r w:rsidR="00055E33">
        <w:rPr>
          <w:rFonts w:hint="eastAsia"/>
        </w:rPr>
        <w:t>年、2</w:t>
      </w:r>
      <w:r w:rsidR="00055E33">
        <w:t>023</w:t>
      </w:r>
      <w:r w:rsidR="00055E33">
        <w:rPr>
          <w:rFonts w:hint="eastAsia"/>
        </w:rPr>
        <w:t>年で</w:t>
      </w:r>
      <w:r w:rsidR="00C57308">
        <w:rPr>
          <w:rFonts w:hint="eastAsia"/>
        </w:rPr>
        <w:t>死亡数の有意な増加を認めた。</w:t>
      </w:r>
    </w:p>
    <w:p w14:paraId="2C77467B" w14:textId="01B5E1AD" w:rsidR="00FB0EEB" w:rsidRDefault="00F373B6" w:rsidP="0084061C">
      <w:r>
        <w:rPr>
          <w:rFonts w:hint="eastAsia"/>
        </w:rPr>
        <w:t xml:space="preserve">　消化器疾患においては、搬送決定率</w:t>
      </w:r>
      <w:r w:rsidR="00C21989">
        <w:rPr>
          <w:rFonts w:hint="eastAsia"/>
        </w:rPr>
        <w:t>など</w:t>
      </w:r>
      <w:r>
        <w:rPr>
          <w:rFonts w:hint="eastAsia"/>
        </w:rPr>
        <w:t>2</w:t>
      </w:r>
      <w:r>
        <w:t>023</w:t>
      </w:r>
      <w:r>
        <w:rPr>
          <w:rFonts w:hint="eastAsia"/>
        </w:rPr>
        <w:t>年にかけて一部改善</w:t>
      </w:r>
      <w:r w:rsidR="00C21989">
        <w:rPr>
          <w:rFonts w:hint="eastAsia"/>
        </w:rPr>
        <w:t>を認めたが</w:t>
      </w:r>
      <w:r w:rsidR="005C77F8">
        <w:rPr>
          <w:rFonts w:hint="eastAsia"/>
        </w:rPr>
        <w:t>、搬送困難症例数や死亡数</w:t>
      </w:r>
      <w:r w:rsidR="00C21989">
        <w:rPr>
          <w:rFonts w:hint="eastAsia"/>
        </w:rPr>
        <w:t>など</w:t>
      </w:r>
      <w:r w:rsidR="005C77F8">
        <w:rPr>
          <w:rFonts w:hint="eastAsia"/>
        </w:rPr>
        <w:t>は</w:t>
      </w:r>
      <w:r w:rsidR="00055E33">
        <w:rPr>
          <w:rFonts w:hint="eastAsia"/>
        </w:rPr>
        <w:t>期間を通して</w:t>
      </w:r>
      <w:r w:rsidR="005C77F8">
        <w:rPr>
          <w:rFonts w:hint="eastAsia"/>
        </w:rPr>
        <w:t>改善</w:t>
      </w:r>
      <w:r w:rsidR="00C21989">
        <w:rPr>
          <w:rFonts w:hint="eastAsia"/>
        </w:rPr>
        <w:t>を</w:t>
      </w:r>
      <w:r w:rsidR="005C77F8">
        <w:rPr>
          <w:rFonts w:hint="eastAsia"/>
        </w:rPr>
        <w:t>認めなかった。</w:t>
      </w:r>
    </w:p>
    <w:p w14:paraId="053DD72C" w14:textId="17C52018" w:rsidR="004357EC" w:rsidRDefault="004357EC" w:rsidP="0084061C">
      <w:r>
        <w:rPr>
          <w:rFonts w:hint="eastAsia"/>
        </w:rPr>
        <w:t xml:space="preserve">　自損による救急搬送</w:t>
      </w:r>
      <w:r w:rsidR="00055E33">
        <w:rPr>
          <w:rFonts w:hint="eastAsia"/>
        </w:rPr>
        <w:t>件数</w:t>
      </w:r>
      <w:r>
        <w:rPr>
          <w:rFonts w:hint="eastAsia"/>
        </w:rPr>
        <w:t>は</w:t>
      </w:r>
      <w:r w:rsidR="00C21989">
        <w:rPr>
          <w:rFonts w:hint="eastAsia"/>
        </w:rPr>
        <w:t>2</w:t>
      </w:r>
      <w:r w:rsidR="00C21989">
        <w:t>019</w:t>
      </w:r>
      <w:r w:rsidR="00C21989">
        <w:rPr>
          <w:rFonts w:hint="eastAsia"/>
        </w:rPr>
        <w:t>年から2</w:t>
      </w:r>
      <w:r w:rsidR="00C21989">
        <w:t>023</w:t>
      </w:r>
      <w:r w:rsidR="00C21989">
        <w:rPr>
          <w:rFonts w:hint="eastAsia"/>
        </w:rPr>
        <w:t>年にかけ</w:t>
      </w:r>
      <w:r>
        <w:rPr>
          <w:rFonts w:hint="eastAsia"/>
        </w:rPr>
        <w:t>増加傾向で、特に若年層で有意に増加していた。</w:t>
      </w:r>
    </w:p>
    <w:p w14:paraId="3AD8894C" w14:textId="5EB58E79" w:rsidR="008B6570" w:rsidRDefault="008B6570" w:rsidP="0084061C">
      <w:r>
        <w:rPr>
          <w:rFonts w:hint="eastAsia"/>
        </w:rPr>
        <w:t xml:space="preserve">　外傷</w:t>
      </w:r>
      <w:r w:rsidR="00C21989">
        <w:rPr>
          <w:rFonts w:hint="eastAsia"/>
        </w:rPr>
        <w:t>は</w:t>
      </w:r>
      <w:r>
        <w:rPr>
          <w:rFonts w:hint="eastAsia"/>
        </w:rPr>
        <w:t>全体で2</w:t>
      </w:r>
      <w:r>
        <w:t>019</w:t>
      </w:r>
      <w:r>
        <w:rPr>
          <w:rFonts w:hint="eastAsia"/>
        </w:rPr>
        <w:t>年から2</w:t>
      </w:r>
      <w:r>
        <w:t>023</w:t>
      </w:r>
      <w:r>
        <w:rPr>
          <w:rFonts w:hint="eastAsia"/>
        </w:rPr>
        <w:t>年にかけて傷病者数の増加を認めたが、重篤な赤1外傷</w:t>
      </w:r>
      <w:r w:rsidR="00C21989">
        <w:rPr>
          <w:rFonts w:hint="eastAsia"/>
        </w:rPr>
        <w:t>に関しては</w:t>
      </w:r>
      <w:r>
        <w:rPr>
          <w:rFonts w:hint="eastAsia"/>
        </w:rPr>
        <w:t>2</w:t>
      </w:r>
      <w:r>
        <w:t>022</w:t>
      </w:r>
      <w:r>
        <w:rPr>
          <w:rFonts w:hint="eastAsia"/>
        </w:rPr>
        <w:t>年、2</w:t>
      </w:r>
      <w:r>
        <w:t>023</w:t>
      </w:r>
      <w:r>
        <w:rPr>
          <w:rFonts w:hint="eastAsia"/>
        </w:rPr>
        <w:t>年に傷病者数が低下していた。また</w:t>
      </w:r>
      <w:r w:rsidR="00C21989">
        <w:rPr>
          <w:rFonts w:hint="eastAsia"/>
        </w:rPr>
        <w:t>外傷全体、赤1外傷ともに特に</w:t>
      </w:r>
      <w:r>
        <w:rPr>
          <w:rFonts w:hint="eastAsia"/>
        </w:rPr>
        <w:t>2</w:t>
      </w:r>
      <w:r>
        <w:t>022</w:t>
      </w:r>
      <w:r>
        <w:rPr>
          <w:rFonts w:hint="eastAsia"/>
        </w:rPr>
        <w:t>年、2</w:t>
      </w:r>
      <w:r>
        <w:t>023</w:t>
      </w:r>
      <w:r>
        <w:rPr>
          <w:rFonts w:hint="eastAsia"/>
        </w:rPr>
        <w:t>年に死亡率が増加していた。</w:t>
      </w:r>
    </w:p>
    <w:p w14:paraId="2B520F0E" w14:textId="73A39D91" w:rsidR="00F57932" w:rsidRDefault="00C21989" w:rsidP="00F57932">
      <w:r>
        <w:rPr>
          <w:rFonts w:hint="eastAsia"/>
        </w:rPr>
        <w:t xml:space="preserve">　</w:t>
      </w:r>
      <w:r w:rsidRPr="00C21989">
        <w:t>Category</w:t>
      </w:r>
      <w:r w:rsidRPr="00C21989">
        <w:rPr>
          <w:rFonts w:hint="eastAsia"/>
        </w:rPr>
        <w:t>（2）</w:t>
      </w:r>
      <w:r w:rsidR="00C62753">
        <w:rPr>
          <w:rFonts w:hint="eastAsia"/>
        </w:rPr>
        <w:t>の</w:t>
      </w:r>
      <w:r>
        <w:rPr>
          <w:rFonts w:hint="eastAsia"/>
        </w:rPr>
        <w:t>検討</w:t>
      </w:r>
      <w:r w:rsidR="006D77C7">
        <w:rPr>
          <w:rFonts w:hint="eastAsia"/>
        </w:rPr>
        <w:t>では、</w:t>
      </w:r>
      <w:r w:rsidR="00055E33">
        <w:rPr>
          <w:rFonts w:hint="eastAsia"/>
        </w:rPr>
        <w:t>概ね</w:t>
      </w:r>
      <w:r w:rsidR="00C62753">
        <w:rPr>
          <w:rFonts w:hint="eastAsia"/>
        </w:rPr>
        <w:t>の病態で</w:t>
      </w:r>
      <w:r w:rsidR="006D77C7">
        <w:rPr>
          <w:rFonts w:hint="eastAsia"/>
        </w:rPr>
        <w:t>2</w:t>
      </w:r>
      <w:r w:rsidR="006D77C7">
        <w:t>0</w:t>
      </w:r>
      <w:r w:rsidR="006D77C7">
        <w:rPr>
          <w:rFonts w:hint="eastAsia"/>
        </w:rPr>
        <w:t>1</w:t>
      </w:r>
      <w:r w:rsidR="006D77C7">
        <w:t>9</w:t>
      </w:r>
      <w:r w:rsidR="006D77C7">
        <w:rPr>
          <w:rFonts w:hint="eastAsia"/>
        </w:rPr>
        <w:t>年から2</w:t>
      </w:r>
      <w:r w:rsidR="006D77C7">
        <w:t>023</w:t>
      </w:r>
      <w:r w:rsidR="006D77C7">
        <w:rPr>
          <w:rFonts w:hint="eastAsia"/>
        </w:rPr>
        <w:t>年にかけて傷病者数が増加傾向</w:t>
      </w:r>
      <w:r w:rsidR="00C62753">
        <w:rPr>
          <w:rFonts w:hint="eastAsia"/>
        </w:rPr>
        <w:t>だった。また2</w:t>
      </w:r>
      <w:r w:rsidR="00C62753">
        <w:t>019</w:t>
      </w:r>
      <w:r w:rsidR="00C62753">
        <w:rPr>
          <w:rFonts w:hint="eastAsia"/>
        </w:rPr>
        <w:t>年から</w:t>
      </w:r>
      <w:r w:rsidR="00C62753">
        <w:t>2022</w:t>
      </w:r>
      <w:r w:rsidR="00C62753">
        <w:rPr>
          <w:rFonts w:hint="eastAsia"/>
        </w:rPr>
        <w:t>年にかけて転帰</w:t>
      </w:r>
      <w:r w:rsidR="00B4028E">
        <w:rPr>
          <w:rFonts w:hint="eastAsia"/>
        </w:rPr>
        <w:t>が</w:t>
      </w:r>
      <w:r w:rsidR="00C62753">
        <w:rPr>
          <w:rFonts w:hint="eastAsia"/>
        </w:rPr>
        <w:t>悪化し、その後</w:t>
      </w:r>
      <w:r w:rsidR="004A1EEE">
        <w:rPr>
          <w:rFonts w:hint="eastAsia"/>
        </w:rPr>
        <w:t>、転帰の改善が</w:t>
      </w:r>
      <w:r w:rsidR="00C62753">
        <w:rPr>
          <w:rFonts w:hint="eastAsia"/>
        </w:rPr>
        <w:t>無い病態もみられた。傷病者の年齢は2</w:t>
      </w:r>
      <w:r w:rsidR="00C62753">
        <w:t>019</w:t>
      </w:r>
      <w:r w:rsidR="00C62753">
        <w:rPr>
          <w:rFonts w:hint="eastAsia"/>
        </w:rPr>
        <w:t>年から2</w:t>
      </w:r>
      <w:r w:rsidR="00C62753">
        <w:t>023</w:t>
      </w:r>
      <w:r w:rsidR="00C62753">
        <w:rPr>
          <w:rFonts w:hint="eastAsia"/>
        </w:rPr>
        <w:t>年にかけて概ね上昇しており</w:t>
      </w:r>
      <w:r w:rsidR="006D77C7">
        <w:rPr>
          <w:rFonts w:hint="eastAsia"/>
        </w:rPr>
        <w:t>、今後</w:t>
      </w:r>
      <w:r w:rsidR="00B4028E">
        <w:rPr>
          <w:rFonts w:hint="eastAsia"/>
        </w:rPr>
        <w:t>高齢化が</w:t>
      </w:r>
      <w:r w:rsidR="006D77C7">
        <w:rPr>
          <w:rFonts w:hint="eastAsia"/>
        </w:rPr>
        <w:t>救急医療需要増加</w:t>
      </w:r>
      <w:r w:rsidR="00C62753">
        <w:rPr>
          <w:rFonts w:hint="eastAsia"/>
        </w:rPr>
        <w:t>や傷病者の転帰に</w:t>
      </w:r>
      <w:r w:rsidR="00B4028E">
        <w:rPr>
          <w:rFonts w:hint="eastAsia"/>
        </w:rPr>
        <w:t>影響する可能性</w:t>
      </w:r>
      <w:r w:rsidR="00C62753">
        <w:rPr>
          <w:rFonts w:hint="eastAsia"/>
        </w:rPr>
        <w:t>も</w:t>
      </w:r>
      <w:r w:rsidR="006D77C7">
        <w:rPr>
          <w:rFonts w:hint="eastAsia"/>
        </w:rPr>
        <w:t>考えられ</w:t>
      </w:r>
      <w:r w:rsidR="00B4028E">
        <w:rPr>
          <w:rFonts w:hint="eastAsia"/>
        </w:rPr>
        <w:t>た</w:t>
      </w:r>
      <w:r w:rsidR="006D77C7">
        <w:rPr>
          <w:rFonts w:hint="eastAsia"/>
        </w:rPr>
        <w:t>。</w:t>
      </w:r>
      <w:r w:rsidR="00B4028E">
        <w:rPr>
          <w:rFonts w:hint="eastAsia"/>
        </w:rPr>
        <w:t>引き続き</w:t>
      </w:r>
      <w:r w:rsidR="00F57932">
        <w:rPr>
          <w:rFonts w:hint="eastAsia"/>
        </w:rPr>
        <w:t>医療体制の動向には十分に注視することが必要である。</w:t>
      </w:r>
    </w:p>
    <w:p w14:paraId="14A49F33" w14:textId="6945B44D" w:rsidR="00067DB2" w:rsidRDefault="00F57932" w:rsidP="00BF653D">
      <w:pPr>
        <w:widowControl/>
        <w:jc w:val="left"/>
      </w:pPr>
      <w:r>
        <w:br w:type="page"/>
      </w:r>
    </w:p>
    <w:p w14:paraId="394F0A36" w14:textId="75EDD96F" w:rsidR="00A9720E" w:rsidRPr="00F61DFE" w:rsidRDefault="00A9720E" w:rsidP="0084061C">
      <w:pPr>
        <w:ind w:firstLineChars="100" w:firstLine="216"/>
        <w:jc w:val="center"/>
        <w:rPr>
          <w:b/>
          <w:sz w:val="22"/>
        </w:rPr>
      </w:pPr>
      <w:r w:rsidRPr="00F61DFE">
        <w:rPr>
          <w:b/>
          <w:sz w:val="22"/>
        </w:rPr>
        <w:lastRenderedPageBreak/>
        <w:t>Category</w:t>
      </w:r>
      <w:r w:rsidR="00A838D4">
        <w:rPr>
          <w:rFonts w:hint="eastAsia"/>
          <w:b/>
          <w:sz w:val="22"/>
        </w:rPr>
        <w:t>（3）</w:t>
      </w:r>
      <w:r w:rsidRPr="00F61DFE">
        <w:rPr>
          <w:b/>
          <w:sz w:val="22"/>
        </w:rPr>
        <w:t>特殊な背景因子をもつ</w:t>
      </w:r>
      <w:r w:rsidR="00ED6337">
        <w:rPr>
          <w:rFonts w:hint="eastAsia"/>
          <w:b/>
          <w:sz w:val="22"/>
        </w:rPr>
        <w:t>傷病者</w:t>
      </w:r>
      <w:r w:rsidRPr="00F61DFE">
        <w:rPr>
          <w:b/>
          <w:sz w:val="22"/>
        </w:rPr>
        <w:t>に与えた影響</w:t>
      </w:r>
    </w:p>
    <w:p w14:paraId="28478C57" w14:textId="01432415" w:rsidR="00A9720E" w:rsidRDefault="00A838D4" w:rsidP="0084061C">
      <w:pPr>
        <w:ind w:firstLineChars="100" w:firstLine="206"/>
        <w:jc w:val="center"/>
      </w:pPr>
      <w:bookmarkStart w:id="34" w:name="_Hlk159920042"/>
      <w:r>
        <w:rPr>
          <w:rFonts w:hint="eastAsia"/>
          <w:b/>
        </w:rPr>
        <w:t>CQ8：</w:t>
      </w:r>
      <w:r w:rsidR="00A9720E" w:rsidRPr="00F61DFE">
        <w:rPr>
          <w:rFonts w:hint="eastAsia"/>
          <w:b/>
        </w:rPr>
        <w:t>小児</w:t>
      </w:r>
      <w:r w:rsidR="00A9720E">
        <w:rPr>
          <w:rFonts w:hint="eastAsia"/>
          <w:b/>
        </w:rPr>
        <w:t>・妊婦・高齢者</w:t>
      </w:r>
    </w:p>
    <w:bookmarkEnd w:id="34"/>
    <w:p w14:paraId="5BDFAD76" w14:textId="77777777" w:rsidR="00A9720E" w:rsidRPr="00C668DB" w:rsidRDefault="00A9720E" w:rsidP="0084061C"/>
    <w:p w14:paraId="2F0E6920" w14:textId="77777777" w:rsidR="00A9720E" w:rsidRDefault="00A9720E" w:rsidP="0084061C">
      <w:r>
        <w:rPr>
          <w:rFonts w:hint="eastAsia"/>
        </w:rPr>
        <w:t>【背景】</w:t>
      </w:r>
    </w:p>
    <w:p w14:paraId="2042ABFE" w14:textId="7C78F5DD" w:rsidR="00946865" w:rsidRPr="00946865" w:rsidRDefault="00946865" w:rsidP="00946865">
      <w:pPr>
        <w:ind w:firstLineChars="100" w:firstLine="210"/>
      </w:pPr>
      <w:r w:rsidRPr="00946865">
        <w:t>COVID-19</w:t>
      </w:r>
      <w:r w:rsidR="00C20A9B">
        <w:rPr>
          <w:rFonts w:hint="eastAsia"/>
        </w:rPr>
        <w:t>の流行</w:t>
      </w:r>
      <w:r w:rsidRPr="00946865">
        <w:rPr>
          <w:rFonts w:hint="eastAsia"/>
        </w:rPr>
        <w:t>が小児・妊婦・高齢者に対する救急医療体制にもたらす影響について、これまで2019年を比較対照とし、</w:t>
      </w:r>
      <w:r w:rsidRPr="00946865">
        <w:t>2020年</w:t>
      </w:r>
      <w:r w:rsidRPr="00946865">
        <w:rPr>
          <w:rFonts w:hint="eastAsia"/>
        </w:rPr>
        <w:t>、2021年、202</w:t>
      </w:r>
      <w:r w:rsidRPr="00946865">
        <w:t>2</w:t>
      </w:r>
      <w:r w:rsidRPr="00946865">
        <w:rPr>
          <w:rFonts w:hint="eastAsia"/>
        </w:rPr>
        <w:t>年のそれぞれの単年比較を報告した。C</w:t>
      </w:r>
      <w:r w:rsidRPr="00946865">
        <w:t>OVID-19</w:t>
      </w:r>
      <w:r w:rsidRPr="00946865">
        <w:rPr>
          <w:rFonts w:hint="eastAsia"/>
        </w:rPr>
        <w:t>が</w:t>
      </w:r>
      <w:r w:rsidRPr="00946865">
        <w:t>2023年５月に</w:t>
      </w:r>
      <w:r w:rsidRPr="00946865">
        <w:rPr>
          <w:rFonts w:hint="eastAsia"/>
        </w:rPr>
        <w:t>5</w:t>
      </w:r>
      <w:r w:rsidRPr="00946865">
        <w:t>類感染症に移行したことをうけ、</w:t>
      </w:r>
      <w:r w:rsidRPr="00946865">
        <w:rPr>
          <w:rFonts w:hint="eastAsia"/>
        </w:rPr>
        <w:t>感染流行以前のデータ（2019年）を対照に、感染流行以降</w:t>
      </w:r>
      <w:r w:rsidRPr="00946865">
        <w:t>(2020</w:t>
      </w:r>
      <w:r w:rsidR="00C20A9B">
        <w:rPr>
          <w:rFonts w:hint="eastAsia"/>
        </w:rPr>
        <w:t>年から</w:t>
      </w:r>
      <w:r w:rsidRPr="00946865">
        <w:t>2023年)のデータを通年で比較</w:t>
      </w:r>
      <w:r w:rsidRPr="00946865">
        <w:rPr>
          <w:rFonts w:hint="eastAsia"/>
        </w:rPr>
        <w:t>し</w:t>
      </w:r>
      <w:r w:rsidRPr="00946865">
        <w:t>報告する。</w:t>
      </w:r>
    </w:p>
    <w:p w14:paraId="461A886A" w14:textId="77777777" w:rsidR="005B3F00" w:rsidRPr="00946865" w:rsidRDefault="005B3F00" w:rsidP="00AD22BD"/>
    <w:p w14:paraId="487C9036" w14:textId="77777777" w:rsidR="00A9720E" w:rsidRDefault="00A9720E" w:rsidP="0084061C">
      <w:r>
        <w:rPr>
          <w:rFonts w:hint="eastAsia"/>
        </w:rPr>
        <w:t>【方法】</w:t>
      </w:r>
    </w:p>
    <w:p w14:paraId="37E9002A" w14:textId="01EFD209" w:rsidR="00EC79CE" w:rsidRPr="00EC79CE" w:rsidRDefault="00A9720E" w:rsidP="00EC79CE">
      <w:r>
        <w:rPr>
          <w:rFonts w:hint="eastAsia"/>
        </w:rPr>
        <w:t xml:space="preserve">　</w:t>
      </w:r>
      <w:r w:rsidRPr="00BF1D92">
        <w:t>2019年</w:t>
      </w:r>
      <w:r w:rsidR="00AD22BD">
        <w:rPr>
          <w:rFonts w:hint="eastAsia"/>
        </w:rPr>
        <w:t>から</w:t>
      </w:r>
      <w:r w:rsidR="007761BA">
        <w:rPr>
          <w:rFonts w:hint="eastAsia"/>
        </w:rPr>
        <w:t>202</w:t>
      </w:r>
      <w:r w:rsidR="00EC79CE">
        <w:t>3</w:t>
      </w:r>
      <w:r w:rsidRPr="00BF1D92">
        <w:t>年のそれぞれ1月1日から12月31日までのクリーニングデータから</w:t>
      </w:r>
      <w:r>
        <w:t>、小児</w:t>
      </w:r>
      <w:r w:rsidR="00C20A9B">
        <w:rPr>
          <w:rFonts w:hint="eastAsia"/>
        </w:rPr>
        <w:t>、</w:t>
      </w:r>
      <w:r>
        <w:t>妊婦</w:t>
      </w:r>
      <w:r w:rsidR="00C20A9B">
        <w:rPr>
          <w:rFonts w:hint="eastAsia"/>
        </w:rPr>
        <w:t>、</w:t>
      </w:r>
      <w:r>
        <w:t>高齢者</w:t>
      </w:r>
      <w:r w:rsidR="00EC79CE">
        <w:rPr>
          <w:rFonts w:hint="eastAsia"/>
        </w:rPr>
        <w:t>を抽出し</w:t>
      </w:r>
      <w:r>
        <w:t>年次比較を行った。</w:t>
      </w:r>
      <w:r w:rsidR="00EC79CE" w:rsidRPr="00EC79CE">
        <w:t>小児は0</w:t>
      </w:r>
      <w:r w:rsidR="00EC79CE" w:rsidRPr="00EC79CE">
        <w:rPr>
          <w:rFonts w:hint="eastAsia"/>
        </w:rPr>
        <w:t>-</w:t>
      </w:r>
      <w:r w:rsidR="00EC79CE" w:rsidRPr="00EC79CE">
        <w:t>14歳、高齢者は65歳以上と</w:t>
      </w:r>
      <w:r w:rsidR="00EC79CE" w:rsidRPr="00EC79CE">
        <w:rPr>
          <w:rFonts w:hint="eastAsia"/>
        </w:rPr>
        <w:t>定義</w:t>
      </w:r>
      <w:r w:rsidR="00EC79CE" w:rsidRPr="00EC79CE">
        <w:t>した。妊婦</w:t>
      </w:r>
      <w:r w:rsidR="00EC79CE" w:rsidRPr="00EC79CE">
        <w:rPr>
          <w:rFonts w:hint="eastAsia"/>
        </w:rPr>
        <w:t>に対する救急医療体制の評価について</w:t>
      </w:r>
      <w:r w:rsidR="00EC79CE" w:rsidRPr="00EC79CE">
        <w:t>は</w:t>
      </w:r>
      <w:r w:rsidR="00EC79CE" w:rsidRPr="00EC79CE">
        <w:rPr>
          <w:rFonts w:hint="eastAsia"/>
        </w:rPr>
        <w:t>同</w:t>
      </w:r>
      <w:r w:rsidR="00EC79CE" w:rsidRPr="00EC79CE">
        <w:t>年代の女性</w:t>
      </w:r>
      <w:r w:rsidR="00EC79CE" w:rsidRPr="00EC79CE">
        <w:rPr>
          <w:rFonts w:hint="eastAsia"/>
        </w:rPr>
        <w:t>（</w:t>
      </w:r>
      <w:r w:rsidR="00EC79CE" w:rsidRPr="00EC79CE">
        <w:t>15</w:t>
      </w:r>
      <w:r w:rsidR="00EC79CE" w:rsidRPr="00EC79CE">
        <w:rPr>
          <w:rFonts w:hint="eastAsia"/>
        </w:rPr>
        <w:t>-</w:t>
      </w:r>
      <w:r w:rsidR="00EC79CE" w:rsidRPr="00EC79CE">
        <w:t>44歳</w:t>
      </w:r>
      <w:r w:rsidR="00EC79CE" w:rsidRPr="00EC79CE">
        <w:rPr>
          <w:rFonts w:hint="eastAsia"/>
        </w:rPr>
        <w:t>）を</w:t>
      </w:r>
      <w:r w:rsidR="00EC79CE" w:rsidRPr="00EC79CE">
        <w:t>対照として</w:t>
      </w:r>
      <w:r w:rsidR="00EC79CE" w:rsidRPr="00EC79CE">
        <w:rPr>
          <w:rFonts w:hint="eastAsia"/>
        </w:rPr>
        <w:t>評価</w:t>
      </w:r>
      <w:r w:rsidR="00EC79CE" w:rsidRPr="00EC79CE">
        <w:t>した。</w:t>
      </w:r>
    </w:p>
    <w:p w14:paraId="00B80DF3" w14:textId="1855C6E1" w:rsidR="00EC79CE" w:rsidRPr="00EC79CE" w:rsidRDefault="00EC79CE" w:rsidP="00EC79CE">
      <w:pPr>
        <w:ind w:firstLineChars="100" w:firstLine="210"/>
      </w:pPr>
      <w:r w:rsidRPr="00EC79CE">
        <w:rPr>
          <w:rFonts w:hint="eastAsia"/>
        </w:rPr>
        <w:t>評価項目は、搬送</w:t>
      </w:r>
      <w:r w:rsidR="00326DBF">
        <w:rPr>
          <w:rFonts w:hint="eastAsia"/>
        </w:rPr>
        <w:t>件</w:t>
      </w:r>
      <w:r w:rsidRPr="00EC79CE">
        <w:rPr>
          <w:rFonts w:hint="eastAsia"/>
        </w:rPr>
        <w:t>数、搬送困難症例数、初診時転帰、</w:t>
      </w:r>
      <w:r w:rsidR="00C20A9B">
        <w:rPr>
          <w:rFonts w:hint="eastAsia"/>
        </w:rPr>
        <w:t>確定時転帰（</w:t>
      </w:r>
      <w:r w:rsidRPr="00EC79CE">
        <w:rPr>
          <w:rFonts w:hint="eastAsia"/>
        </w:rPr>
        <w:t>入院21日</w:t>
      </w:r>
      <w:r w:rsidR="00C20A9B">
        <w:rPr>
          <w:rFonts w:hint="eastAsia"/>
        </w:rPr>
        <w:t>後時点の</w:t>
      </w:r>
      <w:r w:rsidRPr="00EC79CE">
        <w:rPr>
          <w:rFonts w:hint="eastAsia"/>
        </w:rPr>
        <w:t>転帰</w:t>
      </w:r>
      <w:r w:rsidR="00C20A9B">
        <w:rPr>
          <w:rFonts w:hint="eastAsia"/>
        </w:rPr>
        <w:t>）</w:t>
      </w:r>
      <w:r w:rsidRPr="00EC79CE">
        <w:rPr>
          <w:rFonts w:hint="eastAsia"/>
        </w:rPr>
        <w:t>を設定した</w:t>
      </w:r>
      <w:r w:rsidRPr="00EC79CE">
        <w:t>。</w:t>
      </w:r>
      <w:r w:rsidRPr="00EC79CE">
        <w:rPr>
          <w:rFonts w:hint="eastAsia"/>
        </w:rPr>
        <w:t>すべての項目について記述的に評価した</w:t>
      </w:r>
      <w:r w:rsidRPr="00EC79CE">
        <w:t>。</w:t>
      </w:r>
    </w:p>
    <w:p w14:paraId="50CF0617" w14:textId="65381A21" w:rsidR="005B3F00" w:rsidRDefault="005B3F00" w:rsidP="00EC79CE"/>
    <w:p w14:paraId="3CC18163" w14:textId="77777777" w:rsidR="00EC79CE" w:rsidRPr="00EC79CE" w:rsidRDefault="00EC79CE" w:rsidP="00EC79CE">
      <w:r w:rsidRPr="00EC79CE">
        <w:rPr>
          <w:rFonts w:hint="eastAsia"/>
        </w:rPr>
        <w:t>【結果】</w:t>
      </w:r>
    </w:p>
    <w:p w14:paraId="344F49E4" w14:textId="746D71FA" w:rsidR="00EC79CE" w:rsidRDefault="00EC79CE" w:rsidP="00EC79CE">
      <w:pPr>
        <w:ind w:firstLineChars="100" w:firstLine="210"/>
      </w:pPr>
      <w:r>
        <w:rPr>
          <w:rFonts w:hint="eastAsia"/>
        </w:rPr>
        <w:t>本項</w:t>
      </w:r>
      <w:r w:rsidRPr="00EC79CE">
        <w:rPr>
          <w:rFonts w:hint="eastAsia"/>
        </w:rPr>
        <w:t>の</w:t>
      </w:r>
      <w:r>
        <w:rPr>
          <w:rFonts w:hint="eastAsia"/>
        </w:rPr>
        <w:t>傷病者フローを示す</w:t>
      </w:r>
      <w:r w:rsidRPr="00EC79CE">
        <w:rPr>
          <w:rFonts w:hint="eastAsia"/>
        </w:rPr>
        <w:t>（図表</w:t>
      </w:r>
      <w:r>
        <w:rPr>
          <w:rFonts w:hint="eastAsia"/>
        </w:rPr>
        <w:t>1</w:t>
      </w:r>
      <w:r>
        <w:t>09</w:t>
      </w:r>
      <w:r w:rsidRPr="00EC79CE">
        <w:rPr>
          <w:rFonts w:hint="eastAsia"/>
        </w:rPr>
        <w:t>）。</w:t>
      </w:r>
    </w:p>
    <w:p w14:paraId="25BA6A8D" w14:textId="7B9657E5" w:rsidR="00EC79CE" w:rsidRDefault="00EC79CE" w:rsidP="00EC79CE"/>
    <w:p w14:paraId="416D65AB" w14:textId="40ED4197" w:rsidR="00EC79CE" w:rsidRPr="00EC79CE" w:rsidRDefault="00EC79CE" w:rsidP="00EC79CE">
      <w:pPr>
        <w:ind w:firstLineChars="500" w:firstLine="1030"/>
        <w:rPr>
          <w:b/>
          <w:bCs/>
        </w:rPr>
      </w:pPr>
      <w:r w:rsidRPr="00EC79CE">
        <w:rPr>
          <w:rFonts w:hint="eastAsia"/>
          <w:b/>
          <w:bCs/>
        </w:rPr>
        <w:t>（図表1</w:t>
      </w:r>
      <w:r w:rsidRPr="00EC79CE">
        <w:rPr>
          <w:b/>
          <w:bCs/>
        </w:rPr>
        <w:t>09</w:t>
      </w:r>
      <w:r w:rsidRPr="00EC79CE">
        <w:rPr>
          <w:rFonts w:hint="eastAsia"/>
          <w:b/>
          <w:bCs/>
        </w:rPr>
        <w:t>）　傷病者フロー</w:t>
      </w:r>
    </w:p>
    <w:p w14:paraId="68FA0B54" w14:textId="50815623" w:rsidR="00EC79CE" w:rsidRPr="00EC79CE" w:rsidRDefault="00EC79CE" w:rsidP="00EC79CE">
      <w:pPr>
        <w:jc w:val="center"/>
      </w:pPr>
      <w:r>
        <w:rPr>
          <w:noProof/>
        </w:rPr>
        <w:drawing>
          <wp:inline distT="0" distB="0" distL="0" distR="0" wp14:anchorId="062F0F0F" wp14:editId="4D1C449F">
            <wp:extent cx="2773680" cy="3347085"/>
            <wp:effectExtent l="0" t="0" r="7620" b="571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73680" cy="3347085"/>
                    </a:xfrm>
                    <a:prstGeom prst="rect">
                      <a:avLst/>
                    </a:prstGeom>
                    <a:noFill/>
                    <a:ln>
                      <a:noFill/>
                    </a:ln>
                  </pic:spPr>
                </pic:pic>
              </a:graphicData>
            </a:graphic>
          </wp:inline>
        </w:drawing>
      </w:r>
    </w:p>
    <w:p w14:paraId="5EF02FB4" w14:textId="0CD25668" w:rsidR="00EC79CE" w:rsidRDefault="00EC79CE">
      <w:pPr>
        <w:widowControl/>
        <w:jc w:val="left"/>
      </w:pPr>
      <w:r>
        <w:br w:type="page"/>
      </w:r>
    </w:p>
    <w:p w14:paraId="7C499783" w14:textId="77777777" w:rsidR="005B3F00" w:rsidRDefault="005B3F00" w:rsidP="005B3F00">
      <w:pPr>
        <w:jc w:val="center"/>
      </w:pPr>
    </w:p>
    <w:p w14:paraId="73A4428A" w14:textId="668A8422" w:rsidR="00EC79CE" w:rsidRPr="00EC79CE" w:rsidRDefault="00EC79CE" w:rsidP="00EC79CE">
      <w:pPr>
        <w:rPr>
          <w:u w:val="single"/>
        </w:rPr>
      </w:pPr>
      <w:r w:rsidRPr="00EC79CE">
        <w:rPr>
          <w:rFonts w:hint="eastAsia"/>
          <w:u w:val="single"/>
        </w:rPr>
        <w:t>1）搬送</w:t>
      </w:r>
      <w:r w:rsidR="00326DBF">
        <w:rPr>
          <w:rFonts w:hint="eastAsia"/>
          <w:u w:val="single"/>
        </w:rPr>
        <w:t>件数</w:t>
      </w:r>
      <w:r w:rsidRPr="00EC79CE">
        <w:rPr>
          <w:rFonts w:hint="eastAsia"/>
          <w:u w:val="single"/>
        </w:rPr>
        <w:t>の推移</w:t>
      </w:r>
    </w:p>
    <w:p w14:paraId="7F99AC01" w14:textId="7FEC731A" w:rsidR="00EC79CE" w:rsidRPr="00EC79CE" w:rsidRDefault="00EC79CE" w:rsidP="00EC79CE">
      <w:r w:rsidRPr="00EC79CE">
        <w:rPr>
          <w:rFonts w:hint="eastAsia"/>
        </w:rPr>
        <w:t xml:space="preserve">　各カテゴリーの搬送</w:t>
      </w:r>
      <w:r w:rsidR="00326DBF">
        <w:rPr>
          <w:rFonts w:hint="eastAsia"/>
        </w:rPr>
        <w:t>件</w:t>
      </w:r>
      <w:r w:rsidRPr="00EC79CE">
        <w:rPr>
          <w:rFonts w:hint="eastAsia"/>
        </w:rPr>
        <w:t>数</w:t>
      </w:r>
      <w:r>
        <w:rPr>
          <w:rFonts w:hint="eastAsia"/>
        </w:rPr>
        <w:t>の推移</w:t>
      </w:r>
      <w:r w:rsidRPr="00EC79CE">
        <w:rPr>
          <w:rFonts w:hint="eastAsia"/>
        </w:rPr>
        <w:t>を示す</w:t>
      </w:r>
      <w:r>
        <w:rPr>
          <w:rFonts w:hint="eastAsia"/>
        </w:rPr>
        <w:t>（図表1</w:t>
      </w:r>
      <w:r>
        <w:t>10</w:t>
      </w:r>
      <w:r>
        <w:rPr>
          <w:rFonts w:hint="eastAsia"/>
        </w:rPr>
        <w:t>）</w:t>
      </w:r>
      <w:r w:rsidRPr="00EC79CE">
        <w:rPr>
          <w:rFonts w:hint="eastAsia"/>
        </w:rPr>
        <w:t>。</w:t>
      </w:r>
      <w:r>
        <w:rPr>
          <w:rFonts w:hint="eastAsia"/>
        </w:rPr>
        <w:t>C</w:t>
      </w:r>
      <w:r>
        <w:t>OVID-19</w:t>
      </w:r>
      <w:r>
        <w:rPr>
          <w:rFonts w:hint="eastAsia"/>
        </w:rPr>
        <w:t>流行</w:t>
      </w:r>
      <w:r w:rsidRPr="00EC79CE">
        <w:rPr>
          <w:rFonts w:hint="eastAsia"/>
        </w:rPr>
        <w:t>以前の2</w:t>
      </w:r>
      <w:r w:rsidRPr="00EC79CE">
        <w:t>019</w:t>
      </w:r>
      <w:r w:rsidRPr="00EC79CE">
        <w:rPr>
          <w:rFonts w:hint="eastAsia"/>
        </w:rPr>
        <w:t>年と比較し、2020年、2021年は、小児、妊婦、高齢者の全てのカテゴリーで搬送</w:t>
      </w:r>
      <w:r w:rsidR="00326DBF">
        <w:rPr>
          <w:rFonts w:hint="eastAsia"/>
        </w:rPr>
        <w:t>件数</w:t>
      </w:r>
      <w:r w:rsidRPr="00EC79CE">
        <w:rPr>
          <w:rFonts w:hint="eastAsia"/>
        </w:rPr>
        <w:t>が激減した。その後、2022年以降になり</w:t>
      </w:r>
      <w:r w:rsidR="0061478E">
        <w:rPr>
          <w:rFonts w:hint="eastAsia"/>
        </w:rPr>
        <w:t>C</w:t>
      </w:r>
      <w:r w:rsidR="0061478E">
        <w:t>OVID-19</w:t>
      </w:r>
      <w:r w:rsidR="0061478E">
        <w:rPr>
          <w:rFonts w:hint="eastAsia"/>
        </w:rPr>
        <w:t>流行</w:t>
      </w:r>
      <w:r w:rsidRPr="00EC79CE">
        <w:rPr>
          <w:rFonts w:hint="eastAsia"/>
        </w:rPr>
        <w:t>以前を超える搬送傷病者数となっている。</w:t>
      </w:r>
    </w:p>
    <w:p w14:paraId="4C58053A" w14:textId="7065FE1A" w:rsidR="0061478E" w:rsidRDefault="0061478E" w:rsidP="0084061C"/>
    <w:p w14:paraId="13D2279B" w14:textId="43E60348" w:rsidR="0061478E" w:rsidRPr="0061478E" w:rsidRDefault="0061478E" w:rsidP="0084061C">
      <w:pPr>
        <w:rPr>
          <w:b/>
          <w:bCs/>
        </w:rPr>
      </w:pPr>
      <w:r w:rsidRPr="0061478E">
        <w:rPr>
          <w:rFonts w:hint="eastAsia"/>
          <w:b/>
          <w:bCs/>
        </w:rPr>
        <w:t>（図表1</w:t>
      </w:r>
      <w:r w:rsidRPr="0061478E">
        <w:rPr>
          <w:b/>
          <w:bCs/>
        </w:rPr>
        <w:t>10</w:t>
      </w:r>
      <w:r w:rsidRPr="0061478E">
        <w:rPr>
          <w:rFonts w:hint="eastAsia"/>
          <w:b/>
          <w:bCs/>
        </w:rPr>
        <w:t>）　搬送傷病者数の推移</w:t>
      </w:r>
    </w:p>
    <w:p w14:paraId="2E999AC8" w14:textId="208EE2D6" w:rsidR="0061478E" w:rsidRDefault="0061478E" w:rsidP="0084061C">
      <w:r w:rsidRPr="0061478E">
        <w:rPr>
          <w:rFonts w:hint="eastAsia"/>
          <w:noProof/>
        </w:rPr>
        <w:drawing>
          <wp:inline distT="0" distB="0" distL="0" distR="0" wp14:anchorId="1369DCD8" wp14:editId="1C652C6C">
            <wp:extent cx="6191250" cy="3727450"/>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5475"/>
                    <a:stretch/>
                  </pic:blipFill>
                  <pic:spPr bwMode="auto">
                    <a:xfrm>
                      <a:off x="0" y="0"/>
                      <a:ext cx="6191250" cy="3727450"/>
                    </a:xfrm>
                    <a:prstGeom prst="rect">
                      <a:avLst/>
                    </a:prstGeom>
                    <a:noFill/>
                    <a:ln>
                      <a:noFill/>
                    </a:ln>
                    <a:extLst>
                      <a:ext uri="{53640926-AAD7-44D8-BBD7-CCE9431645EC}">
                        <a14:shadowObscured xmlns:a14="http://schemas.microsoft.com/office/drawing/2010/main"/>
                      </a:ext>
                    </a:extLst>
                  </pic:spPr>
                </pic:pic>
              </a:graphicData>
            </a:graphic>
          </wp:inline>
        </w:drawing>
      </w:r>
    </w:p>
    <w:p w14:paraId="447EDB5B" w14:textId="7DE80E49" w:rsidR="00A9720E" w:rsidRDefault="00A9720E" w:rsidP="0084061C">
      <w:pPr>
        <w:rPr>
          <w:b/>
        </w:rPr>
      </w:pPr>
    </w:p>
    <w:p w14:paraId="0800A3B0" w14:textId="77777777" w:rsidR="0061478E" w:rsidRPr="0061478E" w:rsidRDefault="0061478E" w:rsidP="0061478E">
      <w:pPr>
        <w:rPr>
          <w:u w:val="single"/>
        </w:rPr>
      </w:pPr>
      <w:r w:rsidRPr="0061478E">
        <w:rPr>
          <w:rFonts w:hint="eastAsia"/>
          <w:u w:val="single"/>
        </w:rPr>
        <w:t>2）</w:t>
      </w:r>
      <w:r w:rsidRPr="0061478E">
        <w:rPr>
          <w:u w:val="single"/>
        </w:rPr>
        <w:t>搬送困難症例</w:t>
      </w:r>
      <w:r w:rsidRPr="0061478E">
        <w:rPr>
          <w:rFonts w:hint="eastAsia"/>
          <w:u w:val="single"/>
        </w:rPr>
        <w:t>数の推移</w:t>
      </w:r>
    </w:p>
    <w:p w14:paraId="5ACE580D" w14:textId="0D989182" w:rsidR="00A6063D" w:rsidRDefault="0061478E" w:rsidP="0061478E">
      <w:r w:rsidRPr="0061478E">
        <w:rPr>
          <w:rFonts w:hint="eastAsia"/>
        </w:rPr>
        <w:t xml:space="preserve">　</w:t>
      </w:r>
      <w:bookmarkStart w:id="35" w:name="_Hlk184645715"/>
      <w:r w:rsidRPr="0061478E">
        <w:rPr>
          <w:rFonts w:hint="eastAsia"/>
        </w:rPr>
        <w:t>搬送困難症例の頻度について比較した</w:t>
      </w:r>
      <w:r>
        <w:rPr>
          <w:rFonts w:hint="eastAsia"/>
        </w:rPr>
        <w:t>（</w:t>
      </w:r>
      <w:r w:rsidRPr="0061478E">
        <w:rPr>
          <w:rFonts w:hint="eastAsia"/>
        </w:rPr>
        <w:t>図表</w:t>
      </w:r>
      <w:r>
        <w:rPr>
          <w:rFonts w:hint="eastAsia"/>
        </w:rPr>
        <w:t>1</w:t>
      </w:r>
      <w:r>
        <w:t>11</w:t>
      </w:r>
      <w:r w:rsidRPr="0061478E">
        <w:rPr>
          <w:rFonts w:hint="eastAsia"/>
        </w:rPr>
        <w:t>）。</w:t>
      </w:r>
      <w:bookmarkEnd w:id="35"/>
      <w:r>
        <w:rPr>
          <w:rFonts w:hint="eastAsia"/>
        </w:rPr>
        <w:t>C</w:t>
      </w:r>
      <w:r>
        <w:t>OVID-19</w:t>
      </w:r>
      <w:r>
        <w:rPr>
          <w:rFonts w:hint="eastAsia"/>
        </w:rPr>
        <w:t>流行以前</w:t>
      </w:r>
      <w:r w:rsidRPr="0061478E">
        <w:rPr>
          <w:rFonts w:hint="eastAsia"/>
        </w:rPr>
        <w:t>の2</w:t>
      </w:r>
      <w:r w:rsidRPr="0061478E">
        <w:t>019</w:t>
      </w:r>
      <w:r w:rsidRPr="0061478E">
        <w:rPr>
          <w:rFonts w:hint="eastAsia"/>
        </w:rPr>
        <w:t>年と比較し、2020年、2021年は搬送</w:t>
      </w:r>
      <w:r w:rsidR="00F16615">
        <w:rPr>
          <w:rFonts w:hint="eastAsia"/>
        </w:rPr>
        <w:t>件</w:t>
      </w:r>
      <w:r w:rsidRPr="0061478E">
        <w:rPr>
          <w:rFonts w:hint="eastAsia"/>
        </w:rPr>
        <w:t>数が減少したこともあり搬送困難症例数やその頻度も大きくは変化しなかった。その後、2022年は搬送困難症例数やその頻度は増加したが、2023年にはやや改善傾向にある。しかしながら、</w:t>
      </w:r>
      <w:r>
        <w:rPr>
          <w:rFonts w:hint="eastAsia"/>
        </w:rPr>
        <w:t>C</w:t>
      </w:r>
      <w:r>
        <w:t>OVID-19</w:t>
      </w:r>
      <w:r>
        <w:rPr>
          <w:rFonts w:hint="eastAsia"/>
        </w:rPr>
        <w:t>流行</w:t>
      </w:r>
      <w:r w:rsidRPr="0061478E">
        <w:rPr>
          <w:rFonts w:hint="eastAsia"/>
        </w:rPr>
        <w:t>以前の水準までは改善していない。これら搬送困難症例数の増減については、小児、妊婦、高齢者の全てのカテゴリーで一致した傾向を示した。妊婦の搬送困難症例の頻度については同年代女性と同等かあるいは低値であったことから、妊婦であることが搬送困難の原因にはなっていないことが分かった。2022年、2023年の高齢者の搬送困難症例の頻度は2019年と比較して3-5倍程度増加していることから、もっとも影響を受けているカテゴリーであると</w:t>
      </w:r>
      <w:r w:rsidR="00C20A9B">
        <w:rPr>
          <w:rFonts w:hint="eastAsia"/>
        </w:rPr>
        <w:t>考えられる</w:t>
      </w:r>
      <w:r w:rsidRPr="0061478E">
        <w:rPr>
          <w:rFonts w:hint="eastAsia"/>
        </w:rPr>
        <w:t>。</w:t>
      </w:r>
    </w:p>
    <w:p w14:paraId="0E02FBF0" w14:textId="77777777" w:rsidR="00A6063D" w:rsidRDefault="00A6063D">
      <w:pPr>
        <w:widowControl/>
        <w:jc w:val="left"/>
      </w:pPr>
      <w:r>
        <w:br w:type="page"/>
      </w:r>
    </w:p>
    <w:p w14:paraId="51B21710" w14:textId="387957B2" w:rsidR="00A9720E" w:rsidRPr="00A6063D" w:rsidRDefault="00A6063D" w:rsidP="0084061C">
      <w:pPr>
        <w:rPr>
          <w:b/>
          <w:bCs/>
        </w:rPr>
      </w:pPr>
      <w:r w:rsidRPr="00A6063D">
        <w:rPr>
          <w:rFonts w:hint="eastAsia"/>
          <w:b/>
          <w:bCs/>
        </w:rPr>
        <w:lastRenderedPageBreak/>
        <w:t>（図表1</w:t>
      </w:r>
      <w:r w:rsidRPr="00A6063D">
        <w:rPr>
          <w:b/>
          <w:bCs/>
        </w:rPr>
        <w:t>11</w:t>
      </w:r>
      <w:r w:rsidRPr="00A6063D">
        <w:rPr>
          <w:rFonts w:hint="eastAsia"/>
          <w:b/>
          <w:bCs/>
        </w:rPr>
        <w:t>）　搬送困難症例の推移</w:t>
      </w:r>
    </w:p>
    <w:p w14:paraId="382B94F5" w14:textId="0DF4DF58" w:rsidR="00A9720E" w:rsidRDefault="00A6063D" w:rsidP="0084061C">
      <w:r w:rsidRPr="00A6063D">
        <w:rPr>
          <w:noProof/>
        </w:rPr>
        <w:drawing>
          <wp:inline distT="0" distB="0" distL="0" distR="0" wp14:anchorId="1BD3EAC8" wp14:editId="64A8BD77">
            <wp:extent cx="6191250" cy="3968750"/>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4906" b="4906"/>
                    <a:stretch/>
                  </pic:blipFill>
                  <pic:spPr bwMode="auto">
                    <a:xfrm>
                      <a:off x="0" y="0"/>
                      <a:ext cx="6191250" cy="3968750"/>
                    </a:xfrm>
                    <a:prstGeom prst="rect">
                      <a:avLst/>
                    </a:prstGeom>
                    <a:noFill/>
                    <a:ln>
                      <a:noFill/>
                    </a:ln>
                    <a:extLst>
                      <a:ext uri="{53640926-AAD7-44D8-BBD7-CCE9431645EC}">
                        <a14:shadowObscured xmlns:a14="http://schemas.microsoft.com/office/drawing/2010/main"/>
                      </a:ext>
                    </a:extLst>
                  </pic:spPr>
                </pic:pic>
              </a:graphicData>
            </a:graphic>
          </wp:inline>
        </w:drawing>
      </w:r>
    </w:p>
    <w:p w14:paraId="2B2DEB8E" w14:textId="77777777" w:rsidR="00A6063D" w:rsidRDefault="00A6063D" w:rsidP="0084061C">
      <w:pPr>
        <w:rPr>
          <w:u w:val="single"/>
        </w:rPr>
      </w:pPr>
    </w:p>
    <w:p w14:paraId="469C6723" w14:textId="0F7EA45E" w:rsidR="00A6063D" w:rsidRPr="00A6063D" w:rsidRDefault="00A6063D" w:rsidP="00A6063D">
      <w:pPr>
        <w:ind w:firstLineChars="100" w:firstLine="210"/>
      </w:pPr>
      <w:r w:rsidRPr="00A6063D">
        <w:rPr>
          <w:rFonts w:hint="eastAsia"/>
        </w:rPr>
        <w:t>搬送困難症例の発生状況について月ごとに評価した（図表</w:t>
      </w:r>
      <w:r>
        <w:rPr>
          <w:rFonts w:hint="eastAsia"/>
        </w:rPr>
        <w:t>1</w:t>
      </w:r>
      <w:r>
        <w:t>12,113</w:t>
      </w:r>
      <w:r w:rsidRPr="00A6063D">
        <w:rPr>
          <w:rFonts w:hint="eastAsia"/>
        </w:rPr>
        <w:t>）。妊婦は搬送困難症例が少ないため解析対象外とした。小児、高齢者ともに搬送困難症例の発生状況は月ごとに大きな違いがあり、</w:t>
      </w:r>
      <w:r>
        <w:rPr>
          <w:rFonts w:hint="eastAsia"/>
        </w:rPr>
        <w:t>COVID-19</w:t>
      </w:r>
      <w:r w:rsidRPr="00A6063D">
        <w:rPr>
          <w:rFonts w:hint="eastAsia"/>
        </w:rPr>
        <w:t>の流行状況に大きく影響を受けていると考えられた。2022年に入り搬送困難症例の増加は顕著であったが、2023年となり</w:t>
      </w:r>
      <w:r>
        <w:rPr>
          <w:rFonts w:hint="eastAsia"/>
        </w:rPr>
        <w:t>COVID-19流行</w:t>
      </w:r>
      <w:r w:rsidRPr="00A6063D">
        <w:rPr>
          <w:rFonts w:hint="eastAsia"/>
        </w:rPr>
        <w:t>以前の水準に戻りつつある。</w:t>
      </w:r>
    </w:p>
    <w:p w14:paraId="0E0E6F50" w14:textId="2C27B691" w:rsidR="00A9720E" w:rsidRDefault="00A9720E" w:rsidP="0084061C"/>
    <w:p w14:paraId="0A93973F" w14:textId="76F3EAAE" w:rsidR="00A6063D" w:rsidRPr="00A6063D" w:rsidRDefault="00A6063D" w:rsidP="0084061C">
      <w:pPr>
        <w:rPr>
          <w:b/>
          <w:bCs/>
        </w:rPr>
      </w:pPr>
      <w:r w:rsidRPr="00A6063D">
        <w:rPr>
          <w:rFonts w:hint="eastAsia"/>
          <w:b/>
          <w:bCs/>
        </w:rPr>
        <w:t>（図表1</w:t>
      </w:r>
      <w:r w:rsidRPr="00A6063D">
        <w:rPr>
          <w:b/>
          <w:bCs/>
        </w:rPr>
        <w:t>12</w:t>
      </w:r>
      <w:r w:rsidRPr="00A6063D">
        <w:rPr>
          <w:rFonts w:hint="eastAsia"/>
          <w:b/>
          <w:bCs/>
        </w:rPr>
        <w:t>）　搬送困難症例数の推移（小児）</w:t>
      </w:r>
    </w:p>
    <w:p w14:paraId="067F1797" w14:textId="72684101" w:rsidR="00A6063D" w:rsidRPr="00A6063D" w:rsidRDefault="00A6063D" w:rsidP="00A6063D">
      <w:pPr>
        <w:jc w:val="center"/>
      </w:pPr>
      <w:r>
        <w:rPr>
          <w:noProof/>
        </w:rPr>
        <w:drawing>
          <wp:inline distT="0" distB="0" distL="0" distR="0" wp14:anchorId="605E346C" wp14:editId="2C6B4E9A">
            <wp:extent cx="6212205" cy="3359150"/>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8">
                      <a:extLst>
                        <a:ext uri="{28A0092B-C50C-407E-A947-70E740481C1C}">
                          <a14:useLocalDpi xmlns:a14="http://schemas.microsoft.com/office/drawing/2010/main" val="0"/>
                        </a:ext>
                      </a:extLst>
                    </a:blip>
                    <a:srcRect t="8319"/>
                    <a:stretch/>
                  </pic:blipFill>
                  <pic:spPr bwMode="auto">
                    <a:xfrm>
                      <a:off x="0" y="0"/>
                      <a:ext cx="6212205" cy="3359150"/>
                    </a:xfrm>
                    <a:prstGeom prst="rect">
                      <a:avLst/>
                    </a:prstGeom>
                    <a:noFill/>
                    <a:ln>
                      <a:noFill/>
                    </a:ln>
                    <a:extLst>
                      <a:ext uri="{53640926-AAD7-44D8-BBD7-CCE9431645EC}">
                        <a14:shadowObscured xmlns:a14="http://schemas.microsoft.com/office/drawing/2010/main"/>
                      </a:ext>
                    </a:extLst>
                  </pic:spPr>
                </pic:pic>
              </a:graphicData>
            </a:graphic>
          </wp:inline>
        </w:drawing>
      </w:r>
    </w:p>
    <w:p w14:paraId="1FBFCC48" w14:textId="118F9649" w:rsidR="00A9720E" w:rsidRDefault="00A6063D" w:rsidP="0084061C">
      <w:pPr>
        <w:rPr>
          <w:b/>
          <w:bCs/>
        </w:rPr>
      </w:pPr>
      <w:r w:rsidRPr="00A6063D">
        <w:rPr>
          <w:rFonts w:hint="eastAsia"/>
          <w:b/>
          <w:bCs/>
        </w:rPr>
        <w:lastRenderedPageBreak/>
        <w:t>（図表1</w:t>
      </w:r>
      <w:r w:rsidRPr="00A6063D">
        <w:rPr>
          <w:b/>
          <w:bCs/>
        </w:rPr>
        <w:t>13</w:t>
      </w:r>
      <w:r w:rsidRPr="00A6063D">
        <w:rPr>
          <w:rFonts w:hint="eastAsia"/>
          <w:b/>
          <w:bCs/>
        </w:rPr>
        <w:t>）　搬送困難症例数の推移（高齢者）</w:t>
      </w:r>
    </w:p>
    <w:p w14:paraId="4C851628" w14:textId="3645DDBB" w:rsidR="00A6063D" w:rsidRPr="00A6063D" w:rsidRDefault="00A6063D" w:rsidP="0084061C">
      <w:pPr>
        <w:rPr>
          <w:b/>
          <w:bCs/>
        </w:rPr>
      </w:pPr>
      <w:r>
        <w:rPr>
          <w:b/>
          <w:bCs/>
          <w:noProof/>
        </w:rPr>
        <w:drawing>
          <wp:inline distT="0" distB="0" distL="0" distR="0" wp14:anchorId="13ABC587" wp14:editId="1ED61D75">
            <wp:extent cx="6139180" cy="3341370"/>
            <wp:effectExtent l="0" t="0" r="0" b="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a:extLst>
                        <a:ext uri="{28A0092B-C50C-407E-A947-70E740481C1C}">
                          <a14:useLocalDpi xmlns:a14="http://schemas.microsoft.com/office/drawing/2010/main" val="0"/>
                        </a:ext>
                      </a:extLst>
                    </a:blip>
                    <a:srcRect t="7878"/>
                    <a:stretch/>
                  </pic:blipFill>
                  <pic:spPr bwMode="auto">
                    <a:xfrm>
                      <a:off x="0" y="0"/>
                      <a:ext cx="6139180" cy="3341370"/>
                    </a:xfrm>
                    <a:prstGeom prst="rect">
                      <a:avLst/>
                    </a:prstGeom>
                    <a:noFill/>
                    <a:ln>
                      <a:noFill/>
                    </a:ln>
                    <a:extLst>
                      <a:ext uri="{53640926-AAD7-44D8-BBD7-CCE9431645EC}">
                        <a14:shadowObscured xmlns:a14="http://schemas.microsoft.com/office/drawing/2010/main"/>
                      </a:ext>
                    </a:extLst>
                  </pic:spPr>
                </pic:pic>
              </a:graphicData>
            </a:graphic>
          </wp:inline>
        </w:drawing>
      </w:r>
    </w:p>
    <w:p w14:paraId="1C0CB9B4" w14:textId="77777777" w:rsidR="00A9720E" w:rsidRDefault="00A9720E" w:rsidP="0084061C"/>
    <w:p w14:paraId="68766AF2" w14:textId="77777777" w:rsidR="006D6915" w:rsidRDefault="006D6915">
      <w:pPr>
        <w:widowControl/>
        <w:jc w:val="left"/>
        <w:rPr>
          <w:u w:val="single"/>
        </w:rPr>
      </w:pPr>
      <w:r>
        <w:rPr>
          <w:u w:val="single"/>
        </w:rPr>
        <w:br w:type="page"/>
      </w:r>
    </w:p>
    <w:p w14:paraId="7679FB4E" w14:textId="08CE2BE3" w:rsidR="00A6063D" w:rsidRPr="00A6063D" w:rsidRDefault="00A6063D" w:rsidP="00A6063D">
      <w:pPr>
        <w:rPr>
          <w:u w:val="single"/>
        </w:rPr>
      </w:pPr>
      <w:r w:rsidRPr="00A6063D">
        <w:rPr>
          <w:rFonts w:hint="eastAsia"/>
          <w:u w:val="single"/>
        </w:rPr>
        <w:lastRenderedPageBreak/>
        <w:t>3）初診時転帰の推移</w:t>
      </w:r>
    </w:p>
    <w:p w14:paraId="135C1A73" w14:textId="29FCCADC" w:rsidR="00A6063D" w:rsidRPr="00A6063D" w:rsidRDefault="00A6063D" w:rsidP="00A6063D">
      <w:pPr>
        <w:ind w:firstLineChars="100" w:firstLine="210"/>
      </w:pPr>
      <w:r w:rsidRPr="00A6063D">
        <w:rPr>
          <w:rFonts w:hint="eastAsia"/>
        </w:rPr>
        <w:t>救急搬送となった後の転帰（入院、帰宅、死亡など）について比較した</w:t>
      </w:r>
      <w:r w:rsidRPr="00A6063D">
        <w:t>。</w:t>
      </w:r>
      <w:r w:rsidRPr="00A6063D">
        <w:rPr>
          <w:rFonts w:hint="eastAsia"/>
        </w:rPr>
        <w:t>小児はすべての年齢カテゴリーにおいて</w:t>
      </w:r>
      <w:r w:rsidR="00326DBF">
        <w:t>COVID-19</w:t>
      </w:r>
      <w:r w:rsidR="00326DBF">
        <w:rPr>
          <w:rFonts w:hint="eastAsia"/>
        </w:rPr>
        <w:t>流行</w:t>
      </w:r>
      <w:r w:rsidRPr="00A6063D">
        <w:rPr>
          <w:rFonts w:hint="eastAsia"/>
        </w:rPr>
        <w:t>の前後で初診時の転帰に関して大きな変化は</w:t>
      </w:r>
      <w:r w:rsidR="00C20A9B">
        <w:rPr>
          <w:rFonts w:hint="eastAsia"/>
        </w:rPr>
        <w:t>み</w:t>
      </w:r>
      <w:r w:rsidRPr="00A6063D">
        <w:rPr>
          <w:rFonts w:hint="eastAsia"/>
        </w:rPr>
        <w:t>られなかった。期間を通して小児の死亡症例は限定的である</w:t>
      </w:r>
      <w:r w:rsidR="006D6915" w:rsidRPr="006D6915">
        <w:rPr>
          <w:rFonts w:hint="eastAsia"/>
        </w:rPr>
        <w:t>（図表1</w:t>
      </w:r>
      <w:r w:rsidR="006D6915" w:rsidRPr="006D6915">
        <w:t>14）</w:t>
      </w:r>
      <w:r w:rsidRPr="00A6063D">
        <w:rPr>
          <w:rFonts w:hint="eastAsia"/>
        </w:rPr>
        <w:t>。</w:t>
      </w:r>
    </w:p>
    <w:p w14:paraId="2F3CF62C" w14:textId="4DF5F83E" w:rsidR="00A9720E" w:rsidRPr="00A6063D" w:rsidRDefault="00A9720E" w:rsidP="0084061C"/>
    <w:p w14:paraId="3A6EAEC5" w14:textId="7C146E2B" w:rsidR="00CB2C46" w:rsidRPr="006D6915" w:rsidRDefault="006D6915" w:rsidP="0084061C">
      <w:pPr>
        <w:rPr>
          <w:b/>
          <w:bCs/>
        </w:rPr>
      </w:pPr>
      <w:r w:rsidRPr="006D6915">
        <w:rPr>
          <w:rFonts w:hint="eastAsia"/>
          <w:b/>
          <w:bCs/>
        </w:rPr>
        <w:t>（図表1</w:t>
      </w:r>
      <w:r w:rsidRPr="006D6915">
        <w:rPr>
          <w:b/>
          <w:bCs/>
        </w:rPr>
        <w:t>14</w:t>
      </w:r>
      <w:r w:rsidRPr="006D6915">
        <w:rPr>
          <w:rFonts w:hint="eastAsia"/>
          <w:b/>
          <w:bCs/>
        </w:rPr>
        <w:t>）　初診時転帰（小児）</w:t>
      </w:r>
    </w:p>
    <w:p w14:paraId="1FB390C7" w14:textId="401BE287" w:rsidR="00CB2C46" w:rsidRDefault="006D6915" w:rsidP="0084061C">
      <w:r w:rsidRPr="006D6915">
        <w:rPr>
          <w:noProof/>
        </w:rPr>
        <w:drawing>
          <wp:inline distT="0" distB="0" distL="0" distR="0" wp14:anchorId="2D4139BF" wp14:editId="4F2E2DE7">
            <wp:extent cx="6191250" cy="6350000"/>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3101"/>
                    <a:stretch/>
                  </pic:blipFill>
                  <pic:spPr bwMode="auto">
                    <a:xfrm>
                      <a:off x="0" y="0"/>
                      <a:ext cx="6191250" cy="6350000"/>
                    </a:xfrm>
                    <a:prstGeom prst="rect">
                      <a:avLst/>
                    </a:prstGeom>
                    <a:noFill/>
                    <a:ln>
                      <a:noFill/>
                    </a:ln>
                    <a:extLst>
                      <a:ext uri="{53640926-AAD7-44D8-BBD7-CCE9431645EC}">
                        <a14:shadowObscured xmlns:a14="http://schemas.microsoft.com/office/drawing/2010/main"/>
                      </a:ext>
                    </a:extLst>
                  </pic:spPr>
                </pic:pic>
              </a:graphicData>
            </a:graphic>
          </wp:inline>
        </w:drawing>
      </w:r>
    </w:p>
    <w:p w14:paraId="50BCD046" w14:textId="39A3DC72" w:rsidR="006D6915" w:rsidRDefault="006D6915">
      <w:pPr>
        <w:widowControl/>
        <w:jc w:val="left"/>
      </w:pPr>
      <w:r>
        <w:br w:type="page"/>
      </w:r>
    </w:p>
    <w:p w14:paraId="1BDEBF06" w14:textId="7E7164C5" w:rsidR="006D6915" w:rsidRPr="006D6915" w:rsidRDefault="006D6915" w:rsidP="006D6915">
      <w:pPr>
        <w:ind w:firstLineChars="100" w:firstLine="210"/>
      </w:pPr>
      <w:r w:rsidRPr="006D6915">
        <w:rPr>
          <w:rFonts w:hint="eastAsia"/>
        </w:rPr>
        <w:lastRenderedPageBreak/>
        <w:t>妊婦において</w:t>
      </w:r>
      <w:r>
        <w:rPr>
          <w:rFonts w:hint="eastAsia"/>
        </w:rPr>
        <w:t>C</w:t>
      </w:r>
      <w:r>
        <w:t>OVID-19</w:t>
      </w:r>
      <w:r w:rsidR="002140B6">
        <w:rPr>
          <w:rFonts w:hint="eastAsia"/>
        </w:rPr>
        <w:t>流行</w:t>
      </w:r>
      <w:r w:rsidRPr="006D6915">
        <w:rPr>
          <w:rFonts w:hint="eastAsia"/>
        </w:rPr>
        <w:t>の前後で初診時の転帰に関して大きな変化は</w:t>
      </w:r>
      <w:r w:rsidR="00C20A9B">
        <w:rPr>
          <w:rFonts w:hint="eastAsia"/>
        </w:rPr>
        <w:t>み</w:t>
      </w:r>
      <w:r w:rsidRPr="006D6915">
        <w:rPr>
          <w:rFonts w:hint="eastAsia"/>
        </w:rPr>
        <w:t>られなかった。期間を通して</w:t>
      </w:r>
      <w:r w:rsidRPr="006D6915">
        <w:t>妊婦</w:t>
      </w:r>
      <w:r w:rsidRPr="006D6915">
        <w:rPr>
          <w:rFonts w:hint="eastAsia"/>
        </w:rPr>
        <w:t>の</w:t>
      </w:r>
      <w:r w:rsidRPr="006D6915">
        <w:t>死亡症例はなかった</w:t>
      </w:r>
      <w:r>
        <w:rPr>
          <w:rFonts w:hint="eastAsia"/>
        </w:rPr>
        <w:t>（図表1</w:t>
      </w:r>
      <w:r>
        <w:t>15</w:t>
      </w:r>
      <w:r>
        <w:rPr>
          <w:rFonts w:hint="eastAsia"/>
        </w:rPr>
        <w:t>）</w:t>
      </w:r>
      <w:r w:rsidRPr="006D6915">
        <w:t>。</w:t>
      </w:r>
    </w:p>
    <w:p w14:paraId="5E4CDFF9" w14:textId="77777777" w:rsidR="00A9720E" w:rsidRPr="006D6915" w:rsidRDefault="00A9720E" w:rsidP="0084061C"/>
    <w:p w14:paraId="42DDA3B1" w14:textId="4A55B920" w:rsidR="002140B6" w:rsidRDefault="002140B6" w:rsidP="002140B6">
      <w:pPr>
        <w:rPr>
          <w:b/>
          <w:bCs/>
        </w:rPr>
      </w:pPr>
      <w:bookmarkStart w:id="36" w:name="_Hlk200143189"/>
      <w:r w:rsidRPr="002140B6">
        <w:rPr>
          <w:rFonts w:hint="eastAsia"/>
          <w:b/>
          <w:bCs/>
        </w:rPr>
        <w:t>（図表1</w:t>
      </w:r>
      <w:r w:rsidRPr="002140B6">
        <w:rPr>
          <w:b/>
          <w:bCs/>
        </w:rPr>
        <w:t>1</w:t>
      </w:r>
      <w:r>
        <w:rPr>
          <w:b/>
          <w:bCs/>
        </w:rPr>
        <w:t>5</w:t>
      </w:r>
      <w:r w:rsidRPr="002140B6">
        <w:rPr>
          <w:b/>
          <w:bCs/>
        </w:rPr>
        <w:t xml:space="preserve">）　</w:t>
      </w:r>
      <w:r w:rsidRPr="002140B6">
        <w:rPr>
          <w:rFonts w:hint="eastAsia"/>
          <w:b/>
          <w:bCs/>
        </w:rPr>
        <w:t>初診時転帰（</w:t>
      </w:r>
      <w:r>
        <w:rPr>
          <w:rFonts w:hint="eastAsia"/>
          <w:b/>
          <w:bCs/>
        </w:rPr>
        <w:t>妊婦</w:t>
      </w:r>
      <w:r w:rsidRPr="002140B6">
        <w:rPr>
          <w:rFonts w:hint="eastAsia"/>
          <w:b/>
          <w:bCs/>
        </w:rPr>
        <w:t>）</w:t>
      </w:r>
    </w:p>
    <w:bookmarkEnd w:id="36"/>
    <w:p w14:paraId="55ABCBDA" w14:textId="2763765F" w:rsidR="002140B6" w:rsidRPr="002140B6" w:rsidRDefault="00552E8D" w:rsidP="002140B6">
      <w:pPr>
        <w:rPr>
          <w:b/>
          <w:bCs/>
        </w:rPr>
      </w:pPr>
      <w:r w:rsidRPr="00552E8D">
        <w:rPr>
          <w:rFonts w:hint="eastAsia"/>
          <w:noProof/>
        </w:rPr>
        <w:drawing>
          <wp:inline distT="0" distB="0" distL="0" distR="0" wp14:anchorId="1678FBCA" wp14:editId="5BECCF13">
            <wp:extent cx="6191250" cy="4064000"/>
            <wp:effectExtent l="0" t="0" r="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4762"/>
                    <a:stretch/>
                  </pic:blipFill>
                  <pic:spPr bwMode="auto">
                    <a:xfrm>
                      <a:off x="0" y="0"/>
                      <a:ext cx="6191250" cy="4064000"/>
                    </a:xfrm>
                    <a:prstGeom prst="rect">
                      <a:avLst/>
                    </a:prstGeom>
                    <a:noFill/>
                    <a:ln>
                      <a:noFill/>
                    </a:ln>
                    <a:extLst>
                      <a:ext uri="{53640926-AAD7-44D8-BBD7-CCE9431645EC}">
                        <a14:shadowObscured xmlns:a14="http://schemas.microsoft.com/office/drawing/2010/main"/>
                      </a:ext>
                    </a:extLst>
                  </pic:spPr>
                </pic:pic>
              </a:graphicData>
            </a:graphic>
          </wp:inline>
        </w:drawing>
      </w:r>
    </w:p>
    <w:p w14:paraId="768EE28C" w14:textId="3BD8C458" w:rsidR="00552E8D" w:rsidRDefault="00552E8D">
      <w:pPr>
        <w:widowControl/>
        <w:jc w:val="left"/>
      </w:pPr>
      <w:r>
        <w:br w:type="page"/>
      </w:r>
    </w:p>
    <w:p w14:paraId="12EE3F19" w14:textId="161E3544" w:rsidR="00552E8D" w:rsidRPr="00552E8D" w:rsidRDefault="00552E8D" w:rsidP="00552E8D">
      <w:pPr>
        <w:ind w:firstLineChars="100" w:firstLine="210"/>
      </w:pPr>
      <w:bookmarkStart w:id="37" w:name="_Hlk184640167"/>
      <w:r w:rsidRPr="00552E8D">
        <w:rPr>
          <w:rFonts w:hint="eastAsia"/>
        </w:rPr>
        <w:lastRenderedPageBreak/>
        <w:t>高齢者はすべての年齢カテゴリーにおいて</w:t>
      </w:r>
      <w:r>
        <w:t>COVID-19</w:t>
      </w:r>
      <w:r>
        <w:rPr>
          <w:rFonts w:hint="eastAsia"/>
        </w:rPr>
        <w:t>流行</w:t>
      </w:r>
      <w:r w:rsidRPr="00552E8D">
        <w:rPr>
          <w:rFonts w:hint="eastAsia"/>
        </w:rPr>
        <w:t>の前後で初診時の転帰に関して大きな変化は</w:t>
      </w:r>
      <w:r w:rsidR="00C20A9B">
        <w:rPr>
          <w:rFonts w:hint="eastAsia"/>
        </w:rPr>
        <w:t>み</w:t>
      </w:r>
      <w:r w:rsidRPr="00552E8D">
        <w:rPr>
          <w:rFonts w:hint="eastAsia"/>
        </w:rPr>
        <w:t>られなかった。死亡者に関して、その実数は増加しているものの頻度は大きくは変化していない。</w:t>
      </w:r>
      <w:r>
        <w:t>COVID-19</w:t>
      </w:r>
      <w:r>
        <w:rPr>
          <w:rFonts w:hint="eastAsia"/>
        </w:rPr>
        <w:t>流行</w:t>
      </w:r>
      <w:r w:rsidRPr="00552E8D">
        <w:rPr>
          <w:rFonts w:hint="eastAsia"/>
        </w:rPr>
        <w:t>との関連は不明であり、社会全体の高齢化の影響を受けている</w:t>
      </w:r>
      <w:r>
        <w:rPr>
          <w:rFonts w:hint="eastAsia"/>
        </w:rPr>
        <w:t>可能性</w:t>
      </w:r>
      <w:r w:rsidRPr="00552E8D">
        <w:rPr>
          <w:rFonts w:hint="eastAsia"/>
        </w:rPr>
        <w:t>も考えられる</w:t>
      </w:r>
      <w:r>
        <w:rPr>
          <w:rFonts w:hint="eastAsia"/>
        </w:rPr>
        <w:t>（図表1</w:t>
      </w:r>
      <w:r>
        <w:t>16</w:t>
      </w:r>
      <w:r>
        <w:rPr>
          <w:rFonts w:hint="eastAsia"/>
        </w:rPr>
        <w:t>）</w:t>
      </w:r>
      <w:r w:rsidRPr="00552E8D">
        <w:rPr>
          <w:rFonts w:hint="eastAsia"/>
        </w:rPr>
        <w:t>。</w:t>
      </w:r>
    </w:p>
    <w:bookmarkEnd w:id="37"/>
    <w:p w14:paraId="05F13E43" w14:textId="77777777" w:rsidR="00A9720E" w:rsidRPr="00552E8D" w:rsidRDefault="00A9720E" w:rsidP="0084061C"/>
    <w:p w14:paraId="00DCC564" w14:textId="0F03D58A" w:rsidR="00552E8D" w:rsidRPr="00552E8D" w:rsidRDefault="00552E8D" w:rsidP="00552E8D">
      <w:pPr>
        <w:rPr>
          <w:b/>
          <w:bCs/>
        </w:rPr>
      </w:pPr>
      <w:r w:rsidRPr="00552E8D">
        <w:rPr>
          <w:rFonts w:hint="eastAsia"/>
          <w:b/>
          <w:bCs/>
        </w:rPr>
        <w:t>（図表1</w:t>
      </w:r>
      <w:r w:rsidRPr="00552E8D">
        <w:rPr>
          <w:b/>
          <w:bCs/>
        </w:rPr>
        <w:t>1</w:t>
      </w:r>
      <w:r>
        <w:rPr>
          <w:rFonts w:hint="eastAsia"/>
          <w:b/>
          <w:bCs/>
        </w:rPr>
        <w:t>6</w:t>
      </w:r>
      <w:r w:rsidRPr="00552E8D">
        <w:rPr>
          <w:b/>
          <w:bCs/>
        </w:rPr>
        <w:t xml:space="preserve">）　</w:t>
      </w:r>
      <w:r w:rsidRPr="00552E8D">
        <w:rPr>
          <w:rFonts w:hint="eastAsia"/>
          <w:b/>
          <w:bCs/>
        </w:rPr>
        <w:t>初診時転帰（</w:t>
      </w:r>
      <w:r>
        <w:rPr>
          <w:rFonts w:hint="eastAsia"/>
          <w:b/>
          <w:bCs/>
        </w:rPr>
        <w:t>高齢者</w:t>
      </w:r>
      <w:r w:rsidRPr="00552E8D">
        <w:rPr>
          <w:rFonts w:hint="eastAsia"/>
          <w:b/>
          <w:bCs/>
        </w:rPr>
        <w:t>）</w:t>
      </w:r>
    </w:p>
    <w:p w14:paraId="6295FBE2" w14:textId="5722E043" w:rsidR="00A9720E" w:rsidRDefault="00552E8D" w:rsidP="0084061C">
      <w:r w:rsidRPr="00552E8D">
        <w:rPr>
          <w:noProof/>
        </w:rPr>
        <w:drawing>
          <wp:inline distT="0" distB="0" distL="0" distR="0" wp14:anchorId="6E68BBEB" wp14:editId="292F8F58">
            <wp:extent cx="6191250" cy="5219700"/>
            <wp:effectExtent l="0" t="0" r="0"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3521"/>
                    <a:stretch/>
                  </pic:blipFill>
                  <pic:spPr bwMode="auto">
                    <a:xfrm>
                      <a:off x="0" y="0"/>
                      <a:ext cx="6191250" cy="5219700"/>
                    </a:xfrm>
                    <a:prstGeom prst="rect">
                      <a:avLst/>
                    </a:prstGeom>
                    <a:noFill/>
                    <a:ln>
                      <a:noFill/>
                    </a:ln>
                    <a:extLst>
                      <a:ext uri="{53640926-AAD7-44D8-BBD7-CCE9431645EC}">
                        <a14:shadowObscured xmlns:a14="http://schemas.microsoft.com/office/drawing/2010/main"/>
                      </a:ext>
                    </a:extLst>
                  </pic:spPr>
                </pic:pic>
              </a:graphicData>
            </a:graphic>
          </wp:inline>
        </w:drawing>
      </w:r>
    </w:p>
    <w:p w14:paraId="12FD2298" w14:textId="05953311" w:rsidR="00542F0D" w:rsidRDefault="00542F0D">
      <w:pPr>
        <w:widowControl/>
        <w:jc w:val="left"/>
      </w:pPr>
      <w:r>
        <w:br w:type="page"/>
      </w:r>
    </w:p>
    <w:p w14:paraId="0B74BF4A" w14:textId="2CDF9287" w:rsidR="00542F0D" w:rsidRPr="00542F0D" w:rsidRDefault="00542F0D" w:rsidP="00542F0D">
      <w:pPr>
        <w:rPr>
          <w:u w:val="single"/>
        </w:rPr>
      </w:pPr>
      <w:r w:rsidRPr="00542F0D">
        <w:rPr>
          <w:rFonts w:hint="eastAsia"/>
          <w:u w:val="single"/>
        </w:rPr>
        <w:lastRenderedPageBreak/>
        <w:t>4</w:t>
      </w:r>
      <w:r w:rsidR="00C20A9B">
        <w:rPr>
          <w:rFonts w:hint="eastAsia"/>
          <w:u w:val="single"/>
        </w:rPr>
        <w:t>）確定時転帰</w:t>
      </w:r>
      <w:r w:rsidRPr="00542F0D">
        <w:rPr>
          <w:rFonts w:hint="eastAsia"/>
          <w:u w:val="single"/>
        </w:rPr>
        <w:t>の推移</w:t>
      </w:r>
    </w:p>
    <w:p w14:paraId="18DB3C7F" w14:textId="1BB9DE61" w:rsidR="00542F0D" w:rsidRDefault="00542F0D" w:rsidP="00542F0D">
      <w:r w:rsidRPr="00542F0D">
        <w:rPr>
          <w:rFonts w:hint="eastAsia"/>
        </w:rPr>
        <w:t xml:space="preserve">　</w:t>
      </w:r>
      <w:r w:rsidR="00C20A9B">
        <w:rPr>
          <w:rFonts w:hint="eastAsia"/>
        </w:rPr>
        <w:t>確定時</w:t>
      </w:r>
      <w:r w:rsidRPr="00542F0D">
        <w:rPr>
          <w:rFonts w:hint="eastAsia"/>
        </w:rPr>
        <w:t>転帰（入院、帰宅、死亡など）について比較した（図表</w:t>
      </w:r>
      <w:r w:rsidR="002C2A3A">
        <w:rPr>
          <w:rFonts w:hint="eastAsia"/>
        </w:rPr>
        <w:t>1</w:t>
      </w:r>
      <w:r w:rsidR="002C2A3A">
        <w:t>17</w:t>
      </w:r>
      <w:r w:rsidRPr="00542F0D">
        <w:t>）。</w:t>
      </w:r>
      <w:r w:rsidRPr="00542F0D">
        <w:rPr>
          <w:rFonts w:hint="eastAsia"/>
        </w:rPr>
        <w:t>小児はすべての年齢カテゴリーにおいて</w:t>
      </w:r>
      <w:r>
        <w:rPr>
          <w:rFonts w:hint="eastAsia"/>
        </w:rPr>
        <w:t>C</w:t>
      </w:r>
      <w:r>
        <w:t>OVID-19</w:t>
      </w:r>
      <w:r>
        <w:rPr>
          <w:rFonts w:hint="eastAsia"/>
        </w:rPr>
        <w:t>流行</w:t>
      </w:r>
      <w:r w:rsidRPr="00542F0D">
        <w:rPr>
          <w:rFonts w:hint="eastAsia"/>
        </w:rPr>
        <w:t>の前後で入院21日後</w:t>
      </w:r>
      <w:r w:rsidR="00C20A9B">
        <w:rPr>
          <w:rFonts w:hint="eastAsia"/>
        </w:rPr>
        <w:t>時点</w:t>
      </w:r>
      <w:r w:rsidRPr="00542F0D">
        <w:rPr>
          <w:rFonts w:hint="eastAsia"/>
        </w:rPr>
        <w:t>の転帰に関して大きな変化は</w:t>
      </w:r>
      <w:r w:rsidR="00C20A9B">
        <w:rPr>
          <w:rFonts w:hint="eastAsia"/>
        </w:rPr>
        <w:t>み</w:t>
      </w:r>
      <w:r w:rsidRPr="00542F0D">
        <w:rPr>
          <w:rFonts w:hint="eastAsia"/>
        </w:rPr>
        <w:t>られなかった</w:t>
      </w:r>
      <w:r>
        <w:rPr>
          <w:rFonts w:hint="eastAsia"/>
        </w:rPr>
        <w:t>（図表1</w:t>
      </w:r>
      <w:r>
        <w:t>17</w:t>
      </w:r>
      <w:r>
        <w:rPr>
          <w:rFonts w:hint="eastAsia"/>
        </w:rPr>
        <w:t>）</w:t>
      </w:r>
      <w:r w:rsidRPr="00542F0D">
        <w:rPr>
          <w:rFonts w:hint="eastAsia"/>
        </w:rPr>
        <w:t>。</w:t>
      </w:r>
    </w:p>
    <w:p w14:paraId="14498E25" w14:textId="64DEEAB8" w:rsidR="00542F0D" w:rsidRDefault="00542F0D" w:rsidP="00542F0D"/>
    <w:p w14:paraId="264F2732" w14:textId="63415903" w:rsidR="00542F0D" w:rsidRPr="00542F0D" w:rsidRDefault="00542F0D" w:rsidP="00542F0D">
      <w:pPr>
        <w:rPr>
          <w:b/>
          <w:bCs/>
        </w:rPr>
      </w:pPr>
      <w:r w:rsidRPr="00542F0D">
        <w:rPr>
          <w:rFonts w:hint="eastAsia"/>
          <w:b/>
          <w:bCs/>
        </w:rPr>
        <w:t>（図表1</w:t>
      </w:r>
      <w:r w:rsidRPr="00542F0D">
        <w:rPr>
          <w:b/>
          <w:bCs/>
        </w:rPr>
        <w:t>1</w:t>
      </w:r>
      <w:r w:rsidR="00755390">
        <w:rPr>
          <w:rFonts w:hint="eastAsia"/>
          <w:b/>
          <w:bCs/>
        </w:rPr>
        <w:t>7</w:t>
      </w:r>
      <w:r w:rsidRPr="00542F0D">
        <w:rPr>
          <w:b/>
          <w:bCs/>
        </w:rPr>
        <w:t xml:space="preserve">）　</w:t>
      </w:r>
      <w:r w:rsidR="00C20A9B">
        <w:rPr>
          <w:rFonts w:hint="eastAsia"/>
          <w:b/>
          <w:bCs/>
        </w:rPr>
        <w:t>確定時転帰</w:t>
      </w:r>
      <w:r w:rsidRPr="00542F0D">
        <w:rPr>
          <w:rFonts w:hint="eastAsia"/>
          <w:b/>
          <w:bCs/>
        </w:rPr>
        <w:t>（</w:t>
      </w:r>
      <w:r>
        <w:rPr>
          <w:rFonts w:hint="eastAsia"/>
          <w:b/>
          <w:bCs/>
        </w:rPr>
        <w:t>小児</w:t>
      </w:r>
      <w:r w:rsidRPr="00542F0D">
        <w:rPr>
          <w:rFonts w:hint="eastAsia"/>
          <w:b/>
          <w:bCs/>
        </w:rPr>
        <w:t>）</w:t>
      </w:r>
    </w:p>
    <w:p w14:paraId="56DF8768" w14:textId="2AA2853E" w:rsidR="00542F0D" w:rsidRPr="00542F0D" w:rsidRDefault="00542F0D" w:rsidP="00542F0D">
      <w:r w:rsidRPr="00542F0D">
        <w:rPr>
          <w:rFonts w:hint="eastAsia"/>
          <w:noProof/>
        </w:rPr>
        <w:drawing>
          <wp:inline distT="0" distB="0" distL="0" distR="0" wp14:anchorId="25B2C604" wp14:editId="7E29F4D5">
            <wp:extent cx="6192520" cy="6339840"/>
            <wp:effectExtent l="0" t="0" r="0"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3256"/>
                    <a:stretch/>
                  </pic:blipFill>
                  <pic:spPr bwMode="auto">
                    <a:xfrm>
                      <a:off x="0" y="0"/>
                      <a:ext cx="6192520" cy="6339840"/>
                    </a:xfrm>
                    <a:prstGeom prst="rect">
                      <a:avLst/>
                    </a:prstGeom>
                    <a:noFill/>
                    <a:ln>
                      <a:noFill/>
                    </a:ln>
                    <a:extLst>
                      <a:ext uri="{53640926-AAD7-44D8-BBD7-CCE9431645EC}">
                        <a14:shadowObscured xmlns:a14="http://schemas.microsoft.com/office/drawing/2010/main"/>
                      </a:ext>
                    </a:extLst>
                  </pic:spPr>
                </pic:pic>
              </a:graphicData>
            </a:graphic>
          </wp:inline>
        </w:drawing>
      </w:r>
    </w:p>
    <w:p w14:paraId="47D4B618" w14:textId="7F5F379D" w:rsidR="00755390" w:rsidRDefault="00755390">
      <w:pPr>
        <w:widowControl/>
        <w:jc w:val="left"/>
      </w:pPr>
      <w:r>
        <w:br w:type="page"/>
      </w:r>
    </w:p>
    <w:p w14:paraId="659DCD2D" w14:textId="64F8FEFE" w:rsidR="00755390" w:rsidRPr="00755390" w:rsidRDefault="00755390" w:rsidP="00755390">
      <w:pPr>
        <w:ind w:firstLineChars="100" w:firstLine="210"/>
      </w:pPr>
      <w:r w:rsidRPr="00755390">
        <w:rPr>
          <w:rFonts w:hint="eastAsia"/>
        </w:rPr>
        <w:lastRenderedPageBreak/>
        <w:t>妊婦において</w:t>
      </w:r>
      <w:r>
        <w:rPr>
          <w:rFonts w:hint="eastAsia"/>
        </w:rPr>
        <w:t>C</w:t>
      </w:r>
      <w:r>
        <w:t>OVID-19</w:t>
      </w:r>
      <w:r>
        <w:rPr>
          <w:rFonts w:hint="eastAsia"/>
        </w:rPr>
        <w:t>流行</w:t>
      </w:r>
      <w:r w:rsidRPr="00755390">
        <w:rPr>
          <w:rFonts w:hint="eastAsia"/>
        </w:rPr>
        <w:t>の前後で入院21日後</w:t>
      </w:r>
      <w:r w:rsidR="00C20A9B">
        <w:rPr>
          <w:rFonts w:hint="eastAsia"/>
        </w:rPr>
        <w:t>時点</w:t>
      </w:r>
      <w:r w:rsidRPr="00755390">
        <w:rPr>
          <w:rFonts w:hint="eastAsia"/>
        </w:rPr>
        <w:t>の転帰に関して大きな変化は見られなかった。2020年、2022年、2023年にそれぞれ1例の妊婦の死亡症例がみられた</w:t>
      </w:r>
      <w:r>
        <w:rPr>
          <w:rFonts w:hint="eastAsia"/>
        </w:rPr>
        <w:t>（図表1</w:t>
      </w:r>
      <w:r>
        <w:t>18</w:t>
      </w:r>
      <w:r>
        <w:rPr>
          <w:rFonts w:hint="eastAsia"/>
        </w:rPr>
        <w:t>）</w:t>
      </w:r>
      <w:r w:rsidRPr="00755390">
        <w:rPr>
          <w:rFonts w:hint="eastAsia"/>
        </w:rPr>
        <w:t>。</w:t>
      </w:r>
    </w:p>
    <w:p w14:paraId="12E8E960" w14:textId="0C4DBA9B" w:rsidR="00A12EE1" w:rsidRPr="00755390" w:rsidRDefault="00A12EE1" w:rsidP="0084061C"/>
    <w:p w14:paraId="3AA1ED9C" w14:textId="0028714D" w:rsidR="00755390" w:rsidRPr="00755390" w:rsidRDefault="00755390" w:rsidP="00755390">
      <w:pPr>
        <w:rPr>
          <w:b/>
          <w:bCs/>
        </w:rPr>
      </w:pPr>
      <w:r w:rsidRPr="00755390">
        <w:rPr>
          <w:rFonts w:hint="eastAsia"/>
          <w:b/>
          <w:bCs/>
        </w:rPr>
        <w:t>（図表1</w:t>
      </w:r>
      <w:r w:rsidRPr="00755390">
        <w:rPr>
          <w:b/>
          <w:bCs/>
        </w:rPr>
        <w:t>1</w:t>
      </w:r>
      <w:r>
        <w:rPr>
          <w:b/>
          <w:bCs/>
        </w:rPr>
        <w:t>8</w:t>
      </w:r>
      <w:r w:rsidRPr="00755390">
        <w:rPr>
          <w:b/>
          <w:bCs/>
        </w:rPr>
        <w:t xml:space="preserve">）　</w:t>
      </w:r>
      <w:r w:rsidR="00C20A9B">
        <w:rPr>
          <w:rFonts w:hint="eastAsia"/>
          <w:b/>
          <w:bCs/>
        </w:rPr>
        <w:t>確定時転帰</w:t>
      </w:r>
      <w:r w:rsidRPr="00755390">
        <w:rPr>
          <w:rFonts w:hint="eastAsia"/>
          <w:b/>
          <w:bCs/>
        </w:rPr>
        <w:t>（</w:t>
      </w:r>
      <w:r>
        <w:rPr>
          <w:rFonts w:hint="eastAsia"/>
          <w:b/>
          <w:bCs/>
        </w:rPr>
        <w:t>妊婦</w:t>
      </w:r>
      <w:r w:rsidRPr="00755390">
        <w:rPr>
          <w:rFonts w:hint="eastAsia"/>
          <w:b/>
          <w:bCs/>
        </w:rPr>
        <w:t>）</w:t>
      </w:r>
    </w:p>
    <w:p w14:paraId="1CFC7EAA" w14:textId="6C432CC0" w:rsidR="00A12EE1" w:rsidRPr="00755390" w:rsidRDefault="00755390" w:rsidP="0084061C">
      <w:r w:rsidRPr="00755390">
        <w:rPr>
          <w:noProof/>
        </w:rPr>
        <w:drawing>
          <wp:inline distT="0" distB="0" distL="0" distR="0" wp14:anchorId="4DE741E9" wp14:editId="203CDDA4">
            <wp:extent cx="6192520" cy="4059555"/>
            <wp:effectExtent l="0" t="0" r="0"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4824"/>
                    <a:stretch/>
                  </pic:blipFill>
                  <pic:spPr bwMode="auto">
                    <a:xfrm>
                      <a:off x="0" y="0"/>
                      <a:ext cx="6192520" cy="4059555"/>
                    </a:xfrm>
                    <a:prstGeom prst="rect">
                      <a:avLst/>
                    </a:prstGeom>
                    <a:noFill/>
                    <a:ln>
                      <a:noFill/>
                    </a:ln>
                    <a:extLst>
                      <a:ext uri="{53640926-AAD7-44D8-BBD7-CCE9431645EC}">
                        <a14:shadowObscured xmlns:a14="http://schemas.microsoft.com/office/drawing/2010/main"/>
                      </a:ext>
                    </a:extLst>
                  </pic:spPr>
                </pic:pic>
              </a:graphicData>
            </a:graphic>
          </wp:inline>
        </w:drawing>
      </w:r>
    </w:p>
    <w:p w14:paraId="50431254" w14:textId="5A0F9440" w:rsidR="00755390" w:rsidRDefault="00755390">
      <w:pPr>
        <w:widowControl/>
        <w:jc w:val="left"/>
      </w:pPr>
      <w:r>
        <w:br w:type="page"/>
      </w:r>
    </w:p>
    <w:p w14:paraId="79713CB9" w14:textId="46B50A39" w:rsidR="00755390" w:rsidRPr="00755390" w:rsidRDefault="00755390" w:rsidP="00755390">
      <w:pPr>
        <w:ind w:firstLineChars="100" w:firstLine="210"/>
      </w:pPr>
      <w:r w:rsidRPr="00755390">
        <w:rPr>
          <w:rFonts w:hint="eastAsia"/>
        </w:rPr>
        <w:lastRenderedPageBreak/>
        <w:t>高齢者はすべての年齢カテゴリーにおいて</w:t>
      </w:r>
      <w:r>
        <w:rPr>
          <w:rFonts w:hint="eastAsia"/>
        </w:rPr>
        <w:t>C</w:t>
      </w:r>
      <w:r>
        <w:t>OVID-19</w:t>
      </w:r>
      <w:r>
        <w:rPr>
          <w:rFonts w:hint="eastAsia"/>
        </w:rPr>
        <w:t>流行</w:t>
      </w:r>
      <w:r w:rsidRPr="00755390">
        <w:rPr>
          <w:rFonts w:hint="eastAsia"/>
        </w:rPr>
        <w:t>の前後で入院21日後</w:t>
      </w:r>
      <w:r w:rsidR="00C20A9B">
        <w:rPr>
          <w:rFonts w:hint="eastAsia"/>
        </w:rPr>
        <w:t>時点</w:t>
      </w:r>
      <w:r w:rsidRPr="00755390">
        <w:rPr>
          <w:rFonts w:hint="eastAsia"/>
        </w:rPr>
        <w:t>の転帰に関して大きな変化は見られなかった。死亡者に関して、その実数は増加しているものの頻度は大きくは変化していない。</w:t>
      </w:r>
      <w:r>
        <w:t>COVID-19</w:t>
      </w:r>
      <w:r>
        <w:rPr>
          <w:rFonts w:hint="eastAsia"/>
        </w:rPr>
        <w:t>流行</w:t>
      </w:r>
      <w:r w:rsidRPr="00755390">
        <w:rPr>
          <w:rFonts w:hint="eastAsia"/>
        </w:rPr>
        <w:t>との関連は不明であり、社会全体の高齢化の影響を受けている</w:t>
      </w:r>
      <w:r>
        <w:rPr>
          <w:rFonts w:hint="eastAsia"/>
        </w:rPr>
        <w:t>可能性も</w:t>
      </w:r>
      <w:r w:rsidRPr="00755390">
        <w:rPr>
          <w:rFonts w:hint="eastAsia"/>
        </w:rPr>
        <w:t>考えられる</w:t>
      </w:r>
      <w:r>
        <w:rPr>
          <w:rFonts w:hint="eastAsia"/>
        </w:rPr>
        <w:t>（図表1</w:t>
      </w:r>
      <w:r>
        <w:t>19</w:t>
      </w:r>
      <w:r>
        <w:rPr>
          <w:rFonts w:hint="eastAsia"/>
        </w:rPr>
        <w:t>）</w:t>
      </w:r>
      <w:r w:rsidRPr="00755390">
        <w:rPr>
          <w:rFonts w:hint="eastAsia"/>
        </w:rPr>
        <w:t>。</w:t>
      </w:r>
    </w:p>
    <w:p w14:paraId="22B73385" w14:textId="77777777" w:rsidR="00A12EE1" w:rsidRPr="00755390" w:rsidRDefault="00A12EE1" w:rsidP="0084061C"/>
    <w:p w14:paraId="0CFC7494" w14:textId="63C947C2" w:rsidR="00755390" w:rsidRDefault="00755390" w:rsidP="00755390">
      <w:pPr>
        <w:rPr>
          <w:b/>
          <w:bCs/>
        </w:rPr>
      </w:pPr>
      <w:r w:rsidRPr="00755390">
        <w:rPr>
          <w:rFonts w:hint="eastAsia"/>
          <w:b/>
          <w:bCs/>
        </w:rPr>
        <w:t>（図表1</w:t>
      </w:r>
      <w:r w:rsidRPr="00755390">
        <w:rPr>
          <w:b/>
          <w:bCs/>
        </w:rPr>
        <w:t>1</w:t>
      </w:r>
      <w:r>
        <w:rPr>
          <w:b/>
          <w:bCs/>
        </w:rPr>
        <w:t>9</w:t>
      </w:r>
      <w:r w:rsidRPr="00755390">
        <w:rPr>
          <w:b/>
          <w:bCs/>
        </w:rPr>
        <w:t xml:space="preserve">）　</w:t>
      </w:r>
      <w:r w:rsidR="00C20A9B">
        <w:rPr>
          <w:rFonts w:hint="eastAsia"/>
          <w:b/>
          <w:bCs/>
        </w:rPr>
        <w:t>確定時転帰</w:t>
      </w:r>
      <w:r w:rsidRPr="00755390">
        <w:rPr>
          <w:rFonts w:hint="eastAsia"/>
          <w:b/>
          <w:bCs/>
        </w:rPr>
        <w:t>（</w:t>
      </w:r>
      <w:r>
        <w:rPr>
          <w:rFonts w:hint="eastAsia"/>
          <w:b/>
          <w:bCs/>
        </w:rPr>
        <w:t>高齢者</w:t>
      </w:r>
      <w:r w:rsidRPr="00755390">
        <w:rPr>
          <w:rFonts w:hint="eastAsia"/>
          <w:b/>
          <w:bCs/>
        </w:rPr>
        <w:t>）</w:t>
      </w:r>
    </w:p>
    <w:p w14:paraId="6085535F" w14:textId="1785A709" w:rsidR="00755390" w:rsidRPr="00755390" w:rsidRDefault="00A62F5B" w:rsidP="00755390">
      <w:pPr>
        <w:rPr>
          <w:b/>
          <w:bCs/>
        </w:rPr>
      </w:pPr>
      <w:r w:rsidRPr="00A62F5B">
        <w:rPr>
          <w:rFonts w:hint="eastAsia"/>
          <w:noProof/>
        </w:rPr>
        <w:drawing>
          <wp:inline distT="0" distB="0" distL="0" distR="0" wp14:anchorId="41C47103" wp14:editId="4680C979">
            <wp:extent cx="6192520" cy="5202555"/>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3804"/>
                    <a:stretch/>
                  </pic:blipFill>
                  <pic:spPr bwMode="auto">
                    <a:xfrm>
                      <a:off x="0" y="0"/>
                      <a:ext cx="6192520" cy="5202555"/>
                    </a:xfrm>
                    <a:prstGeom prst="rect">
                      <a:avLst/>
                    </a:prstGeom>
                    <a:noFill/>
                    <a:ln>
                      <a:noFill/>
                    </a:ln>
                    <a:extLst>
                      <a:ext uri="{53640926-AAD7-44D8-BBD7-CCE9431645EC}">
                        <a14:shadowObscured xmlns:a14="http://schemas.microsoft.com/office/drawing/2010/main"/>
                      </a:ext>
                    </a:extLst>
                  </pic:spPr>
                </pic:pic>
              </a:graphicData>
            </a:graphic>
          </wp:inline>
        </w:drawing>
      </w:r>
    </w:p>
    <w:p w14:paraId="3415E243" w14:textId="386D9CAA" w:rsidR="00A62F5B" w:rsidRDefault="00A62F5B">
      <w:pPr>
        <w:widowControl/>
        <w:jc w:val="left"/>
      </w:pPr>
      <w:r>
        <w:br w:type="page"/>
      </w:r>
    </w:p>
    <w:p w14:paraId="05AB26A9" w14:textId="2B480FAF" w:rsidR="00A62F5B" w:rsidRPr="00A62F5B" w:rsidRDefault="00A62F5B" w:rsidP="00A62F5B">
      <w:r w:rsidRPr="00A62F5B">
        <w:rPr>
          <w:rFonts w:hint="eastAsia"/>
        </w:rPr>
        <w:lastRenderedPageBreak/>
        <w:t>【</w:t>
      </w:r>
      <w:r>
        <w:rPr>
          <w:rFonts w:hint="eastAsia"/>
        </w:rPr>
        <w:t>考察（</w:t>
      </w:r>
      <w:r>
        <w:t>CQ</w:t>
      </w:r>
      <w:r>
        <w:rPr>
          <w:rFonts w:hint="eastAsia"/>
        </w:rPr>
        <w:t>8）</w:t>
      </w:r>
      <w:r w:rsidRPr="00A62F5B">
        <w:rPr>
          <w:rFonts w:hint="eastAsia"/>
        </w:rPr>
        <w:t>】</w:t>
      </w:r>
    </w:p>
    <w:p w14:paraId="11F6DE64" w14:textId="49834A90" w:rsidR="00A62F5B" w:rsidRPr="00A62F5B" w:rsidRDefault="00A62F5B" w:rsidP="00A62F5B">
      <w:pPr>
        <w:ind w:firstLineChars="100" w:firstLine="210"/>
      </w:pPr>
      <w:r>
        <w:rPr>
          <w:rFonts w:hint="eastAsia"/>
        </w:rPr>
        <w:t>C</w:t>
      </w:r>
      <w:r>
        <w:t>OVID-19</w:t>
      </w:r>
      <w:r w:rsidR="00D114B4">
        <w:rPr>
          <w:rFonts w:hint="eastAsia"/>
        </w:rPr>
        <w:t>の</w:t>
      </w:r>
      <w:r>
        <w:rPr>
          <w:rFonts w:hint="eastAsia"/>
        </w:rPr>
        <w:t>流行</w:t>
      </w:r>
      <w:r w:rsidRPr="00A62F5B">
        <w:rPr>
          <w:rFonts w:hint="eastAsia"/>
        </w:rPr>
        <w:t>とそれに対する</w:t>
      </w:r>
      <w:r w:rsidR="00D44DA3">
        <w:rPr>
          <w:rFonts w:hint="eastAsia"/>
        </w:rPr>
        <w:t>対策</w:t>
      </w:r>
      <w:r w:rsidRPr="00A62F5B">
        <w:rPr>
          <w:rFonts w:hint="eastAsia"/>
        </w:rPr>
        <w:t>により、小児、妊婦、高齢者をはじめ府民を取り巻く環境はこの数年間大きく変化し</w:t>
      </w:r>
      <w:r w:rsidR="00D114B4">
        <w:rPr>
          <w:rFonts w:hint="eastAsia"/>
        </w:rPr>
        <w:t>た。</w:t>
      </w:r>
      <w:r w:rsidRPr="00A62F5B">
        <w:rPr>
          <w:rFonts w:hint="eastAsia"/>
        </w:rPr>
        <w:t>その結果、小児、妊婦、高齢者に対する救急医療体制も平時と異なるものとなった。今回、</w:t>
      </w:r>
      <w:r>
        <w:rPr>
          <w:rFonts w:hint="eastAsia"/>
        </w:rPr>
        <w:t>C</w:t>
      </w:r>
      <w:r>
        <w:t>OVID-19</w:t>
      </w:r>
      <w:r>
        <w:rPr>
          <w:rFonts w:hint="eastAsia"/>
        </w:rPr>
        <w:t>流行以</w:t>
      </w:r>
      <w:r w:rsidRPr="00A62F5B">
        <w:rPr>
          <w:rFonts w:hint="eastAsia"/>
        </w:rPr>
        <w:t>前の</w:t>
      </w:r>
      <w:r w:rsidRPr="00A62F5B">
        <w:t>2019年</w:t>
      </w:r>
      <w:r w:rsidRPr="00A62F5B">
        <w:rPr>
          <w:rFonts w:hint="eastAsia"/>
        </w:rPr>
        <w:t>の状況と比較検討することで、2020年から2022年に</w:t>
      </w:r>
      <w:r w:rsidR="00D114B4">
        <w:rPr>
          <w:rFonts w:hint="eastAsia"/>
        </w:rPr>
        <w:t>か</w:t>
      </w:r>
      <w:r w:rsidRPr="00A62F5B">
        <w:rPr>
          <w:rFonts w:hint="eastAsia"/>
        </w:rPr>
        <w:t>けての</w:t>
      </w:r>
      <w:r>
        <w:rPr>
          <w:rFonts w:hint="eastAsia"/>
        </w:rPr>
        <w:t>C</w:t>
      </w:r>
      <w:r>
        <w:t>OVID-19</w:t>
      </w:r>
      <w:r>
        <w:rPr>
          <w:rFonts w:hint="eastAsia"/>
        </w:rPr>
        <w:t>流行</w:t>
      </w:r>
      <w:r w:rsidRPr="00A62F5B">
        <w:rPr>
          <w:rFonts w:hint="eastAsia"/>
        </w:rPr>
        <w:t>期、そして</w:t>
      </w:r>
      <w:r>
        <w:rPr>
          <w:rFonts w:hint="eastAsia"/>
        </w:rPr>
        <w:t>C</w:t>
      </w:r>
      <w:r>
        <w:t>OVID-19</w:t>
      </w:r>
      <w:r>
        <w:rPr>
          <w:rFonts w:hint="eastAsia"/>
        </w:rPr>
        <w:t>が5類感染症へ移行した</w:t>
      </w:r>
      <w:r w:rsidRPr="00A62F5B">
        <w:rPr>
          <w:rFonts w:hint="eastAsia"/>
        </w:rPr>
        <w:t>2023年の</w:t>
      </w:r>
      <w:r w:rsidR="00D114B4">
        <w:rPr>
          <w:rFonts w:hint="eastAsia"/>
        </w:rPr>
        <w:t>本</w:t>
      </w:r>
      <w:r w:rsidRPr="00A62F5B">
        <w:rPr>
          <w:rFonts w:hint="eastAsia"/>
        </w:rPr>
        <w:t>府の救急医療体制について明らかにした。感染</w:t>
      </w:r>
      <w:r>
        <w:rPr>
          <w:rFonts w:hint="eastAsia"/>
        </w:rPr>
        <w:t>流行</w:t>
      </w:r>
      <w:r w:rsidRPr="00A62F5B">
        <w:rPr>
          <w:rFonts w:hint="eastAsia"/>
        </w:rPr>
        <w:t>初期の2020年、2021年は搬送</w:t>
      </w:r>
      <w:r w:rsidR="00D114B4">
        <w:rPr>
          <w:rFonts w:hint="eastAsia"/>
        </w:rPr>
        <w:t>件</w:t>
      </w:r>
      <w:r w:rsidRPr="00A62F5B">
        <w:rPr>
          <w:rFonts w:hint="eastAsia"/>
        </w:rPr>
        <w:t>数自体が減少し、搬送困難症例も平時と比べ増加していなかった。一方で、感染</w:t>
      </w:r>
      <w:r>
        <w:rPr>
          <w:rFonts w:hint="eastAsia"/>
        </w:rPr>
        <w:t>流行</w:t>
      </w:r>
      <w:r w:rsidRPr="00A62F5B">
        <w:rPr>
          <w:rFonts w:hint="eastAsia"/>
        </w:rPr>
        <w:t>後期となる2022年には搬送傷病者数は激増し、それと同時に搬送困難症例も増加した。2023年に入り搬送</w:t>
      </w:r>
      <w:r w:rsidR="00D114B4">
        <w:rPr>
          <w:rFonts w:hint="eastAsia"/>
        </w:rPr>
        <w:t>件</w:t>
      </w:r>
      <w:r w:rsidRPr="00A62F5B">
        <w:rPr>
          <w:rFonts w:hint="eastAsia"/>
        </w:rPr>
        <w:t>数は引き続き増加していたが、搬送困難症例は減少しており、平時の救急医療体制に戻りつつある実態が明らかとなった。</w:t>
      </w:r>
    </w:p>
    <w:p w14:paraId="46BE5042" w14:textId="4735F0C3" w:rsidR="00A62F5B" w:rsidRPr="00A62F5B" w:rsidRDefault="00A62F5B" w:rsidP="00A62F5B">
      <w:pPr>
        <w:ind w:firstLineChars="100" w:firstLine="210"/>
      </w:pPr>
      <w:r w:rsidRPr="00A62F5B">
        <w:rPr>
          <w:rFonts w:hint="eastAsia"/>
        </w:rPr>
        <w:t>転帰に関しては、2019年から2023年にかけて</w:t>
      </w:r>
      <w:r w:rsidR="00F16615">
        <w:rPr>
          <w:rFonts w:hint="eastAsia"/>
        </w:rPr>
        <w:t>の</w:t>
      </w:r>
      <w:r w:rsidRPr="00A62F5B">
        <w:rPr>
          <w:rFonts w:hint="eastAsia"/>
        </w:rPr>
        <w:t>高齢者における死亡症例</w:t>
      </w:r>
      <w:r w:rsidR="00F16615">
        <w:rPr>
          <w:rFonts w:hint="eastAsia"/>
        </w:rPr>
        <w:t>について</w:t>
      </w:r>
      <w:r w:rsidRPr="00A62F5B">
        <w:rPr>
          <w:rFonts w:hint="eastAsia"/>
        </w:rPr>
        <w:t>、その実数は増加しているものの頻度は大きくは変化していない。</w:t>
      </w:r>
      <w:r>
        <w:rPr>
          <w:rFonts w:hint="eastAsia"/>
        </w:rPr>
        <w:t>C</w:t>
      </w:r>
      <w:r>
        <w:t>OVID-19</w:t>
      </w:r>
      <w:r w:rsidR="00EB3C70">
        <w:rPr>
          <w:rFonts w:hint="eastAsia"/>
        </w:rPr>
        <w:t>流行</w:t>
      </w:r>
      <w:r w:rsidRPr="00A62F5B">
        <w:rPr>
          <w:rFonts w:hint="eastAsia"/>
        </w:rPr>
        <w:t>との関連は不明であり、社会全体の高齢化の影響を受けている</w:t>
      </w:r>
      <w:r>
        <w:rPr>
          <w:rFonts w:hint="eastAsia"/>
        </w:rPr>
        <w:t>可能性</w:t>
      </w:r>
      <w:r w:rsidRPr="00A62F5B">
        <w:rPr>
          <w:rFonts w:hint="eastAsia"/>
        </w:rPr>
        <w:t>も考えられる。これらの結果は、急を要する重症症例の救急医療体制は、</w:t>
      </w:r>
      <w:r>
        <w:rPr>
          <w:rFonts w:hint="eastAsia"/>
        </w:rPr>
        <w:t>C</w:t>
      </w:r>
      <w:r>
        <w:t>OVID-19</w:t>
      </w:r>
      <w:r>
        <w:rPr>
          <w:rFonts w:hint="eastAsia"/>
        </w:rPr>
        <w:t>流行</w:t>
      </w:r>
      <w:r w:rsidRPr="00A62F5B">
        <w:rPr>
          <w:rFonts w:hint="eastAsia"/>
        </w:rPr>
        <w:t>期においても確実に維持され続けたことを示唆している。</w:t>
      </w:r>
    </w:p>
    <w:p w14:paraId="0E19DB15" w14:textId="706AB4C7" w:rsidR="00A62F5B" w:rsidRPr="00A62F5B" w:rsidRDefault="00F16615" w:rsidP="00F16615">
      <w:pPr>
        <w:ind w:firstLineChars="100" w:firstLine="210"/>
      </w:pPr>
      <w:r>
        <w:rPr>
          <w:rFonts w:hint="eastAsia"/>
        </w:rPr>
        <w:t>本</w:t>
      </w:r>
      <w:r w:rsidR="00A62F5B" w:rsidRPr="00A62F5B">
        <w:rPr>
          <w:rFonts w:hint="eastAsia"/>
        </w:rPr>
        <w:t>府における小児、妊婦、高齢者に対する救急医療体制は、</w:t>
      </w:r>
      <w:r>
        <w:rPr>
          <w:rFonts w:hint="eastAsia"/>
        </w:rPr>
        <w:t>C</w:t>
      </w:r>
      <w:r>
        <w:t>OVID-19</w:t>
      </w:r>
      <w:r>
        <w:rPr>
          <w:rFonts w:hint="eastAsia"/>
        </w:rPr>
        <w:t>流行</w:t>
      </w:r>
      <w:r w:rsidR="00A62F5B" w:rsidRPr="00A62F5B">
        <w:rPr>
          <w:rFonts w:hint="eastAsia"/>
        </w:rPr>
        <w:t>以前の体制に戻りつつある。今後も引き続き医療体制の動向には注視する必要がある。</w:t>
      </w:r>
    </w:p>
    <w:p w14:paraId="601FF82D" w14:textId="5F6E6D07" w:rsidR="00A62F5B" w:rsidRDefault="00A62F5B">
      <w:pPr>
        <w:widowControl/>
        <w:jc w:val="left"/>
      </w:pPr>
      <w:r>
        <w:br w:type="page"/>
      </w:r>
    </w:p>
    <w:p w14:paraId="6EA879B3" w14:textId="1D47BC78" w:rsidR="00A9720E" w:rsidRPr="00A67F0E" w:rsidRDefault="00A9720E" w:rsidP="0084061C">
      <w:pPr>
        <w:jc w:val="center"/>
        <w:rPr>
          <w:b/>
          <w:sz w:val="22"/>
        </w:rPr>
      </w:pPr>
      <w:r w:rsidRPr="00A67F0E">
        <w:rPr>
          <w:b/>
          <w:sz w:val="22"/>
        </w:rPr>
        <w:lastRenderedPageBreak/>
        <w:t>Category</w:t>
      </w:r>
      <w:r w:rsidR="00325093">
        <w:rPr>
          <w:rFonts w:hint="eastAsia"/>
          <w:b/>
          <w:sz w:val="22"/>
        </w:rPr>
        <w:t>（4）</w:t>
      </w:r>
      <w:r w:rsidRPr="00A67F0E">
        <w:rPr>
          <w:b/>
          <w:sz w:val="22"/>
        </w:rPr>
        <w:t>肺炎様症状を有する</w:t>
      </w:r>
      <w:r w:rsidR="00B47E9E">
        <w:rPr>
          <w:rFonts w:hint="eastAsia"/>
          <w:b/>
          <w:sz w:val="22"/>
        </w:rPr>
        <w:t>傷病者</w:t>
      </w:r>
      <w:r w:rsidRPr="00A67F0E">
        <w:rPr>
          <w:b/>
          <w:sz w:val="22"/>
        </w:rPr>
        <w:t>に与えた影響</w:t>
      </w:r>
    </w:p>
    <w:p w14:paraId="5051BE0A" w14:textId="05D836D8" w:rsidR="00A9720E" w:rsidRDefault="00325093" w:rsidP="0084061C">
      <w:pPr>
        <w:jc w:val="center"/>
        <w:rPr>
          <w:b/>
        </w:rPr>
      </w:pPr>
      <w:r>
        <w:rPr>
          <w:rFonts w:hint="eastAsia"/>
          <w:b/>
        </w:rPr>
        <w:t>CQ9：</w:t>
      </w:r>
      <w:r w:rsidR="00A9720E">
        <w:rPr>
          <w:rFonts w:hint="eastAsia"/>
          <w:b/>
        </w:rPr>
        <w:t>呼吸器</w:t>
      </w:r>
      <w:r>
        <w:rPr>
          <w:rFonts w:hint="eastAsia"/>
          <w:b/>
        </w:rPr>
        <w:t>1</w:t>
      </w:r>
      <w:r w:rsidR="00A9720E" w:rsidRPr="00A67F0E">
        <w:rPr>
          <w:b/>
        </w:rPr>
        <w:t>(細菌性肺炎、呼吸不全</w:t>
      </w:r>
      <w:r w:rsidR="00297ABE">
        <w:rPr>
          <w:rFonts w:hint="eastAsia"/>
          <w:b/>
        </w:rPr>
        <w:t>、インフルエンザ</w:t>
      </w:r>
      <w:r w:rsidR="00A9720E" w:rsidRPr="00A67F0E">
        <w:rPr>
          <w:b/>
        </w:rPr>
        <w:t>)</w:t>
      </w:r>
    </w:p>
    <w:p w14:paraId="6AF462C4" w14:textId="77777777" w:rsidR="00A9720E" w:rsidRPr="00A92DB4" w:rsidRDefault="00A9720E" w:rsidP="0084061C"/>
    <w:p w14:paraId="3C7DF0F0" w14:textId="77777777" w:rsidR="00A9720E" w:rsidRDefault="00A9720E" w:rsidP="0084061C">
      <w:r>
        <w:rPr>
          <w:rFonts w:hint="eastAsia"/>
        </w:rPr>
        <w:t>【背景】</w:t>
      </w:r>
    </w:p>
    <w:p w14:paraId="46910B37" w14:textId="4C8EDCAA" w:rsidR="00A9720E" w:rsidRDefault="005A094A" w:rsidP="0084061C">
      <w:pPr>
        <w:ind w:firstLineChars="100" w:firstLine="210"/>
      </w:pPr>
      <w:r>
        <w:t>COVID-19</w:t>
      </w:r>
      <w:r>
        <w:rPr>
          <w:rFonts w:hint="eastAsia"/>
        </w:rPr>
        <w:t>の</w:t>
      </w:r>
      <w:r w:rsidR="00CE6D3E">
        <w:rPr>
          <w:rFonts w:hint="eastAsia"/>
        </w:rPr>
        <w:t>流行</w:t>
      </w:r>
      <w:r>
        <w:rPr>
          <w:rFonts w:hint="eastAsia"/>
        </w:rPr>
        <w:t>に伴い、2</w:t>
      </w:r>
      <w:r>
        <w:t>020</w:t>
      </w:r>
      <w:r>
        <w:rPr>
          <w:rFonts w:hint="eastAsia"/>
        </w:rPr>
        <w:t>年以降の救急搬送状況は全国的に大きく変化した。</w:t>
      </w:r>
      <w:r w:rsidR="00A9720E" w:rsidRPr="007B3DD1">
        <w:t>COVID-19を疑う</w:t>
      </w:r>
      <w:r w:rsidR="00B47E9E">
        <w:rPr>
          <w:rFonts w:hint="eastAsia"/>
        </w:rPr>
        <w:t>傷病者</w:t>
      </w:r>
      <w:r w:rsidR="00A9720E" w:rsidRPr="007B3DD1">
        <w:t>においては</w:t>
      </w:r>
      <w:r w:rsidR="00A9720E">
        <w:rPr>
          <w:rFonts w:hint="eastAsia"/>
        </w:rPr>
        <w:t>、</w:t>
      </w:r>
      <w:r w:rsidR="00A9720E">
        <w:t>感染伝播</w:t>
      </w:r>
      <w:r>
        <w:rPr>
          <w:rFonts w:hint="eastAsia"/>
        </w:rPr>
        <w:t>を防止するため</w:t>
      </w:r>
      <w:r w:rsidR="00692F09">
        <w:rPr>
          <w:rFonts w:hint="eastAsia"/>
        </w:rPr>
        <w:t>厳重な</w:t>
      </w:r>
      <w:r w:rsidR="00A9720E">
        <w:t>警戒を払わなければならず</w:t>
      </w:r>
      <w:r w:rsidR="00A9720E">
        <w:rPr>
          <w:rFonts w:hint="eastAsia"/>
        </w:rPr>
        <w:t>、</w:t>
      </w:r>
      <w:r w:rsidR="00692F09">
        <w:rPr>
          <w:rFonts w:hint="eastAsia"/>
        </w:rPr>
        <w:t>その</w:t>
      </w:r>
      <w:r w:rsidR="00D62DF1">
        <w:rPr>
          <w:rFonts w:hint="eastAsia"/>
        </w:rPr>
        <w:t>対応には</w:t>
      </w:r>
      <w:r w:rsidR="00CE6D3E">
        <w:rPr>
          <w:rFonts w:hint="eastAsia"/>
        </w:rPr>
        <w:t>、</w:t>
      </w:r>
      <w:r w:rsidR="00D62DF1">
        <w:rPr>
          <w:rFonts w:hint="eastAsia"/>
        </w:rPr>
        <w:t>より長時間を要した。また</w:t>
      </w:r>
      <w:r w:rsidR="00A9720E">
        <w:t>感染</w:t>
      </w:r>
      <w:r w:rsidR="00692F09">
        <w:rPr>
          <w:rFonts w:hint="eastAsia"/>
        </w:rPr>
        <w:t>症</w:t>
      </w:r>
      <w:r w:rsidR="00B723C2">
        <w:rPr>
          <w:rFonts w:hint="eastAsia"/>
        </w:rPr>
        <w:t>傷病者</w:t>
      </w:r>
      <w:r w:rsidR="00692F09">
        <w:rPr>
          <w:rFonts w:hint="eastAsia"/>
        </w:rPr>
        <w:t>へ</w:t>
      </w:r>
      <w:r w:rsidR="00A9720E">
        <w:t>診療を行う上では一般診療や手術の制限</w:t>
      </w:r>
      <w:r w:rsidR="00CE6D3E">
        <w:rPr>
          <w:rFonts w:hint="eastAsia"/>
        </w:rPr>
        <w:t>、</w:t>
      </w:r>
      <w:r w:rsidR="00A9720E">
        <w:t>停止を止む</w:t>
      </w:r>
      <w:r w:rsidR="00A9720E">
        <w:rPr>
          <w:rFonts w:hint="eastAsia"/>
        </w:rPr>
        <w:t>な</w:t>
      </w:r>
      <w:r w:rsidR="00A9720E">
        <w:t>くされることもあり</w:t>
      </w:r>
      <w:r w:rsidR="00A9720E">
        <w:rPr>
          <w:rFonts w:hint="eastAsia"/>
        </w:rPr>
        <w:t>、</w:t>
      </w:r>
      <w:r w:rsidR="00A9720E">
        <w:t>診療に影響を与えてしまうことが想定され</w:t>
      </w:r>
      <w:r w:rsidR="00692F09">
        <w:rPr>
          <w:rFonts w:hint="eastAsia"/>
        </w:rPr>
        <w:t>る</w:t>
      </w:r>
      <w:r w:rsidR="00A9720E">
        <w:t>。そのため</w:t>
      </w:r>
      <w:r w:rsidR="00A9720E">
        <w:rPr>
          <w:rFonts w:hint="eastAsia"/>
        </w:rPr>
        <w:t>、</w:t>
      </w:r>
      <w:r w:rsidR="00A9720E">
        <w:t>発熱や呼吸</w:t>
      </w:r>
      <w:r w:rsidR="00A9720E">
        <w:rPr>
          <w:rFonts w:hint="eastAsia"/>
        </w:rPr>
        <w:t>困難</w:t>
      </w:r>
      <w:r w:rsidR="00A9720E" w:rsidRPr="007B3DD1">
        <w:t>などの症状を有する</w:t>
      </w:r>
      <w:r w:rsidR="00B47E9E">
        <w:rPr>
          <w:rFonts w:hint="eastAsia"/>
        </w:rPr>
        <w:t>傷病者</w:t>
      </w:r>
      <w:r w:rsidR="00A9720E" w:rsidRPr="007B3DD1">
        <w:t>は</w:t>
      </w:r>
      <w:r w:rsidR="00A9720E">
        <w:rPr>
          <w:rFonts w:hint="eastAsia"/>
        </w:rPr>
        <w:t>、</w:t>
      </w:r>
      <w:r w:rsidR="00A9720E" w:rsidRPr="007B3DD1">
        <w:t>従来に比べて医療機関への円滑な搬送が困難にな</w:t>
      </w:r>
      <w:r w:rsidR="00D62DF1">
        <w:rPr>
          <w:rFonts w:hint="eastAsia"/>
        </w:rPr>
        <w:t>った</w:t>
      </w:r>
      <w:r w:rsidR="00692F09">
        <w:rPr>
          <w:rFonts w:hint="eastAsia"/>
        </w:rPr>
        <w:t>ことが</w:t>
      </w:r>
      <w:r w:rsidR="00A9720E" w:rsidRPr="007B3DD1">
        <w:t>推測され</w:t>
      </w:r>
      <w:r w:rsidR="00D62DF1">
        <w:rPr>
          <w:rFonts w:hint="eastAsia"/>
        </w:rPr>
        <w:t>た</w:t>
      </w:r>
      <w:r w:rsidR="00A9720E" w:rsidRPr="007B3DD1">
        <w:t>。</w:t>
      </w:r>
    </w:p>
    <w:p w14:paraId="456829A0" w14:textId="26514B36" w:rsidR="00A9720E" w:rsidRDefault="00A9720E" w:rsidP="0084061C">
      <w:pPr>
        <w:ind w:firstLineChars="100" w:firstLine="210"/>
      </w:pPr>
      <w:r>
        <w:rPr>
          <w:rFonts w:hint="eastAsia"/>
        </w:rPr>
        <w:t>今回、COVID-19と症状が類似する病態における影響について検討した。</w:t>
      </w:r>
    </w:p>
    <w:p w14:paraId="52705E59" w14:textId="3BE065D5" w:rsidR="00442DFC" w:rsidRDefault="00442DFC" w:rsidP="00442DFC"/>
    <w:p w14:paraId="2AAF6CA1" w14:textId="3D47DE29" w:rsidR="00442DFC" w:rsidRDefault="00442DFC" w:rsidP="00442DFC">
      <w:r>
        <w:rPr>
          <w:rFonts w:hint="eastAsia"/>
        </w:rPr>
        <w:t>【方法】</w:t>
      </w:r>
    </w:p>
    <w:p w14:paraId="332FB457" w14:textId="639C23DC" w:rsidR="00297ABE" w:rsidRDefault="00442DFC" w:rsidP="00297ABE">
      <w:r>
        <w:rPr>
          <w:rFonts w:hint="eastAsia"/>
        </w:rPr>
        <w:t xml:space="preserve">　</w:t>
      </w:r>
      <w:r w:rsidR="00297ABE" w:rsidRPr="00297ABE">
        <w:rPr>
          <w:rFonts w:hint="eastAsia"/>
        </w:rPr>
        <w:t>2</w:t>
      </w:r>
      <w:r w:rsidR="00297ABE" w:rsidRPr="00297ABE">
        <w:t>01</w:t>
      </w:r>
      <w:r w:rsidR="00CE6D3E">
        <w:t>8</w:t>
      </w:r>
      <w:r w:rsidR="00297ABE" w:rsidRPr="00297ABE">
        <w:rPr>
          <w:rFonts w:hint="eastAsia"/>
        </w:rPr>
        <w:t>年から2</w:t>
      </w:r>
      <w:r w:rsidR="00297ABE" w:rsidRPr="00297ABE">
        <w:t>02</w:t>
      </w:r>
      <w:r w:rsidR="00297ABE" w:rsidRPr="00297ABE">
        <w:rPr>
          <w:rFonts w:hint="eastAsia"/>
        </w:rPr>
        <w:t>3年のそれぞれ1月1日から1</w:t>
      </w:r>
      <w:r w:rsidR="00297ABE" w:rsidRPr="00297ABE">
        <w:t>2</w:t>
      </w:r>
      <w:r w:rsidR="00297ABE" w:rsidRPr="00297ABE">
        <w:rPr>
          <w:rFonts w:hint="eastAsia"/>
        </w:rPr>
        <w:t>月3</w:t>
      </w:r>
      <w:r w:rsidR="00297ABE" w:rsidRPr="00297ABE">
        <w:t>1</w:t>
      </w:r>
      <w:r w:rsidR="00297ABE" w:rsidRPr="00297ABE">
        <w:rPr>
          <w:rFonts w:hint="eastAsia"/>
        </w:rPr>
        <w:t>日までのクリーニングデータ</w:t>
      </w:r>
      <w:r w:rsidR="00297ABE">
        <w:rPr>
          <w:rFonts w:hint="eastAsia"/>
        </w:rPr>
        <w:t>から</w:t>
      </w:r>
      <w:r w:rsidR="00297ABE" w:rsidRPr="00297ABE">
        <w:rPr>
          <w:rFonts w:hint="eastAsia"/>
        </w:rPr>
        <w:t>、</w:t>
      </w:r>
      <w:r w:rsidR="00297ABE">
        <w:rPr>
          <w:rFonts w:hint="eastAsia"/>
        </w:rPr>
        <w:t>細菌性肺炎、呼吸不全、インフルエンザに該当する傷病者を抽出し検討した。</w:t>
      </w:r>
    </w:p>
    <w:p w14:paraId="5DBCC9E1" w14:textId="77777777" w:rsidR="00297ABE" w:rsidRDefault="00297ABE" w:rsidP="00297ABE">
      <w:pPr>
        <w:ind w:firstLineChars="100" w:firstLine="210"/>
      </w:pPr>
      <w:r w:rsidRPr="00297ABE">
        <w:t>細菌性肺炎はICD-10コードのうち、「J13　肺炎連射球菌による肺炎」、「J14　インフルエンザ菌による肺炎」、「J15 細菌性肺炎、他に分類されないもの」、「J16　その他の感染病原体による肺炎、他に分類されないもの」、「J17　他に分類される疾患における肺炎」、「J18　肺炎、病原体不詳」がコードされている症例を選択した。</w:t>
      </w:r>
    </w:p>
    <w:p w14:paraId="55E7954A" w14:textId="0B59DAD2" w:rsidR="00297ABE" w:rsidRDefault="00297ABE" w:rsidP="00297ABE">
      <w:pPr>
        <w:ind w:firstLineChars="100" w:firstLine="210"/>
      </w:pPr>
      <w:r w:rsidRPr="00297ABE">
        <w:t>呼吸不全はICD-10コードのうち、「J96　呼吸不全、他に分類されないもの」がコードされている症例を選択した。</w:t>
      </w:r>
    </w:p>
    <w:p w14:paraId="112C65EF" w14:textId="6F8D7A77" w:rsidR="00297ABE" w:rsidRDefault="00297ABE" w:rsidP="00297ABE">
      <w:pPr>
        <w:ind w:firstLineChars="100" w:firstLine="210"/>
      </w:pPr>
      <w:r w:rsidRPr="00297ABE">
        <w:t>インフルエンザはICD-</w:t>
      </w:r>
      <w:r w:rsidRPr="00297ABE">
        <w:rPr>
          <w:rFonts w:hint="eastAsia"/>
        </w:rPr>
        <w:t>1</w:t>
      </w:r>
      <w:r w:rsidRPr="00297ABE">
        <w:t>0コードのうち、「J09　特定のインフルエンザウイルスが分離されたインフルエンザ」、「J10　その他のインフルエンザウイルスが分離されたインフルエンザ」、「J11　インフルエンザ、インフルエンザウイルスが分離されないもの」がコードされている症例を選択した。</w:t>
      </w:r>
    </w:p>
    <w:p w14:paraId="09229467" w14:textId="61E551F3" w:rsidR="00442DFC" w:rsidRPr="00297ABE" w:rsidRDefault="00442DFC" w:rsidP="00442DFC"/>
    <w:p w14:paraId="6D1F5450" w14:textId="79185AB9" w:rsidR="00A9720E" w:rsidRDefault="00A9720E" w:rsidP="0084061C">
      <w:r>
        <w:rPr>
          <w:rFonts w:hint="eastAsia"/>
        </w:rPr>
        <w:t>【結果】</w:t>
      </w:r>
    </w:p>
    <w:p w14:paraId="37CC1A07" w14:textId="7400CA65" w:rsidR="00297ABE" w:rsidRDefault="00297ABE" w:rsidP="00297ABE">
      <w:pPr>
        <w:rPr>
          <w:bCs/>
          <w:u w:val="single"/>
        </w:rPr>
      </w:pPr>
      <w:r w:rsidRPr="00297ABE">
        <w:rPr>
          <w:bCs/>
          <w:u w:val="single"/>
        </w:rPr>
        <w:t>1) 細菌性肺炎</w:t>
      </w:r>
    </w:p>
    <w:p w14:paraId="59653948" w14:textId="77777777" w:rsidR="00692F09" w:rsidRDefault="00692F09" w:rsidP="00297ABE">
      <w:pPr>
        <w:rPr>
          <w:bCs/>
          <w:u w:val="single"/>
        </w:rPr>
      </w:pPr>
    </w:p>
    <w:p w14:paraId="4F986029" w14:textId="59BD9761" w:rsidR="00297ABE" w:rsidRPr="00297ABE" w:rsidRDefault="00297ABE" w:rsidP="00297ABE">
      <w:pPr>
        <w:rPr>
          <w:bCs/>
          <w:u w:val="single"/>
        </w:rPr>
      </w:pPr>
      <w:r w:rsidRPr="00297ABE">
        <w:rPr>
          <w:bCs/>
          <w:u w:val="single"/>
        </w:rPr>
        <w:t>1-1</w:t>
      </w:r>
      <w:r w:rsidRPr="00297ABE">
        <w:rPr>
          <w:rFonts w:hint="eastAsia"/>
          <w:bCs/>
          <w:u w:val="single"/>
        </w:rPr>
        <w:t>)</w:t>
      </w:r>
      <w:r w:rsidRPr="00297ABE">
        <w:rPr>
          <w:bCs/>
          <w:u w:val="single"/>
        </w:rPr>
        <w:t xml:space="preserve"> 搬送困難症例</w:t>
      </w:r>
      <w:r w:rsidR="00FD1428">
        <w:rPr>
          <w:rFonts w:hint="eastAsia"/>
          <w:bCs/>
          <w:u w:val="single"/>
        </w:rPr>
        <w:t>数</w:t>
      </w:r>
      <w:r w:rsidRPr="00297ABE">
        <w:rPr>
          <w:bCs/>
          <w:u w:val="single"/>
        </w:rPr>
        <w:t>の推移</w:t>
      </w:r>
    </w:p>
    <w:p w14:paraId="23ADD299" w14:textId="4C576F38" w:rsidR="00297ABE" w:rsidRPr="00297ABE" w:rsidRDefault="00297ABE" w:rsidP="00297ABE">
      <w:pPr>
        <w:rPr>
          <w:bCs/>
        </w:rPr>
      </w:pPr>
      <w:r w:rsidRPr="00297ABE">
        <w:rPr>
          <w:bCs/>
        </w:rPr>
        <w:t xml:space="preserve">　</w:t>
      </w:r>
      <w:r w:rsidR="002C2A3A">
        <w:rPr>
          <w:rFonts w:hint="eastAsia"/>
          <w:bCs/>
        </w:rPr>
        <w:t>症例は初診時診断コードから選択した。</w:t>
      </w:r>
      <w:r w:rsidRPr="00297ABE">
        <w:rPr>
          <w:bCs/>
        </w:rPr>
        <w:t>2018年</w:t>
      </w:r>
      <w:r w:rsidRPr="00297ABE">
        <w:rPr>
          <w:rFonts w:hint="eastAsia"/>
          <w:bCs/>
        </w:rPr>
        <w:t>から</w:t>
      </w:r>
      <w:r w:rsidRPr="00297ABE">
        <w:rPr>
          <w:bCs/>
        </w:rPr>
        <w:t>202</w:t>
      </w:r>
      <w:r w:rsidRPr="00297ABE">
        <w:rPr>
          <w:rFonts w:hint="eastAsia"/>
          <w:bCs/>
        </w:rPr>
        <w:t>3</w:t>
      </w:r>
      <w:r w:rsidRPr="00297ABE">
        <w:rPr>
          <w:bCs/>
        </w:rPr>
        <w:t>年の搬送困難症例</w:t>
      </w:r>
      <w:r w:rsidRPr="00297ABE">
        <w:rPr>
          <w:rFonts w:hint="eastAsia"/>
          <w:bCs/>
        </w:rPr>
        <w:t>数</w:t>
      </w:r>
      <w:r w:rsidRPr="00297ABE">
        <w:rPr>
          <w:bCs/>
        </w:rPr>
        <w:t>/全搬送症例数（割合）、</w:t>
      </w:r>
      <w:r w:rsidRPr="00297ABE">
        <w:rPr>
          <w:rFonts w:hint="eastAsia"/>
          <w:bCs/>
        </w:rPr>
        <w:t>6</w:t>
      </w:r>
      <w:r w:rsidRPr="00297ABE">
        <w:rPr>
          <w:bCs/>
        </w:rPr>
        <w:t>群におけるPearson検定の結果のp値</w:t>
      </w:r>
      <w:r w:rsidR="00FC35AB">
        <w:rPr>
          <w:rFonts w:hint="eastAsia"/>
          <w:bCs/>
        </w:rPr>
        <w:t>と</w:t>
      </w:r>
      <w:r w:rsidRPr="00297ABE">
        <w:rPr>
          <w:bCs/>
        </w:rPr>
        <w:t>搬送困難症例の割合の推移</w:t>
      </w:r>
      <w:r w:rsidR="00AF744C">
        <w:rPr>
          <w:rFonts w:hint="eastAsia"/>
          <w:bCs/>
        </w:rPr>
        <w:t>を</w:t>
      </w:r>
      <w:r w:rsidRPr="00297ABE">
        <w:rPr>
          <w:bCs/>
        </w:rPr>
        <w:t>示</w:t>
      </w:r>
      <w:r w:rsidR="00B723C2">
        <w:rPr>
          <w:rFonts w:hint="eastAsia"/>
          <w:bCs/>
        </w:rPr>
        <w:t>す（図表1</w:t>
      </w:r>
      <w:r w:rsidR="00B723C2">
        <w:rPr>
          <w:bCs/>
        </w:rPr>
        <w:t>2</w:t>
      </w:r>
      <w:r w:rsidR="00FC35AB">
        <w:rPr>
          <w:bCs/>
        </w:rPr>
        <w:t>0</w:t>
      </w:r>
      <w:r w:rsidR="00B723C2">
        <w:rPr>
          <w:rFonts w:hint="eastAsia"/>
          <w:bCs/>
        </w:rPr>
        <w:t>）</w:t>
      </w:r>
      <w:r w:rsidRPr="00297ABE">
        <w:rPr>
          <w:bCs/>
        </w:rPr>
        <w:t>。</w:t>
      </w:r>
      <w:r w:rsidR="00FC35AB" w:rsidRPr="00297ABE">
        <w:rPr>
          <w:bCs/>
        </w:rPr>
        <w:t>P&lt;0.05を有意差ありとした。</w:t>
      </w:r>
    </w:p>
    <w:p w14:paraId="5E74F8EB" w14:textId="45C4AAE9" w:rsidR="00297ABE" w:rsidRPr="00297ABE" w:rsidRDefault="00297ABE" w:rsidP="00297ABE">
      <w:pPr>
        <w:rPr>
          <w:bCs/>
        </w:rPr>
      </w:pPr>
      <w:r w:rsidRPr="00297ABE">
        <w:rPr>
          <w:bCs/>
        </w:rPr>
        <w:t xml:space="preserve">　2018年細菌性肺炎</w:t>
      </w:r>
      <w:r w:rsidR="00692F09">
        <w:rPr>
          <w:rFonts w:hint="eastAsia"/>
          <w:bCs/>
        </w:rPr>
        <w:t>の</w:t>
      </w:r>
      <w:r w:rsidRPr="00297ABE">
        <w:rPr>
          <w:bCs/>
        </w:rPr>
        <w:t>症例数14</w:t>
      </w:r>
      <w:r w:rsidR="00CE6D3E">
        <w:rPr>
          <w:bCs/>
        </w:rPr>
        <w:t>,</w:t>
      </w:r>
      <w:r w:rsidRPr="00297ABE">
        <w:rPr>
          <w:bCs/>
        </w:rPr>
        <w:t>675例、うち男性8</w:t>
      </w:r>
      <w:r w:rsidR="00CE6D3E">
        <w:rPr>
          <w:bCs/>
        </w:rPr>
        <w:t>,</w:t>
      </w:r>
      <w:r w:rsidRPr="00297ABE">
        <w:rPr>
          <w:bCs/>
        </w:rPr>
        <w:t>476例（57.8％）、年齢中央値82歳（IQR：75-88）、2019年15</w:t>
      </w:r>
      <w:r w:rsidR="00CE6D3E">
        <w:rPr>
          <w:bCs/>
        </w:rPr>
        <w:t>,</w:t>
      </w:r>
      <w:r w:rsidRPr="00297ABE">
        <w:rPr>
          <w:bCs/>
        </w:rPr>
        <w:t>949例、うち男性8</w:t>
      </w:r>
      <w:r w:rsidR="00CE6D3E">
        <w:rPr>
          <w:bCs/>
        </w:rPr>
        <w:t>,</w:t>
      </w:r>
      <w:r w:rsidRPr="00297ABE">
        <w:rPr>
          <w:bCs/>
        </w:rPr>
        <w:t>990例（56.4％）、年齢中央値82歳（IQR：75-88）、2020年12</w:t>
      </w:r>
      <w:r w:rsidR="00CE6D3E">
        <w:rPr>
          <w:bCs/>
        </w:rPr>
        <w:t>,</w:t>
      </w:r>
      <w:r w:rsidRPr="00297ABE">
        <w:rPr>
          <w:bCs/>
        </w:rPr>
        <w:t>442例、うち男性7</w:t>
      </w:r>
      <w:r w:rsidR="00CE6D3E">
        <w:rPr>
          <w:bCs/>
        </w:rPr>
        <w:t>,</w:t>
      </w:r>
      <w:r w:rsidRPr="00297ABE">
        <w:rPr>
          <w:bCs/>
        </w:rPr>
        <w:t>455例（59.9％）、年齢中央値82歳（IQR：75-88）、2021年10</w:t>
      </w:r>
      <w:r w:rsidR="00CE6D3E">
        <w:rPr>
          <w:bCs/>
        </w:rPr>
        <w:t>,</w:t>
      </w:r>
      <w:r w:rsidRPr="00297ABE">
        <w:rPr>
          <w:bCs/>
        </w:rPr>
        <w:t>302例、うち男性6</w:t>
      </w:r>
      <w:r w:rsidR="00CE6D3E">
        <w:rPr>
          <w:bCs/>
        </w:rPr>
        <w:t>,</w:t>
      </w:r>
      <w:r w:rsidRPr="00297ABE">
        <w:rPr>
          <w:bCs/>
        </w:rPr>
        <w:t>280例（61.0％）、年齢中央値82歳（IQR：75-88）、2022年10</w:t>
      </w:r>
      <w:r w:rsidR="00CE6D3E">
        <w:rPr>
          <w:bCs/>
        </w:rPr>
        <w:t>,</w:t>
      </w:r>
      <w:r w:rsidRPr="00297ABE">
        <w:rPr>
          <w:bCs/>
        </w:rPr>
        <w:t>791例、うち男性6</w:t>
      </w:r>
      <w:r w:rsidR="00CE6D3E">
        <w:rPr>
          <w:bCs/>
        </w:rPr>
        <w:t>,</w:t>
      </w:r>
      <w:r w:rsidRPr="00297ABE">
        <w:rPr>
          <w:bCs/>
        </w:rPr>
        <w:t>397例（59.3％）、年齢中央値83歳（IQR：75-88）</w:t>
      </w:r>
      <w:r w:rsidRPr="00297ABE">
        <w:rPr>
          <w:rFonts w:hint="eastAsia"/>
          <w:bCs/>
        </w:rPr>
        <w:t>、</w:t>
      </w:r>
      <w:r w:rsidRPr="00297ABE">
        <w:rPr>
          <w:bCs/>
        </w:rPr>
        <w:t>202</w:t>
      </w:r>
      <w:r w:rsidRPr="00297ABE">
        <w:rPr>
          <w:rFonts w:hint="eastAsia"/>
          <w:bCs/>
        </w:rPr>
        <w:t>3</w:t>
      </w:r>
      <w:r w:rsidRPr="00297ABE">
        <w:rPr>
          <w:bCs/>
        </w:rPr>
        <w:t>年1</w:t>
      </w:r>
      <w:r w:rsidRPr="00297ABE">
        <w:rPr>
          <w:rFonts w:hint="eastAsia"/>
          <w:bCs/>
        </w:rPr>
        <w:t>4</w:t>
      </w:r>
      <w:r w:rsidR="00CE6D3E">
        <w:rPr>
          <w:bCs/>
        </w:rPr>
        <w:t>,</w:t>
      </w:r>
      <w:r w:rsidRPr="00297ABE">
        <w:rPr>
          <w:rFonts w:hint="eastAsia"/>
          <w:bCs/>
        </w:rPr>
        <w:t>561</w:t>
      </w:r>
      <w:r w:rsidRPr="00297ABE">
        <w:rPr>
          <w:bCs/>
        </w:rPr>
        <w:t>例、うち男性</w:t>
      </w:r>
      <w:r w:rsidRPr="00297ABE">
        <w:rPr>
          <w:rFonts w:hint="eastAsia"/>
          <w:bCs/>
        </w:rPr>
        <w:t>8</w:t>
      </w:r>
      <w:r w:rsidR="00CE6D3E">
        <w:rPr>
          <w:rFonts w:hint="eastAsia"/>
          <w:bCs/>
        </w:rPr>
        <w:t>,</w:t>
      </w:r>
      <w:r w:rsidRPr="00297ABE">
        <w:rPr>
          <w:rFonts w:hint="eastAsia"/>
          <w:bCs/>
        </w:rPr>
        <w:t>376</w:t>
      </w:r>
      <w:r w:rsidRPr="00297ABE">
        <w:rPr>
          <w:bCs/>
        </w:rPr>
        <w:t>例（</w:t>
      </w:r>
      <w:r w:rsidRPr="00297ABE">
        <w:rPr>
          <w:rFonts w:hint="eastAsia"/>
          <w:bCs/>
        </w:rPr>
        <w:t>57.5</w:t>
      </w:r>
      <w:r w:rsidRPr="00297ABE">
        <w:rPr>
          <w:bCs/>
        </w:rPr>
        <w:t>％）、年齢中央値8</w:t>
      </w:r>
      <w:r w:rsidRPr="00297ABE">
        <w:rPr>
          <w:rFonts w:hint="eastAsia"/>
          <w:bCs/>
        </w:rPr>
        <w:t>2</w:t>
      </w:r>
      <w:r w:rsidRPr="00297ABE">
        <w:rPr>
          <w:bCs/>
        </w:rPr>
        <w:t>歳（IQR：75-88）であった。</w:t>
      </w:r>
    </w:p>
    <w:p w14:paraId="487E3832" w14:textId="2F2111A5" w:rsidR="00B723C2" w:rsidRDefault="00297ABE" w:rsidP="00297ABE">
      <w:pPr>
        <w:rPr>
          <w:bCs/>
        </w:rPr>
      </w:pPr>
      <w:r w:rsidRPr="00297ABE">
        <w:rPr>
          <w:bCs/>
        </w:rPr>
        <w:t>2020年3月以降、搬送困難症例の割合が2018年、2019年よりも</w:t>
      </w:r>
      <w:r w:rsidRPr="00297ABE">
        <w:rPr>
          <w:rFonts w:hint="eastAsia"/>
          <w:bCs/>
        </w:rPr>
        <w:t>増加しており、特に2022年</w:t>
      </w:r>
      <w:r w:rsidRPr="00297ABE">
        <w:rPr>
          <w:bCs/>
        </w:rPr>
        <w:t>は高くなっていると考えられ</w:t>
      </w:r>
      <w:r w:rsidRPr="00297ABE">
        <w:rPr>
          <w:rFonts w:hint="eastAsia"/>
          <w:bCs/>
        </w:rPr>
        <w:t>たが、2023年から減少に転じたと思われる。</w:t>
      </w:r>
    </w:p>
    <w:p w14:paraId="22AEBE89" w14:textId="77777777" w:rsidR="00B723C2" w:rsidRDefault="00B723C2">
      <w:pPr>
        <w:widowControl/>
        <w:jc w:val="left"/>
        <w:rPr>
          <w:bCs/>
        </w:rPr>
      </w:pPr>
      <w:r>
        <w:rPr>
          <w:bCs/>
        </w:rPr>
        <w:br w:type="page"/>
      </w:r>
    </w:p>
    <w:p w14:paraId="6AC27BFB" w14:textId="3B56F8E5" w:rsidR="00AF62D5" w:rsidRPr="00AF62D5" w:rsidRDefault="00AF62D5" w:rsidP="00297ABE">
      <w:pPr>
        <w:rPr>
          <w:b/>
        </w:rPr>
      </w:pPr>
      <w:r w:rsidRPr="00AF62D5">
        <w:rPr>
          <w:rFonts w:hint="eastAsia"/>
          <w:b/>
        </w:rPr>
        <w:lastRenderedPageBreak/>
        <w:t>（図表1</w:t>
      </w:r>
      <w:r w:rsidRPr="00AF62D5">
        <w:rPr>
          <w:b/>
        </w:rPr>
        <w:t>20</w:t>
      </w:r>
      <w:r w:rsidRPr="00AF62D5">
        <w:rPr>
          <w:rFonts w:hint="eastAsia"/>
          <w:b/>
        </w:rPr>
        <w:t>）　搬送困難症例</w:t>
      </w:r>
      <w:r w:rsidR="00FD1428">
        <w:rPr>
          <w:rFonts w:hint="eastAsia"/>
          <w:b/>
        </w:rPr>
        <w:t>数</w:t>
      </w:r>
      <w:r w:rsidR="00AF744C">
        <w:rPr>
          <w:rFonts w:hint="eastAsia"/>
          <w:b/>
        </w:rPr>
        <w:t>の推移</w:t>
      </w:r>
      <w:r w:rsidRPr="00AF62D5">
        <w:rPr>
          <w:rFonts w:hint="eastAsia"/>
          <w:b/>
        </w:rPr>
        <w:t>（細菌性肺炎）</w:t>
      </w:r>
    </w:p>
    <w:p w14:paraId="5B8597E5" w14:textId="212D87E1" w:rsidR="00297ABE" w:rsidRPr="00297ABE" w:rsidRDefault="00AF62D5" w:rsidP="00297ABE">
      <w:pPr>
        <w:rPr>
          <w:bCs/>
        </w:rPr>
      </w:pPr>
      <w:r>
        <w:rPr>
          <w:bCs/>
          <w:noProof/>
        </w:rPr>
        <w:drawing>
          <wp:inline distT="0" distB="0" distL="0" distR="0" wp14:anchorId="5A98C2EF" wp14:editId="00E66140">
            <wp:extent cx="6176010" cy="3326892"/>
            <wp:effectExtent l="0" t="0" r="0" b="6985"/>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202249" cy="3341027"/>
                    </a:xfrm>
                    <a:prstGeom prst="rect">
                      <a:avLst/>
                    </a:prstGeom>
                    <a:noFill/>
                    <a:ln>
                      <a:noFill/>
                    </a:ln>
                  </pic:spPr>
                </pic:pic>
              </a:graphicData>
            </a:graphic>
          </wp:inline>
        </w:drawing>
      </w:r>
    </w:p>
    <w:p w14:paraId="5D618BC9" w14:textId="083FE22D" w:rsidR="00297ABE" w:rsidRPr="00297ABE" w:rsidRDefault="00297ABE" w:rsidP="00297ABE">
      <w:pPr>
        <w:rPr>
          <w:bCs/>
        </w:rPr>
      </w:pPr>
    </w:p>
    <w:p w14:paraId="5836748D" w14:textId="77777777" w:rsidR="00AF62D5" w:rsidRPr="00AF62D5" w:rsidRDefault="00AF62D5" w:rsidP="00AF62D5">
      <w:pPr>
        <w:rPr>
          <w:u w:val="single"/>
        </w:rPr>
      </w:pPr>
      <w:r w:rsidRPr="00AF62D5">
        <w:rPr>
          <w:rFonts w:hint="eastAsia"/>
          <w:u w:val="single"/>
        </w:rPr>
        <w:t>1</w:t>
      </w:r>
      <w:r w:rsidRPr="00AF62D5">
        <w:rPr>
          <w:u w:val="single"/>
        </w:rPr>
        <w:t>-2</w:t>
      </w:r>
      <w:r w:rsidRPr="00AF62D5">
        <w:rPr>
          <w:rFonts w:hint="eastAsia"/>
          <w:u w:val="single"/>
        </w:rPr>
        <w:t>)</w:t>
      </w:r>
      <w:r w:rsidRPr="00AF62D5">
        <w:rPr>
          <w:u w:val="single"/>
        </w:rPr>
        <w:t xml:space="preserve"> 初診時死亡症例数の推移</w:t>
      </w:r>
    </w:p>
    <w:p w14:paraId="3C2224E8" w14:textId="19DE1FC4" w:rsidR="00AF62D5" w:rsidRPr="00AF62D5" w:rsidRDefault="00AF62D5" w:rsidP="00AF62D5">
      <w:r w:rsidRPr="00AF62D5">
        <w:rPr>
          <w:rFonts w:hint="eastAsia"/>
        </w:rPr>
        <w:t xml:space="preserve">　</w:t>
      </w:r>
      <w:r w:rsidR="002C2A3A">
        <w:rPr>
          <w:rFonts w:hint="eastAsia"/>
        </w:rPr>
        <w:t>症例は初診時診断コードから選択した。</w:t>
      </w:r>
      <w:r w:rsidRPr="00AF62D5">
        <w:t>2018年</w:t>
      </w:r>
      <w:r w:rsidRPr="00AF62D5">
        <w:rPr>
          <w:rFonts w:hint="eastAsia"/>
        </w:rPr>
        <w:t>から</w:t>
      </w:r>
      <w:r w:rsidRPr="00AF62D5">
        <w:t>202</w:t>
      </w:r>
      <w:r w:rsidRPr="00AF62D5">
        <w:rPr>
          <w:rFonts w:hint="eastAsia"/>
        </w:rPr>
        <w:t>3</w:t>
      </w:r>
      <w:r w:rsidRPr="00AF62D5">
        <w:t>年の初診時死亡症例</w:t>
      </w:r>
      <w:r w:rsidRPr="00AF62D5">
        <w:rPr>
          <w:rFonts w:hint="eastAsia"/>
        </w:rPr>
        <w:t>数</w:t>
      </w:r>
      <w:r w:rsidRPr="00AF62D5">
        <w:t>/全搬送症例数（割合）、</w:t>
      </w:r>
      <w:r w:rsidRPr="00AF62D5">
        <w:rPr>
          <w:rFonts w:hint="eastAsia"/>
        </w:rPr>
        <w:t>6</w:t>
      </w:r>
      <w:r w:rsidRPr="00AF62D5">
        <w:t>群におけるPearson検定の結果のp値と初診時死亡症例の割合の推移を示す（図表</w:t>
      </w:r>
      <w:r w:rsidRPr="00AF62D5">
        <w:rPr>
          <w:rFonts w:hint="eastAsia"/>
        </w:rPr>
        <w:t>1</w:t>
      </w:r>
      <w:r w:rsidRPr="00AF62D5">
        <w:t>21）。P&lt;0.05を有意差ありとした。</w:t>
      </w:r>
    </w:p>
    <w:p w14:paraId="04EEB067" w14:textId="46A4581F" w:rsidR="00AF62D5" w:rsidRPr="00AF62D5" w:rsidRDefault="00AF62D5" w:rsidP="00FD1428">
      <w:pPr>
        <w:ind w:firstLineChars="100" w:firstLine="210"/>
      </w:pPr>
      <w:r w:rsidRPr="00AF62D5">
        <w:t>初診時死亡症例数の割合は2018年から202</w:t>
      </w:r>
      <w:r w:rsidRPr="00AF62D5">
        <w:rPr>
          <w:rFonts w:hint="eastAsia"/>
        </w:rPr>
        <w:t>3</w:t>
      </w:r>
      <w:r w:rsidRPr="00AF62D5">
        <w:t>年まですべての月で１％未満と少なく、2020年</w:t>
      </w:r>
      <w:r w:rsidR="00AF744C">
        <w:rPr>
          <w:rFonts w:hint="eastAsia"/>
        </w:rPr>
        <w:t>の</w:t>
      </w:r>
      <w:r w:rsidRPr="00AF62D5">
        <w:t>COVID</w:t>
      </w:r>
      <w:r w:rsidR="00AF744C">
        <w:rPr>
          <w:rFonts w:hint="eastAsia"/>
        </w:rPr>
        <w:t>-</w:t>
      </w:r>
      <w:r w:rsidRPr="00AF62D5">
        <w:t>19流行後も増えることはなかったと考える。</w:t>
      </w:r>
    </w:p>
    <w:p w14:paraId="607DC6CE" w14:textId="28079CDC" w:rsidR="00325093" w:rsidRDefault="00325093" w:rsidP="00B723C2"/>
    <w:p w14:paraId="471959B8" w14:textId="175E3A10" w:rsidR="00AF62D5" w:rsidRDefault="00AF62D5" w:rsidP="00B723C2">
      <w:pPr>
        <w:rPr>
          <w:b/>
          <w:bCs/>
        </w:rPr>
      </w:pPr>
      <w:r w:rsidRPr="00AF744C">
        <w:rPr>
          <w:rFonts w:hint="eastAsia"/>
          <w:b/>
          <w:bCs/>
        </w:rPr>
        <w:t>（図表1</w:t>
      </w:r>
      <w:r w:rsidRPr="00AF744C">
        <w:rPr>
          <w:b/>
          <w:bCs/>
        </w:rPr>
        <w:t>2</w:t>
      </w:r>
      <w:r w:rsidRPr="00AF744C">
        <w:rPr>
          <w:rFonts w:hint="eastAsia"/>
          <w:b/>
          <w:bCs/>
        </w:rPr>
        <w:t xml:space="preserve">1）　</w:t>
      </w:r>
      <w:r w:rsidR="00AF744C" w:rsidRPr="00AF744C">
        <w:rPr>
          <w:rFonts w:hint="eastAsia"/>
          <w:b/>
          <w:bCs/>
        </w:rPr>
        <w:t>初診時死亡症例数の推移（細菌性肺炎）</w:t>
      </w:r>
    </w:p>
    <w:p w14:paraId="14E637CE" w14:textId="72F21383" w:rsidR="00AF744C" w:rsidRPr="00AF744C" w:rsidRDefault="00AF744C" w:rsidP="00B723C2">
      <w:pPr>
        <w:rPr>
          <w:b/>
          <w:bCs/>
        </w:rPr>
      </w:pPr>
      <w:r>
        <w:rPr>
          <w:b/>
          <w:bCs/>
          <w:noProof/>
        </w:rPr>
        <w:drawing>
          <wp:inline distT="0" distB="0" distL="0" distR="0" wp14:anchorId="0DDDC6C4" wp14:editId="5A307EEC">
            <wp:extent cx="6193155" cy="3339386"/>
            <wp:effectExtent l="0" t="0" r="0"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226014" cy="3357104"/>
                    </a:xfrm>
                    <a:prstGeom prst="rect">
                      <a:avLst/>
                    </a:prstGeom>
                    <a:noFill/>
                    <a:ln>
                      <a:noFill/>
                    </a:ln>
                  </pic:spPr>
                </pic:pic>
              </a:graphicData>
            </a:graphic>
          </wp:inline>
        </w:drawing>
      </w:r>
    </w:p>
    <w:p w14:paraId="5440B369" w14:textId="08242E29" w:rsidR="004A229D" w:rsidRDefault="004A229D">
      <w:pPr>
        <w:widowControl/>
        <w:jc w:val="left"/>
      </w:pPr>
      <w:r>
        <w:br w:type="page"/>
      </w:r>
    </w:p>
    <w:p w14:paraId="03D48512" w14:textId="77655802" w:rsidR="002C2A3A" w:rsidRPr="002C2A3A" w:rsidRDefault="00FD1428" w:rsidP="002C2A3A">
      <w:pPr>
        <w:rPr>
          <w:u w:val="single"/>
        </w:rPr>
      </w:pPr>
      <w:r>
        <w:rPr>
          <w:rFonts w:hint="eastAsia"/>
          <w:u w:val="single"/>
        </w:rPr>
        <w:lastRenderedPageBreak/>
        <w:t>1</w:t>
      </w:r>
      <w:r>
        <w:rPr>
          <w:u w:val="single"/>
        </w:rPr>
        <w:t>-3</w:t>
      </w:r>
      <w:r>
        <w:rPr>
          <w:rFonts w:hint="eastAsia"/>
          <w:u w:val="single"/>
        </w:rPr>
        <w:t>)</w:t>
      </w:r>
      <w:r>
        <w:rPr>
          <w:u w:val="single"/>
        </w:rPr>
        <w:t xml:space="preserve"> </w:t>
      </w:r>
      <w:r w:rsidR="007B77A7">
        <w:rPr>
          <w:rFonts w:hint="eastAsia"/>
          <w:u w:val="single"/>
        </w:rPr>
        <w:t>入院後2</w:t>
      </w:r>
      <w:r w:rsidR="007B77A7">
        <w:rPr>
          <w:u w:val="single"/>
        </w:rPr>
        <w:t>1</w:t>
      </w:r>
      <w:r w:rsidR="007B77A7">
        <w:rPr>
          <w:rFonts w:hint="eastAsia"/>
          <w:u w:val="single"/>
        </w:rPr>
        <w:t>日時点での</w:t>
      </w:r>
      <w:r w:rsidR="002C2A3A" w:rsidRPr="002C2A3A">
        <w:rPr>
          <w:u w:val="single"/>
        </w:rPr>
        <w:t>死亡症例数の推移</w:t>
      </w:r>
    </w:p>
    <w:p w14:paraId="0B01C2DB" w14:textId="41CF8E5D" w:rsidR="002C2A3A" w:rsidRPr="002C2A3A" w:rsidRDefault="002C2A3A" w:rsidP="002C2A3A">
      <w:r w:rsidRPr="002C2A3A">
        <w:t xml:space="preserve">　症例は確定時診断コードから選択した。2018年</w:t>
      </w:r>
      <w:r w:rsidRPr="002C2A3A">
        <w:rPr>
          <w:rFonts w:hint="eastAsia"/>
        </w:rPr>
        <w:t>から</w:t>
      </w:r>
      <w:r w:rsidRPr="002C2A3A">
        <w:t>202</w:t>
      </w:r>
      <w:r w:rsidRPr="002C2A3A">
        <w:rPr>
          <w:rFonts w:hint="eastAsia"/>
        </w:rPr>
        <w:t>3</w:t>
      </w:r>
      <w:r w:rsidRPr="002C2A3A">
        <w:t>年の確定時死亡症例</w:t>
      </w:r>
      <w:r w:rsidRPr="002C2A3A">
        <w:rPr>
          <w:rFonts w:hint="eastAsia"/>
        </w:rPr>
        <w:t>数</w:t>
      </w:r>
      <w:r w:rsidRPr="002C2A3A">
        <w:t>/全搬送症例数（割合）、</w:t>
      </w:r>
      <w:r w:rsidRPr="002C2A3A">
        <w:rPr>
          <w:rFonts w:hint="eastAsia"/>
        </w:rPr>
        <w:t>6</w:t>
      </w:r>
      <w:r w:rsidRPr="002C2A3A">
        <w:t>群におけるPearson検定の結果のp値</w:t>
      </w:r>
      <w:r>
        <w:rPr>
          <w:rFonts w:hint="eastAsia"/>
        </w:rPr>
        <w:t>と</w:t>
      </w:r>
      <w:r w:rsidRPr="002C2A3A">
        <w:t>確定時死亡症例の割合の推移</w:t>
      </w:r>
      <w:r>
        <w:rPr>
          <w:rFonts w:hint="eastAsia"/>
        </w:rPr>
        <w:t>を</w:t>
      </w:r>
      <w:r w:rsidRPr="002C2A3A">
        <w:t>示す</w:t>
      </w:r>
      <w:r>
        <w:rPr>
          <w:rFonts w:hint="eastAsia"/>
        </w:rPr>
        <w:t>（</w:t>
      </w:r>
      <w:r w:rsidR="006C2E6E">
        <w:rPr>
          <w:rFonts w:hint="eastAsia"/>
        </w:rPr>
        <w:t>図表1</w:t>
      </w:r>
      <w:r w:rsidR="006C2E6E">
        <w:t>22</w:t>
      </w:r>
      <w:r w:rsidR="006C2E6E">
        <w:rPr>
          <w:rFonts w:hint="eastAsia"/>
        </w:rPr>
        <w:t>）</w:t>
      </w:r>
      <w:r w:rsidRPr="002C2A3A">
        <w:t>。P&lt;0.05を有意差ありとした。</w:t>
      </w:r>
    </w:p>
    <w:p w14:paraId="5D9D11B1" w14:textId="177BAD1F" w:rsidR="002C2A3A" w:rsidRPr="002C2A3A" w:rsidRDefault="002C2A3A" w:rsidP="002C2A3A">
      <w:r w:rsidRPr="002C2A3A">
        <w:t xml:space="preserve">　2018年細菌性肺炎症例数12</w:t>
      </w:r>
      <w:r w:rsidR="006F4AA6">
        <w:t>,</w:t>
      </w:r>
      <w:r w:rsidRPr="002C2A3A">
        <w:t>346例、うち男性7</w:t>
      </w:r>
      <w:r w:rsidR="006F4AA6">
        <w:t>,</w:t>
      </w:r>
      <w:r w:rsidRPr="002C2A3A">
        <w:t>137例（57.8％）、年齢中央値82歳（IQR：75-88）、2019年13</w:t>
      </w:r>
      <w:r w:rsidR="006F4AA6">
        <w:t>,</w:t>
      </w:r>
      <w:r w:rsidRPr="002C2A3A">
        <w:t>423例、うち男性7</w:t>
      </w:r>
      <w:r w:rsidR="006F4AA6">
        <w:t>,</w:t>
      </w:r>
      <w:r w:rsidRPr="002C2A3A">
        <w:t>590例（56.5％）、年齢中央値83歳（IQR：76-88）、2020年10</w:t>
      </w:r>
      <w:r w:rsidR="006F4AA6">
        <w:t>,</w:t>
      </w:r>
      <w:r w:rsidRPr="002C2A3A">
        <w:t>351例、うち男性6</w:t>
      </w:r>
      <w:r w:rsidR="006F4AA6">
        <w:t>,</w:t>
      </w:r>
      <w:r w:rsidRPr="002C2A3A">
        <w:t>232例（60.2％）、年齢中央値83歳（IQR：76-88）、2021年8</w:t>
      </w:r>
      <w:r w:rsidR="006F4AA6">
        <w:t>,</w:t>
      </w:r>
      <w:r w:rsidRPr="002C2A3A">
        <w:t>610例、うち男性5</w:t>
      </w:r>
      <w:r w:rsidR="006F4AA6">
        <w:t>,</w:t>
      </w:r>
      <w:r w:rsidRPr="002C2A3A">
        <w:t>197例（60.4％）、年齢中央値83歳（IQR：76-88）、2022年8</w:t>
      </w:r>
      <w:r w:rsidR="006F4AA6">
        <w:t>,</w:t>
      </w:r>
      <w:r w:rsidRPr="002C2A3A">
        <w:t>837例、うち男性5</w:t>
      </w:r>
      <w:r w:rsidR="006F4AA6">
        <w:t>,</w:t>
      </w:r>
      <w:r w:rsidRPr="002C2A3A">
        <w:t>214例（59.0％）、年齢中央値83歳（IQR：76-89）</w:t>
      </w:r>
      <w:r w:rsidRPr="002C2A3A">
        <w:rPr>
          <w:rFonts w:hint="eastAsia"/>
        </w:rPr>
        <w:t>、</w:t>
      </w:r>
      <w:r w:rsidRPr="002C2A3A">
        <w:t>202</w:t>
      </w:r>
      <w:r w:rsidRPr="002C2A3A">
        <w:rPr>
          <w:rFonts w:hint="eastAsia"/>
        </w:rPr>
        <w:t>3</w:t>
      </w:r>
      <w:r w:rsidRPr="002C2A3A">
        <w:t>年</w:t>
      </w:r>
      <w:r w:rsidRPr="002C2A3A">
        <w:rPr>
          <w:rFonts w:hint="eastAsia"/>
        </w:rPr>
        <w:t>11</w:t>
      </w:r>
      <w:r w:rsidR="006F4AA6">
        <w:t>,</w:t>
      </w:r>
      <w:r w:rsidRPr="002C2A3A">
        <w:rPr>
          <w:rFonts w:hint="eastAsia"/>
        </w:rPr>
        <w:t>967</w:t>
      </w:r>
      <w:r w:rsidRPr="002C2A3A">
        <w:t>例、うち男性</w:t>
      </w:r>
      <w:r w:rsidRPr="002C2A3A">
        <w:rPr>
          <w:rFonts w:hint="eastAsia"/>
        </w:rPr>
        <w:t>6</w:t>
      </w:r>
      <w:r w:rsidR="006F4AA6">
        <w:t>,</w:t>
      </w:r>
      <w:r w:rsidRPr="002C2A3A">
        <w:rPr>
          <w:rFonts w:hint="eastAsia"/>
        </w:rPr>
        <w:t>886</w:t>
      </w:r>
      <w:r w:rsidRPr="002C2A3A">
        <w:t>例（</w:t>
      </w:r>
      <w:r w:rsidRPr="002C2A3A">
        <w:rPr>
          <w:rFonts w:hint="eastAsia"/>
        </w:rPr>
        <w:t>57.5</w:t>
      </w:r>
      <w:r w:rsidRPr="002C2A3A">
        <w:t>％）、年齢中央値83歳（IQR：7</w:t>
      </w:r>
      <w:r w:rsidRPr="002C2A3A">
        <w:rPr>
          <w:rFonts w:hint="eastAsia"/>
        </w:rPr>
        <w:t>5</w:t>
      </w:r>
      <w:r w:rsidRPr="002C2A3A">
        <w:t>-8</w:t>
      </w:r>
      <w:r w:rsidRPr="002C2A3A">
        <w:rPr>
          <w:rFonts w:hint="eastAsia"/>
        </w:rPr>
        <w:t>8</w:t>
      </w:r>
      <w:r w:rsidRPr="002C2A3A">
        <w:t>）であった。</w:t>
      </w:r>
    </w:p>
    <w:p w14:paraId="6F0BA153" w14:textId="561A88AB" w:rsidR="00A9720E" w:rsidRDefault="002C2A3A" w:rsidP="002C2A3A">
      <w:r w:rsidRPr="002C2A3A">
        <w:t>確定時死亡症例数の割合は10％弱で推移していたが、COVID</w:t>
      </w:r>
      <w:r w:rsidR="006C2E6E">
        <w:t>-</w:t>
      </w:r>
      <w:r w:rsidRPr="002C2A3A">
        <w:t>19の流行以降、10%を超える月も散見され、若干増加していると考えられ</w:t>
      </w:r>
      <w:r w:rsidRPr="002C2A3A">
        <w:rPr>
          <w:rFonts w:hint="eastAsia"/>
        </w:rPr>
        <w:t>、2022年2月が18.12%とピークであった</w:t>
      </w:r>
      <w:r w:rsidRPr="002C2A3A">
        <w:t>。</w:t>
      </w:r>
    </w:p>
    <w:p w14:paraId="512FB689" w14:textId="77777777" w:rsidR="007D590E" w:rsidRDefault="007D590E" w:rsidP="00B723C2"/>
    <w:p w14:paraId="232FDD72" w14:textId="4A417941" w:rsidR="006C2E6E" w:rsidRPr="006C2E6E" w:rsidRDefault="006C2E6E" w:rsidP="006C2E6E">
      <w:pPr>
        <w:rPr>
          <w:b/>
          <w:bCs/>
        </w:rPr>
      </w:pPr>
      <w:r w:rsidRPr="006C2E6E">
        <w:rPr>
          <w:b/>
          <w:bCs/>
        </w:rPr>
        <w:t>（図表</w:t>
      </w:r>
      <w:r w:rsidRPr="006C2E6E">
        <w:rPr>
          <w:rFonts w:hint="eastAsia"/>
          <w:b/>
          <w:bCs/>
        </w:rPr>
        <w:t>1</w:t>
      </w:r>
      <w:r w:rsidRPr="006C2E6E">
        <w:rPr>
          <w:b/>
          <w:bCs/>
        </w:rPr>
        <w:t>2</w:t>
      </w:r>
      <w:r>
        <w:rPr>
          <w:b/>
          <w:bCs/>
        </w:rPr>
        <w:t>2</w:t>
      </w:r>
      <w:r w:rsidRPr="006C2E6E">
        <w:rPr>
          <w:b/>
          <w:bCs/>
        </w:rPr>
        <w:t xml:space="preserve">）　</w:t>
      </w:r>
      <w:r w:rsidR="007B77A7">
        <w:rPr>
          <w:rFonts w:hint="eastAsia"/>
          <w:b/>
          <w:bCs/>
        </w:rPr>
        <w:t>入院後2</w:t>
      </w:r>
      <w:r w:rsidR="007B77A7">
        <w:rPr>
          <w:b/>
          <w:bCs/>
        </w:rPr>
        <w:t>1</w:t>
      </w:r>
      <w:r w:rsidR="007B77A7">
        <w:rPr>
          <w:rFonts w:hint="eastAsia"/>
          <w:b/>
          <w:bCs/>
        </w:rPr>
        <w:t>日時点での</w:t>
      </w:r>
      <w:r w:rsidRPr="006C2E6E">
        <w:rPr>
          <w:rFonts w:hint="eastAsia"/>
          <w:b/>
          <w:bCs/>
        </w:rPr>
        <w:t>死亡症例数の推移（細菌性肺炎）</w:t>
      </w:r>
    </w:p>
    <w:p w14:paraId="2E7A751F" w14:textId="2B0FCFBB" w:rsidR="007D590E" w:rsidRPr="006C2E6E" w:rsidRDefault="00FD1428" w:rsidP="00B723C2">
      <w:r>
        <w:rPr>
          <w:noProof/>
        </w:rPr>
        <w:drawing>
          <wp:inline distT="0" distB="0" distL="0" distR="0" wp14:anchorId="6E4E14ED" wp14:editId="4F6B8CCC">
            <wp:extent cx="6168864" cy="3295015"/>
            <wp:effectExtent l="0" t="0" r="3810" b="635"/>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209471" cy="3316705"/>
                    </a:xfrm>
                    <a:prstGeom prst="rect">
                      <a:avLst/>
                    </a:prstGeom>
                    <a:noFill/>
                    <a:ln>
                      <a:noFill/>
                    </a:ln>
                  </pic:spPr>
                </pic:pic>
              </a:graphicData>
            </a:graphic>
          </wp:inline>
        </w:drawing>
      </w:r>
    </w:p>
    <w:p w14:paraId="2AEBE773" w14:textId="5EC4FC6C" w:rsidR="00FD1428" w:rsidRDefault="00FD1428">
      <w:pPr>
        <w:widowControl/>
        <w:jc w:val="left"/>
      </w:pPr>
      <w:r>
        <w:br w:type="page"/>
      </w:r>
    </w:p>
    <w:p w14:paraId="40AC4C83" w14:textId="70748CCF" w:rsidR="00FD1428" w:rsidRDefault="00FD1428" w:rsidP="00FD1428">
      <w:pPr>
        <w:rPr>
          <w:bCs/>
          <w:u w:val="single"/>
        </w:rPr>
      </w:pPr>
      <w:r>
        <w:rPr>
          <w:bCs/>
          <w:u w:val="single"/>
        </w:rPr>
        <w:lastRenderedPageBreak/>
        <w:t>2</w:t>
      </w:r>
      <w:r w:rsidRPr="00FD1428">
        <w:rPr>
          <w:bCs/>
          <w:u w:val="single"/>
        </w:rPr>
        <w:t xml:space="preserve">) </w:t>
      </w:r>
      <w:r>
        <w:rPr>
          <w:rFonts w:hint="eastAsia"/>
          <w:bCs/>
          <w:u w:val="single"/>
        </w:rPr>
        <w:t>呼吸不全</w:t>
      </w:r>
    </w:p>
    <w:p w14:paraId="4DB8A90A" w14:textId="77777777" w:rsidR="00E62B28" w:rsidRDefault="00E62B28" w:rsidP="00FD1428">
      <w:pPr>
        <w:rPr>
          <w:bCs/>
          <w:u w:val="single"/>
        </w:rPr>
      </w:pPr>
    </w:p>
    <w:p w14:paraId="424AC813" w14:textId="547CAAFE" w:rsidR="00FD1428" w:rsidRPr="00FD1428" w:rsidRDefault="00FD1428" w:rsidP="00FD1428">
      <w:pPr>
        <w:rPr>
          <w:bCs/>
          <w:u w:val="single"/>
        </w:rPr>
      </w:pPr>
      <w:r>
        <w:rPr>
          <w:rFonts w:hint="eastAsia"/>
          <w:bCs/>
          <w:u w:val="single"/>
        </w:rPr>
        <w:t>2</w:t>
      </w:r>
      <w:r>
        <w:rPr>
          <w:bCs/>
          <w:u w:val="single"/>
        </w:rPr>
        <w:t xml:space="preserve">-1) </w:t>
      </w:r>
      <w:r w:rsidRPr="00297ABE">
        <w:rPr>
          <w:bCs/>
          <w:u w:val="single"/>
        </w:rPr>
        <w:t>搬送困難症例</w:t>
      </w:r>
      <w:r>
        <w:rPr>
          <w:rFonts w:hint="eastAsia"/>
          <w:bCs/>
          <w:u w:val="single"/>
        </w:rPr>
        <w:t>数</w:t>
      </w:r>
      <w:r w:rsidRPr="00297ABE">
        <w:rPr>
          <w:bCs/>
          <w:u w:val="single"/>
        </w:rPr>
        <w:t>の推移</w:t>
      </w:r>
    </w:p>
    <w:p w14:paraId="0E5E6A37" w14:textId="2C6032F6" w:rsidR="00FD1428" w:rsidRPr="00FD1428" w:rsidRDefault="00FD1428" w:rsidP="00FD1428">
      <w:r>
        <w:rPr>
          <w:rFonts w:hint="eastAsia"/>
        </w:rPr>
        <w:t xml:space="preserve">　</w:t>
      </w:r>
      <w:r w:rsidRPr="00FD1428">
        <w:t>症例は初診時診断コードから選択した。2018年</w:t>
      </w:r>
      <w:r w:rsidRPr="00FD1428">
        <w:rPr>
          <w:rFonts w:hint="eastAsia"/>
        </w:rPr>
        <w:t>から</w:t>
      </w:r>
      <w:r w:rsidRPr="00FD1428">
        <w:t>202</w:t>
      </w:r>
      <w:r w:rsidRPr="00FD1428">
        <w:rPr>
          <w:rFonts w:hint="eastAsia"/>
        </w:rPr>
        <w:t>3</w:t>
      </w:r>
      <w:r w:rsidRPr="00FD1428">
        <w:t>年の搬送困難症例</w:t>
      </w:r>
      <w:r w:rsidRPr="00FD1428">
        <w:rPr>
          <w:rFonts w:hint="eastAsia"/>
        </w:rPr>
        <w:t>数</w:t>
      </w:r>
      <w:r w:rsidRPr="00FD1428">
        <w:t>/全搬送症例数（割合）、</w:t>
      </w:r>
      <w:r w:rsidRPr="00FD1428">
        <w:rPr>
          <w:rFonts w:hint="eastAsia"/>
        </w:rPr>
        <w:t>6</w:t>
      </w:r>
      <w:r w:rsidRPr="00FD1428">
        <w:t>群におけるPearson検定の結果のp値</w:t>
      </w:r>
      <w:r>
        <w:rPr>
          <w:rFonts w:hint="eastAsia"/>
        </w:rPr>
        <w:t>と</w:t>
      </w:r>
      <w:r w:rsidRPr="00FD1428">
        <w:t>搬送困難症例の割合の推移を示す</w:t>
      </w:r>
      <w:r>
        <w:rPr>
          <w:rFonts w:hint="eastAsia"/>
        </w:rPr>
        <w:t>（図表</w:t>
      </w:r>
      <w:r>
        <w:t>123</w:t>
      </w:r>
      <w:r>
        <w:rPr>
          <w:rFonts w:hint="eastAsia"/>
        </w:rPr>
        <w:t>）</w:t>
      </w:r>
      <w:r w:rsidRPr="00FD1428">
        <w:t>。P&lt;0.05を有意差ありと</w:t>
      </w:r>
      <w:r>
        <w:rPr>
          <w:rFonts w:hint="eastAsia"/>
        </w:rPr>
        <w:t>し</w:t>
      </w:r>
      <w:r w:rsidRPr="00FD1428">
        <w:t>た。</w:t>
      </w:r>
    </w:p>
    <w:p w14:paraId="571D74E1" w14:textId="35E84991" w:rsidR="00FD1428" w:rsidRPr="00FD1428" w:rsidRDefault="00FD1428" w:rsidP="00FD1428">
      <w:pPr>
        <w:ind w:firstLineChars="100" w:firstLine="210"/>
      </w:pPr>
      <w:r w:rsidRPr="00FD1428">
        <w:t>2018年呼吸不全症例数2</w:t>
      </w:r>
      <w:r w:rsidR="006F4AA6">
        <w:t>,</w:t>
      </w:r>
      <w:r w:rsidRPr="00FD1428">
        <w:t>014例、うち男性1</w:t>
      </w:r>
      <w:r w:rsidR="006F4AA6">
        <w:t>,</w:t>
      </w:r>
      <w:r w:rsidRPr="00FD1428">
        <w:t>077例（53.5％）、年齢中央値79歳（IQR：70-86）、2019年2</w:t>
      </w:r>
      <w:r w:rsidR="006F4AA6">
        <w:t>,</w:t>
      </w:r>
      <w:r w:rsidRPr="00FD1428">
        <w:t>043例、うち男性1</w:t>
      </w:r>
      <w:r w:rsidR="006F4AA6">
        <w:t>,</w:t>
      </w:r>
      <w:r w:rsidRPr="00FD1428">
        <w:t>066例（52.2％）、年齢中央値79歳（IQR：69-86）、2020年1</w:t>
      </w:r>
      <w:r w:rsidR="006F4AA6">
        <w:t>,</w:t>
      </w:r>
      <w:r w:rsidRPr="00FD1428">
        <w:t>595例、うち男性8</w:t>
      </w:r>
      <w:r w:rsidR="006F4AA6">
        <w:t>,</w:t>
      </w:r>
      <w:r w:rsidRPr="00FD1428">
        <w:t>47例（53.1％）、年齢中央値79歳（IQR：69-86）、2021年1</w:t>
      </w:r>
      <w:r w:rsidR="006F4AA6">
        <w:t>,</w:t>
      </w:r>
      <w:r w:rsidRPr="00FD1428">
        <w:t>626例、うち男性880例（54.1％）、年齢中央値80歳（IQR：70-87）、2022年1</w:t>
      </w:r>
      <w:r w:rsidR="006F4AA6">
        <w:t>,</w:t>
      </w:r>
      <w:r w:rsidRPr="00FD1428">
        <w:t>711例、うち男性905例（52.9％）、年齢中央値80歳（IQR：70-86）</w:t>
      </w:r>
      <w:r w:rsidRPr="00FD1428">
        <w:rPr>
          <w:rFonts w:hint="eastAsia"/>
        </w:rPr>
        <w:t>、</w:t>
      </w:r>
      <w:r w:rsidRPr="00FD1428">
        <w:t>202</w:t>
      </w:r>
      <w:r w:rsidRPr="00FD1428">
        <w:rPr>
          <w:rFonts w:hint="eastAsia"/>
        </w:rPr>
        <w:t>3</w:t>
      </w:r>
      <w:r w:rsidRPr="00FD1428">
        <w:t>年1</w:t>
      </w:r>
      <w:r w:rsidR="006F4AA6">
        <w:t>,</w:t>
      </w:r>
      <w:r w:rsidRPr="00FD1428">
        <w:t>7</w:t>
      </w:r>
      <w:r w:rsidRPr="00FD1428">
        <w:rPr>
          <w:rFonts w:hint="eastAsia"/>
        </w:rPr>
        <w:t>83</w:t>
      </w:r>
      <w:r w:rsidRPr="00FD1428">
        <w:t>例、うち男性9</w:t>
      </w:r>
      <w:r w:rsidRPr="00FD1428">
        <w:rPr>
          <w:rFonts w:hint="eastAsia"/>
        </w:rPr>
        <w:t>61</w:t>
      </w:r>
      <w:r w:rsidRPr="00FD1428">
        <w:t>例（5</w:t>
      </w:r>
      <w:r w:rsidRPr="00FD1428">
        <w:rPr>
          <w:rFonts w:hint="eastAsia"/>
        </w:rPr>
        <w:t>3</w:t>
      </w:r>
      <w:r w:rsidRPr="00FD1428">
        <w:t>.9％）、年齢中央値</w:t>
      </w:r>
      <w:r w:rsidRPr="00FD1428">
        <w:rPr>
          <w:rFonts w:hint="eastAsia"/>
        </w:rPr>
        <w:t>79</w:t>
      </w:r>
      <w:r w:rsidRPr="00FD1428">
        <w:t>歳（IQR：</w:t>
      </w:r>
      <w:r w:rsidRPr="00FD1428">
        <w:rPr>
          <w:rFonts w:hint="eastAsia"/>
        </w:rPr>
        <w:t>68</w:t>
      </w:r>
      <w:r w:rsidRPr="00FD1428">
        <w:t>-86）であった。</w:t>
      </w:r>
    </w:p>
    <w:p w14:paraId="2019BEB9" w14:textId="053E7CC5" w:rsidR="00FD1428" w:rsidRPr="00FD1428" w:rsidRDefault="00FD1428" w:rsidP="00FD1428">
      <w:r w:rsidRPr="00FD1428">
        <w:t>COVID</w:t>
      </w:r>
      <w:r>
        <w:t>-</w:t>
      </w:r>
      <w:r w:rsidRPr="00FD1428">
        <w:t>19の流行以降、搬送困難症例の割合が2018年、2019年よりも</w:t>
      </w:r>
      <w:r w:rsidRPr="00FD1428">
        <w:rPr>
          <w:rFonts w:hint="eastAsia"/>
        </w:rPr>
        <w:t>増加しており、特に2022年</w:t>
      </w:r>
      <w:r w:rsidRPr="00FD1428">
        <w:t>は高くなっていると考えられ</w:t>
      </w:r>
      <w:r w:rsidRPr="00FD1428">
        <w:rPr>
          <w:rFonts w:hint="eastAsia"/>
        </w:rPr>
        <w:t>たが、2023年から減少に転じたと思われる。</w:t>
      </w:r>
    </w:p>
    <w:p w14:paraId="16B670AA" w14:textId="494542DF" w:rsidR="00FD1428" w:rsidRDefault="00FD1428" w:rsidP="00FD1428"/>
    <w:p w14:paraId="012337EB" w14:textId="4BDCF5E3" w:rsidR="00FD1428" w:rsidRDefault="00FD1428" w:rsidP="00FD1428">
      <w:pPr>
        <w:rPr>
          <w:b/>
          <w:bCs/>
        </w:rPr>
      </w:pPr>
      <w:r w:rsidRPr="00FD1428">
        <w:rPr>
          <w:rFonts w:hint="eastAsia"/>
          <w:b/>
          <w:bCs/>
        </w:rPr>
        <w:t>（図表1</w:t>
      </w:r>
      <w:r w:rsidRPr="00FD1428">
        <w:rPr>
          <w:b/>
          <w:bCs/>
        </w:rPr>
        <w:t>23</w:t>
      </w:r>
      <w:r w:rsidRPr="00FD1428">
        <w:rPr>
          <w:rFonts w:hint="eastAsia"/>
          <w:b/>
          <w:bCs/>
        </w:rPr>
        <w:t>）　搬送困難症例数の推移（呼吸不全）</w:t>
      </w:r>
    </w:p>
    <w:p w14:paraId="76D1DC27" w14:textId="069800D9" w:rsidR="00FD1428" w:rsidRPr="00FD1428" w:rsidRDefault="001E19B8" w:rsidP="00FD1428">
      <w:pPr>
        <w:rPr>
          <w:b/>
          <w:bCs/>
        </w:rPr>
      </w:pPr>
      <w:r>
        <w:rPr>
          <w:b/>
          <w:bCs/>
          <w:noProof/>
        </w:rPr>
        <w:drawing>
          <wp:inline distT="0" distB="0" distL="0" distR="0" wp14:anchorId="37C002AE" wp14:editId="10B21FAD">
            <wp:extent cx="6243320" cy="3309454"/>
            <wp:effectExtent l="0" t="0" r="5080" b="5715"/>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296154" cy="3337460"/>
                    </a:xfrm>
                    <a:prstGeom prst="rect">
                      <a:avLst/>
                    </a:prstGeom>
                    <a:noFill/>
                    <a:ln>
                      <a:noFill/>
                    </a:ln>
                  </pic:spPr>
                </pic:pic>
              </a:graphicData>
            </a:graphic>
          </wp:inline>
        </w:drawing>
      </w:r>
    </w:p>
    <w:p w14:paraId="46149A8B" w14:textId="22E1F978" w:rsidR="00CC3656" w:rsidRDefault="00CC3656">
      <w:pPr>
        <w:widowControl/>
        <w:jc w:val="left"/>
      </w:pPr>
      <w:r>
        <w:br w:type="page"/>
      </w:r>
    </w:p>
    <w:p w14:paraId="522C46FC" w14:textId="77777777" w:rsidR="007D590E" w:rsidRPr="00FD1428" w:rsidRDefault="007D590E" w:rsidP="00B723C2"/>
    <w:p w14:paraId="757E6C34" w14:textId="3AA4296C" w:rsidR="001E19B8" w:rsidRPr="001E19B8" w:rsidRDefault="001E19B8" w:rsidP="001E19B8">
      <w:pPr>
        <w:rPr>
          <w:u w:val="single"/>
        </w:rPr>
      </w:pPr>
      <w:r>
        <w:rPr>
          <w:rFonts w:hint="eastAsia"/>
          <w:u w:val="single"/>
        </w:rPr>
        <w:t>2</w:t>
      </w:r>
      <w:r w:rsidRPr="001E19B8">
        <w:rPr>
          <w:u w:val="single"/>
        </w:rPr>
        <w:t>-2</w:t>
      </w:r>
      <w:r w:rsidRPr="001E19B8">
        <w:rPr>
          <w:rFonts w:hint="eastAsia"/>
          <w:u w:val="single"/>
        </w:rPr>
        <w:t>)</w:t>
      </w:r>
      <w:r w:rsidRPr="001E19B8">
        <w:rPr>
          <w:u w:val="single"/>
        </w:rPr>
        <w:t xml:space="preserve"> 初診時死亡症例数の推移</w:t>
      </w:r>
    </w:p>
    <w:p w14:paraId="0613D33F" w14:textId="583B6549" w:rsidR="001E19B8" w:rsidRPr="001E19B8" w:rsidRDefault="001E19B8" w:rsidP="001E19B8">
      <w:r>
        <w:rPr>
          <w:rFonts w:hint="eastAsia"/>
        </w:rPr>
        <w:t xml:space="preserve">　</w:t>
      </w:r>
      <w:r w:rsidRPr="001E19B8">
        <w:t>症例は初診時診断コードから選択した。2018年</w:t>
      </w:r>
      <w:r w:rsidRPr="001E19B8">
        <w:rPr>
          <w:rFonts w:hint="eastAsia"/>
        </w:rPr>
        <w:t>から</w:t>
      </w:r>
      <w:r w:rsidRPr="001E19B8">
        <w:t>202</w:t>
      </w:r>
      <w:r w:rsidRPr="001E19B8">
        <w:rPr>
          <w:rFonts w:hint="eastAsia"/>
        </w:rPr>
        <w:t>3</w:t>
      </w:r>
      <w:r w:rsidRPr="001E19B8">
        <w:t>年の初診時死亡症例</w:t>
      </w:r>
      <w:r w:rsidRPr="001E19B8">
        <w:rPr>
          <w:rFonts w:hint="eastAsia"/>
        </w:rPr>
        <w:t>数</w:t>
      </w:r>
      <w:r w:rsidRPr="001E19B8">
        <w:t>/全搬送症例数（割合）、</w:t>
      </w:r>
      <w:r w:rsidRPr="001E19B8">
        <w:rPr>
          <w:rFonts w:hint="eastAsia"/>
        </w:rPr>
        <w:t>6</w:t>
      </w:r>
      <w:r w:rsidRPr="001E19B8">
        <w:t>群におけるPearson検定の結果のp値</w:t>
      </w:r>
      <w:r>
        <w:rPr>
          <w:rFonts w:hint="eastAsia"/>
        </w:rPr>
        <w:t>と</w:t>
      </w:r>
      <w:r w:rsidRPr="001E19B8">
        <w:t>初診時死亡症例の割合の推移を示す</w:t>
      </w:r>
      <w:r>
        <w:rPr>
          <w:rFonts w:hint="eastAsia"/>
        </w:rPr>
        <w:t>（図表1</w:t>
      </w:r>
      <w:r>
        <w:t>24</w:t>
      </w:r>
      <w:r>
        <w:rPr>
          <w:rFonts w:hint="eastAsia"/>
        </w:rPr>
        <w:t>）</w:t>
      </w:r>
      <w:r w:rsidRPr="001E19B8">
        <w:t>。P&lt;0.05を有意差ありとした</w:t>
      </w:r>
      <w:r w:rsidRPr="001E19B8">
        <w:rPr>
          <w:rFonts w:hint="eastAsia"/>
        </w:rPr>
        <w:t>。</w:t>
      </w:r>
    </w:p>
    <w:p w14:paraId="419BCFC9" w14:textId="7C0494BC" w:rsidR="001E19B8" w:rsidRPr="001E19B8" w:rsidRDefault="001E19B8" w:rsidP="001E19B8">
      <w:pPr>
        <w:ind w:firstLineChars="100" w:firstLine="210"/>
      </w:pPr>
      <w:r w:rsidRPr="001E19B8">
        <w:t>初診時死亡症例数の割合は2018年から2022年まですべての月で5％未満と少なく、COVID</w:t>
      </w:r>
      <w:r>
        <w:t>-</w:t>
      </w:r>
      <w:r w:rsidRPr="001E19B8">
        <w:t>19流行後も増えることはなかったと考える。</w:t>
      </w:r>
    </w:p>
    <w:p w14:paraId="371B01AB" w14:textId="7EEE9BF5" w:rsidR="001E19B8" w:rsidRDefault="001E19B8">
      <w:pPr>
        <w:widowControl/>
        <w:jc w:val="left"/>
      </w:pPr>
    </w:p>
    <w:p w14:paraId="45495D37" w14:textId="19D75899" w:rsidR="001E19B8" w:rsidRDefault="001E19B8" w:rsidP="001E19B8">
      <w:pPr>
        <w:rPr>
          <w:b/>
          <w:bCs/>
        </w:rPr>
      </w:pPr>
      <w:r w:rsidRPr="001E19B8">
        <w:rPr>
          <w:b/>
          <w:bCs/>
        </w:rPr>
        <w:t>（図表</w:t>
      </w:r>
      <w:r w:rsidRPr="001E19B8">
        <w:rPr>
          <w:rFonts w:hint="eastAsia"/>
          <w:b/>
          <w:bCs/>
        </w:rPr>
        <w:t>1</w:t>
      </w:r>
      <w:r w:rsidRPr="001E19B8">
        <w:rPr>
          <w:b/>
          <w:bCs/>
        </w:rPr>
        <w:t>2</w:t>
      </w:r>
      <w:r>
        <w:rPr>
          <w:b/>
          <w:bCs/>
        </w:rPr>
        <w:t>4</w:t>
      </w:r>
      <w:r w:rsidRPr="001E19B8">
        <w:rPr>
          <w:b/>
          <w:bCs/>
        </w:rPr>
        <w:t xml:space="preserve">）　</w:t>
      </w:r>
      <w:r w:rsidRPr="001E19B8">
        <w:rPr>
          <w:rFonts w:hint="eastAsia"/>
          <w:b/>
          <w:bCs/>
        </w:rPr>
        <w:t>初診時死亡症例数の推移（</w:t>
      </w:r>
      <w:r>
        <w:rPr>
          <w:rFonts w:hint="eastAsia"/>
          <w:b/>
          <w:bCs/>
        </w:rPr>
        <w:t>呼吸不全</w:t>
      </w:r>
      <w:r w:rsidRPr="001E19B8">
        <w:rPr>
          <w:rFonts w:hint="eastAsia"/>
          <w:b/>
          <w:bCs/>
        </w:rPr>
        <w:t>）</w:t>
      </w:r>
    </w:p>
    <w:p w14:paraId="756EB4DA" w14:textId="2121E6B3" w:rsidR="001E19B8" w:rsidRPr="001E19B8" w:rsidRDefault="001E19B8" w:rsidP="001E19B8">
      <w:pPr>
        <w:rPr>
          <w:b/>
          <w:bCs/>
        </w:rPr>
      </w:pPr>
      <w:r>
        <w:rPr>
          <w:b/>
          <w:bCs/>
          <w:noProof/>
        </w:rPr>
        <w:drawing>
          <wp:inline distT="0" distB="0" distL="0" distR="0" wp14:anchorId="2C217D31" wp14:editId="185E3A7C">
            <wp:extent cx="6196766" cy="3326130"/>
            <wp:effectExtent l="0" t="0" r="0" b="7620"/>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219913" cy="3338554"/>
                    </a:xfrm>
                    <a:prstGeom prst="rect">
                      <a:avLst/>
                    </a:prstGeom>
                    <a:noFill/>
                    <a:ln>
                      <a:noFill/>
                    </a:ln>
                  </pic:spPr>
                </pic:pic>
              </a:graphicData>
            </a:graphic>
          </wp:inline>
        </w:drawing>
      </w:r>
    </w:p>
    <w:p w14:paraId="3FBEAF99" w14:textId="029911B7" w:rsidR="007D590E" w:rsidRPr="001E19B8" w:rsidRDefault="007D590E" w:rsidP="00B723C2"/>
    <w:p w14:paraId="7D07F9FC" w14:textId="0327FB63" w:rsidR="00CC3656" w:rsidRPr="00CC3656" w:rsidRDefault="00CC3656" w:rsidP="00CC3656">
      <w:pPr>
        <w:rPr>
          <w:u w:val="single"/>
        </w:rPr>
      </w:pPr>
      <w:r>
        <w:rPr>
          <w:rFonts w:hint="eastAsia"/>
          <w:u w:val="single"/>
        </w:rPr>
        <w:t>2</w:t>
      </w:r>
      <w:r w:rsidRPr="00CC3656">
        <w:rPr>
          <w:u w:val="single"/>
        </w:rPr>
        <w:t>-3</w:t>
      </w:r>
      <w:r w:rsidRPr="00CC3656">
        <w:rPr>
          <w:rFonts w:hint="eastAsia"/>
          <w:u w:val="single"/>
        </w:rPr>
        <w:t>)</w:t>
      </w:r>
      <w:r w:rsidRPr="00CC3656">
        <w:rPr>
          <w:u w:val="single"/>
        </w:rPr>
        <w:t xml:space="preserve"> </w:t>
      </w:r>
      <w:r w:rsidR="007B77A7">
        <w:rPr>
          <w:rFonts w:hint="eastAsia"/>
          <w:u w:val="single"/>
        </w:rPr>
        <w:t>入院後2</w:t>
      </w:r>
      <w:r w:rsidR="007B77A7">
        <w:rPr>
          <w:u w:val="single"/>
        </w:rPr>
        <w:t>1</w:t>
      </w:r>
      <w:r w:rsidR="007B77A7">
        <w:rPr>
          <w:rFonts w:hint="eastAsia"/>
          <w:u w:val="single"/>
        </w:rPr>
        <w:t>日時点での</w:t>
      </w:r>
      <w:r w:rsidRPr="00CC3656">
        <w:rPr>
          <w:u w:val="single"/>
        </w:rPr>
        <w:t>死亡症例数の推移</w:t>
      </w:r>
    </w:p>
    <w:p w14:paraId="03109408" w14:textId="54E48B6A" w:rsidR="00CC3656" w:rsidRPr="00CC3656" w:rsidRDefault="00CC3656" w:rsidP="00CC3656">
      <w:r>
        <w:rPr>
          <w:rFonts w:hint="eastAsia"/>
        </w:rPr>
        <w:t xml:space="preserve">　</w:t>
      </w:r>
      <w:r w:rsidRPr="00CC3656">
        <w:t>症例は確定時診断コードから選択した。2018年</w:t>
      </w:r>
      <w:r w:rsidRPr="00CC3656">
        <w:rPr>
          <w:rFonts w:hint="eastAsia"/>
        </w:rPr>
        <w:t>から</w:t>
      </w:r>
      <w:r w:rsidRPr="00CC3656">
        <w:t>202</w:t>
      </w:r>
      <w:r w:rsidRPr="00CC3656">
        <w:rPr>
          <w:rFonts w:hint="eastAsia"/>
        </w:rPr>
        <w:t>3年</w:t>
      </w:r>
      <w:r w:rsidRPr="00CC3656">
        <w:t>の確定時死亡症例</w:t>
      </w:r>
      <w:r w:rsidRPr="00CC3656">
        <w:rPr>
          <w:rFonts w:hint="eastAsia"/>
        </w:rPr>
        <w:t>数</w:t>
      </w:r>
      <w:r w:rsidRPr="00CC3656">
        <w:t>/全搬送症例数（割合）、</w:t>
      </w:r>
      <w:r w:rsidRPr="00CC3656">
        <w:rPr>
          <w:rFonts w:hint="eastAsia"/>
        </w:rPr>
        <w:t>6</w:t>
      </w:r>
      <w:r w:rsidRPr="00CC3656">
        <w:t>群におけるPearson検定の結果のp値</w:t>
      </w:r>
      <w:r>
        <w:rPr>
          <w:rFonts w:hint="eastAsia"/>
        </w:rPr>
        <w:t>と</w:t>
      </w:r>
      <w:r w:rsidRPr="00CC3656">
        <w:t>確定時死亡症例の割合の推移を示す</w:t>
      </w:r>
      <w:r>
        <w:rPr>
          <w:rFonts w:hint="eastAsia"/>
        </w:rPr>
        <w:t>（図表1</w:t>
      </w:r>
      <w:r>
        <w:t>25</w:t>
      </w:r>
      <w:r>
        <w:rPr>
          <w:rFonts w:hint="eastAsia"/>
        </w:rPr>
        <w:t>）</w:t>
      </w:r>
      <w:r w:rsidRPr="00CC3656">
        <w:t>。P&lt;0.05を有意差ありとした。</w:t>
      </w:r>
    </w:p>
    <w:p w14:paraId="1A961187" w14:textId="576EFC6A" w:rsidR="00A9720E" w:rsidRDefault="00CC3656" w:rsidP="00CC3656">
      <w:pPr>
        <w:ind w:firstLineChars="100" w:firstLine="210"/>
      </w:pPr>
      <w:r w:rsidRPr="00CC3656">
        <w:t>2018年呼吸不全症例数985例、うち男性539例（54.7％）、年齢中央値80歳（IQR：71-86）、2019年965例、うち男性503例（52.1％）、年齢中央値80歳（IQR：71-87）、2020年820例、うち男性446例（54.4％）、年齢中央値81歳（IQR：71-88）、2021年736例、うち男性388例（52.7％）、年齢中央値80歳（IQR：71-87）</w:t>
      </w:r>
      <w:r w:rsidRPr="00CC3656">
        <w:rPr>
          <w:rFonts w:hint="eastAsia"/>
        </w:rPr>
        <w:t>、</w:t>
      </w:r>
      <w:r w:rsidRPr="00CC3656">
        <w:t>202</w:t>
      </w:r>
      <w:r w:rsidRPr="00CC3656">
        <w:rPr>
          <w:rFonts w:hint="eastAsia"/>
        </w:rPr>
        <w:t>2</w:t>
      </w:r>
      <w:r w:rsidRPr="00CC3656">
        <w:t>年7</w:t>
      </w:r>
      <w:r w:rsidRPr="00CC3656">
        <w:rPr>
          <w:rFonts w:hint="eastAsia"/>
        </w:rPr>
        <w:t>72</w:t>
      </w:r>
      <w:r w:rsidRPr="00CC3656">
        <w:t>例、うち男性3</w:t>
      </w:r>
      <w:r w:rsidRPr="00CC3656">
        <w:rPr>
          <w:rFonts w:hint="eastAsia"/>
        </w:rPr>
        <w:t>96</w:t>
      </w:r>
      <w:r w:rsidRPr="00CC3656">
        <w:t>例（</w:t>
      </w:r>
      <w:r w:rsidRPr="00CC3656">
        <w:rPr>
          <w:rFonts w:hint="eastAsia"/>
        </w:rPr>
        <w:t>51.3</w:t>
      </w:r>
      <w:r w:rsidRPr="00CC3656">
        <w:t>％）、年齢中央値80歳（IQR：7</w:t>
      </w:r>
      <w:r w:rsidRPr="00CC3656">
        <w:rPr>
          <w:rFonts w:hint="eastAsia"/>
        </w:rPr>
        <w:t>2</w:t>
      </w:r>
      <w:r w:rsidRPr="00CC3656">
        <w:t>-87）</w:t>
      </w:r>
      <w:r w:rsidRPr="00CC3656">
        <w:rPr>
          <w:rFonts w:hint="eastAsia"/>
        </w:rPr>
        <w:t>、</w:t>
      </w:r>
      <w:r w:rsidRPr="00CC3656">
        <w:t>202</w:t>
      </w:r>
      <w:r w:rsidRPr="00CC3656">
        <w:rPr>
          <w:rFonts w:hint="eastAsia"/>
        </w:rPr>
        <w:t>3</w:t>
      </w:r>
      <w:r w:rsidRPr="00CC3656">
        <w:t>年7</w:t>
      </w:r>
      <w:r w:rsidRPr="00CC3656">
        <w:rPr>
          <w:rFonts w:hint="eastAsia"/>
        </w:rPr>
        <w:t>83</w:t>
      </w:r>
      <w:r w:rsidRPr="00CC3656">
        <w:t>例、うち男性</w:t>
      </w:r>
      <w:r w:rsidRPr="00CC3656">
        <w:rPr>
          <w:rFonts w:hint="eastAsia"/>
        </w:rPr>
        <w:t>439</w:t>
      </w:r>
      <w:r w:rsidRPr="00CC3656">
        <w:t>例（5</w:t>
      </w:r>
      <w:r w:rsidRPr="00CC3656">
        <w:rPr>
          <w:rFonts w:hint="eastAsia"/>
        </w:rPr>
        <w:t>6</w:t>
      </w:r>
      <w:r w:rsidRPr="00CC3656">
        <w:t>.</w:t>
      </w:r>
      <w:r w:rsidRPr="00CC3656">
        <w:rPr>
          <w:rFonts w:hint="eastAsia"/>
        </w:rPr>
        <w:t>1</w:t>
      </w:r>
      <w:r w:rsidRPr="00CC3656">
        <w:t>％）、年齢中央値8</w:t>
      </w:r>
      <w:r w:rsidRPr="00CC3656">
        <w:rPr>
          <w:rFonts w:hint="eastAsia"/>
        </w:rPr>
        <w:t>1</w:t>
      </w:r>
      <w:r w:rsidRPr="00CC3656">
        <w:t>歳（IQR：71-87）であった。いずれの月においてもCOVID</w:t>
      </w:r>
      <w:r w:rsidR="00E62B28">
        <w:t>-</w:t>
      </w:r>
      <w:r w:rsidRPr="00CC3656">
        <w:t>19流行後、有意な死亡率の上昇は認めていないが、年ごとの値を見ると、COVID</w:t>
      </w:r>
      <w:r w:rsidR="00E62B28">
        <w:t>-</w:t>
      </w:r>
      <w:r w:rsidRPr="00CC3656">
        <w:t>19流行後は若干</w:t>
      </w:r>
      <w:r w:rsidR="00EA71AF">
        <w:rPr>
          <w:rFonts w:hint="eastAsia"/>
        </w:rPr>
        <w:t>増加していると</w:t>
      </w:r>
      <w:r w:rsidRPr="00CC3656">
        <w:t>考えられる。</w:t>
      </w:r>
    </w:p>
    <w:p w14:paraId="0A2B28DC" w14:textId="70B8EA0E" w:rsidR="00CC3656" w:rsidRDefault="00CC3656">
      <w:pPr>
        <w:widowControl/>
        <w:jc w:val="left"/>
        <w:rPr>
          <w:noProof/>
        </w:rPr>
      </w:pPr>
      <w:r>
        <w:rPr>
          <w:noProof/>
        </w:rPr>
        <w:br w:type="page"/>
      </w:r>
    </w:p>
    <w:p w14:paraId="2ED70AFD" w14:textId="26AE4DBF" w:rsidR="00CC3656" w:rsidRDefault="00CC3656" w:rsidP="00CC3656">
      <w:pPr>
        <w:rPr>
          <w:b/>
          <w:bCs/>
        </w:rPr>
      </w:pPr>
      <w:bookmarkStart w:id="38" w:name="_Hlk200377002"/>
      <w:r w:rsidRPr="00CC3656">
        <w:rPr>
          <w:b/>
          <w:bCs/>
        </w:rPr>
        <w:lastRenderedPageBreak/>
        <w:t>（図表</w:t>
      </w:r>
      <w:r w:rsidRPr="00CC3656">
        <w:rPr>
          <w:rFonts w:hint="eastAsia"/>
          <w:b/>
          <w:bCs/>
        </w:rPr>
        <w:t>1</w:t>
      </w:r>
      <w:r w:rsidRPr="00CC3656">
        <w:rPr>
          <w:b/>
          <w:bCs/>
        </w:rPr>
        <w:t>2</w:t>
      </w:r>
      <w:r>
        <w:rPr>
          <w:b/>
          <w:bCs/>
        </w:rPr>
        <w:t>5</w:t>
      </w:r>
      <w:r w:rsidRPr="00CC3656">
        <w:rPr>
          <w:b/>
          <w:bCs/>
        </w:rPr>
        <w:t xml:space="preserve">）　</w:t>
      </w:r>
      <w:r w:rsidR="007B77A7">
        <w:rPr>
          <w:rFonts w:hint="eastAsia"/>
          <w:b/>
          <w:bCs/>
        </w:rPr>
        <w:t>入院後2</w:t>
      </w:r>
      <w:r w:rsidR="007B77A7">
        <w:rPr>
          <w:b/>
          <w:bCs/>
        </w:rPr>
        <w:t>1</w:t>
      </w:r>
      <w:r w:rsidR="007B77A7">
        <w:rPr>
          <w:rFonts w:hint="eastAsia"/>
          <w:b/>
          <w:bCs/>
        </w:rPr>
        <w:t>日時点での</w:t>
      </w:r>
      <w:r w:rsidRPr="00CC3656">
        <w:rPr>
          <w:rFonts w:hint="eastAsia"/>
          <w:b/>
          <w:bCs/>
        </w:rPr>
        <w:t>死亡症例数の推移（</w:t>
      </w:r>
      <w:r>
        <w:rPr>
          <w:rFonts w:hint="eastAsia"/>
          <w:b/>
          <w:bCs/>
        </w:rPr>
        <w:t>呼吸不全</w:t>
      </w:r>
      <w:r w:rsidRPr="00CC3656">
        <w:rPr>
          <w:rFonts w:hint="eastAsia"/>
          <w:b/>
          <w:bCs/>
        </w:rPr>
        <w:t>）</w:t>
      </w:r>
    </w:p>
    <w:bookmarkEnd w:id="38"/>
    <w:p w14:paraId="0E86E455" w14:textId="7BCA9A0E" w:rsidR="00CC3656" w:rsidRPr="00CC3656" w:rsidRDefault="00CC3656" w:rsidP="00CC3656">
      <w:pPr>
        <w:rPr>
          <w:b/>
          <w:bCs/>
        </w:rPr>
      </w:pPr>
      <w:r>
        <w:rPr>
          <w:b/>
          <w:bCs/>
          <w:noProof/>
        </w:rPr>
        <w:drawing>
          <wp:inline distT="0" distB="0" distL="0" distR="0" wp14:anchorId="02809AF5" wp14:editId="783997AD">
            <wp:extent cx="6197181" cy="3310890"/>
            <wp:effectExtent l="0" t="0" r="0" b="3810"/>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210691" cy="3318108"/>
                    </a:xfrm>
                    <a:prstGeom prst="rect">
                      <a:avLst/>
                    </a:prstGeom>
                    <a:noFill/>
                    <a:ln>
                      <a:noFill/>
                    </a:ln>
                  </pic:spPr>
                </pic:pic>
              </a:graphicData>
            </a:graphic>
          </wp:inline>
        </w:drawing>
      </w:r>
    </w:p>
    <w:p w14:paraId="60EFE98A" w14:textId="73235DEC" w:rsidR="00CC3656" w:rsidRPr="00CC3656" w:rsidRDefault="00CC3656" w:rsidP="00B723C2"/>
    <w:p w14:paraId="0FA4FE6A" w14:textId="34BAB4B1" w:rsidR="00CC3656" w:rsidRPr="00CC3656" w:rsidRDefault="00CC3656" w:rsidP="00CC3656">
      <w:pPr>
        <w:rPr>
          <w:bCs/>
          <w:u w:val="single"/>
        </w:rPr>
      </w:pPr>
      <w:r>
        <w:rPr>
          <w:bCs/>
          <w:u w:val="single"/>
        </w:rPr>
        <w:t>3</w:t>
      </w:r>
      <w:r w:rsidRPr="00CC3656">
        <w:rPr>
          <w:bCs/>
          <w:u w:val="single"/>
        </w:rPr>
        <w:t xml:space="preserve">) </w:t>
      </w:r>
      <w:r>
        <w:rPr>
          <w:rFonts w:hint="eastAsia"/>
          <w:bCs/>
          <w:u w:val="single"/>
        </w:rPr>
        <w:t>インフルエンザ</w:t>
      </w:r>
    </w:p>
    <w:p w14:paraId="04412321" w14:textId="77777777" w:rsidR="00E62B28" w:rsidRDefault="00E62B28" w:rsidP="00CC3656">
      <w:pPr>
        <w:rPr>
          <w:bCs/>
          <w:u w:val="single"/>
        </w:rPr>
      </w:pPr>
    </w:p>
    <w:p w14:paraId="47C0E4AD" w14:textId="4039CB82" w:rsidR="00CC3656" w:rsidRPr="00CC3656" w:rsidRDefault="00CC3656" w:rsidP="00CC3656">
      <w:pPr>
        <w:rPr>
          <w:bCs/>
          <w:u w:val="single"/>
        </w:rPr>
      </w:pPr>
      <w:r>
        <w:rPr>
          <w:bCs/>
          <w:u w:val="single"/>
        </w:rPr>
        <w:t>3</w:t>
      </w:r>
      <w:r w:rsidRPr="00CC3656">
        <w:rPr>
          <w:bCs/>
          <w:u w:val="single"/>
        </w:rPr>
        <w:t>-1) 搬送困難症例数の推移</w:t>
      </w:r>
    </w:p>
    <w:p w14:paraId="3BF749C8" w14:textId="57DF8BC6" w:rsidR="00CC3656" w:rsidRPr="00CC3656" w:rsidRDefault="00CC3656" w:rsidP="00CC3656">
      <w:r>
        <w:rPr>
          <w:rFonts w:hint="eastAsia"/>
        </w:rPr>
        <w:t xml:space="preserve">　</w:t>
      </w:r>
      <w:r w:rsidRPr="00CC3656">
        <w:t>症例は初診時診断コードから選択した。2018年</w:t>
      </w:r>
      <w:r w:rsidRPr="00CC3656">
        <w:rPr>
          <w:rFonts w:hint="eastAsia"/>
        </w:rPr>
        <w:t>から</w:t>
      </w:r>
      <w:r w:rsidRPr="00CC3656">
        <w:t>202</w:t>
      </w:r>
      <w:r w:rsidRPr="00CC3656">
        <w:rPr>
          <w:rFonts w:hint="eastAsia"/>
        </w:rPr>
        <w:t>3</w:t>
      </w:r>
      <w:r w:rsidRPr="00CC3656">
        <w:t>年の搬送困難症例</w:t>
      </w:r>
      <w:r w:rsidRPr="00CC3656">
        <w:rPr>
          <w:rFonts w:hint="eastAsia"/>
        </w:rPr>
        <w:t>数</w:t>
      </w:r>
      <w:r w:rsidRPr="00CC3656">
        <w:t>/全搬送症例数（割合）、</w:t>
      </w:r>
      <w:r w:rsidRPr="00CC3656">
        <w:rPr>
          <w:rFonts w:hint="eastAsia"/>
        </w:rPr>
        <w:t>6</w:t>
      </w:r>
      <w:r w:rsidRPr="00CC3656">
        <w:t>群におけるPearson検定の結果のp値</w:t>
      </w:r>
      <w:r>
        <w:rPr>
          <w:rFonts w:hint="eastAsia"/>
        </w:rPr>
        <w:t>を</w:t>
      </w:r>
      <w:r w:rsidRPr="00CC3656">
        <w:t>示す</w:t>
      </w:r>
      <w:r>
        <w:rPr>
          <w:rFonts w:hint="eastAsia"/>
        </w:rPr>
        <w:t>（図表</w:t>
      </w:r>
      <w:r w:rsidR="007B77A7">
        <w:rPr>
          <w:rFonts w:hint="eastAsia"/>
        </w:rPr>
        <w:t>1</w:t>
      </w:r>
      <w:r w:rsidR="007B77A7">
        <w:t>26</w:t>
      </w:r>
      <w:r w:rsidR="007B77A7">
        <w:rPr>
          <w:rFonts w:hint="eastAsia"/>
        </w:rPr>
        <w:t>）</w:t>
      </w:r>
      <w:r w:rsidRPr="00CC3656">
        <w:t>。P&lt;0.05を有意差ありとした。</w:t>
      </w:r>
    </w:p>
    <w:p w14:paraId="18D662E3" w14:textId="5604DC1E" w:rsidR="00CC3656" w:rsidRPr="00CC3656" w:rsidRDefault="00CC3656" w:rsidP="007B77A7">
      <w:pPr>
        <w:ind w:firstLineChars="100" w:firstLine="210"/>
      </w:pPr>
      <w:r w:rsidRPr="00CC3656">
        <w:t>2018年インフルエンザ症例数5</w:t>
      </w:r>
      <w:r w:rsidR="006F4AA6">
        <w:t>,</w:t>
      </w:r>
      <w:r w:rsidRPr="00CC3656">
        <w:t>373例、うち男性2</w:t>
      </w:r>
      <w:r w:rsidR="006F4AA6">
        <w:t>,</w:t>
      </w:r>
      <w:r w:rsidRPr="00CC3656">
        <w:t>892例（53.8％）、年齢中央値70歳（IQR：23-82）、2019年6</w:t>
      </w:r>
      <w:r w:rsidR="006F4AA6">
        <w:t>,</w:t>
      </w:r>
      <w:r w:rsidRPr="00CC3656">
        <w:t>266例、うち男性3</w:t>
      </w:r>
      <w:r w:rsidR="006F4AA6">
        <w:t>,</w:t>
      </w:r>
      <w:r w:rsidRPr="00CC3656">
        <w:t>410例（54.4％）、年齢中央値67歳（IQR：16-81）、2020年2</w:t>
      </w:r>
      <w:r w:rsidR="006F4AA6">
        <w:t>,</w:t>
      </w:r>
      <w:r w:rsidRPr="00CC3656">
        <w:t>112例、うち男性1</w:t>
      </w:r>
      <w:r w:rsidR="006F4AA6">
        <w:t>,</w:t>
      </w:r>
      <w:r w:rsidRPr="00CC3656">
        <w:t>123例（53.2％）、年齢中央値43歳（IQR：10-76）、2021年36例、うち男性21例（58.3％）、年齢中央値80.5歳（IQR：28-86）、2022年319例、うち男性169例（53.0％）、年齢中央値22歳（IQR：17-41）</w:t>
      </w:r>
      <w:r w:rsidRPr="00CC3656">
        <w:rPr>
          <w:rFonts w:hint="eastAsia"/>
        </w:rPr>
        <w:t>、</w:t>
      </w:r>
      <w:r w:rsidRPr="00CC3656">
        <w:t>202</w:t>
      </w:r>
      <w:r w:rsidRPr="00CC3656">
        <w:rPr>
          <w:rFonts w:hint="eastAsia"/>
        </w:rPr>
        <w:t>3</w:t>
      </w:r>
      <w:r w:rsidRPr="00CC3656">
        <w:t>年</w:t>
      </w:r>
      <w:r w:rsidRPr="00CC3656">
        <w:rPr>
          <w:rFonts w:hint="eastAsia"/>
        </w:rPr>
        <w:t>6</w:t>
      </w:r>
      <w:r w:rsidR="006F4AA6">
        <w:t>,</w:t>
      </w:r>
      <w:r w:rsidRPr="00CC3656">
        <w:rPr>
          <w:rFonts w:hint="eastAsia"/>
        </w:rPr>
        <w:t>041</w:t>
      </w:r>
      <w:r w:rsidRPr="00CC3656">
        <w:t>例、うち男性</w:t>
      </w:r>
      <w:r w:rsidRPr="00CC3656">
        <w:rPr>
          <w:rFonts w:hint="eastAsia"/>
        </w:rPr>
        <w:t>3</w:t>
      </w:r>
      <w:r w:rsidR="006F4AA6">
        <w:t>,</w:t>
      </w:r>
      <w:r w:rsidRPr="00CC3656">
        <w:rPr>
          <w:rFonts w:hint="eastAsia"/>
        </w:rPr>
        <w:t>320</w:t>
      </w:r>
      <w:r w:rsidRPr="00CC3656">
        <w:t>例（</w:t>
      </w:r>
      <w:r w:rsidRPr="00CC3656">
        <w:rPr>
          <w:rFonts w:hint="eastAsia"/>
        </w:rPr>
        <w:t>54.96</w:t>
      </w:r>
      <w:r w:rsidRPr="00CC3656">
        <w:t>％）、年齢中央値2</w:t>
      </w:r>
      <w:r w:rsidRPr="00CC3656">
        <w:rPr>
          <w:rFonts w:hint="eastAsia"/>
        </w:rPr>
        <w:t>7</w:t>
      </w:r>
      <w:r w:rsidRPr="00CC3656">
        <w:t>歳（IQR：1</w:t>
      </w:r>
      <w:r w:rsidRPr="00CC3656">
        <w:rPr>
          <w:rFonts w:hint="eastAsia"/>
        </w:rPr>
        <w:t>1</w:t>
      </w:r>
      <w:r w:rsidRPr="00CC3656">
        <w:t>-</w:t>
      </w:r>
      <w:r w:rsidRPr="00CC3656">
        <w:rPr>
          <w:rFonts w:hint="eastAsia"/>
        </w:rPr>
        <w:t>72</w:t>
      </w:r>
      <w:r w:rsidRPr="00CC3656">
        <w:t>）</w:t>
      </w:r>
      <w:r w:rsidRPr="00CC3656">
        <w:rPr>
          <w:rFonts w:hint="eastAsia"/>
        </w:rPr>
        <w:t>、</w:t>
      </w:r>
      <w:r w:rsidRPr="00CC3656">
        <w:t>であった。</w:t>
      </w:r>
    </w:p>
    <w:p w14:paraId="34CB37F8" w14:textId="76C3A4B0" w:rsidR="00A9720E" w:rsidRPr="00CC3656" w:rsidRDefault="007B77A7" w:rsidP="007B77A7">
      <w:pPr>
        <w:ind w:firstLineChars="100" w:firstLine="210"/>
      </w:pPr>
      <w:r>
        <w:t>COVID-19</w:t>
      </w:r>
      <w:r>
        <w:rPr>
          <w:rFonts w:hint="eastAsia"/>
        </w:rPr>
        <w:t>流行</w:t>
      </w:r>
      <w:r w:rsidR="000E0453">
        <w:rPr>
          <w:rFonts w:hint="eastAsia"/>
        </w:rPr>
        <w:t>以降</w:t>
      </w:r>
      <w:r>
        <w:rPr>
          <w:rFonts w:hint="eastAsia"/>
        </w:rPr>
        <w:t>の</w:t>
      </w:r>
      <w:r w:rsidR="00CC3656" w:rsidRPr="00CC3656">
        <w:t>インフルエンザ症例数が2018年、2019年に比べると非常に少なくなっている。インフルエンザ症例の発生自体が非常に少なくなっているため、インフルエンザ症例の搬送困難症例が増えたとは言えないと考える。</w:t>
      </w:r>
      <w:r w:rsidR="00CC3656" w:rsidRPr="00CC3656">
        <w:rPr>
          <w:rFonts w:hint="eastAsia"/>
        </w:rPr>
        <w:t>2022年冬頃より再びインフルエンザ症例数は増加に転じ、搬送困難症例もCOVID</w:t>
      </w:r>
      <w:r>
        <w:t>-</w:t>
      </w:r>
      <w:r w:rsidR="00CC3656" w:rsidRPr="00CC3656">
        <w:rPr>
          <w:rFonts w:hint="eastAsia"/>
        </w:rPr>
        <w:t>19流行以前に戻ったと思われる。</w:t>
      </w:r>
    </w:p>
    <w:p w14:paraId="732EF9D6" w14:textId="2F52E733" w:rsidR="007B77A7" w:rsidRDefault="007B77A7">
      <w:pPr>
        <w:widowControl/>
        <w:jc w:val="left"/>
      </w:pPr>
    </w:p>
    <w:p w14:paraId="440EAF60" w14:textId="58E39518" w:rsidR="00A9720E" w:rsidRPr="007B77A7" w:rsidRDefault="007B77A7" w:rsidP="00B723C2">
      <w:pPr>
        <w:rPr>
          <w:b/>
          <w:bCs/>
        </w:rPr>
      </w:pPr>
      <w:r w:rsidRPr="007B77A7">
        <w:rPr>
          <w:rFonts w:hint="eastAsia"/>
          <w:b/>
          <w:bCs/>
        </w:rPr>
        <w:t>（図表1</w:t>
      </w:r>
      <w:r w:rsidRPr="007B77A7">
        <w:rPr>
          <w:b/>
          <w:bCs/>
        </w:rPr>
        <w:t>26</w:t>
      </w:r>
      <w:r w:rsidRPr="007B77A7">
        <w:rPr>
          <w:rFonts w:hint="eastAsia"/>
          <w:b/>
          <w:bCs/>
        </w:rPr>
        <w:t xml:space="preserve">）　</w:t>
      </w:r>
      <w:r w:rsidRPr="007B77A7">
        <w:rPr>
          <w:b/>
          <w:bCs/>
        </w:rPr>
        <w:t>搬送困難症例数の推移（</w:t>
      </w:r>
      <w:r>
        <w:rPr>
          <w:rFonts w:hint="eastAsia"/>
          <w:b/>
          <w:bCs/>
        </w:rPr>
        <w:t>インフルエンザ</w:t>
      </w:r>
      <w:r w:rsidRPr="007B77A7">
        <w:rPr>
          <w:b/>
          <w:bCs/>
        </w:rPr>
        <w:t>）</w:t>
      </w:r>
    </w:p>
    <w:p w14:paraId="0C8E091D" w14:textId="51ED67DA" w:rsidR="00A9720E" w:rsidRDefault="007B77A7" w:rsidP="00B723C2">
      <w:r>
        <w:rPr>
          <w:noProof/>
        </w:rPr>
        <w:drawing>
          <wp:inline distT="0" distB="0" distL="0" distR="0" wp14:anchorId="1D51CA4C" wp14:editId="1E9E0DBB">
            <wp:extent cx="6197339" cy="1699260"/>
            <wp:effectExtent l="0" t="0" r="0" b="0"/>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255276" cy="1715146"/>
                    </a:xfrm>
                    <a:prstGeom prst="rect">
                      <a:avLst/>
                    </a:prstGeom>
                    <a:noFill/>
                    <a:ln>
                      <a:noFill/>
                    </a:ln>
                  </pic:spPr>
                </pic:pic>
              </a:graphicData>
            </a:graphic>
          </wp:inline>
        </w:drawing>
      </w:r>
    </w:p>
    <w:p w14:paraId="06A063D2" w14:textId="5DB747D3" w:rsidR="007B77A7" w:rsidRPr="007B77A7" w:rsidRDefault="007B77A7" w:rsidP="007B77A7">
      <w:pPr>
        <w:rPr>
          <w:u w:val="single"/>
        </w:rPr>
      </w:pPr>
      <w:r>
        <w:rPr>
          <w:u w:val="single"/>
        </w:rPr>
        <w:lastRenderedPageBreak/>
        <w:t>3</w:t>
      </w:r>
      <w:r w:rsidRPr="007B77A7">
        <w:rPr>
          <w:u w:val="single"/>
        </w:rPr>
        <w:t>-2</w:t>
      </w:r>
      <w:r w:rsidRPr="007B77A7">
        <w:rPr>
          <w:rFonts w:hint="eastAsia"/>
          <w:u w:val="single"/>
        </w:rPr>
        <w:t>)</w:t>
      </w:r>
      <w:r w:rsidRPr="007B77A7">
        <w:rPr>
          <w:u w:val="single"/>
        </w:rPr>
        <w:t xml:space="preserve"> 初診時死亡症例数の推移</w:t>
      </w:r>
    </w:p>
    <w:p w14:paraId="004D04D4" w14:textId="5D8B15B6" w:rsidR="000A5EF0" w:rsidRPr="000A5EF0" w:rsidRDefault="007B77A7" w:rsidP="000A5EF0">
      <w:r>
        <w:rPr>
          <w:rFonts w:hint="eastAsia"/>
        </w:rPr>
        <w:t xml:space="preserve">　</w:t>
      </w:r>
      <w:r w:rsidR="000A5EF0" w:rsidRPr="000A5EF0">
        <w:t>症例は初診時診断コードから選択した</w:t>
      </w:r>
      <w:r w:rsidR="00087E95">
        <w:rPr>
          <w:rFonts w:hint="eastAsia"/>
        </w:rPr>
        <w:t>。</w:t>
      </w:r>
      <w:r w:rsidR="000A5EF0" w:rsidRPr="000A5EF0">
        <w:t>2018年</w:t>
      </w:r>
      <w:r w:rsidR="000A5EF0" w:rsidRPr="000A5EF0">
        <w:rPr>
          <w:rFonts w:hint="eastAsia"/>
        </w:rPr>
        <w:t>から</w:t>
      </w:r>
      <w:r w:rsidR="000A5EF0" w:rsidRPr="000A5EF0">
        <w:t>202</w:t>
      </w:r>
      <w:r w:rsidR="000A5EF0" w:rsidRPr="000A5EF0">
        <w:rPr>
          <w:rFonts w:hint="eastAsia"/>
        </w:rPr>
        <w:t>3</w:t>
      </w:r>
      <w:r w:rsidR="000A5EF0" w:rsidRPr="000A5EF0">
        <w:t>年の初診時死亡症例</w:t>
      </w:r>
      <w:r w:rsidR="000A5EF0" w:rsidRPr="000A5EF0">
        <w:rPr>
          <w:rFonts w:hint="eastAsia"/>
        </w:rPr>
        <w:t>数</w:t>
      </w:r>
      <w:r w:rsidR="000A5EF0" w:rsidRPr="000A5EF0">
        <w:t>/全搬送症例数（割合）、</w:t>
      </w:r>
      <w:r w:rsidR="000A5EF0" w:rsidRPr="000A5EF0">
        <w:rPr>
          <w:rFonts w:hint="eastAsia"/>
        </w:rPr>
        <w:t>6</w:t>
      </w:r>
      <w:r w:rsidR="000A5EF0" w:rsidRPr="000A5EF0">
        <w:t>群におけるPearson検定の結果のp値</w:t>
      </w:r>
      <w:r w:rsidR="00087E95">
        <w:rPr>
          <w:rFonts w:hint="eastAsia"/>
        </w:rPr>
        <w:t>を</w:t>
      </w:r>
      <w:r w:rsidR="000A5EF0" w:rsidRPr="000A5EF0">
        <w:t>示す</w:t>
      </w:r>
      <w:r w:rsidR="00087E95">
        <w:rPr>
          <w:rFonts w:hint="eastAsia"/>
        </w:rPr>
        <w:t>（図表1</w:t>
      </w:r>
      <w:r w:rsidR="00087E95">
        <w:t>27</w:t>
      </w:r>
      <w:r w:rsidR="00087E95">
        <w:rPr>
          <w:rFonts w:hint="eastAsia"/>
        </w:rPr>
        <w:t>）</w:t>
      </w:r>
      <w:r w:rsidR="000A5EF0" w:rsidRPr="000A5EF0">
        <w:t>。P&lt;0.05を有意差ありとした。</w:t>
      </w:r>
    </w:p>
    <w:p w14:paraId="25BEDC4F" w14:textId="300DE0B1" w:rsidR="000A5EF0" w:rsidRDefault="000A5EF0" w:rsidP="00087E95">
      <w:pPr>
        <w:ind w:firstLineChars="100" w:firstLine="210"/>
      </w:pPr>
      <w:r w:rsidRPr="000A5EF0">
        <w:t>初診時に死亡しているインフルエンザ症例は</w:t>
      </w:r>
      <w:r w:rsidRPr="000A5EF0">
        <w:rPr>
          <w:rFonts w:hint="eastAsia"/>
        </w:rPr>
        <w:t>2018年度の解析依以来</w:t>
      </w:r>
      <w:r w:rsidRPr="000A5EF0">
        <w:t>認め</w:t>
      </w:r>
      <w:r w:rsidRPr="000A5EF0">
        <w:rPr>
          <w:rFonts w:hint="eastAsia"/>
        </w:rPr>
        <w:t>なかったが、2023年に初めて1例認めた。</w:t>
      </w:r>
    </w:p>
    <w:p w14:paraId="3CFA5B7C" w14:textId="6B946AB4" w:rsidR="00087E95" w:rsidRDefault="00087E95" w:rsidP="00087E95"/>
    <w:p w14:paraId="34869853" w14:textId="6B25DFF5" w:rsidR="00087E95" w:rsidRPr="00087E95" w:rsidRDefault="00087E95" w:rsidP="00087E95">
      <w:pPr>
        <w:rPr>
          <w:b/>
          <w:bCs/>
        </w:rPr>
      </w:pPr>
      <w:r w:rsidRPr="00087E95">
        <w:rPr>
          <w:b/>
          <w:bCs/>
        </w:rPr>
        <w:t>（図表</w:t>
      </w:r>
      <w:r w:rsidRPr="00087E95">
        <w:rPr>
          <w:rFonts w:hint="eastAsia"/>
          <w:b/>
          <w:bCs/>
        </w:rPr>
        <w:t>1</w:t>
      </w:r>
      <w:r w:rsidRPr="00087E95">
        <w:rPr>
          <w:b/>
          <w:bCs/>
        </w:rPr>
        <w:t>2</w:t>
      </w:r>
      <w:r>
        <w:rPr>
          <w:b/>
          <w:bCs/>
        </w:rPr>
        <w:t>7</w:t>
      </w:r>
      <w:r w:rsidRPr="00087E95">
        <w:rPr>
          <w:b/>
          <w:bCs/>
        </w:rPr>
        <w:t xml:space="preserve">）　</w:t>
      </w:r>
      <w:r w:rsidRPr="00087E95">
        <w:rPr>
          <w:rFonts w:hint="eastAsia"/>
          <w:b/>
          <w:bCs/>
        </w:rPr>
        <w:t>初診時死亡症例数の推移（</w:t>
      </w:r>
      <w:r>
        <w:rPr>
          <w:rFonts w:hint="eastAsia"/>
          <w:b/>
          <w:bCs/>
        </w:rPr>
        <w:t>インフルエンザ</w:t>
      </w:r>
      <w:r w:rsidRPr="00087E95">
        <w:rPr>
          <w:rFonts w:hint="eastAsia"/>
          <w:b/>
          <w:bCs/>
        </w:rPr>
        <w:t>）</w:t>
      </w:r>
    </w:p>
    <w:p w14:paraId="37CE603F" w14:textId="298A341A" w:rsidR="00087E95" w:rsidRPr="000A5EF0" w:rsidRDefault="00087E95" w:rsidP="00087E95">
      <w:r>
        <w:rPr>
          <w:noProof/>
        </w:rPr>
        <w:drawing>
          <wp:inline distT="0" distB="0" distL="0" distR="0" wp14:anchorId="44295830" wp14:editId="5C4BACBA">
            <wp:extent cx="6195695" cy="1632408"/>
            <wp:effectExtent l="0" t="0" r="0" b="6350"/>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247722" cy="1646116"/>
                    </a:xfrm>
                    <a:prstGeom prst="rect">
                      <a:avLst/>
                    </a:prstGeom>
                    <a:noFill/>
                    <a:ln>
                      <a:noFill/>
                    </a:ln>
                  </pic:spPr>
                </pic:pic>
              </a:graphicData>
            </a:graphic>
          </wp:inline>
        </w:drawing>
      </w:r>
    </w:p>
    <w:p w14:paraId="4000604C" w14:textId="26168B62" w:rsidR="00A9720E" w:rsidRPr="000A5EF0" w:rsidRDefault="00A9720E" w:rsidP="00B723C2"/>
    <w:p w14:paraId="2D2B75AC" w14:textId="75DE91F0" w:rsidR="00087E95" w:rsidRPr="00087E95" w:rsidRDefault="00087E95" w:rsidP="00087E95">
      <w:pPr>
        <w:rPr>
          <w:u w:val="single"/>
        </w:rPr>
      </w:pPr>
      <w:r>
        <w:rPr>
          <w:u w:val="single"/>
        </w:rPr>
        <w:t>3</w:t>
      </w:r>
      <w:r w:rsidRPr="00087E95">
        <w:rPr>
          <w:u w:val="single"/>
        </w:rPr>
        <w:t>-3</w:t>
      </w:r>
      <w:r w:rsidRPr="00087E95">
        <w:rPr>
          <w:rFonts w:hint="eastAsia"/>
          <w:u w:val="single"/>
        </w:rPr>
        <w:t>)</w:t>
      </w:r>
      <w:r w:rsidRPr="00087E95">
        <w:rPr>
          <w:u w:val="single"/>
        </w:rPr>
        <w:t xml:space="preserve"> 入院後</w:t>
      </w:r>
      <w:r w:rsidRPr="00087E95">
        <w:rPr>
          <w:rFonts w:hint="eastAsia"/>
          <w:u w:val="single"/>
        </w:rPr>
        <w:t>2</w:t>
      </w:r>
      <w:r w:rsidRPr="00087E95">
        <w:rPr>
          <w:u w:val="single"/>
        </w:rPr>
        <w:t>1日時点での死亡症例数の推移</w:t>
      </w:r>
    </w:p>
    <w:p w14:paraId="4D0CBA26" w14:textId="22CBA024" w:rsidR="00C90E7A" w:rsidRPr="00C90E7A" w:rsidRDefault="00C90E7A" w:rsidP="00C90E7A">
      <w:r>
        <w:rPr>
          <w:rFonts w:hint="eastAsia"/>
        </w:rPr>
        <w:t xml:space="preserve">　</w:t>
      </w:r>
      <w:r w:rsidRPr="00C90E7A">
        <w:t>症例は確定時診断コードから選択した。2018年</w:t>
      </w:r>
      <w:r w:rsidRPr="00C90E7A">
        <w:rPr>
          <w:rFonts w:hint="eastAsia"/>
        </w:rPr>
        <w:t>から</w:t>
      </w:r>
      <w:r w:rsidRPr="00C90E7A">
        <w:t>202</w:t>
      </w:r>
      <w:r w:rsidRPr="00C90E7A">
        <w:rPr>
          <w:rFonts w:hint="eastAsia"/>
        </w:rPr>
        <w:t>3</w:t>
      </w:r>
      <w:r w:rsidRPr="00C90E7A">
        <w:t>年の確定時死亡症例</w:t>
      </w:r>
      <w:r w:rsidRPr="00C90E7A">
        <w:rPr>
          <w:rFonts w:hint="eastAsia"/>
        </w:rPr>
        <w:t>数</w:t>
      </w:r>
      <w:r w:rsidRPr="00C90E7A">
        <w:t>/全搬送症例数（割合）、</w:t>
      </w:r>
      <w:r w:rsidRPr="00C90E7A">
        <w:rPr>
          <w:rFonts w:hint="eastAsia"/>
        </w:rPr>
        <w:t>6</w:t>
      </w:r>
      <w:r w:rsidRPr="00C90E7A">
        <w:t>群におけるPearson検定の結果のp値を示す</w:t>
      </w:r>
      <w:r>
        <w:rPr>
          <w:rFonts w:hint="eastAsia"/>
        </w:rPr>
        <w:t>（図表1</w:t>
      </w:r>
      <w:r>
        <w:t>28</w:t>
      </w:r>
      <w:r>
        <w:rPr>
          <w:rFonts w:hint="eastAsia"/>
        </w:rPr>
        <w:t>）</w:t>
      </w:r>
      <w:r w:rsidRPr="00C90E7A">
        <w:t>。P&lt;0.05を有意差ありとした。</w:t>
      </w:r>
    </w:p>
    <w:p w14:paraId="7C4E273B" w14:textId="1AB7FA01" w:rsidR="00C90E7A" w:rsidRPr="00C90E7A" w:rsidRDefault="00C90E7A" w:rsidP="00C90E7A">
      <w:pPr>
        <w:ind w:firstLineChars="100" w:firstLine="210"/>
      </w:pPr>
      <w:r w:rsidRPr="00C90E7A">
        <w:t>2018年インフルエンザ症例数</w:t>
      </w:r>
      <w:r w:rsidRPr="00C90E7A">
        <w:rPr>
          <w:rFonts w:hint="eastAsia"/>
        </w:rPr>
        <w:t>1</w:t>
      </w:r>
      <w:r w:rsidR="00307045">
        <w:t>,</w:t>
      </w:r>
      <w:r w:rsidRPr="00C90E7A">
        <w:rPr>
          <w:rFonts w:hint="eastAsia"/>
        </w:rPr>
        <w:t>40</w:t>
      </w:r>
      <w:r w:rsidRPr="00C90E7A">
        <w:t>2例、うち男性7</w:t>
      </w:r>
      <w:r w:rsidRPr="00C90E7A">
        <w:rPr>
          <w:rFonts w:hint="eastAsia"/>
        </w:rPr>
        <w:t>70</w:t>
      </w:r>
      <w:r w:rsidRPr="00C90E7A">
        <w:t>例（54.</w:t>
      </w:r>
      <w:r w:rsidRPr="00C90E7A">
        <w:rPr>
          <w:rFonts w:hint="eastAsia"/>
        </w:rPr>
        <w:t>9</w:t>
      </w:r>
      <w:r w:rsidRPr="00C90E7A">
        <w:t>％）、年齢中央値</w:t>
      </w:r>
      <w:r w:rsidRPr="00C90E7A">
        <w:rPr>
          <w:rFonts w:hint="eastAsia"/>
        </w:rPr>
        <w:t>7</w:t>
      </w:r>
      <w:r w:rsidRPr="00C90E7A">
        <w:t>7歳（IQR：</w:t>
      </w:r>
      <w:r w:rsidRPr="00C90E7A">
        <w:rPr>
          <w:rFonts w:hint="eastAsia"/>
        </w:rPr>
        <w:t>27</w:t>
      </w:r>
      <w:r w:rsidRPr="00C90E7A">
        <w:t>-85）、2019年1</w:t>
      </w:r>
      <w:r w:rsidR="00307045">
        <w:t>,</w:t>
      </w:r>
      <w:r w:rsidRPr="00C90E7A">
        <w:t>639例、うち男性</w:t>
      </w:r>
      <w:r w:rsidRPr="00C90E7A">
        <w:rPr>
          <w:rFonts w:hint="eastAsia"/>
        </w:rPr>
        <w:t>9</w:t>
      </w:r>
      <w:r w:rsidRPr="00C90E7A">
        <w:t>28例（56.6％）、年齢中央値</w:t>
      </w:r>
      <w:r w:rsidRPr="00C90E7A">
        <w:rPr>
          <w:rFonts w:hint="eastAsia"/>
        </w:rPr>
        <w:t>7</w:t>
      </w:r>
      <w:r w:rsidRPr="00C90E7A">
        <w:t>5歳（IQR：</w:t>
      </w:r>
      <w:r w:rsidRPr="00C90E7A">
        <w:rPr>
          <w:rFonts w:hint="eastAsia"/>
        </w:rPr>
        <w:t>8</w:t>
      </w:r>
      <w:r w:rsidRPr="00C90E7A">
        <w:t>-84）、2020年</w:t>
      </w:r>
      <w:r w:rsidRPr="00C90E7A">
        <w:rPr>
          <w:rFonts w:hint="eastAsia"/>
        </w:rPr>
        <w:t>5</w:t>
      </w:r>
      <w:r w:rsidRPr="00C90E7A">
        <w:t>21例、うち男性287例（</w:t>
      </w:r>
      <w:r w:rsidRPr="00C90E7A">
        <w:rPr>
          <w:rFonts w:hint="eastAsia"/>
        </w:rPr>
        <w:t>5</w:t>
      </w:r>
      <w:r w:rsidRPr="00C90E7A">
        <w:t>5.1％）、年齢中央値</w:t>
      </w:r>
      <w:r w:rsidRPr="00C90E7A">
        <w:rPr>
          <w:rFonts w:hint="eastAsia"/>
        </w:rPr>
        <w:t>6</w:t>
      </w:r>
      <w:r w:rsidRPr="00C90E7A">
        <w:t>7歳（IQR：</w:t>
      </w:r>
      <w:r w:rsidRPr="00C90E7A">
        <w:rPr>
          <w:rFonts w:hint="eastAsia"/>
        </w:rPr>
        <w:t>5</w:t>
      </w:r>
      <w:r w:rsidRPr="00C90E7A">
        <w:t>-81）、2021年</w:t>
      </w:r>
      <w:r w:rsidRPr="00C90E7A">
        <w:rPr>
          <w:rFonts w:hint="eastAsia"/>
        </w:rPr>
        <w:t>20</w:t>
      </w:r>
      <w:r w:rsidRPr="00C90E7A">
        <w:t>例、うち男性8例（</w:t>
      </w:r>
      <w:r w:rsidRPr="00C90E7A">
        <w:rPr>
          <w:rFonts w:hint="eastAsia"/>
        </w:rPr>
        <w:t>40</w:t>
      </w:r>
      <w:r w:rsidRPr="00C90E7A">
        <w:t>.0％）、年齢中央値</w:t>
      </w:r>
      <w:r w:rsidRPr="00C90E7A">
        <w:rPr>
          <w:rFonts w:hint="eastAsia"/>
        </w:rPr>
        <w:t>80</w:t>
      </w:r>
      <w:r w:rsidRPr="00C90E7A">
        <w:t>歳（IQR：</w:t>
      </w:r>
      <w:r w:rsidRPr="00C90E7A">
        <w:rPr>
          <w:rFonts w:hint="eastAsia"/>
        </w:rPr>
        <w:t>73.8</w:t>
      </w:r>
      <w:r w:rsidRPr="00C90E7A">
        <w:t>-85.5）、2022年</w:t>
      </w:r>
      <w:r w:rsidRPr="00C90E7A">
        <w:rPr>
          <w:rFonts w:hint="eastAsia"/>
        </w:rPr>
        <w:t>43</w:t>
      </w:r>
      <w:r w:rsidRPr="00C90E7A">
        <w:t>例、うち男性</w:t>
      </w:r>
      <w:r w:rsidRPr="00C90E7A">
        <w:rPr>
          <w:rFonts w:hint="eastAsia"/>
        </w:rPr>
        <w:t>21</w:t>
      </w:r>
      <w:r w:rsidRPr="00C90E7A">
        <w:t>例（</w:t>
      </w:r>
      <w:r w:rsidRPr="00C90E7A">
        <w:rPr>
          <w:rFonts w:hint="eastAsia"/>
        </w:rPr>
        <w:t>48</w:t>
      </w:r>
      <w:r w:rsidRPr="00C90E7A">
        <w:t>.</w:t>
      </w:r>
      <w:r w:rsidRPr="00C90E7A">
        <w:rPr>
          <w:rFonts w:hint="eastAsia"/>
        </w:rPr>
        <w:t>8</w:t>
      </w:r>
      <w:r w:rsidRPr="00C90E7A">
        <w:t>％）、年齢中央値</w:t>
      </w:r>
      <w:r w:rsidRPr="00C90E7A">
        <w:rPr>
          <w:rFonts w:hint="eastAsia"/>
        </w:rPr>
        <w:t>42</w:t>
      </w:r>
      <w:r w:rsidRPr="00C90E7A">
        <w:t>歳（IQR：</w:t>
      </w:r>
      <w:r w:rsidRPr="00C90E7A">
        <w:rPr>
          <w:rFonts w:hint="eastAsia"/>
        </w:rPr>
        <w:t>3</w:t>
      </w:r>
      <w:r w:rsidRPr="00C90E7A">
        <w:t>-8</w:t>
      </w:r>
      <w:r w:rsidRPr="00C90E7A">
        <w:rPr>
          <w:rFonts w:hint="eastAsia"/>
        </w:rPr>
        <w:t>1</w:t>
      </w:r>
      <w:r w:rsidRPr="00C90E7A">
        <w:t>）</w:t>
      </w:r>
      <w:r w:rsidRPr="00C90E7A">
        <w:rPr>
          <w:rFonts w:hint="eastAsia"/>
        </w:rPr>
        <w:t>、</w:t>
      </w:r>
      <w:r w:rsidRPr="00C90E7A">
        <w:t>202</w:t>
      </w:r>
      <w:r w:rsidRPr="00C90E7A">
        <w:rPr>
          <w:rFonts w:hint="eastAsia"/>
        </w:rPr>
        <w:t>3</w:t>
      </w:r>
      <w:r w:rsidRPr="00C90E7A">
        <w:t>年</w:t>
      </w:r>
      <w:r w:rsidRPr="00C90E7A">
        <w:rPr>
          <w:rFonts w:hint="eastAsia"/>
        </w:rPr>
        <w:t>1</w:t>
      </w:r>
      <w:r w:rsidR="00307045">
        <w:t>,</w:t>
      </w:r>
      <w:r w:rsidRPr="00C90E7A">
        <w:rPr>
          <w:rFonts w:hint="eastAsia"/>
        </w:rPr>
        <w:t>296</w:t>
      </w:r>
      <w:r w:rsidRPr="00C90E7A">
        <w:t>例、うち男性</w:t>
      </w:r>
      <w:r w:rsidRPr="00C90E7A">
        <w:rPr>
          <w:rFonts w:hint="eastAsia"/>
        </w:rPr>
        <w:t>715</w:t>
      </w:r>
      <w:r w:rsidRPr="00C90E7A">
        <w:t>例（</w:t>
      </w:r>
      <w:r w:rsidRPr="00C90E7A">
        <w:rPr>
          <w:rFonts w:hint="eastAsia"/>
        </w:rPr>
        <w:t>55.2</w:t>
      </w:r>
      <w:r w:rsidRPr="00C90E7A">
        <w:t>％）、年齢中央値</w:t>
      </w:r>
      <w:r w:rsidRPr="00C90E7A">
        <w:rPr>
          <w:rFonts w:hint="eastAsia"/>
        </w:rPr>
        <w:t>71</w:t>
      </w:r>
      <w:r w:rsidRPr="00C90E7A">
        <w:t>歳（IQR：</w:t>
      </w:r>
      <w:r w:rsidRPr="00C90E7A">
        <w:rPr>
          <w:rFonts w:hint="eastAsia"/>
        </w:rPr>
        <w:t>8</w:t>
      </w:r>
      <w:r w:rsidRPr="00C90E7A">
        <w:t>-8</w:t>
      </w:r>
      <w:r w:rsidRPr="00C90E7A">
        <w:rPr>
          <w:rFonts w:hint="eastAsia"/>
        </w:rPr>
        <w:t>3</w:t>
      </w:r>
      <w:r w:rsidRPr="00C90E7A">
        <w:t>）であった。</w:t>
      </w:r>
    </w:p>
    <w:p w14:paraId="697B1761" w14:textId="1EFEBE20" w:rsidR="00A9720E" w:rsidRPr="00087E95" w:rsidRDefault="00C90E7A" w:rsidP="000737B2">
      <w:pPr>
        <w:ind w:firstLineChars="100" w:firstLine="210"/>
      </w:pPr>
      <w:r w:rsidRPr="00C90E7A">
        <w:t>2020年</w:t>
      </w:r>
      <w:r w:rsidRPr="00C90E7A">
        <w:rPr>
          <w:rFonts w:hint="eastAsia"/>
        </w:rPr>
        <w:t>、2021年、2022年</w:t>
      </w:r>
      <w:r w:rsidRPr="00C90E7A">
        <w:t>はインフルエンザ症例数が2018年、2019年に比べると非常に少なくなっており、死亡症例も増えていないと考えられ</w:t>
      </w:r>
      <w:r w:rsidR="000737B2">
        <w:rPr>
          <w:rFonts w:hint="eastAsia"/>
        </w:rPr>
        <w:t>た</w:t>
      </w:r>
      <w:r w:rsidRPr="00C90E7A">
        <w:rPr>
          <w:rFonts w:hint="eastAsia"/>
        </w:rPr>
        <w:t>が、2023年はCOVID</w:t>
      </w:r>
      <w:r>
        <w:t>-</w:t>
      </w:r>
      <w:r w:rsidRPr="00C90E7A">
        <w:rPr>
          <w:rFonts w:hint="eastAsia"/>
        </w:rPr>
        <w:t>19流行以前の水準に戻ったと考える</w:t>
      </w:r>
      <w:r>
        <w:rPr>
          <w:rFonts w:hint="eastAsia"/>
        </w:rPr>
        <w:t>。</w:t>
      </w:r>
    </w:p>
    <w:p w14:paraId="323CC0ED" w14:textId="77777777" w:rsidR="00A9720E" w:rsidRDefault="00A9720E" w:rsidP="00B723C2"/>
    <w:p w14:paraId="54FED09D" w14:textId="0F41D155" w:rsidR="009F6075" w:rsidRDefault="009F6075" w:rsidP="009F6075">
      <w:pPr>
        <w:rPr>
          <w:b/>
          <w:bCs/>
        </w:rPr>
      </w:pPr>
      <w:r w:rsidRPr="009F6075">
        <w:rPr>
          <w:b/>
          <w:bCs/>
        </w:rPr>
        <w:t>（図表</w:t>
      </w:r>
      <w:r w:rsidRPr="009F6075">
        <w:rPr>
          <w:rFonts w:hint="eastAsia"/>
          <w:b/>
          <w:bCs/>
        </w:rPr>
        <w:t>1</w:t>
      </w:r>
      <w:r w:rsidRPr="009F6075">
        <w:rPr>
          <w:b/>
          <w:bCs/>
        </w:rPr>
        <w:t>2</w:t>
      </w:r>
      <w:r>
        <w:rPr>
          <w:b/>
          <w:bCs/>
        </w:rPr>
        <w:t>8</w:t>
      </w:r>
      <w:r w:rsidRPr="009F6075">
        <w:rPr>
          <w:b/>
          <w:bCs/>
        </w:rPr>
        <w:t xml:space="preserve">）　</w:t>
      </w:r>
      <w:r w:rsidRPr="009F6075">
        <w:rPr>
          <w:rFonts w:hint="eastAsia"/>
          <w:b/>
          <w:bCs/>
        </w:rPr>
        <w:t>入院後2</w:t>
      </w:r>
      <w:r w:rsidRPr="009F6075">
        <w:rPr>
          <w:b/>
          <w:bCs/>
        </w:rPr>
        <w:t>1日時点での</w:t>
      </w:r>
      <w:r w:rsidRPr="009F6075">
        <w:rPr>
          <w:rFonts w:hint="eastAsia"/>
          <w:b/>
          <w:bCs/>
        </w:rPr>
        <w:t>死亡症例数の推移（</w:t>
      </w:r>
      <w:r>
        <w:rPr>
          <w:rFonts w:hint="eastAsia"/>
          <w:b/>
          <w:bCs/>
        </w:rPr>
        <w:t>インフルエンザ</w:t>
      </w:r>
      <w:r w:rsidRPr="009F6075">
        <w:rPr>
          <w:rFonts w:hint="eastAsia"/>
          <w:b/>
          <w:bCs/>
        </w:rPr>
        <w:t>）</w:t>
      </w:r>
    </w:p>
    <w:p w14:paraId="6B086FDC" w14:textId="0B441C4C" w:rsidR="009F6075" w:rsidRPr="009F6075" w:rsidRDefault="009F6075" w:rsidP="009F6075">
      <w:pPr>
        <w:rPr>
          <w:b/>
          <w:bCs/>
        </w:rPr>
      </w:pPr>
      <w:r>
        <w:rPr>
          <w:b/>
          <w:bCs/>
          <w:noProof/>
        </w:rPr>
        <w:drawing>
          <wp:inline distT="0" distB="0" distL="0" distR="0" wp14:anchorId="4300E297" wp14:editId="56FCD18D">
            <wp:extent cx="6174740" cy="1617580"/>
            <wp:effectExtent l="0" t="0" r="0" b="1905"/>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264959" cy="1641214"/>
                    </a:xfrm>
                    <a:prstGeom prst="rect">
                      <a:avLst/>
                    </a:prstGeom>
                    <a:noFill/>
                    <a:ln>
                      <a:noFill/>
                    </a:ln>
                  </pic:spPr>
                </pic:pic>
              </a:graphicData>
            </a:graphic>
          </wp:inline>
        </w:drawing>
      </w:r>
    </w:p>
    <w:p w14:paraId="5FC21205" w14:textId="3BFFFC38" w:rsidR="009F6075" w:rsidRDefault="009F6075">
      <w:pPr>
        <w:widowControl/>
        <w:jc w:val="left"/>
      </w:pPr>
      <w:r>
        <w:br w:type="page"/>
      </w:r>
    </w:p>
    <w:p w14:paraId="667BBCB2" w14:textId="4B8A40FC" w:rsidR="00A9720E" w:rsidRDefault="009F6075" w:rsidP="00B723C2">
      <w:r>
        <w:rPr>
          <w:rFonts w:hint="eastAsia"/>
        </w:rPr>
        <w:lastRenderedPageBreak/>
        <w:t>【小括（</w:t>
      </w:r>
      <w:r>
        <w:t>CQ</w:t>
      </w:r>
      <w:r>
        <w:rPr>
          <w:rFonts w:hint="eastAsia"/>
        </w:rPr>
        <w:t>9）】</w:t>
      </w:r>
    </w:p>
    <w:p w14:paraId="1B474980" w14:textId="4A91EF0B" w:rsidR="009F6075" w:rsidRPr="009F6075" w:rsidRDefault="009F6075" w:rsidP="009F6075">
      <w:r>
        <w:rPr>
          <w:rFonts w:hint="eastAsia"/>
        </w:rPr>
        <w:t xml:space="preserve">　細菌性肺炎、呼吸不全、インフルエンザ</w:t>
      </w:r>
      <w:r w:rsidRPr="009F6075">
        <w:t>においてはCOVID</w:t>
      </w:r>
      <w:r>
        <w:t>-</w:t>
      </w:r>
      <w:r w:rsidRPr="009F6075">
        <w:t>19</w:t>
      </w:r>
      <w:r>
        <w:rPr>
          <w:rFonts w:hint="eastAsia"/>
        </w:rPr>
        <w:t>感染</w:t>
      </w:r>
      <w:r w:rsidRPr="009F6075">
        <w:t>流行後、</w:t>
      </w:r>
      <w:r>
        <w:rPr>
          <w:rFonts w:hint="eastAsia"/>
        </w:rPr>
        <w:t>搬送</w:t>
      </w:r>
      <w:r w:rsidRPr="009F6075">
        <w:t>困難の症例は2018年、2019年と比較すると増加したと考えられる</w:t>
      </w:r>
      <w:r w:rsidRPr="009F6075">
        <w:rPr>
          <w:rFonts w:hint="eastAsia"/>
        </w:rPr>
        <w:t>が、2023年から減少に転じたと思われる。</w:t>
      </w:r>
      <w:r w:rsidRPr="009F6075">
        <w:t>初診時外来死亡は増加していないが、</w:t>
      </w:r>
      <w:r>
        <w:rPr>
          <w:rFonts w:hint="eastAsia"/>
        </w:rPr>
        <w:t>入院後2</w:t>
      </w:r>
      <w:r>
        <w:t>1</w:t>
      </w:r>
      <w:r>
        <w:rPr>
          <w:rFonts w:hint="eastAsia"/>
        </w:rPr>
        <w:t>日時点の</w:t>
      </w:r>
      <w:r w:rsidRPr="009F6075">
        <w:t>死亡は若干増加していると考えられる。インフルエンザ症例はCOVID</w:t>
      </w:r>
      <w:r>
        <w:t>-</w:t>
      </w:r>
      <w:r w:rsidRPr="009F6075">
        <w:t>19流行後</w:t>
      </w:r>
      <w:r w:rsidR="0015793F">
        <w:rPr>
          <w:rFonts w:hint="eastAsia"/>
        </w:rPr>
        <w:t>に</w:t>
      </w:r>
      <w:r w:rsidRPr="009F6075">
        <w:t>激減した</w:t>
      </w:r>
      <w:r w:rsidRPr="009F6075">
        <w:rPr>
          <w:rFonts w:hint="eastAsia"/>
        </w:rPr>
        <w:t>が、2023年からCOVID</w:t>
      </w:r>
      <w:r w:rsidR="00892B5D">
        <w:t>-</w:t>
      </w:r>
      <w:r w:rsidRPr="009F6075">
        <w:rPr>
          <w:rFonts w:hint="eastAsia"/>
        </w:rPr>
        <w:t>19流行以前の水準に戻ったと考える</w:t>
      </w:r>
      <w:r w:rsidRPr="009F6075">
        <w:t>。</w:t>
      </w:r>
    </w:p>
    <w:p w14:paraId="5674413D" w14:textId="3C6B0804" w:rsidR="00A9720E" w:rsidRDefault="00FA1F60" w:rsidP="000C391D">
      <w:pPr>
        <w:widowControl/>
        <w:jc w:val="left"/>
      </w:pPr>
      <w:r>
        <w:br w:type="page"/>
      </w:r>
    </w:p>
    <w:p w14:paraId="6A0DA027" w14:textId="7E945EBA" w:rsidR="00A9720E" w:rsidRDefault="006C58CF" w:rsidP="0084061C">
      <w:pPr>
        <w:jc w:val="center"/>
        <w:rPr>
          <w:b/>
        </w:rPr>
      </w:pPr>
      <w:r>
        <w:rPr>
          <w:rFonts w:hint="eastAsia"/>
          <w:b/>
        </w:rPr>
        <w:lastRenderedPageBreak/>
        <w:t>CQ10：</w:t>
      </w:r>
      <w:r w:rsidR="00A9720E" w:rsidRPr="004244CB">
        <w:rPr>
          <w:b/>
        </w:rPr>
        <w:t>呼吸器</w:t>
      </w:r>
      <w:r>
        <w:rPr>
          <w:rFonts w:hint="eastAsia"/>
          <w:b/>
        </w:rPr>
        <w:t>2</w:t>
      </w:r>
      <w:r w:rsidR="00A9720E" w:rsidRPr="004244CB">
        <w:rPr>
          <w:b/>
        </w:rPr>
        <w:t>（</w:t>
      </w:r>
      <w:r w:rsidR="00A9720E" w:rsidRPr="004244CB">
        <w:rPr>
          <w:rFonts w:hint="eastAsia"/>
          <w:b/>
        </w:rPr>
        <w:t>COVID-19関連症状</w:t>
      </w:r>
      <w:r w:rsidR="00A9720E" w:rsidRPr="004244CB">
        <w:rPr>
          <w:b/>
        </w:rPr>
        <w:t>）</w:t>
      </w:r>
    </w:p>
    <w:p w14:paraId="27C5E770" w14:textId="06843A05" w:rsidR="00A9720E" w:rsidRDefault="00A9720E" w:rsidP="0084061C">
      <w:pPr>
        <w:rPr>
          <w:b/>
        </w:rPr>
      </w:pPr>
    </w:p>
    <w:p w14:paraId="6E4C8369" w14:textId="47A06BA2" w:rsidR="00A9720E" w:rsidRPr="002F3FB6" w:rsidRDefault="00A9720E" w:rsidP="0084061C">
      <w:r w:rsidRPr="002F3FB6">
        <w:rPr>
          <w:rFonts w:hint="eastAsia"/>
        </w:rPr>
        <w:t>【方法】</w:t>
      </w:r>
    </w:p>
    <w:p w14:paraId="6DF5BE6E" w14:textId="4377C825" w:rsidR="004A378B" w:rsidRDefault="00A9720E" w:rsidP="004A378B">
      <w:pPr>
        <w:ind w:firstLineChars="100" w:firstLine="210"/>
      </w:pPr>
      <w:r w:rsidRPr="0070724E">
        <w:t>2019年1月</w:t>
      </w:r>
      <w:r w:rsidR="006C58CF">
        <w:rPr>
          <w:rFonts w:hint="eastAsia"/>
        </w:rPr>
        <w:t>1</w:t>
      </w:r>
      <w:r>
        <w:rPr>
          <w:rFonts w:hint="eastAsia"/>
        </w:rPr>
        <w:t>日</w:t>
      </w:r>
      <w:r w:rsidRPr="0070724E">
        <w:t>から202</w:t>
      </w:r>
      <w:r w:rsidR="000737B2">
        <w:t>3</w:t>
      </w:r>
      <w:r w:rsidRPr="0070724E">
        <w:t>年12月</w:t>
      </w:r>
      <w:r w:rsidR="006C58CF">
        <w:rPr>
          <w:rFonts w:hint="eastAsia"/>
        </w:rPr>
        <w:t>31</w:t>
      </w:r>
      <w:r>
        <w:rPr>
          <w:rFonts w:hint="eastAsia"/>
        </w:rPr>
        <w:t>日</w:t>
      </w:r>
      <w:r>
        <w:t>の</w:t>
      </w:r>
      <w:r>
        <w:rPr>
          <w:rFonts w:hint="eastAsia"/>
        </w:rPr>
        <w:t>クリーニングデータから</w:t>
      </w:r>
      <w:r>
        <w:t>、院外心</w:t>
      </w:r>
      <w:r>
        <w:rPr>
          <w:rFonts w:hint="eastAsia"/>
        </w:rPr>
        <w:t>肺</w:t>
      </w:r>
      <w:r>
        <w:t>停止症例</w:t>
      </w:r>
      <w:r>
        <w:rPr>
          <w:rFonts w:hint="eastAsia"/>
        </w:rPr>
        <w:t>、</w:t>
      </w:r>
      <w:r>
        <w:t>転院症例</w:t>
      </w:r>
      <w:r>
        <w:rPr>
          <w:rFonts w:hint="eastAsia"/>
        </w:rPr>
        <w:t>、</w:t>
      </w:r>
      <w:r w:rsidRPr="0070724E">
        <w:t>詳細な情報が欠損している</w:t>
      </w:r>
      <w:r w:rsidR="000737B2">
        <w:rPr>
          <w:rFonts w:hint="eastAsia"/>
        </w:rPr>
        <w:t>症例</w:t>
      </w:r>
      <w:r w:rsidRPr="0070724E">
        <w:t>を除外した。</w:t>
      </w:r>
      <w:r w:rsidR="00FF30E5" w:rsidRPr="00FF30E5">
        <w:t>SpO2が92％未満である、37.5℃以上の発熱がある、主訴が呼吸苦である、それら</w:t>
      </w:r>
      <w:r w:rsidR="00FF30E5">
        <w:t>3</w:t>
      </w:r>
      <w:r w:rsidR="00FF30E5" w:rsidRPr="00FF30E5">
        <w:t>症状のうち１つでも症状を有する傷病者を</w:t>
      </w:r>
      <w:r w:rsidR="004C43B0">
        <w:rPr>
          <w:rFonts w:hint="eastAsia"/>
        </w:rPr>
        <w:t>COVID-19関連症状の</w:t>
      </w:r>
      <w:r w:rsidR="00FF30E5" w:rsidRPr="00FF30E5">
        <w:t>有症状者とし、症状の有無別に救急搬送状況（病院選定に要した搬送連絡回数／現場滞在時間／搬送困難割合）および転帰（入院割合／入院後死亡割合）を週単位で集計し、2019年</w:t>
      </w:r>
      <w:r w:rsidR="004A378B">
        <w:rPr>
          <w:rFonts w:hint="eastAsia"/>
        </w:rPr>
        <w:t>から</w:t>
      </w:r>
      <w:r w:rsidR="00FF30E5" w:rsidRPr="00FF30E5">
        <w:t>202</w:t>
      </w:r>
      <w:r w:rsidR="004A378B">
        <w:t>3</w:t>
      </w:r>
      <w:r w:rsidR="00FF30E5" w:rsidRPr="00FF30E5">
        <w:t>年</w:t>
      </w:r>
      <w:r w:rsidR="004A378B">
        <w:rPr>
          <w:rFonts w:hint="eastAsia"/>
        </w:rPr>
        <w:t>ま</w:t>
      </w:r>
      <w:r w:rsidR="00FF30E5" w:rsidRPr="00FF30E5">
        <w:t>で</w:t>
      </w:r>
      <w:r w:rsidR="004A378B">
        <w:rPr>
          <w:rFonts w:hint="eastAsia"/>
        </w:rPr>
        <w:t>通年</w:t>
      </w:r>
      <w:r w:rsidR="00FF30E5" w:rsidRPr="00FF30E5">
        <w:t>比較した。</w:t>
      </w:r>
      <w:r w:rsidR="004A378B" w:rsidRPr="004A378B">
        <w:t>解析はカイ二乗検定を使用し</w:t>
      </w:r>
      <w:r w:rsidR="004A378B" w:rsidRPr="004A378B">
        <w:rPr>
          <w:rFonts w:hint="eastAsia"/>
        </w:rPr>
        <w:t>た。</w:t>
      </w:r>
    </w:p>
    <w:p w14:paraId="65460496" w14:textId="4BD257C6" w:rsidR="00F24C3B" w:rsidRPr="004A378B" w:rsidRDefault="00F24C3B" w:rsidP="004A378B">
      <w:pPr>
        <w:ind w:firstLineChars="100" w:firstLine="210"/>
      </w:pPr>
      <w:r>
        <w:rPr>
          <w:rFonts w:hint="eastAsia"/>
        </w:rPr>
        <w:t>※本検討では</w:t>
      </w:r>
      <w:r w:rsidR="00FB1690">
        <w:rPr>
          <w:rFonts w:hint="eastAsia"/>
        </w:rPr>
        <w:t>2</w:t>
      </w:r>
      <w:r w:rsidR="00FB1690">
        <w:t>023</w:t>
      </w:r>
      <w:r w:rsidR="00FB1690">
        <w:rPr>
          <w:rFonts w:hint="eastAsia"/>
        </w:rPr>
        <w:t>年5月9日以降を第9波と</w:t>
      </w:r>
      <w:r w:rsidR="0001043A">
        <w:rPr>
          <w:rFonts w:hint="eastAsia"/>
        </w:rPr>
        <w:t>表記</w:t>
      </w:r>
      <w:r w:rsidR="00FB1690">
        <w:rPr>
          <w:rFonts w:hint="eastAsia"/>
        </w:rPr>
        <w:t>する。</w:t>
      </w:r>
    </w:p>
    <w:p w14:paraId="1DF53D18" w14:textId="1E8DE6A1" w:rsidR="00FF30E5" w:rsidRDefault="00FF30E5" w:rsidP="00FF30E5"/>
    <w:p w14:paraId="06642AA8" w14:textId="14DDB0C8" w:rsidR="00FF30E5" w:rsidRDefault="00FF30E5" w:rsidP="00FF30E5">
      <w:r>
        <w:rPr>
          <w:rFonts w:hint="eastAsia"/>
        </w:rPr>
        <w:t>【結果】</w:t>
      </w:r>
    </w:p>
    <w:p w14:paraId="4BC51BFD" w14:textId="6D8EA4E2" w:rsidR="00FF30E5" w:rsidRPr="00F159EE" w:rsidRDefault="00FF30E5" w:rsidP="00FF30E5">
      <w:pPr>
        <w:rPr>
          <w:u w:val="single"/>
        </w:rPr>
      </w:pPr>
      <w:r w:rsidRPr="00F159EE">
        <w:rPr>
          <w:rFonts w:hint="eastAsia"/>
          <w:u w:val="single"/>
        </w:rPr>
        <w:t>1）</w:t>
      </w:r>
      <w:r w:rsidR="004A378B">
        <w:rPr>
          <w:rFonts w:hint="eastAsia"/>
          <w:u w:val="single"/>
        </w:rPr>
        <w:t>傷病者フロー</w:t>
      </w:r>
    </w:p>
    <w:p w14:paraId="017201F2" w14:textId="36C8C5FD" w:rsidR="004A378B" w:rsidRDefault="004A378B" w:rsidP="004A378B">
      <w:r>
        <w:rPr>
          <w:rFonts w:hint="eastAsia"/>
        </w:rPr>
        <w:t xml:space="preserve">　傷病者フローを示す（図表1</w:t>
      </w:r>
      <w:r>
        <w:t>29</w:t>
      </w:r>
      <w:r>
        <w:rPr>
          <w:rFonts w:hint="eastAsia"/>
        </w:rPr>
        <w:t>）。</w:t>
      </w:r>
      <w:r w:rsidRPr="004A378B">
        <w:rPr>
          <w:rFonts w:hint="eastAsia"/>
        </w:rPr>
        <w:t>救急搬送件数は2019年に500,194件であったが、2020年にはCOVID-19の流行により減少した。しかし2021年に上昇に転じ、2023年には546,323件と2019年比で9.2％増となった。この度の調査で対象とした事案も同様に2019年から2021年にかけて減少したが、2022年以降は増加傾向となり、2023年には2019年を上回る427,890件と2019年比で4.3％増となった。</w:t>
      </w:r>
    </w:p>
    <w:p w14:paraId="4F6058B8" w14:textId="075F5602" w:rsidR="0074798D" w:rsidRPr="004A378B" w:rsidRDefault="0074798D" w:rsidP="004A378B">
      <w:r>
        <w:rPr>
          <w:rFonts w:hint="eastAsia"/>
        </w:rPr>
        <w:t xml:space="preserve">　</w:t>
      </w:r>
      <w:r w:rsidRPr="0074798D">
        <w:rPr>
          <w:rFonts w:hint="eastAsia"/>
        </w:rPr>
        <w:t>COVID-19関連症状を有する傷病者は2019年（</w:t>
      </w:r>
      <w:r w:rsidRPr="0074798D">
        <w:t>96,023</w:t>
      </w:r>
      <w:r w:rsidRPr="0074798D">
        <w:rPr>
          <w:rFonts w:hint="eastAsia"/>
        </w:rPr>
        <w:t>件）から2020年（84,079件）にかけて減少したが、2021年以降は増加傾向となり2023年には</w:t>
      </w:r>
      <w:r w:rsidRPr="0074798D">
        <w:t>1</w:t>
      </w:r>
      <w:r w:rsidRPr="0074798D">
        <w:rPr>
          <w:rFonts w:hint="eastAsia"/>
        </w:rPr>
        <w:t>21</w:t>
      </w:r>
      <w:r w:rsidRPr="0074798D">
        <w:t>,</w:t>
      </w:r>
      <w:r w:rsidRPr="0074798D">
        <w:rPr>
          <w:rFonts w:hint="eastAsia"/>
        </w:rPr>
        <w:t>291件となった。一方で、症状を有しない傷病者は2019年から2021年にかけて減少し、2022年以降は増加に転じているものの2023年値（306,599件）は2019年（314,285件）を下回っていた。割合でみると、2019年は23.4％が有症状者であったが2023年には28.3％に増加し、無症状者は2019年の76.6％から2023年の71.7％に減少していた。</w:t>
      </w:r>
    </w:p>
    <w:p w14:paraId="6F0AADA1" w14:textId="0DC14841" w:rsidR="00FF30E5" w:rsidRPr="004A378B" w:rsidRDefault="00FF30E5" w:rsidP="00FF30E5"/>
    <w:p w14:paraId="04C34B87" w14:textId="5A12B57E" w:rsidR="00FF30E5" w:rsidRPr="004A378B" w:rsidRDefault="00FF30E5" w:rsidP="00FF30E5">
      <w:pPr>
        <w:rPr>
          <w:b/>
          <w:bCs/>
        </w:rPr>
      </w:pPr>
      <w:r w:rsidRPr="004A378B">
        <w:rPr>
          <w:rFonts w:hint="eastAsia"/>
          <w:b/>
          <w:bCs/>
        </w:rPr>
        <w:t>（図表</w:t>
      </w:r>
      <w:r w:rsidR="004A378B" w:rsidRPr="004A378B">
        <w:rPr>
          <w:b/>
          <w:bCs/>
        </w:rPr>
        <w:t>129</w:t>
      </w:r>
      <w:r w:rsidRPr="004A378B">
        <w:rPr>
          <w:rFonts w:hint="eastAsia"/>
          <w:b/>
          <w:bCs/>
        </w:rPr>
        <w:t>）</w:t>
      </w:r>
      <w:r w:rsidR="004A378B" w:rsidRPr="004A378B">
        <w:rPr>
          <w:rFonts w:hint="eastAsia"/>
          <w:b/>
          <w:bCs/>
        </w:rPr>
        <w:t xml:space="preserve">　</w:t>
      </w:r>
      <w:r w:rsidR="00150A8F" w:rsidRPr="004A378B">
        <w:rPr>
          <w:rFonts w:hint="eastAsia"/>
          <w:b/>
          <w:bCs/>
        </w:rPr>
        <w:t>傷病者</w:t>
      </w:r>
      <w:r w:rsidRPr="004A378B">
        <w:rPr>
          <w:rFonts w:hint="eastAsia"/>
          <w:b/>
          <w:bCs/>
        </w:rPr>
        <w:t>フロー</w:t>
      </w:r>
    </w:p>
    <w:p w14:paraId="48A745BB" w14:textId="1E6E04F4" w:rsidR="00FF30E5" w:rsidRDefault="0074798D" w:rsidP="0074798D">
      <w:pPr>
        <w:jc w:val="center"/>
      </w:pPr>
      <w:r>
        <w:rPr>
          <w:noProof/>
        </w:rPr>
        <w:drawing>
          <wp:inline distT="0" distB="0" distL="0" distR="0" wp14:anchorId="222E319A" wp14:editId="3771A905">
            <wp:extent cx="6096635" cy="3432175"/>
            <wp:effectExtent l="0" t="0" r="0" b="0"/>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96635" cy="3432175"/>
                    </a:xfrm>
                    <a:prstGeom prst="rect">
                      <a:avLst/>
                    </a:prstGeom>
                    <a:noFill/>
                    <a:ln>
                      <a:noFill/>
                    </a:ln>
                  </pic:spPr>
                </pic:pic>
              </a:graphicData>
            </a:graphic>
          </wp:inline>
        </w:drawing>
      </w:r>
    </w:p>
    <w:p w14:paraId="0CD6FF74" w14:textId="5FC7DF67" w:rsidR="0074798D" w:rsidRDefault="0074798D">
      <w:pPr>
        <w:widowControl/>
        <w:jc w:val="left"/>
      </w:pPr>
      <w:r>
        <w:br w:type="page"/>
      </w:r>
    </w:p>
    <w:p w14:paraId="292A170D" w14:textId="7CB839CA" w:rsidR="00B06BFF" w:rsidRPr="00B06BFF" w:rsidRDefault="00B06BFF" w:rsidP="00B06BFF">
      <w:pPr>
        <w:rPr>
          <w:u w:val="single"/>
        </w:rPr>
      </w:pPr>
      <w:r w:rsidRPr="00B06BFF">
        <w:rPr>
          <w:rFonts w:hint="eastAsia"/>
          <w:u w:val="single"/>
        </w:rPr>
        <w:lastRenderedPageBreak/>
        <w:t>2</w:t>
      </w:r>
      <w:r w:rsidRPr="00B06BFF">
        <w:rPr>
          <w:u w:val="single"/>
        </w:rPr>
        <w:t xml:space="preserve">) </w:t>
      </w:r>
      <w:r w:rsidR="00553921">
        <w:rPr>
          <w:rFonts w:hint="eastAsia"/>
          <w:u w:val="single"/>
        </w:rPr>
        <w:t>傷病者</w:t>
      </w:r>
      <w:r w:rsidRPr="00B06BFF">
        <w:rPr>
          <w:rFonts w:hint="eastAsia"/>
          <w:u w:val="single"/>
        </w:rPr>
        <w:t>背景</w:t>
      </w:r>
    </w:p>
    <w:p w14:paraId="4EC30FE2" w14:textId="29CBE98D" w:rsidR="00B06BFF" w:rsidRPr="00B06BFF" w:rsidRDefault="00553921" w:rsidP="00B06BFF">
      <w:pPr>
        <w:ind w:firstLineChars="100" w:firstLine="210"/>
      </w:pPr>
      <w:r>
        <w:rPr>
          <w:rFonts w:hint="eastAsia"/>
        </w:rPr>
        <w:t>傷病者</w:t>
      </w:r>
      <w:r w:rsidR="00B06BFF" w:rsidRPr="00B06BFF">
        <w:rPr>
          <w:rFonts w:hint="eastAsia"/>
        </w:rPr>
        <w:t>背景をCOVID-19関連症状の有無別に示す</w:t>
      </w:r>
      <w:r w:rsidR="00B06BFF">
        <w:rPr>
          <w:rFonts w:hint="eastAsia"/>
        </w:rPr>
        <w:t>（図表1</w:t>
      </w:r>
      <w:r w:rsidR="00B06BFF">
        <w:t>30</w:t>
      </w:r>
      <w:r w:rsidR="00B06BFF">
        <w:rPr>
          <w:rFonts w:hint="eastAsia"/>
        </w:rPr>
        <w:t>）</w:t>
      </w:r>
      <w:r w:rsidR="00B06BFF" w:rsidRPr="00B06BFF">
        <w:rPr>
          <w:rFonts w:hint="eastAsia"/>
        </w:rPr>
        <w:t>。有症状者群は無症状者群に比較して年齢が高く、男性が多い傾向にあった。有症状者の年齢は2019年と2023年で変わりなかったものの、無症状者群の年齢は経年的に高くなっていた。有症状者の定義に「SpO2」「発熱」が含まれているため必然ではあるが、有症状者は無症状者に比してSpO2が低く、体温及び心拍数が高値であった。その傾向は経年的に変わりなかった。</w:t>
      </w:r>
    </w:p>
    <w:p w14:paraId="2C4539DA" w14:textId="7431097F" w:rsidR="00553921" w:rsidRDefault="00B06BFF" w:rsidP="00B06BFF">
      <w:pPr>
        <w:ind w:firstLineChars="100" w:firstLine="210"/>
      </w:pPr>
      <w:r w:rsidRPr="00B06BFF">
        <w:rPr>
          <w:rFonts w:hint="eastAsia"/>
        </w:rPr>
        <w:t>緊急度に関して、2021年には全体的に超緊急である「赤１」の割合が増加していたが、2023年は有症状者・無症状者ともに「赤１」および「赤２」の割合が調査年で最も低く、「黄以下」の割合が高くなっていた。救急医療機関でCOVID-19と診断された傷病者数は2022年が最も多く35,217件で、2023年は21,049件と2022年の６割弱に減少していた。</w:t>
      </w:r>
    </w:p>
    <w:p w14:paraId="18463BCF" w14:textId="77777777" w:rsidR="00553921" w:rsidRDefault="00553921">
      <w:pPr>
        <w:widowControl/>
        <w:jc w:val="left"/>
      </w:pPr>
      <w:r>
        <w:br w:type="page"/>
      </w:r>
    </w:p>
    <w:p w14:paraId="6CAAEC1D" w14:textId="4BF442E8" w:rsidR="00B06BFF" w:rsidRPr="00B06BFF" w:rsidRDefault="00553921" w:rsidP="00553921">
      <w:r>
        <w:rPr>
          <w:noProof/>
        </w:rPr>
        <w:lastRenderedPageBreak/>
        <mc:AlternateContent>
          <mc:Choice Requires="wps">
            <w:drawing>
              <wp:anchor distT="0" distB="0" distL="114300" distR="114300" simplePos="0" relativeHeight="251902976" behindDoc="0" locked="0" layoutInCell="1" allowOverlap="1" wp14:anchorId="74B791AC" wp14:editId="415C7A0E">
                <wp:simplePos x="0" y="0"/>
                <wp:positionH relativeFrom="margin">
                  <wp:posOffset>0</wp:posOffset>
                </wp:positionH>
                <wp:positionV relativeFrom="margin">
                  <wp:posOffset>-635</wp:posOffset>
                </wp:positionV>
                <wp:extent cx="6187440" cy="9403080"/>
                <wp:effectExtent l="0" t="0" r="3810" b="7620"/>
                <wp:wrapNone/>
                <wp:docPr id="182" name="テキスト ボックス 182"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6187440" cy="9403080"/>
                        </a:xfrm>
                        <a:prstGeom prst="rect">
                          <a:avLst/>
                        </a:prstGeom>
                        <a:noFill/>
                        <a:ln w="6350">
                          <a:noFill/>
                        </a:ln>
                      </wps:spPr>
                      <wps:txbx>
                        <w:txbxContent>
                          <w:p w14:paraId="7B53C9CC" w14:textId="2F7BAB88" w:rsidR="00553921" w:rsidRDefault="00553921" w:rsidP="00553921">
                            <w:pPr>
                              <w:rPr>
                                <w:rFonts w:ascii="游明朝" w:eastAsia="游明朝" w:hAnsi="游明朝" w:cs="Times New Roman"/>
                                <w:b/>
                                <w:bCs/>
                              </w:rPr>
                            </w:pPr>
                            <w:r>
                              <w:rPr>
                                <w:rFonts w:ascii="游明朝" w:eastAsia="游明朝" w:hAnsi="游明朝" w:cs="Times New Roman" w:hint="eastAsia"/>
                                <w:b/>
                                <w:bCs/>
                              </w:rPr>
                              <w:t>（図表1</w:t>
                            </w:r>
                            <w:r>
                              <w:rPr>
                                <w:rFonts w:ascii="游明朝" w:eastAsia="游明朝" w:hAnsi="游明朝" w:cs="Times New Roman"/>
                                <w:b/>
                                <w:bCs/>
                              </w:rPr>
                              <w:t>30</w:t>
                            </w:r>
                            <w:r>
                              <w:rPr>
                                <w:rFonts w:ascii="游明朝" w:eastAsia="游明朝" w:hAnsi="游明朝" w:cs="Times New Roman" w:hint="eastAsia"/>
                                <w:b/>
                                <w:bCs/>
                              </w:rPr>
                              <w:t>）　傷病者背景</w:t>
                            </w:r>
                          </w:p>
                          <w:p w14:paraId="36704557" w14:textId="4D4A10AD" w:rsidR="00553921" w:rsidRPr="000A6E90" w:rsidRDefault="006574BA" w:rsidP="00553921">
                            <w:pPr>
                              <w:rPr>
                                <w:rFonts w:ascii="游明朝" w:eastAsia="游明朝" w:hAnsi="游明朝" w:cs="Times New Roman"/>
                                <w:b/>
                                <w:bCs/>
                              </w:rPr>
                            </w:pPr>
                            <w:r w:rsidRPr="006574BA">
                              <w:rPr>
                                <w:noProof/>
                              </w:rPr>
                              <w:drawing>
                                <wp:inline distT="0" distB="0" distL="0" distR="0" wp14:anchorId="2D6E8B4D" wp14:editId="1C6ABDD6">
                                  <wp:extent cx="9343181" cy="5677007"/>
                                  <wp:effectExtent l="4128" t="0" r="0" b="0"/>
                                  <wp:docPr id="1526615698" name="図 1526615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rot="16200000">
                                            <a:off x="0" y="0"/>
                                            <a:ext cx="9377436" cy="5697820"/>
                                          </a:xfrm>
                                          <a:prstGeom prst="rect">
                                            <a:avLst/>
                                          </a:prstGeom>
                                          <a:noFill/>
                                          <a:ln>
                                            <a:noFill/>
                                          </a:ln>
                                        </pic:spPr>
                                      </pic:pic>
                                    </a:graphicData>
                                  </a:graphic>
                                </wp:inline>
                              </w:drawing>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791AC" id="テキスト ボックス 182" o:spid="_x0000_s1048"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left:0;text-align:left;margin-left:0;margin-top:-.05pt;width:487.2pt;height:740.4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" filled="f" stroked="f" strokeweight=".5pt">
                <v:textbox style="layout-flow:vertical;mso-layout-flow-alt:bottom-to-top" inset="0,0,0,0">
                  <w:txbxContent>
                    <w:p w14:paraId="7B53C9CC" w14:textId="2F7BAB88" w:rsidR="00553921" w:rsidRDefault="00553921" w:rsidP="00553921">
                      <w:pPr>
                        <w:rPr>
                          <w:rFonts w:ascii="游明朝" w:eastAsia="游明朝" w:hAnsi="游明朝" w:cs="Times New Roman"/>
                          <w:b/>
                          <w:bCs/>
                        </w:rPr>
                      </w:pPr>
                      <w:r>
                        <w:rPr>
                          <w:rFonts w:ascii="游明朝" w:eastAsia="游明朝" w:hAnsi="游明朝" w:cs="Times New Roman" w:hint="eastAsia"/>
                          <w:b/>
                          <w:bCs/>
                        </w:rPr>
                        <w:t>（図表1</w:t>
                      </w:r>
                      <w:r>
                        <w:rPr>
                          <w:rFonts w:ascii="游明朝" w:eastAsia="游明朝" w:hAnsi="游明朝" w:cs="Times New Roman"/>
                          <w:b/>
                          <w:bCs/>
                        </w:rPr>
                        <w:t>30</w:t>
                      </w:r>
                      <w:r>
                        <w:rPr>
                          <w:rFonts w:ascii="游明朝" w:eastAsia="游明朝" w:hAnsi="游明朝" w:cs="Times New Roman" w:hint="eastAsia"/>
                          <w:b/>
                          <w:bCs/>
                        </w:rPr>
                        <w:t>）　傷病者背景</w:t>
                      </w:r>
                    </w:p>
                    <w:p w14:paraId="36704557" w14:textId="4D4A10AD" w:rsidR="00553921" w:rsidRPr="000A6E90" w:rsidRDefault="006574BA" w:rsidP="00553921">
                      <w:pPr>
                        <w:rPr>
                          <w:rFonts w:ascii="游明朝" w:eastAsia="游明朝" w:hAnsi="游明朝" w:cs="Times New Roman"/>
                          <w:b/>
                          <w:bCs/>
                        </w:rPr>
                      </w:pPr>
                      <w:r w:rsidRPr="006574BA">
                        <w:rPr>
                          <w:noProof/>
                        </w:rPr>
                        <w:drawing>
                          <wp:inline distT="0" distB="0" distL="0" distR="0" wp14:anchorId="2D6E8B4D" wp14:editId="1C6ABDD6">
                            <wp:extent cx="9343181" cy="5677007"/>
                            <wp:effectExtent l="4128" t="0" r="0" b="0"/>
                            <wp:docPr id="1526615698" name="図 1526615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rot="16200000">
                                      <a:off x="0" y="0"/>
                                      <a:ext cx="9377436" cy="5697820"/>
                                    </a:xfrm>
                                    <a:prstGeom prst="rect">
                                      <a:avLst/>
                                    </a:prstGeom>
                                    <a:noFill/>
                                    <a:ln>
                                      <a:noFill/>
                                    </a:ln>
                                  </pic:spPr>
                                </pic:pic>
                              </a:graphicData>
                            </a:graphic>
                          </wp:inline>
                        </w:drawing>
                      </w:r>
                    </w:p>
                  </w:txbxContent>
                </v:textbox>
                <w10:wrap anchorx="margin" anchory="margin"/>
              </v:shape>
            </w:pict>
          </mc:Fallback>
        </mc:AlternateContent>
      </w:r>
    </w:p>
    <w:p w14:paraId="11D25B52" w14:textId="77777777" w:rsidR="00FF30E5" w:rsidRPr="00B06BFF" w:rsidRDefault="00FF30E5" w:rsidP="00FF30E5"/>
    <w:p w14:paraId="7B2D637B" w14:textId="70EF34F0" w:rsidR="00FF30E5" w:rsidRDefault="00FF30E5" w:rsidP="00FF30E5"/>
    <w:p w14:paraId="12A04E2A" w14:textId="77777777" w:rsidR="00A9720E" w:rsidRDefault="00A9720E" w:rsidP="0084061C"/>
    <w:p w14:paraId="2AE35782" w14:textId="77777777" w:rsidR="00A9720E" w:rsidRDefault="00A9720E" w:rsidP="0084061C"/>
    <w:p w14:paraId="6EA0DD2E" w14:textId="77777777" w:rsidR="00A9720E" w:rsidRDefault="00A9720E" w:rsidP="0084061C"/>
    <w:p w14:paraId="2C522E70" w14:textId="77777777" w:rsidR="00A9720E" w:rsidRDefault="00A9720E" w:rsidP="0084061C"/>
    <w:p w14:paraId="67CC5AEC" w14:textId="77777777" w:rsidR="00A9720E" w:rsidRDefault="00A9720E" w:rsidP="0084061C"/>
    <w:p w14:paraId="25C90094" w14:textId="77777777" w:rsidR="00A9720E" w:rsidRDefault="00A9720E" w:rsidP="0084061C"/>
    <w:p w14:paraId="2B27F65F" w14:textId="77777777" w:rsidR="00A9720E" w:rsidRDefault="00A9720E" w:rsidP="0084061C"/>
    <w:p w14:paraId="372374BA" w14:textId="77777777" w:rsidR="00A9720E" w:rsidRDefault="00A9720E" w:rsidP="0084061C"/>
    <w:p w14:paraId="6641D1B8" w14:textId="77777777" w:rsidR="00A9720E" w:rsidRDefault="00A9720E" w:rsidP="0084061C"/>
    <w:p w14:paraId="06176AFF" w14:textId="77777777" w:rsidR="00A9720E" w:rsidRDefault="00A9720E" w:rsidP="0084061C"/>
    <w:p w14:paraId="4B70625F" w14:textId="77777777" w:rsidR="00A9720E" w:rsidRDefault="00A9720E" w:rsidP="0084061C"/>
    <w:p w14:paraId="317AB705" w14:textId="77777777" w:rsidR="00A9720E" w:rsidRDefault="00A9720E" w:rsidP="0084061C"/>
    <w:p w14:paraId="4BCC12DB" w14:textId="77777777" w:rsidR="00A9720E" w:rsidRDefault="00A9720E" w:rsidP="0084061C"/>
    <w:p w14:paraId="6EFC45CE" w14:textId="77777777" w:rsidR="00A9720E" w:rsidRDefault="00A9720E" w:rsidP="0084061C"/>
    <w:p w14:paraId="5F0EDF67" w14:textId="77777777" w:rsidR="00A9720E" w:rsidRDefault="00A9720E" w:rsidP="0084061C"/>
    <w:p w14:paraId="589D5E17" w14:textId="77777777" w:rsidR="00A9720E" w:rsidRDefault="00A9720E" w:rsidP="0084061C"/>
    <w:p w14:paraId="282F72DF" w14:textId="174E716D" w:rsidR="00A9720E" w:rsidRDefault="00A9720E" w:rsidP="0084061C"/>
    <w:p w14:paraId="3762334C" w14:textId="4D56B623" w:rsidR="00FF30E5" w:rsidRDefault="00FF30E5" w:rsidP="0084061C"/>
    <w:p w14:paraId="12963A27" w14:textId="2841B10D" w:rsidR="00FF30E5" w:rsidRDefault="00FF30E5" w:rsidP="0084061C"/>
    <w:p w14:paraId="7B32131D" w14:textId="77777777" w:rsidR="00FF30E5" w:rsidRDefault="00FF30E5" w:rsidP="0084061C"/>
    <w:p w14:paraId="3F5698AC" w14:textId="77777777" w:rsidR="00A815C9" w:rsidRDefault="00A815C9" w:rsidP="0084061C"/>
    <w:p w14:paraId="782BD925" w14:textId="77777777" w:rsidR="00A815C9" w:rsidRDefault="00A815C9" w:rsidP="0084061C"/>
    <w:p w14:paraId="45365867" w14:textId="583326E2" w:rsidR="00A9720E" w:rsidRDefault="00A9720E" w:rsidP="0084061C"/>
    <w:p w14:paraId="50EA39EA" w14:textId="77777777" w:rsidR="00A9720E" w:rsidRDefault="00A9720E" w:rsidP="0084061C"/>
    <w:p w14:paraId="44BC9F53" w14:textId="77777777" w:rsidR="00A9720E" w:rsidRDefault="00A9720E" w:rsidP="0084061C"/>
    <w:p w14:paraId="1338FA6A" w14:textId="77777777" w:rsidR="00A9720E" w:rsidRDefault="00A9720E" w:rsidP="0084061C"/>
    <w:p w14:paraId="0BEB5E06" w14:textId="77777777" w:rsidR="00A9720E" w:rsidRDefault="00A9720E" w:rsidP="0084061C"/>
    <w:p w14:paraId="5F82B16B" w14:textId="4B14461B" w:rsidR="00A9720E" w:rsidRDefault="00A9720E" w:rsidP="0084061C"/>
    <w:p w14:paraId="33DD3A47" w14:textId="77777777" w:rsidR="006C58CF" w:rsidRDefault="006C58CF" w:rsidP="0084061C"/>
    <w:p w14:paraId="4911788E" w14:textId="3D678784" w:rsidR="006C58CF" w:rsidRDefault="006C58CF" w:rsidP="0084061C"/>
    <w:p w14:paraId="3E4AB35B" w14:textId="5BB200EC" w:rsidR="006C58CF" w:rsidRDefault="006C58CF" w:rsidP="0084061C"/>
    <w:p w14:paraId="52CF86BE" w14:textId="7D563E11" w:rsidR="006C58CF" w:rsidRDefault="006C58CF" w:rsidP="0084061C"/>
    <w:p w14:paraId="7E711B4F" w14:textId="6A66FC31" w:rsidR="006C58CF" w:rsidRDefault="006C58CF" w:rsidP="0084061C"/>
    <w:p w14:paraId="5431A24E" w14:textId="0BE3A8C1" w:rsidR="006C58CF" w:rsidRDefault="006C58CF" w:rsidP="0084061C"/>
    <w:p w14:paraId="0F2C66E0" w14:textId="6FC3F0CF" w:rsidR="006C58CF" w:rsidRDefault="006C58CF" w:rsidP="0084061C"/>
    <w:p w14:paraId="35735F5D" w14:textId="5BE0CF68" w:rsidR="006C58CF" w:rsidRDefault="006C58CF" w:rsidP="0084061C"/>
    <w:p w14:paraId="261E5146" w14:textId="77777777" w:rsidR="006C58CF" w:rsidRDefault="006C58CF" w:rsidP="0084061C"/>
    <w:p w14:paraId="74209FC7" w14:textId="73CFB761" w:rsidR="006C58CF" w:rsidRDefault="006C58CF" w:rsidP="0084061C"/>
    <w:p w14:paraId="3190BC20" w14:textId="5F2A4256" w:rsidR="006574BA" w:rsidRPr="006574BA" w:rsidRDefault="006574BA" w:rsidP="006574BA">
      <w:pPr>
        <w:rPr>
          <w:u w:val="single"/>
        </w:rPr>
      </w:pPr>
      <w:r w:rsidRPr="006574BA">
        <w:rPr>
          <w:rFonts w:hint="eastAsia"/>
          <w:u w:val="single"/>
        </w:rPr>
        <w:lastRenderedPageBreak/>
        <w:t>3</w:t>
      </w:r>
      <w:r w:rsidRPr="006574BA">
        <w:rPr>
          <w:u w:val="single"/>
        </w:rPr>
        <w:t xml:space="preserve">) </w:t>
      </w:r>
      <w:r w:rsidRPr="006574BA">
        <w:rPr>
          <w:rFonts w:hint="eastAsia"/>
          <w:u w:val="single"/>
        </w:rPr>
        <w:t>有症状者の月別推移</w:t>
      </w:r>
    </w:p>
    <w:p w14:paraId="188DD90A" w14:textId="6EC16175" w:rsidR="006574BA" w:rsidRPr="006574BA" w:rsidRDefault="006574BA" w:rsidP="006574BA">
      <w:pPr>
        <w:ind w:firstLineChars="100" w:firstLine="210"/>
      </w:pPr>
      <w:r w:rsidRPr="006574BA">
        <w:rPr>
          <w:rFonts w:hint="eastAsia"/>
        </w:rPr>
        <w:t>救急搬送に至った有症状者と</w:t>
      </w:r>
      <w:r>
        <w:rPr>
          <w:rFonts w:hint="eastAsia"/>
        </w:rPr>
        <w:t>本</w:t>
      </w:r>
      <w:r w:rsidRPr="006574BA">
        <w:rPr>
          <w:rFonts w:hint="eastAsia"/>
        </w:rPr>
        <w:t>府内でのCOVID-19新規感染者の月別推移</w:t>
      </w:r>
      <w:r>
        <w:rPr>
          <w:rFonts w:hint="eastAsia"/>
        </w:rPr>
        <w:t>を</w:t>
      </w:r>
      <w:r w:rsidRPr="006574BA">
        <w:rPr>
          <w:rFonts w:hint="eastAsia"/>
        </w:rPr>
        <w:t>示す</w:t>
      </w:r>
      <w:r>
        <w:rPr>
          <w:rFonts w:hint="eastAsia"/>
        </w:rPr>
        <w:t>（図表1</w:t>
      </w:r>
      <w:r>
        <w:t>31</w:t>
      </w:r>
      <w:r>
        <w:rPr>
          <w:rFonts w:hint="eastAsia"/>
        </w:rPr>
        <w:t>）</w:t>
      </w:r>
      <w:r w:rsidRPr="006574BA">
        <w:rPr>
          <w:rFonts w:hint="eastAsia"/>
        </w:rPr>
        <w:t>。有症状者数はCOVID-19の流行とともに増加する傾向にあったが、第７波（2022/6/25～9/26）および</w:t>
      </w:r>
      <w:r w:rsidR="00F24C3B" w:rsidRPr="00F24C3B">
        <w:rPr>
          <w:rFonts w:hint="eastAsia"/>
        </w:rPr>
        <w:t>第９波（2023/5/9～）においては増加割合が顕著であった。</w:t>
      </w:r>
      <w:r w:rsidRPr="006574BA">
        <w:rPr>
          <w:rFonts w:hint="eastAsia"/>
        </w:rPr>
        <w:t>2023年5月でCOVID-19が定点把握となったため、新規感染者数は実態と大きく乖離するものとなっていた。</w:t>
      </w:r>
    </w:p>
    <w:p w14:paraId="229E7BB9" w14:textId="75CCCFBA" w:rsidR="006C58CF" w:rsidRPr="002F2041" w:rsidRDefault="006C58CF" w:rsidP="0084061C"/>
    <w:p w14:paraId="34FD275F" w14:textId="606C6479" w:rsidR="006C58CF" w:rsidRDefault="002F2041" w:rsidP="0084061C">
      <w:pPr>
        <w:rPr>
          <w:b/>
          <w:bCs/>
        </w:rPr>
      </w:pPr>
      <w:r w:rsidRPr="002F2041">
        <w:rPr>
          <w:rFonts w:hint="eastAsia"/>
          <w:b/>
          <w:bCs/>
        </w:rPr>
        <w:t>（図表1</w:t>
      </w:r>
      <w:r w:rsidRPr="002F2041">
        <w:rPr>
          <w:b/>
          <w:bCs/>
        </w:rPr>
        <w:t>31</w:t>
      </w:r>
      <w:r w:rsidRPr="002F2041">
        <w:rPr>
          <w:rFonts w:hint="eastAsia"/>
          <w:b/>
          <w:bCs/>
        </w:rPr>
        <w:t>）　有症状者の推移</w:t>
      </w:r>
    </w:p>
    <w:p w14:paraId="5EEEE803" w14:textId="05A80967" w:rsidR="002F2041" w:rsidRPr="002F2041" w:rsidRDefault="002F2041" w:rsidP="00357D48">
      <w:pPr>
        <w:jc w:val="center"/>
        <w:rPr>
          <w:b/>
          <w:bCs/>
        </w:rPr>
      </w:pPr>
      <w:r>
        <w:rPr>
          <w:b/>
          <w:bCs/>
          <w:noProof/>
        </w:rPr>
        <w:drawing>
          <wp:inline distT="0" distB="0" distL="0" distR="0" wp14:anchorId="6DEC6051" wp14:editId="13617E41">
            <wp:extent cx="6096000" cy="3425413"/>
            <wp:effectExtent l="0" t="0" r="0" b="3810"/>
            <wp:docPr id="1526615699" name="図 152661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19018" cy="3438347"/>
                    </a:xfrm>
                    <a:prstGeom prst="rect">
                      <a:avLst/>
                    </a:prstGeom>
                    <a:noFill/>
                    <a:ln>
                      <a:noFill/>
                    </a:ln>
                  </pic:spPr>
                </pic:pic>
              </a:graphicData>
            </a:graphic>
          </wp:inline>
        </w:drawing>
      </w:r>
    </w:p>
    <w:p w14:paraId="1B1FFEC6" w14:textId="77777777" w:rsidR="00357D48" w:rsidRDefault="00357D48" w:rsidP="00357D48"/>
    <w:p w14:paraId="13FCF825" w14:textId="2B70657C" w:rsidR="00357D48" w:rsidRDefault="00AF0CCC" w:rsidP="00357D48">
      <w:r>
        <w:rPr>
          <w:u w:val="single"/>
        </w:rPr>
        <w:t>4</w:t>
      </w:r>
      <w:r w:rsidR="00357D48" w:rsidRPr="00357D48">
        <w:rPr>
          <w:u w:val="single"/>
        </w:rPr>
        <w:t xml:space="preserve">) </w:t>
      </w:r>
      <w:r w:rsidR="00357D48" w:rsidRPr="00357D48">
        <w:rPr>
          <w:rFonts w:hint="eastAsia"/>
          <w:u w:val="single"/>
        </w:rPr>
        <w:t>救急搬送状況</w:t>
      </w:r>
    </w:p>
    <w:p w14:paraId="3D0C740F" w14:textId="3EB7C2DF" w:rsidR="00357D48" w:rsidRPr="00357D48" w:rsidRDefault="00357D48" w:rsidP="00357D48">
      <w:r>
        <w:rPr>
          <w:rFonts w:hint="eastAsia"/>
        </w:rPr>
        <w:t xml:space="preserve">　</w:t>
      </w:r>
      <w:r w:rsidRPr="00357D48">
        <w:rPr>
          <w:rFonts w:hint="eastAsia"/>
        </w:rPr>
        <w:t>医療機関に収容されるまでの搬送連絡回数の推移</w:t>
      </w:r>
      <w:r>
        <w:rPr>
          <w:rFonts w:hint="eastAsia"/>
        </w:rPr>
        <w:t>（図表1</w:t>
      </w:r>
      <w:r>
        <w:t>32</w:t>
      </w:r>
      <w:r>
        <w:rPr>
          <w:rFonts w:hint="eastAsia"/>
        </w:rPr>
        <w:t>）と</w:t>
      </w:r>
      <w:r w:rsidRPr="00357D48">
        <w:rPr>
          <w:rFonts w:hint="eastAsia"/>
        </w:rPr>
        <w:t>現場滞在時間の推移</w:t>
      </w:r>
      <w:r>
        <w:rPr>
          <w:rFonts w:hint="eastAsia"/>
        </w:rPr>
        <w:t>（図表1</w:t>
      </w:r>
      <w:r>
        <w:t>3</w:t>
      </w:r>
      <w:r w:rsidR="006A18E3">
        <w:t>3</w:t>
      </w:r>
      <w:r>
        <w:rPr>
          <w:rFonts w:hint="eastAsia"/>
        </w:rPr>
        <w:t>）</w:t>
      </w:r>
      <w:r w:rsidRPr="00357D48">
        <w:rPr>
          <w:rFonts w:hint="eastAsia"/>
        </w:rPr>
        <w:t>、搬送困難症例の発生割合</w:t>
      </w:r>
      <w:r>
        <w:rPr>
          <w:rFonts w:hint="eastAsia"/>
        </w:rPr>
        <w:t>（図表1</w:t>
      </w:r>
      <w:r>
        <w:t>3</w:t>
      </w:r>
      <w:r w:rsidR="006A18E3">
        <w:t>4</w:t>
      </w:r>
      <w:r>
        <w:rPr>
          <w:rFonts w:hint="eastAsia"/>
        </w:rPr>
        <w:t>）</w:t>
      </w:r>
      <w:r w:rsidRPr="00357D48">
        <w:rPr>
          <w:rFonts w:hint="eastAsia"/>
        </w:rPr>
        <w:t>を示す。</w:t>
      </w:r>
    </w:p>
    <w:p w14:paraId="21CD2889" w14:textId="250ABFF3" w:rsidR="00357D48" w:rsidRPr="00357D48" w:rsidRDefault="00357D48" w:rsidP="006A18E3">
      <w:pPr>
        <w:ind w:firstLineChars="100" w:firstLine="210"/>
      </w:pPr>
      <w:r w:rsidRPr="00357D48">
        <w:rPr>
          <w:rFonts w:hint="eastAsia"/>
        </w:rPr>
        <w:t>COVID-19の流行が救急搬送状況に与える影響は2023年も変わらず、症状の有無にかかわらず搬送連絡回数／現場滞在時間／搬送困難割合は有意に増加・延伸していた。それぞれの波で見ると、新規感染者数が最も多かった第７波以上にオミクロン株（BA.1/BA.2）が主流となった第６波における救急搬送状況が最も逼迫しており、突出していた。</w:t>
      </w:r>
      <w:r w:rsidR="0001043A">
        <w:rPr>
          <w:rFonts w:hint="eastAsia"/>
        </w:rPr>
        <w:t>COVID-19が</w:t>
      </w:r>
      <w:r w:rsidR="00BE76BF" w:rsidRPr="00BE76BF">
        <w:rPr>
          <w:rFonts w:hint="eastAsia"/>
        </w:rPr>
        <w:t>５類感染症に位置付けられた第９波においては</w:t>
      </w:r>
      <w:r w:rsidRPr="00357D48">
        <w:rPr>
          <w:rFonts w:hint="eastAsia"/>
        </w:rPr>
        <w:t>、影響を受けてはいるものの、第５波以前の水準に戻っていた。</w:t>
      </w:r>
    </w:p>
    <w:p w14:paraId="5698D560" w14:textId="45EE5F28" w:rsidR="00357D48" w:rsidRDefault="00357D48" w:rsidP="009C5AE4">
      <w:pPr>
        <w:ind w:firstLineChars="100" w:firstLine="210"/>
      </w:pPr>
      <w:r w:rsidRPr="00357D48">
        <w:rPr>
          <w:rFonts w:hint="eastAsia"/>
        </w:rPr>
        <w:t>無症状者の救急搬送状況について、第５波までは統計学的には悪化しているもののグラフ上は僅かな影響にとどまっていた。しかしながら第６波を機に無症状者の救急搬送状況は大きく悪化し、症状がなくとも多大なる影響を受けた結果となっていた。COVID-19流行</w:t>
      </w:r>
      <w:r w:rsidR="001F0696">
        <w:rPr>
          <w:rFonts w:hint="eastAsia"/>
        </w:rPr>
        <w:t>以</w:t>
      </w:r>
      <w:r w:rsidRPr="00357D48">
        <w:rPr>
          <w:rFonts w:hint="eastAsia"/>
        </w:rPr>
        <w:t>前は無症状者の方が搬送困難となる傾向にあったが、COVID-19流行後は有症状者の方が搬送困難となる傾向にあった。</w:t>
      </w:r>
    </w:p>
    <w:p w14:paraId="2C92F7BF" w14:textId="77777777" w:rsidR="00357D48" w:rsidRDefault="00357D48">
      <w:pPr>
        <w:widowControl/>
        <w:jc w:val="left"/>
      </w:pPr>
      <w:r>
        <w:br w:type="page"/>
      </w:r>
    </w:p>
    <w:p w14:paraId="71738320" w14:textId="1BC472FB" w:rsidR="00357D48" w:rsidRPr="00357D48" w:rsidRDefault="00357D48" w:rsidP="00357D48">
      <w:pPr>
        <w:rPr>
          <w:b/>
          <w:bCs/>
        </w:rPr>
      </w:pPr>
      <w:r w:rsidRPr="006A18E3">
        <w:rPr>
          <w:rFonts w:hint="eastAsia"/>
          <w:b/>
          <w:bCs/>
        </w:rPr>
        <w:lastRenderedPageBreak/>
        <w:t>（図表1</w:t>
      </w:r>
      <w:r w:rsidRPr="006A18E3">
        <w:rPr>
          <w:b/>
          <w:bCs/>
        </w:rPr>
        <w:t>32</w:t>
      </w:r>
      <w:r w:rsidRPr="006A18E3">
        <w:rPr>
          <w:rFonts w:hint="eastAsia"/>
          <w:b/>
          <w:bCs/>
        </w:rPr>
        <w:t>）　搬送連絡回数の推移</w:t>
      </w:r>
    </w:p>
    <w:p w14:paraId="568355FC" w14:textId="18BAEFD5" w:rsidR="00357D48" w:rsidRPr="00357D48" w:rsidRDefault="00357D48" w:rsidP="00357D48">
      <w:r>
        <w:rPr>
          <w:noProof/>
        </w:rPr>
        <w:drawing>
          <wp:inline distT="0" distB="0" distL="0" distR="0" wp14:anchorId="589AACB8" wp14:editId="65131318">
            <wp:extent cx="6192520" cy="3348031"/>
            <wp:effectExtent l="0" t="0" r="0" b="5080"/>
            <wp:docPr id="1526615700" name="図 1526615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8">
                      <a:extLst>
                        <a:ext uri="{28A0092B-C50C-407E-A947-70E740481C1C}">
                          <a14:useLocalDpi xmlns:a14="http://schemas.microsoft.com/office/drawing/2010/main" val="0"/>
                        </a:ext>
                      </a:extLst>
                    </a:blip>
                    <a:srcRect t="3783"/>
                    <a:stretch/>
                  </pic:blipFill>
                  <pic:spPr bwMode="auto">
                    <a:xfrm>
                      <a:off x="0" y="0"/>
                      <a:ext cx="6207292" cy="3356018"/>
                    </a:xfrm>
                    <a:prstGeom prst="rect">
                      <a:avLst/>
                    </a:prstGeom>
                    <a:noFill/>
                    <a:ln>
                      <a:noFill/>
                    </a:ln>
                    <a:extLst>
                      <a:ext uri="{53640926-AAD7-44D8-BBD7-CCE9431645EC}">
                        <a14:shadowObscured xmlns:a14="http://schemas.microsoft.com/office/drawing/2010/main"/>
                      </a:ext>
                    </a:extLst>
                  </pic:spPr>
                </pic:pic>
              </a:graphicData>
            </a:graphic>
          </wp:inline>
        </w:drawing>
      </w:r>
    </w:p>
    <w:p w14:paraId="13790339" w14:textId="1496C721" w:rsidR="006C58CF" w:rsidRDefault="006A18E3" w:rsidP="006A18E3">
      <w:pPr>
        <w:jc w:val="left"/>
      </w:pPr>
      <w:r w:rsidRPr="00E21660">
        <w:rPr>
          <w:noProof/>
          <w:color w:val="000000" w:themeColor="text1"/>
        </w:rPr>
        <w:drawing>
          <wp:inline distT="0" distB="0" distL="0" distR="0" wp14:anchorId="7761F675" wp14:editId="0438CC8F">
            <wp:extent cx="4136016" cy="526810"/>
            <wp:effectExtent l="0" t="0" r="0" b="6985"/>
            <wp:docPr id="1526615702" name="図 5">
              <a:extLst xmlns:a="http://schemas.openxmlformats.org/drawingml/2006/main">
                <a:ext uri="{FF2B5EF4-FFF2-40B4-BE49-F238E27FC236}">
                  <a16:creationId xmlns:a16="http://schemas.microsoft.com/office/drawing/2014/main" id="{7B47157B-318E-205B-54EB-6EB635D4FC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7B47157B-318E-205B-54EB-6EB635D4FCFD}"/>
                        </a:ext>
                      </a:extLst>
                    </pic:cNvPr>
                    <pic:cNvPicPr>
                      <a:picLocks noChangeAspect="1"/>
                    </pic:cNvPicPr>
                  </pic:nvPicPr>
                  <pic:blipFill>
                    <a:blip r:embed="rId139"/>
                    <a:stretch>
                      <a:fillRect/>
                    </a:stretch>
                  </pic:blipFill>
                  <pic:spPr>
                    <a:xfrm>
                      <a:off x="0" y="0"/>
                      <a:ext cx="4136016" cy="526810"/>
                    </a:xfrm>
                    <a:prstGeom prst="rect">
                      <a:avLst/>
                    </a:prstGeom>
                  </pic:spPr>
                </pic:pic>
              </a:graphicData>
            </a:graphic>
          </wp:inline>
        </w:drawing>
      </w:r>
    </w:p>
    <w:p w14:paraId="247D5DBA" w14:textId="77777777" w:rsidR="006C58CF" w:rsidRDefault="006C58CF" w:rsidP="0084061C"/>
    <w:p w14:paraId="78816F00" w14:textId="125AB7E0" w:rsidR="006C58CF" w:rsidRPr="006A18E3" w:rsidRDefault="006A18E3" w:rsidP="0084061C">
      <w:pPr>
        <w:rPr>
          <w:b/>
          <w:bCs/>
        </w:rPr>
      </w:pPr>
      <w:r w:rsidRPr="006A18E3">
        <w:rPr>
          <w:rFonts w:hint="eastAsia"/>
          <w:b/>
          <w:bCs/>
        </w:rPr>
        <w:t>（図表1</w:t>
      </w:r>
      <w:r w:rsidRPr="006A18E3">
        <w:rPr>
          <w:b/>
          <w:bCs/>
        </w:rPr>
        <w:t>33</w:t>
      </w:r>
      <w:r w:rsidRPr="006A18E3">
        <w:rPr>
          <w:rFonts w:hint="eastAsia"/>
          <w:b/>
          <w:bCs/>
        </w:rPr>
        <w:t>）　現場滞在時間の推移</w:t>
      </w:r>
    </w:p>
    <w:p w14:paraId="188C4951" w14:textId="7AEE2454" w:rsidR="006C58CF" w:rsidRDefault="006A18E3" w:rsidP="006A18E3">
      <w:pPr>
        <w:jc w:val="center"/>
      </w:pPr>
      <w:r>
        <w:rPr>
          <w:noProof/>
        </w:rPr>
        <w:drawing>
          <wp:inline distT="0" distB="0" distL="0" distR="0" wp14:anchorId="605C682A" wp14:editId="6A096433">
            <wp:extent cx="6148014" cy="3317759"/>
            <wp:effectExtent l="0" t="0" r="5715" b="0"/>
            <wp:docPr id="1526615703" name="図 1526615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0">
                      <a:extLst>
                        <a:ext uri="{28A0092B-C50C-407E-A947-70E740481C1C}">
                          <a14:useLocalDpi xmlns:a14="http://schemas.microsoft.com/office/drawing/2010/main" val="0"/>
                        </a:ext>
                      </a:extLst>
                    </a:blip>
                    <a:srcRect t="4009"/>
                    <a:stretch/>
                  </pic:blipFill>
                  <pic:spPr bwMode="auto">
                    <a:xfrm>
                      <a:off x="0" y="0"/>
                      <a:ext cx="6168630" cy="3328884"/>
                    </a:xfrm>
                    <a:prstGeom prst="rect">
                      <a:avLst/>
                    </a:prstGeom>
                    <a:noFill/>
                    <a:ln>
                      <a:noFill/>
                    </a:ln>
                    <a:extLst>
                      <a:ext uri="{53640926-AAD7-44D8-BBD7-CCE9431645EC}">
                        <a14:shadowObscured xmlns:a14="http://schemas.microsoft.com/office/drawing/2010/main"/>
                      </a:ext>
                    </a:extLst>
                  </pic:spPr>
                </pic:pic>
              </a:graphicData>
            </a:graphic>
          </wp:inline>
        </w:drawing>
      </w:r>
    </w:p>
    <w:p w14:paraId="58E554B5" w14:textId="3DDD7FF3" w:rsidR="006C58CF" w:rsidRDefault="006A18E3" w:rsidP="0084061C">
      <w:r w:rsidRPr="00E21660">
        <w:rPr>
          <w:noProof/>
          <w:color w:val="000000" w:themeColor="text1"/>
        </w:rPr>
        <w:drawing>
          <wp:inline distT="0" distB="0" distL="0" distR="0" wp14:anchorId="7582629E" wp14:editId="260E4355">
            <wp:extent cx="4136016" cy="526810"/>
            <wp:effectExtent l="0" t="0" r="0" b="6985"/>
            <wp:docPr id="159466564" name="図 4">
              <a:extLst xmlns:a="http://schemas.openxmlformats.org/drawingml/2006/main">
                <a:ext uri="{FF2B5EF4-FFF2-40B4-BE49-F238E27FC236}">
                  <a16:creationId xmlns:a16="http://schemas.microsoft.com/office/drawing/2014/main" id="{93974620-36EC-4FD1-D64E-D0132BCEA4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93974620-36EC-4FD1-D64E-D0132BCEA47C}"/>
                        </a:ext>
                      </a:extLst>
                    </pic:cNvPr>
                    <pic:cNvPicPr>
                      <a:picLocks noChangeAspect="1"/>
                    </pic:cNvPicPr>
                  </pic:nvPicPr>
                  <pic:blipFill>
                    <a:blip r:embed="rId141"/>
                    <a:stretch>
                      <a:fillRect/>
                    </a:stretch>
                  </pic:blipFill>
                  <pic:spPr>
                    <a:xfrm>
                      <a:off x="0" y="0"/>
                      <a:ext cx="4136016" cy="526810"/>
                    </a:xfrm>
                    <a:prstGeom prst="rect">
                      <a:avLst/>
                    </a:prstGeom>
                  </pic:spPr>
                </pic:pic>
              </a:graphicData>
            </a:graphic>
          </wp:inline>
        </w:drawing>
      </w:r>
    </w:p>
    <w:p w14:paraId="70EF8B01" w14:textId="77777777" w:rsidR="006C58CF" w:rsidRDefault="006C58CF" w:rsidP="0084061C"/>
    <w:p w14:paraId="30B48ABE" w14:textId="77777777" w:rsidR="006C58CF" w:rsidRDefault="006C58CF" w:rsidP="0084061C"/>
    <w:p w14:paraId="4848B161" w14:textId="332D6393" w:rsidR="009C5AE4" w:rsidRPr="009C5AE4" w:rsidRDefault="009C5AE4" w:rsidP="0084061C">
      <w:pPr>
        <w:rPr>
          <w:b/>
          <w:bCs/>
        </w:rPr>
      </w:pPr>
      <w:r w:rsidRPr="009C5AE4">
        <w:rPr>
          <w:rFonts w:hint="eastAsia"/>
          <w:b/>
          <w:bCs/>
        </w:rPr>
        <w:lastRenderedPageBreak/>
        <w:t>（図表1</w:t>
      </w:r>
      <w:r w:rsidRPr="009C5AE4">
        <w:rPr>
          <w:b/>
          <w:bCs/>
        </w:rPr>
        <w:t>34</w:t>
      </w:r>
      <w:r w:rsidRPr="009C5AE4">
        <w:rPr>
          <w:rFonts w:hint="eastAsia"/>
          <w:b/>
          <w:bCs/>
        </w:rPr>
        <w:t>）　搬送困難割合の推移</w:t>
      </w:r>
    </w:p>
    <w:p w14:paraId="17A063BD" w14:textId="3AA57084" w:rsidR="006C58CF" w:rsidRDefault="009C5AE4" w:rsidP="0084061C">
      <w:r>
        <w:rPr>
          <w:noProof/>
        </w:rPr>
        <w:drawing>
          <wp:inline distT="0" distB="0" distL="0" distR="0" wp14:anchorId="37EFC987" wp14:editId="27A738EC">
            <wp:extent cx="6178510" cy="3327977"/>
            <wp:effectExtent l="0" t="0" r="0" b="6350"/>
            <wp:docPr id="1526615704" name="図 1526615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2">
                      <a:extLst>
                        <a:ext uri="{28A0092B-C50C-407E-A947-70E740481C1C}">
                          <a14:useLocalDpi xmlns:a14="http://schemas.microsoft.com/office/drawing/2010/main" val="0"/>
                        </a:ext>
                      </a:extLst>
                    </a:blip>
                    <a:srcRect t="4188"/>
                    <a:stretch/>
                  </pic:blipFill>
                  <pic:spPr bwMode="auto">
                    <a:xfrm>
                      <a:off x="0" y="0"/>
                      <a:ext cx="6194140" cy="3336396"/>
                    </a:xfrm>
                    <a:prstGeom prst="rect">
                      <a:avLst/>
                    </a:prstGeom>
                    <a:noFill/>
                    <a:ln>
                      <a:noFill/>
                    </a:ln>
                    <a:extLst>
                      <a:ext uri="{53640926-AAD7-44D8-BBD7-CCE9431645EC}">
                        <a14:shadowObscured xmlns:a14="http://schemas.microsoft.com/office/drawing/2010/main"/>
                      </a:ext>
                    </a:extLst>
                  </pic:spPr>
                </pic:pic>
              </a:graphicData>
            </a:graphic>
          </wp:inline>
        </w:drawing>
      </w:r>
    </w:p>
    <w:p w14:paraId="7F1F00BB" w14:textId="1C0CB4F5" w:rsidR="006C58CF" w:rsidRDefault="009C5AE4" w:rsidP="0084061C">
      <w:r w:rsidRPr="00E21660">
        <w:rPr>
          <w:noProof/>
          <w:color w:val="000000" w:themeColor="text1"/>
        </w:rPr>
        <w:drawing>
          <wp:inline distT="0" distB="0" distL="0" distR="0" wp14:anchorId="0886F7DB" wp14:editId="3CDF371E">
            <wp:extent cx="4136016" cy="526810"/>
            <wp:effectExtent l="0" t="0" r="0" b="6985"/>
            <wp:docPr id="1526615705" name="図 6">
              <a:extLst xmlns:a="http://schemas.openxmlformats.org/drawingml/2006/main">
                <a:ext uri="{FF2B5EF4-FFF2-40B4-BE49-F238E27FC236}">
                  <a16:creationId xmlns:a16="http://schemas.microsoft.com/office/drawing/2014/main" id="{7798C42C-3FBE-38E4-0568-06E4301A17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7798C42C-3FBE-38E4-0568-06E4301A17E6}"/>
                        </a:ext>
                      </a:extLst>
                    </pic:cNvPr>
                    <pic:cNvPicPr>
                      <a:picLocks noChangeAspect="1"/>
                    </pic:cNvPicPr>
                  </pic:nvPicPr>
                  <pic:blipFill>
                    <a:blip r:embed="rId143"/>
                    <a:stretch>
                      <a:fillRect/>
                    </a:stretch>
                  </pic:blipFill>
                  <pic:spPr>
                    <a:xfrm>
                      <a:off x="0" y="0"/>
                      <a:ext cx="4136016" cy="526810"/>
                    </a:xfrm>
                    <a:prstGeom prst="rect">
                      <a:avLst/>
                    </a:prstGeom>
                  </pic:spPr>
                </pic:pic>
              </a:graphicData>
            </a:graphic>
          </wp:inline>
        </w:drawing>
      </w:r>
    </w:p>
    <w:p w14:paraId="2E86D4A0" w14:textId="77777777" w:rsidR="00AF0CCC" w:rsidRDefault="00AF0CCC" w:rsidP="0084061C"/>
    <w:p w14:paraId="403C7631" w14:textId="7942E793" w:rsidR="00AF0CCC" w:rsidRPr="00AF0CCC" w:rsidRDefault="00AF0CCC" w:rsidP="00AF0CCC">
      <w:pPr>
        <w:rPr>
          <w:u w:val="single"/>
        </w:rPr>
      </w:pPr>
      <w:r w:rsidRPr="00AF0CCC">
        <w:rPr>
          <w:rFonts w:hint="eastAsia"/>
          <w:u w:val="single"/>
        </w:rPr>
        <w:t>5)</w:t>
      </w:r>
      <w:r w:rsidRPr="00AF0CCC">
        <w:rPr>
          <w:u w:val="single"/>
        </w:rPr>
        <w:t xml:space="preserve"> </w:t>
      </w:r>
      <w:r w:rsidRPr="00AF0CCC">
        <w:rPr>
          <w:rFonts w:hint="eastAsia"/>
          <w:u w:val="single"/>
        </w:rPr>
        <w:t>転帰</w:t>
      </w:r>
    </w:p>
    <w:p w14:paraId="6A8F0359" w14:textId="59858016" w:rsidR="00AF0CCC" w:rsidRPr="00AF0CCC" w:rsidRDefault="00AF0CCC" w:rsidP="00AF0CCC">
      <w:pPr>
        <w:ind w:firstLineChars="100" w:firstLine="210"/>
      </w:pPr>
      <w:r w:rsidRPr="00AF0CCC">
        <w:rPr>
          <w:rFonts w:hint="eastAsia"/>
        </w:rPr>
        <w:t>救急搬送後に入院を要した傷病者の割合</w:t>
      </w:r>
      <w:r>
        <w:rPr>
          <w:rFonts w:hint="eastAsia"/>
        </w:rPr>
        <w:t>（図表1</w:t>
      </w:r>
      <w:r>
        <w:t>35</w:t>
      </w:r>
      <w:r>
        <w:rPr>
          <w:rFonts w:hint="eastAsia"/>
        </w:rPr>
        <w:t>）と</w:t>
      </w:r>
      <w:r w:rsidRPr="00AF0CCC">
        <w:rPr>
          <w:rFonts w:hint="eastAsia"/>
        </w:rPr>
        <w:t>入院後</w:t>
      </w:r>
      <w:r>
        <w:rPr>
          <w:rFonts w:hint="eastAsia"/>
        </w:rPr>
        <w:t>2</w:t>
      </w:r>
      <w:r>
        <w:t>1</w:t>
      </w:r>
      <w:r>
        <w:rPr>
          <w:rFonts w:hint="eastAsia"/>
        </w:rPr>
        <w:t>日時点での死亡割合</w:t>
      </w:r>
      <w:r w:rsidR="00F24C3B">
        <w:rPr>
          <w:rFonts w:hint="eastAsia"/>
        </w:rPr>
        <w:t>（図表1</w:t>
      </w:r>
      <w:r w:rsidR="00F24C3B">
        <w:t>36</w:t>
      </w:r>
      <w:r w:rsidR="00F24C3B">
        <w:rPr>
          <w:rFonts w:hint="eastAsia"/>
        </w:rPr>
        <w:t>）を</w:t>
      </w:r>
      <w:r w:rsidRPr="00AF0CCC">
        <w:rPr>
          <w:rFonts w:hint="eastAsia"/>
        </w:rPr>
        <w:t>示す。2020年および2021年の初診時入院割合は症状の有無に関わらず</w:t>
      </w:r>
      <w:r w:rsidR="001F0696">
        <w:rPr>
          <w:rFonts w:hint="eastAsia"/>
        </w:rPr>
        <w:t>、</w:t>
      </w:r>
      <w:r w:rsidRPr="00AF0CCC">
        <w:rPr>
          <w:rFonts w:hint="eastAsia"/>
        </w:rPr>
        <w:t>2019年に比して高くなっていたが、202</w:t>
      </w:r>
      <w:r w:rsidRPr="00AF0CCC">
        <w:t>2</w:t>
      </w:r>
      <w:r w:rsidRPr="00AF0CCC">
        <w:rPr>
          <w:rFonts w:hint="eastAsia"/>
        </w:rPr>
        <w:t>年以降においては有症状者の入院割合が減少し、無症状者においては2019年と</w:t>
      </w:r>
      <w:r w:rsidR="00F24C3B">
        <w:rPr>
          <w:rFonts w:hint="eastAsia"/>
        </w:rPr>
        <w:t>増減が</w:t>
      </w:r>
      <w:r w:rsidRPr="00AF0CCC">
        <w:rPr>
          <w:rFonts w:hint="eastAsia"/>
        </w:rPr>
        <w:t>ないものとなっていた。2022年および2023年の有症状者の入院割合が低下した背景として、</w:t>
      </w:r>
      <w:r w:rsidR="00F24C3B">
        <w:rPr>
          <w:rFonts w:hint="eastAsia"/>
        </w:rPr>
        <w:t>図表1</w:t>
      </w:r>
      <w:r w:rsidR="00F24C3B">
        <w:t>31</w:t>
      </w:r>
      <w:r w:rsidRPr="00AF0CCC">
        <w:rPr>
          <w:rFonts w:hint="eastAsia"/>
        </w:rPr>
        <w:t>のとおり</w:t>
      </w:r>
      <w:r w:rsidR="00FD6A27">
        <w:rPr>
          <w:rFonts w:hint="eastAsia"/>
        </w:rPr>
        <w:t>、</w:t>
      </w:r>
      <w:r w:rsidRPr="00AF0CCC">
        <w:rPr>
          <w:rFonts w:hint="eastAsia"/>
        </w:rPr>
        <w:t>第７波および第９波においては有症状者の救急搬送件数が爆発的に増加し</w:t>
      </w:r>
      <w:r w:rsidR="00FD6A27">
        <w:rPr>
          <w:rFonts w:hint="eastAsia"/>
        </w:rPr>
        <w:t>たことにより</w:t>
      </w:r>
      <w:r w:rsidRPr="00AF0CCC">
        <w:rPr>
          <w:rFonts w:hint="eastAsia"/>
        </w:rPr>
        <w:t>入院割合が低下したものと考えられる。</w:t>
      </w:r>
      <w:r w:rsidR="00FD6A27">
        <w:rPr>
          <w:rFonts w:hint="eastAsia"/>
        </w:rPr>
        <w:t>入院割合低下に関しては</w:t>
      </w:r>
      <w:r w:rsidRPr="00AF0CCC">
        <w:rPr>
          <w:rFonts w:hint="eastAsia"/>
        </w:rPr>
        <w:t>病床不足等で入院判断の閾値が上昇した可能性もあるが、</w:t>
      </w:r>
      <w:r w:rsidR="00BE76BF">
        <w:rPr>
          <w:rFonts w:hint="eastAsia"/>
        </w:rPr>
        <w:t>図表1</w:t>
      </w:r>
      <w:r w:rsidR="00BE76BF">
        <w:t>30</w:t>
      </w:r>
      <w:r w:rsidRPr="00AF0CCC">
        <w:rPr>
          <w:rFonts w:hint="eastAsia"/>
        </w:rPr>
        <w:t>に示される緊急度より、第７波および第9波においては軽症傷病者が多数救急要請をしたものと推測される。</w:t>
      </w:r>
    </w:p>
    <w:p w14:paraId="636BF32D" w14:textId="700BC741" w:rsidR="006C58CF" w:rsidRDefault="00AF0CCC" w:rsidP="00BE76BF">
      <w:pPr>
        <w:ind w:firstLineChars="100" w:firstLine="210"/>
      </w:pPr>
      <w:r w:rsidRPr="00AF0CCC">
        <w:rPr>
          <w:rFonts w:hint="eastAsia"/>
        </w:rPr>
        <w:t>入院後死亡割合は有症状者、無症状者ともに2022年まで経</w:t>
      </w:r>
      <w:r w:rsidR="00307045">
        <w:rPr>
          <w:rFonts w:hint="eastAsia"/>
        </w:rPr>
        <w:t>年</w:t>
      </w:r>
      <w:r w:rsidRPr="00AF0CCC">
        <w:rPr>
          <w:rFonts w:hint="eastAsia"/>
        </w:rPr>
        <w:t>的に高くなっていたが2023年には低下し、有症状者の入院後死亡割合は2019年と有意差ないものとなっていた。先に述べた、入院割合が低下した第７波および第9波の入院後死亡割合は、他の波と比較して変わらなかった。無症状者についてはCOVID-19流行以前の水準まで低下していなかったが、</w:t>
      </w:r>
      <w:r w:rsidR="00BE76BF">
        <w:rPr>
          <w:rFonts w:hint="eastAsia"/>
        </w:rPr>
        <w:t>図表1</w:t>
      </w:r>
      <w:r w:rsidR="00BE76BF">
        <w:t>30</w:t>
      </w:r>
      <w:r w:rsidRPr="00AF0CCC">
        <w:rPr>
          <w:rFonts w:hint="eastAsia"/>
        </w:rPr>
        <w:t>のとおり年齢中央値が上昇しており、COVID-19のみならず高齢化の影響を受けている可能性が考えられた。</w:t>
      </w:r>
    </w:p>
    <w:p w14:paraId="3F5CFF42" w14:textId="2B99A5D8" w:rsidR="00BE76BF" w:rsidRDefault="00BE76BF">
      <w:pPr>
        <w:widowControl/>
        <w:jc w:val="left"/>
      </w:pPr>
      <w:r>
        <w:br w:type="page"/>
      </w:r>
    </w:p>
    <w:p w14:paraId="5A93A35C" w14:textId="164614C6" w:rsidR="00BE76BF" w:rsidRPr="00BE76BF" w:rsidRDefault="00BE76BF" w:rsidP="0084061C">
      <w:pPr>
        <w:rPr>
          <w:b/>
          <w:bCs/>
        </w:rPr>
      </w:pPr>
      <w:r w:rsidRPr="00BE76BF">
        <w:rPr>
          <w:rFonts w:hint="eastAsia"/>
          <w:b/>
          <w:bCs/>
        </w:rPr>
        <w:lastRenderedPageBreak/>
        <w:t>（図表1</w:t>
      </w:r>
      <w:r w:rsidRPr="00BE76BF">
        <w:rPr>
          <w:b/>
          <w:bCs/>
        </w:rPr>
        <w:t>35</w:t>
      </w:r>
      <w:r w:rsidRPr="00BE76BF">
        <w:rPr>
          <w:rFonts w:hint="eastAsia"/>
          <w:b/>
          <w:bCs/>
        </w:rPr>
        <w:t>）　入院割合</w:t>
      </w:r>
    </w:p>
    <w:p w14:paraId="6DB94EC1" w14:textId="384AB1BD" w:rsidR="006C58CF" w:rsidRDefault="00BE76BF" w:rsidP="0084061C">
      <w:r>
        <w:rPr>
          <w:noProof/>
        </w:rPr>
        <w:drawing>
          <wp:inline distT="0" distB="0" distL="0" distR="0" wp14:anchorId="6C7A92CF" wp14:editId="0F939CC8">
            <wp:extent cx="6160438" cy="3324744"/>
            <wp:effectExtent l="0" t="0" r="0" b="9525"/>
            <wp:docPr id="1526615706" name="図 1526615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44">
                      <a:extLst>
                        <a:ext uri="{28A0092B-C50C-407E-A947-70E740481C1C}">
                          <a14:useLocalDpi xmlns:a14="http://schemas.microsoft.com/office/drawing/2010/main" val="0"/>
                        </a:ext>
                      </a:extLst>
                    </a:blip>
                    <a:srcRect t="4001"/>
                    <a:stretch/>
                  </pic:blipFill>
                  <pic:spPr bwMode="auto">
                    <a:xfrm>
                      <a:off x="0" y="0"/>
                      <a:ext cx="6186095" cy="3338591"/>
                    </a:xfrm>
                    <a:prstGeom prst="rect">
                      <a:avLst/>
                    </a:prstGeom>
                    <a:noFill/>
                    <a:ln>
                      <a:noFill/>
                    </a:ln>
                    <a:extLst>
                      <a:ext uri="{53640926-AAD7-44D8-BBD7-CCE9431645EC}">
                        <a14:shadowObscured xmlns:a14="http://schemas.microsoft.com/office/drawing/2010/main"/>
                      </a:ext>
                    </a:extLst>
                  </pic:spPr>
                </pic:pic>
              </a:graphicData>
            </a:graphic>
          </wp:inline>
        </w:drawing>
      </w:r>
    </w:p>
    <w:p w14:paraId="790F42C3" w14:textId="115170BA" w:rsidR="006C58CF" w:rsidRDefault="00BE76BF" w:rsidP="0084061C">
      <w:r w:rsidRPr="00E21660">
        <w:rPr>
          <w:noProof/>
        </w:rPr>
        <w:drawing>
          <wp:inline distT="0" distB="0" distL="0" distR="0" wp14:anchorId="5F9BC4C5" wp14:editId="75D8B293">
            <wp:extent cx="4136016" cy="526810"/>
            <wp:effectExtent l="0" t="0" r="0" b="6985"/>
            <wp:docPr id="1526615707" name="図 7">
              <a:extLst xmlns:a="http://schemas.openxmlformats.org/drawingml/2006/main">
                <a:ext uri="{FF2B5EF4-FFF2-40B4-BE49-F238E27FC236}">
                  <a16:creationId xmlns:a16="http://schemas.microsoft.com/office/drawing/2014/main" id="{80617AC1-C177-1499-CE04-7594CFF0F0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80617AC1-C177-1499-CE04-7594CFF0F053}"/>
                        </a:ext>
                      </a:extLst>
                    </pic:cNvPr>
                    <pic:cNvPicPr>
                      <a:picLocks noChangeAspect="1"/>
                    </pic:cNvPicPr>
                  </pic:nvPicPr>
                  <pic:blipFill>
                    <a:blip r:embed="rId145"/>
                    <a:stretch>
                      <a:fillRect/>
                    </a:stretch>
                  </pic:blipFill>
                  <pic:spPr>
                    <a:xfrm>
                      <a:off x="0" y="0"/>
                      <a:ext cx="4136016" cy="526810"/>
                    </a:xfrm>
                    <a:prstGeom prst="rect">
                      <a:avLst/>
                    </a:prstGeom>
                  </pic:spPr>
                </pic:pic>
              </a:graphicData>
            </a:graphic>
          </wp:inline>
        </w:drawing>
      </w:r>
    </w:p>
    <w:p w14:paraId="7C5E4C09" w14:textId="4897E583" w:rsidR="00BE76BF" w:rsidRDefault="00BE76BF" w:rsidP="0084061C"/>
    <w:p w14:paraId="064CB054" w14:textId="4441CCCC" w:rsidR="00BE76BF" w:rsidRPr="00BE76BF" w:rsidRDefault="00BE76BF" w:rsidP="0084061C">
      <w:pPr>
        <w:rPr>
          <w:b/>
          <w:bCs/>
        </w:rPr>
      </w:pPr>
      <w:r w:rsidRPr="00BE76BF">
        <w:rPr>
          <w:rFonts w:hint="eastAsia"/>
          <w:b/>
          <w:bCs/>
        </w:rPr>
        <w:t>（図表1</w:t>
      </w:r>
      <w:r w:rsidRPr="00BE76BF">
        <w:rPr>
          <w:b/>
          <w:bCs/>
        </w:rPr>
        <w:t>36</w:t>
      </w:r>
      <w:r w:rsidRPr="00BE76BF">
        <w:rPr>
          <w:rFonts w:hint="eastAsia"/>
          <w:b/>
          <w:bCs/>
        </w:rPr>
        <w:t>）　入院後死亡割合</w:t>
      </w:r>
    </w:p>
    <w:p w14:paraId="59812E65" w14:textId="3CD3F87A" w:rsidR="006C58CF" w:rsidRDefault="00BE76BF" w:rsidP="0084061C">
      <w:r>
        <w:rPr>
          <w:noProof/>
        </w:rPr>
        <w:drawing>
          <wp:inline distT="0" distB="0" distL="0" distR="0" wp14:anchorId="1FD9A51E" wp14:editId="27A7B4FB">
            <wp:extent cx="6135589" cy="3317701"/>
            <wp:effectExtent l="0" t="0" r="0" b="0"/>
            <wp:docPr id="1526615708" name="図 152661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46">
                      <a:extLst>
                        <a:ext uri="{28A0092B-C50C-407E-A947-70E740481C1C}">
                          <a14:useLocalDpi xmlns:a14="http://schemas.microsoft.com/office/drawing/2010/main" val="0"/>
                        </a:ext>
                      </a:extLst>
                    </a:blip>
                    <a:srcRect t="3816"/>
                    <a:stretch/>
                  </pic:blipFill>
                  <pic:spPr bwMode="auto">
                    <a:xfrm>
                      <a:off x="0" y="0"/>
                      <a:ext cx="6155919" cy="3328694"/>
                    </a:xfrm>
                    <a:prstGeom prst="rect">
                      <a:avLst/>
                    </a:prstGeom>
                    <a:noFill/>
                    <a:ln>
                      <a:noFill/>
                    </a:ln>
                    <a:extLst>
                      <a:ext uri="{53640926-AAD7-44D8-BBD7-CCE9431645EC}">
                        <a14:shadowObscured xmlns:a14="http://schemas.microsoft.com/office/drawing/2010/main"/>
                      </a:ext>
                    </a:extLst>
                  </pic:spPr>
                </pic:pic>
              </a:graphicData>
            </a:graphic>
          </wp:inline>
        </w:drawing>
      </w:r>
    </w:p>
    <w:p w14:paraId="4BDDC6C3" w14:textId="2E7A39EA" w:rsidR="006C58CF" w:rsidRDefault="00BE76BF" w:rsidP="0084061C">
      <w:r w:rsidRPr="00E21660">
        <w:rPr>
          <w:noProof/>
        </w:rPr>
        <w:drawing>
          <wp:inline distT="0" distB="0" distL="0" distR="0" wp14:anchorId="220CA3D2" wp14:editId="59F572A6">
            <wp:extent cx="4136016" cy="526810"/>
            <wp:effectExtent l="0" t="0" r="0" b="6985"/>
            <wp:docPr id="1448965385" name="図 8">
              <a:extLst xmlns:a="http://schemas.openxmlformats.org/drawingml/2006/main">
                <a:ext uri="{FF2B5EF4-FFF2-40B4-BE49-F238E27FC236}">
                  <a16:creationId xmlns:a16="http://schemas.microsoft.com/office/drawing/2014/main" id="{C64351A3-4697-5B44-90EA-B97BC6ACBB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C64351A3-4697-5B44-90EA-B97BC6ACBBEA}"/>
                        </a:ext>
                      </a:extLst>
                    </pic:cNvPr>
                    <pic:cNvPicPr>
                      <a:picLocks noChangeAspect="1"/>
                    </pic:cNvPicPr>
                  </pic:nvPicPr>
                  <pic:blipFill>
                    <a:blip r:embed="rId147"/>
                    <a:stretch>
                      <a:fillRect/>
                    </a:stretch>
                  </pic:blipFill>
                  <pic:spPr>
                    <a:xfrm>
                      <a:off x="0" y="0"/>
                      <a:ext cx="4136016" cy="526810"/>
                    </a:xfrm>
                    <a:prstGeom prst="rect">
                      <a:avLst/>
                    </a:prstGeom>
                  </pic:spPr>
                </pic:pic>
              </a:graphicData>
            </a:graphic>
          </wp:inline>
        </w:drawing>
      </w:r>
    </w:p>
    <w:p w14:paraId="161EFA2A" w14:textId="4BC58ED4" w:rsidR="000B6386" w:rsidRDefault="000B6386">
      <w:pPr>
        <w:widowControl/>
        <w:jc w:val="left"/>
      </w:pPr>
      <w:r>
        <w:br w:type="page"/>
      </w:r>
    </w:p>
    <w:p w14:paraId="7505432A" w14:textId="78815F20" w:rsidR="006C58CF" w:rsidRDefault="000B6386" w:rsidP="0084061C">
      <w:r>
        <w:rPr>
          <w:rFonts w:hint="eastAsia"/>
        </w:rPr>
        <w:lastRenderedPageBreak/>
        <w:t>【考察</w:t>
      </w:r>
      <w:r w:rsidR="00C145BC" w:rsidRPr="00C145BC">
        <w:rPr>
          <w:rFonts w:hint="eastAsia"/>
        </w:rPr>
        <w:t>（CQ10）</w:t>
      </w:r>
      <w:r>
        <w:rPr>
          <w:rFonts w:hint="eastAsia"/>
        </w:rPr>
        <w:t>】</w:t>
      </w:r>
    </w:p>
    <w:p w14:paraId="6C32F65A" w14:textId="1F8E9650" w:rsidR="000B6386" w:rsidRPr="000B6386" w:rsidRDefault="000B6386" w:rsidP="000B6386">
      <w:r>
        <w:rPr>
          <w:rFonts w:hint="eastAsia"/>
        </w:rPr>
        <w:t xml:space="preserve">　</w:t>
      </w:r>
      <w:r w:rsidRPr="000B6386">
        <w:rPr>
          <w:rFonts w:hint="eastAsia"/>
        </w:rPr>
        <w:t>COVID-19の</w:t>
      </w:r>
      <w:r w:rsidR="00307045">
        <w:rPr>
          <w:rFonts w:hint="eastAsia"/>
        </w:rPr>
        <w:t>流行</w:t>
      </w:r>
      <w:r w:rsidRPr="000B6386">
        <w:rPr>
          <w:rFonts w:hint="eastAsia"/>
        </w:rPr>
        <w:t>に伴って2020年以降</w:t>
      </w:r>
      <w:r w:rsidR="00FD6A27">
        <w:rPr>
          <w:rFonts w:hint="eastAsia"/>
        </w:rPr>
        <w:t>、</w:t>
      </w:r>
      <w:r w:rsidRPr="000B6386">
        <w:rPr>
          <w:rFonts w:hint="eastAsia"/>
        </w:rPr>
        <w:t>救急搬送</w:t>
      </w:r>
      <w:r w:rsidR="00FD6A27">
        <w:rPr>
          <w:rFonts w:hint="eastAsia"/>
        </w:rPr>
        <w:t>の</w:t>
      </w:r>
      <w:r w:rsidRPr="000B6386">
        <w:rPr>
          <w:rFonts w:hint="eastAsia"/>
        </w:rPr>
        <w:t>状況は大きく</w:t>
      </w:r>
      <w:r w:rsidR="00C145BC">
        <w:rPr>
          <w:rFonts w:hint="eastAsia"/>
        </w:rPr>
        <w:t>変化</w:t>
      </w:r>
      <w:r w:rsidRPr="000B6386">
        <w:rPr>
          <w:rFonts w:hint="eastAsia"/>
        </w:rPr>
        <w:t>し、症状の有無にかかわらず搬送連絡回数／現場滞在時間／搬送困難割合は有意に増加・延伸していた。</w:t>
      </w:r>
      <w:r w:rsidR="00C145BC">
        <w:rPr>
          <w:rFonts w:hint="eastAsia"/>
        </w:rPr>
        <w:t>本</w:t>
      </w:r>
      <w:r w:rsidRPr="000B6386">
        <w:rPr>
          <w:rFonts w:hint="eastAsia"/>
        </w:rPr>
        <w:t>府においては、救急搬送状況の改善を目的として</w:t>
      </w:r>
      <w:r w:rsidR="00E32F6D">
        <w:rPr>
          <w:rFonts w:hint="eastAsia"/>
        </w:rPr>
        <w:t>様々な</w:t>
      </w:r>
      <w:r w:rsidRPr="000B6386">
        <w:rPr>
          <w:rFonts w:hint="eastAsia"/>
        </w:rPr>
        <w:t>対策が講じられてきた。しかしながらCOVID-19の</w:t>
      </w:r>
      <w:r w:rsidRPr="000B6386">
        <w:t>流行</w:t>
      </w:r>
      <w:r w:rsidRPr="000B6386">
        <w:rPr>
          <w:rFonts w:hint="eastAsia"/>
        </w:rPr>
        <w:t>は次第に</w:t>
      </w:r>
      <w:r w:rsidRPr="000B6386">
        <w:t>規模</w:t>
      </w:r>
      <w:r w:rsidRPr="000B6386">
        <w:rPr>
          <w:rFonts w:hint="eastAsia"/>
        </w:rPr>
        <w:t>を増し</w:t>
      </w:r>
      <w:r w:rsidRPr="000B6386">
        <w:t>、感染力</w:t>
      </w:r>
      <w:r w:rsidRPr="000B6386">
        <w:rPr>
          <w:rFonts w:hint="eastAsia"/>
        </w:rPr>
        <w:t>の</w:t>
      </w:r>
      <w:r w:rsidRPr="000B6386">
        <w:t>強いオミクロン株</w:t>
      </w:r>
      <w:r w:rsidRPr="000B6386">
        <w:rPr>
          <w:rFonts w:hint="eastAsia"/>
        </w:rPr>
        <w:t>（BA.1/BA.2）</w:t>
      </w:r>
      <w:r w:rsidRPr="000B6386">
        <w:t>が主流となった第</w:t>
      </w:r>
      <w:r w:rsidRPr="000B6386">
        <w:rPr>
          <w:rFonts w:hint="eastAsia"/>
        </w:rPr>
        <w:t>６</w:t>
      </w:r>
      <w:r w:rsidRPr="000B6386">
        <w:t>波</w:t>
      </w:r>
      <w:r w:rsidRPr="000B6386">
        <w:rPr>
          <w:rFonts w:hint="eastAsia"/>
        </w:rPr>
        <w:t>の救急搬送状況</w:t>
      </w:r>
      <w:r w:rsidRPr="000B6386">
        <w:t>は</w:t>
      </w:r>
      <w:r w:rsidRPr="000B6386">
        <w:rPr>
          <w:rFonts w:hint="eastAsia"/>
        </w:rPr>
        <w:t>、かつて経験したことのない状況となっていた。</w:t>
      </w:r>
      <w:r w:rsidRPr="000B6386">
        <w:t>第７波</w:t>
      </w:r>
      <w:r w:rsidRPr="000B6386">
        <w:rPr>
          <w:rFonts w:hint="eastAsia"/>
        </w:rPr>
        <w:t>（BA.5）</w:t>
      </w:r>
      <w:r w:rsidRPr="000B6386">
        <w:t>は</w:t>
      </w:r>
      <w:r w:rsidRPr="000B6386">
        <w:rPr>
          <w:rFonts w:hint="eastAsia"/>
        </w:rPr>
        <w:t>第６</w:t>
      </w:r>
      <w:r w:rsidRPr="000B6386">
        <w:t>波を上回る感染</w:t>
      </w:r>
      <w:r w:rsidRPr="000B6386">
        <w:rPr>
          <w:rFonts w:hint="eastAsia"/>
        </w:rPr>
        <w:t>状況となった</w:t>
      </w:r>
      <w:r w:rsidRPr="000B6386">
        <w:t>が</w:t>
      </w:r>
      <w:r w:rsidRPr="000B6386">
        <w:rPr>
          <w:rFonts w:hint="eastAsia"/>
        </w:rPr>
        <w:t>、搬送困難割合は第６波を下回っていた。</w:t>
      </w:r>
      <w:r w:rsidR="00FA493D">
        <w:rPr>
          <w:rFonts w:hint="eastAsia"/>
        </w:rPr>
        <w:t>第7波は</w:t>
      </w:r>
      <w:r w:rsidRPr="000B6386">
        <w:rPr>
          <w:rFonts w:hint="eastAsia"/>
        </w:rPr>
        <w:t>救急搬送件数</w:t>
      </w:r>
      <w:r w:rsidRPr="000B6386">
        <w:t>に比して重症患者数</w:t>
      </w:r>
      <w:r w:rsidRPr="000B6386">
        <w:rPr>
          <w:rFonts w:hint="eastAsia"/>
        </w:rPr>
        <w:t>が</w:t>
      </w:r>
      <w:r w:rsidRPr="000B6386">
        <w:t>少な</w:t>
      </w:r>
      <w:r w:rsidRPr="000B6386">
        <w:rPr>
          <w:rFonts w:hint="eastAsia"/>
        </w:rPr>
        <w:t>かったため、搬送困難状況は第６波まで悪化しなかったものと</w:t>
      </w:r>
      <w:r w:rsidR="00FA493D">
        <w:rPr>
          <w:rFonts w:hint="eastAsia"/>
        </w:rPr>
        <w:t>考えられる</w:t>
      </w:r>
      <w:r w:rsidRPr="000B6386">
        <w:rPr>
          <w:rFonts w:hint="eastAsia"/>
        </w:rPr>
        <w:t>。</w:t>
      </w:r>
    </w:p>
    <w:p w14:paraId="7A21C2EB" w14:textId="48A6EDC5" w:rsidR="000B6386" w:rsidRPr="000B6386" w:rsidRDefault="000B6386" w:rsidP="00FA493D">
      <w:pPr>
        <w:ind w:firstLineChars="100" w:firstLine="210"/>
      </w:pPr>
      <w:r w:rsidRPr="000B6386">
        <w:rPr>
          <w:rFonts w:hint="eastAsia"/>
        </w:rPr>
        <w:t>救急搬送状況は有症状者のみならず無症状者においても確実に悪化していた。無症状者の緊急度は2021年にかけて高くなっており、入院となる割合も高くなっていた。救急車の要請控えにより、医療機関を受診する時点で既に状態が悪化していたものと推測される。最も懸念された無症状者の入院後死亡割合も上昇しており、COVID-19の影響により診療密度が低下している可能性も示唆された。一方で、2022年以降の無症状者の緊急度および入院割合は低下傾向にあったが、入院後死亡割合の低下率は鈍かった。</w:t>
      </w:r>
      <w:r w:rsidR="00FA493D">
        <w:rPr>
          <w:rFonts w:hint="eastAsia"/>
        </w:rPr>
        <w:t>本検討</w:t>
      </w:r>
      <w:r w:rsidRPr="000B6386">
        <w:rPr>
          <w:rFonts w:hint="eastAsia"/>
        </w:rPr>
        <w:t>で</w:t>
      </w:r>
      <w:r w:rsidR="00FD6A27">
        <w:rPr>
          <w:rFonts w:hint="eastAsia"/>
        </w:rPr>
        <w:t>は</w:t>
      </w:r>
      <w:r w:rsidR="00AD2D65">
        <w:rPr>
          <w:rFonts w:hint="eastAsia"/>
        </w:rPr>
        <w:t>対象症例の</w:t>
      </w:r>
      <w:r w:rsidRPr="000B6386">
        <w:rPr>
          <w:rFonts w:hint="eastAsia"/>
        </w:rPr>
        <w:t>高齢化が経年的に進んでおり、無症状者の入院後死亡割合の上昇については、</w:t>
      </w:r>
      <w:r w:rsidR="00AD2D65">
        <w:rPr>
          <w:rFonts w:hint="eastAsia"/>
        </w:rPr>
        <w:t>傷病者の高齢化が</w:t>
      </w:r>
      <w:r w:rsidRPr="000B6386">
        <w:rPr>
          <w:rFonts w:hint="eastAsia"/>
        </w:rPr>
        <w:t>影響を</w:t>
      </w:r>
      <w:r w:rsidR="00AD2D65">
        <w:rPr>
          <w:rFonts w:hint="eastAsia"/>
        </w:rPr>
        <w:t>及ぼしている</w:t>
      </w:r>
      <w:r w:rsidRPr="000B6386">
        <w:rPr>
          <w:rFonts w:hint="eastAsia"/>
        </w:rPr>
        <w:t>可能性が考えられた。今後も高齢化は更に進展するため、継続して検討する必要がある。</w:t>
      </w:r>
    </w:p>
    <w:p w14:paraId="7C3FA4AF" w14:textId="512F5BF2" w:rsidR="000B6386" w:rsidRPr="000B6386" w:rsidRDefault="000B6386" w:rsidP="00FA493D">
      <w:pPr>
        <w:ind w:firstLineChars="100" w:firstLine="210"/>
      </w:pPr>
      <w:r w:rsidRPr="000B6386">
        <w:rPr>
          <w:rFonts w:hint="eastAsia"/>
        </w:rPr>
        <w:t>最後に、救急搬送件数は増加の一歩をたどって</w:t>
      </w:r>
      <w:r w:rsidR="00FA493D">
        <w:rPr>
          <w:rFonts w:hint="eastAsia"/>
        </w:rPr>
        <w:t>いる。</w:t>
      </w:r>
      <w:r w:rsidRPr="000B6386">
        <w:rPr>
          <w:rFonts w:hint="eastAsia"/>
        </w:rPr>
        <w:t>COVID-19は</w:t>
      </w:r>
      <w:bookmarkStart w:id="39" w:name="_Hlk194515631"/>
      <w:r w:rsidR="002119D4">
        <w:rPr>
          <w:rFonts w:hint="eastAsia"/>
        </w:rPr>
        <w:t>、</w:t>
      </w:r>
      <w:r w:rsidRPr="000B6386">
        <w:rPr>
          <w:rFonts w:hint="eastAsia"/>
        </w:rPr>
        <w:t>2023年</w:t>
      </w:r>
      <w:bookmarkEnd w:id="39"/>
      <w:r w:rsidRPr="000B6386">
        <w:rPr>
          <w:rFonts w:hint="eastAsia"/>
        </w:rPr>
        <w:t>5月に5類感染症に移行</w:t>
      </w:r>
      <w:r w:rsidR="002119D4">
        <w:rPr>
          <w:rFonts w:hint="eastAsia"/>
        </w:rPr>
        <w:t>したが</w:t>
      </w:r>
      <w:r w:rsidRPr="000B6386">
        <w:rPr>
          <w:rFonts w:hint="eastAsia"/>
        </w:rPr>
        <w:t>、</w:t>
      </w:r>
      <w:r w:rsidR="002119D4">
        <w:rPr>
          <w:rFonts w:hint="eastAsia"/>
        </w:rPr>
        <w:t>経年的な</w:t>
      </w:r>
      <w:r w:rsidRPr="000B6386">
        <w:rPr>
          <w:rFonts w:hint="eastAsia"/>
        </w:rPr>
        <w:t>救急搬送件数の増加によ</w:t>
      </w:r>
      <w:r w:rsidR="00FA493D">
        <w:rPr>
          <w:rFonts w:hint="eastAsia"/>
        </w:rPr>
        <w:t>る</w:t>
      </w:r>
      <w:r w:rsidRPr="000B6386">
        <w:t>救急医療提供体制</w:t>
      </w:r>
      <w:r w:rsidR="00FA493D">
        <w:rPr>
          <w:rFonts w:hint="eastAsia"/>
        </w:rPr>
        <w:t>の</w:t>
      </w:r>
      <w:r w:rsidRPr="000B6386">
        <w:rPr>
          <w:rFonts w:hint="eastAsia"/>
        </w:rPr>
        <w:t>逼迫</w:t>
      </w:r>
      <w:r w:rsidR="00FA493D">
        <w:rPr>
          <w:rFonts w:hint="eastAsia"/>
        </w:rPr>
        <w:t>も危惧される。</w:t>
      </w:r>
      <w:r w:rsidRPr="000B6386">
        <w:rPr>
          <w:rFonts w:hint="eastAsia"/>
        </w:rPr>
        <w:t>傷病者に</w:t>
      </w:r>
      <w:r w:rsidR="002119D4">
        <w:rPr>
          <w:rFonts w:hint="eastAsia"/>
        </w:rPr>
        <w:t>とって、</w:t>
      </w:r>
      <w:r w:rsidRPr="000B6386">
        <w:rPr>
          <w:rFonts w:hint="eastAsia"/>
        </w:rPr>
        <w:t>より良い医療が提供されるために、国と医療機関、消防機関と関連団体によ</w:t>
      </w:r>
      <w:r w:rsidR="002119D4">
        <w:rPr>
          <w:rFonts w:hint="eastAsia"/>
        </w:rPr>
        <w:t>る</w:t>
      </w:r>
      <w:r w:rsidRPr="000B6386">
        <w:rPr>
          <w:rFonts w:hint="eastAsia"/>
        </w:rPr>
        <w:t>継続的な対策</w:t>
      </w:r>
      <w:r w:rsidR="002119D4">
        <w:rPr>
          <w:rFonts w:hint="eastAsia"/>
        </w:rPr>
        <w:t>と</w:t>
      </w:r>
      <w:r w:rsidRPr="000B6386">
        <w:rPr>
          <w:rFonts w:hint="eastAsia"/>
        </w:rPr>
        <w:t>、抜本的な政策が期待される。</w:t>
      </w:r>
    </w:p>
    <w:p w14:paraId="768739F3" w14:textId="6AF1F77B" w:rsidR="00A9720E" w:rsidRPr="0001026B" w:rsidRDefault="00A9720E" w:rsidP="0001026B"/>
    <w:p w14:paraId="3CC71524" w14:textId="77777777" w:rsidR="00A9720E" w:rsidRDefault="00A9720E" w:rsidP="0084061C">
      <w:r>
        <w:rPr>
          <w:rFonts w:hint="eastAsia"/>
        </w:rPr>
        <w:t>【小括（C</w:t>
      </w:r>
      <w:r>
        <w:t>ategory</w:t>
      </w:r>
      <w:r w:rsidR="00333AC9">
        <w:rPr>
          <w:rFonts w:hint="eastAsia"/>
        </w:rPr>
        <w:t>（4）</w:t>
      </w:r>
      <w:r>
        <w:rPr>
          <w:rFonts w:hint="eastAsia"/>
        </w:rPr>
        <w:t>）】</w:t>
      </w:r>
    </w:p>
    <w:p w14:paraId="3C82D547" w14:textId="2D6C8A46" w:rsidR="00A9720E" w:rsidRDefault="00A9720E" w:rsidP="00AD2D65">
      <w:pPr>
        <w:ind w:firstLineChars="100" w:firstLine="210"/>
      </w:pPr>
      <w:r>
        <w:rPr>
          <w:rFonts w:hint="eastAsia"/>
        </w:rPr>
        <w:t>COVID-19と鑑別を要する症状</w:t>
      </w:r>
      <w:r w:rsidR="002119D4">
        <w:rPr>
          <w:rFonts w:hint="eastAsia"/>
        </w:rPr>
        <w:t>の</w:t>
      </w:r>
      <w:r>
        <w:rPr>
          <w:rFonts w:hint="eastAsia"/>
        </w:rPr>
        <w:t>病態における</w:t>
      </w:r>
      <w:r w:rsidR="00AD2D65">
        <w:rPr>
          <w:rFonts w:hint="eastAsia"/>
        </w:rPr>
        <w:t>、傷病者の</w:t>
      </w:r>
      <w:r>
        <w:rPr>
          <w:rFonts w:hint="eastAsia"/>
        </w:rPr>
        <w:t>影響について検討した。</w:t>
      </w:r>
      <w:r w:rsidRPr="00CF5540">
        <w:t>COVID-19</w:t>
      </w:r>
      <w:r w:rsidR="00892B5D">
        <w:rPr>
          <w:rFonts w:hint="eastAsia"/>
        </w:rPr>
        <w:t>傷病者</w:t>
      </w:r>
      <w:r>
        <w:t>への対応は一般</w:t>
      </w:r>
      <w:r w:rsidR="00892B5D">
        <w:rPr>
          <w:rFonts w:hint="eastAsia"/>
        </w:rPr>
        <w:t>傷病者</w:t>
      </w:r>
      <w:r>
        <w:t>の何倍もの人手と時間を要する上</w:t>
      </w:r>
      <w:r w:rsidR="001F0696">
        <w:rPr>
          <w:rFonts w:hint="eastAsia"/>
        </w:rPr>
        <w:t>に、医療従事者の</w:t>
      </w:r>
      <w:r>
        <w:t>感染リスクも</w:t>
      </w:r>
      <w:r w:rsidR="001F0696">
        <w:rPr>
          <w:rFonts w:hint="eastAsia"/>
        </w:rPr>
        <w:t>あり</w:t>
      </w:r>
      <w:r>
        <w:rPr>
          <w:rFonts w:hint="eastAsia"/>
        </w:rPr>
        <w:t>、</w:t>
      </w:r>
      <w:r>
        <w:t>医療機関にとって</w:t>
      </w:r>
      <w:r w:rsidR="001F0696">
        <w:rPr>
          <w:rFonts w:hint="eastAsia"/>
        </w:rPr>
        <w:t>はかなりの</w:t>
      </w:r>
      <w:r>
        <w:t>労力を要する</w:t>
      </w:r>
      <w:r w:rsidR="001051CD">
        <w:rPr>
          <w:rFonts w:hint="eastAsia"/>
        </w:rPr>
        <w:t>。</w:t>
      </w:r>
      <w:r>
        <w:rPr>
          <w:rFonts w:hint="eastAsia"/>
        </w:rPr>
        <w:t>細菌性肺炎</w:t>
      </w:r>
      <w:r w:rsidR="00892B5D">
        <w:rPr>
          <w:rFonts w:hint="eastAsia"/>
        </w:rPr>
        <w:t>やインフルエンザ</w:t>
      </w:r>
      <w:r w:rsidR="001051CD">
        <w:rPr>
          <w:rFonts w:hint="eastAsia"/>
        </w:rPr>
        <w:t>、呼吸不全などの病態や、</w:t>
      </w:r>
      <w:r>
        <w:rPr>
          <w:rFonts w:hint="eastAsia"/>
        </w:rPr>
        <w:t>発熱や</w:t>
      </w:r>
      <w:r w:rsidR="001051CD">
        <w:rPr>
          <w:rFonts w:hint="eastAsia"/>
        </w:rPr>
        <w:t>S</w:t>
      </w:r>
      <w:r w:rsidR="001051CD">
        <w:t>pO2</w:t>
      </w:r>
      <w:r w:rsidR="001051CD">
        <w:rPr>
          <w:rFonts w:hint="eastAsia"/>
        </w:rPr>
        <w:t>低下、</w:t>
      </w:r>
      <w:r>
        <w:rPr>
          <w:rFonts w:hint="eastAsia"/>
        </w:rPr>
        <w:t>呼吸苦といった有症状者においても</w:t>
      </w:r>
      <w:r w:rsidR="001E1310">
        <w:rPr>
          <w:rFonts w:hint="eastAsia"/>
        </w:rPr>
        <w:t>COVID-19</w:t>
      </w:r>
      <w:r w:rsidR="001051CD">
        <w:rPr>
          <w:rFonts w:hint="eastAsia"/>
        </w:rPr>
        <w:t>傷病者</w:t>
      </w:r>
      <w:r w:rsidR="001E1310">
        <w:rPr>
          <w:rFonts w:hint="eastAsia"/>
        </w:rPr>
        <w:t>と</w:t>
      </w:r>
      <w:r>
        <w:rPr>
          <w:rFonts w:hint="eastAsia"/>
        </w:rPr>
        <w:t>同様の初期対応が必要であり、結果として医療機関の応需状況は悪化した</w:t>
      </w:r>
      <w:r w:rsidR="00A25DDC">
        <w:rPr>
          <w:rFonts w:hint="eastAsia"/>
        </w:rPr>
        <w:t>と考えられる</w:t>
      </w:r>
      <w:r>
        <w:rPr>
          <w:rFonts w:hint="eastAsia"/>
        </w:rPr>
        <w:t>。</w:t>
      </w:r>
    </w:p>
    <w:p w14:paraId="3AC7FEC9" w14:textId="0FED8DE7" w:rsidR="00466E74" w:rsidRDefault="006E2602" w:rsidP="006E2602">
      <w:pPr>
        <w:ind w:firstLineChars="100" w:firstLine="210"/>
      </w:pPr>
      <w:r>
        <w:rPr>
          <w:rFonts w:hint="eastAsia"/>
        </w:rPr>
        <w:t>本</w:t>
      </w:r>
      <w:r w:rsidR="001F0696">
        <w:rPr>
          <w:rFonts w:hint="eastAsia"/>
        </w:rPr>
        <w:t>項</w:t>
      </w:r>
      <w:r>
        <w:rPr>
          <w:rFonts w:hint="eastAsia"/>
        </w:rPr>
        <w:t>においては</w:t>
      </w:r>
      <w:r w:rsidR="001F0696">
        <w:rPr>
          <w:rFonts w:hint="eastAsia"/>
        </w:rPr>
        <w:t>、</w:t>
      </w:r>
      <w:r w:rsidR="001051CD">
        <w:rPr>
          <w:rFonts w:hint="eastAsia"/>
        </w:rPr>
        <w:t>搬送困難症例</w:t>
      </w:r>
      <w:r w:rsidR="00A25DDC">
        <w:rPr>
          <w:rFonts w:hint="eastAsia"/>
        </w:rPr>
        <w:t>や傷病者の転帰などは</w:t>
      </w:r>
      <w:r w:rsidR="001F0696">
        <w:rPr>
          <w:rFonts w:hint="eastAsia"/>
        </w:rPr>
        <w:t>、</w:t>
      </w:r>
      <w:r w:rsidR="00A25DDC">
        <w:rPr>
          <w:rFonts w:hint="eastAsia"/>
        </w:rPr>
        <w:t>第6波を中心に2</w:t>
      </w:r>
      <w:r w:rsidR="00A25DDC">
        <w:t>022</w:t>
      </w:r>
      <w:r w:rsidR="00A25DDC">
        <w:rPr>
          <w:rFonts w:hint="eastAsia"/>
        </w:rPr>
        <w:t>年が最も悪化していた。</w:t>
      </w:r>
      <w:r w:rsidR="00A25DDC">
        <w:t>2023</w:t>
      </w:r>
      <w:r w:rsidR="00A25DDC">
        <w:rPr>
          <w:rFonts w:hint="eastAsia"/>
        </w:rPr>
        <w:t>年</w:t>
      </w:r>
      <w:r w:rsidR="00E10D10">
        <w:rPr>
          <w:rFonts w:hint="eastAsia"/>
        </w:rPr>
        <w:t>5月に5類感染症へと位置づけが変更となったこともあり、救急医療体制は改善していく傾向</w:t>
      </w:r>
      <w:r>
        <w:rPr>
          <w:rFonts w:hint="eastAsia"/>
        </w:rPr>
        <w:t>にある。一方で期間を通して高齢化等の影響もあり2</w:t>
      </w:r>
      <w:r>
        <w:t>019</w:t>
      </w:r>
      <w:r>
        <w:rPr>
          <w:rFonts w:hint="eastAsia"/>
        </w:rPr>
        <w:t>年と比較し、2</w:t>
      </w:r>
      <w:r>
        <w:t>023</w:t>
      </w:r>
      <w:r>
        <w:rPr>
          <w:rFonts w:hint="eastAsia"/>
        </w:rPr>
        <w:t>年では傷病者数の増加や転帰としての死亡の増加を認めており</w:t>
      </w:r>
      <w:r w:rsidR="002119D4">
        <w:rPr>
          <w:rFonts w:hint="eastAsia"/>
        </w:rPr>
        <w:t>、</w:t>
      </w:r>
      <w:r>
        <w:rPr>
          <w:rFonts w:hint="eastAsia"/>
        </w:rPr>
        <w:t>今後も継続してモニタリングを</w:t>
      </w:r>
      <w:r w:rsidR="00AD2D65">
        <w:rPr>
          <w:rFonts w:hint="eastAsia"/>
        </w:rPr>
        <w:t>行なう</w:t>
      </w:r>
      <w:r>
        <w:rPr>
          <w:rFonts w:hint="eastAsia"/>
        </w:rPr>
        <w:t>必要がある。</w:t>
      </w:r>
    </w:p>
    <w:p w14:paraId="63FC88CC" w14:textId="72C68782" w:rsidR="00230CA9" w:rsidRPr="00466E74" w:rsidRDefault="00466E74" w:rsidP="00466E74">
      <w:pPr>
        <w:widowControl/>
        <w:jc w:val="left"/>
      </w:pPr>
      <w:r>
        <w:br w:type="page"/>
      </w:r>
    </w:p>
    <w:p w14:paraId="52E03885" w14:textId="5242B3E7" w:rsidR="00EF0D57" w:rsidRPr="000A727D" w:rsidRDefault="00EF0D57" w:rsidP="00EF0D57">
      <w:pPr>
        <w:jc w:val="center"/>
        <w:rPr>
          <w:b/>
          <w:sz w:val="24"/>
        </w:rPr>
      </w:pPr>
      <w:r w:rsidRPr="000A727D">
        <w:rPr>
          <w:rFonts w:hint="eastAsia"/>
          <w:b/>
          <w:sz w:val="24"/>
        </w:rPr>
        <w:lastRenderedPageBreak/>
        <w:t>全体総括</w:t>
      </w:r>
    </w:p>
    <w:p w14:paraId="7EE51E6E" w14:textId="7449501C" w:rsidR="00EF0D57" w:rsidRDefault="00EF0D57" w:rsidP="00EF0D57">
      <w:r>
        <w:rPr>
          <w:rFonts w:hint="eastAsia"/>
        </w:rPr>
        <w:t xml:space="preserve">　各CQの要約を示す（図表</w:t>
      </w:r>
      <w:r w:rsidR="00107BA3">
        <w:t>137</w:t>
      </w:r>
      <w:r>
        <w:rPr>
          <w:rFonts w:hint="eastAsia"/>
        </w:rPr>
        <w:t>）。</w:t>
      </w:r>
    </w:p>
    <w:p w14:paraId="36CD532E" w14:textId="3F578323" w:rsidR="00EF0D57" w:rsidRPr="00107BA3" w:rsidRDefault="00EF0D57" w:rsidP="00EF0D57">
      <w:pPr>
        <w:rPr>
          <w:b/>
          <w:bCs/>
        </w:rPr>
      </w:pPr>
      <w:r w:rsidRPr="00107BA3">
        <w:rPr>
          <w:rFonts w:hint="eastAsia"/>
          <w:b/>
          <w:bCs/>
        </w:rPr>
        <w:t>（図表1</w:t>
      </w:r>
      <w:r w:rsidR="00107BA3" w:rsidRPr="00107BA3">
        <w:rPr>
          <w:b/>
          <w:bCs/>
        </w:rPr>
        <w:t>37</w:t>
      </w:r>
      <w:r w:rsidRPr="00107BA3">
        <w:rPr>
          <w:rFonts w:hint="eastAsia"/>
          <w:b/>
          <w:bCs/>
        </w:rPr>
        <w:t>）各CQ要約</w:t>
      </w:r>
    </w:p>
    <w:tbl>
      <w:tblPr>
        <w:tblW w:w="9818" w:type="dxa"/>
        <w:tblCellMar>
          <w:left w:w="99" w:type="dxa"/>
          <w:right w:w="99" w:type="dxa"/>
        </w:tblCellMar>
        <w:tblLook w:val="04A0" w:firstRow="1" w:lastRow="0" w:firstColumn="1" w:lastColumn="0" w:noHBand="0" w:noVBand="1"/>
      </w:tblPr>
      <w:tblGrid>
        <w:gridCol w:w="598"/>
        <w:gridCol w:w="1043"/>
        <w:gridCol w:w="1944"/>
        <w:gridCol w:w="6233"/>
      </w:tblGrid>
      <w:tr w:rsidR="00EF0D57" w:rsidRPr="007D010D" w14:paraId="236C13C0" w14:textId="77777777" w:rsidTr="00D63510">
        <w:trPr>
          <w:cantSplit/>
          <w:trHeight w:val="19"/>
          <w:tblHeader/>
        </w:trPr>
        <w:tc>
          <w:tcPr>
            <w:tcW w:w="598" w:type="dxa"/>
            <w:tcBorders>
              <w:top w:val="single" w:sz="8" w:space="0" w:color="auto"/>
              <w:left w:val="single" w:sz="8" w:space="0" w:color="auto"/>
              <w:bottom w:val="double" w:sz="6" w:space="0" w:color="auto"/>
              <w:right w:val="single" w:sz="4" w:space="0" w:color="auto"/>
            </w:tcBorders>
            <w:shd w:val="clear" w:color="000000" w:fill="FFFFFF"/>
            <w:noWrap/>
            <w:vAlign w:val="center"/>
            <w:hideMark/>
          </w:tcPr>
          <w:p w14:paraId="7DFCD0DE" w14:textId="77777777" w:rsidR="00EF0D57" w:rsidRPr="007D010D" w:rsidRDefault="00EF0D57" w:rsidP="00EF0D57">
            <w:pPr>
              <w:widowControl/>
              <w:snapToGrid w:val="0"/>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rPr>
              <w:t>Part</w:t>
            </w:r>
          </w:p>
        </w:tc>
        <w:tc>
          <w:tcPr>
            <w:tcW w:w="1043" w:type="dxa"/>
            <w:tcBorders>
              <w:top w:val="single" w:sz="8" w:space="0" w:color="auto"/>
              <w:left w:val="nil"/>
              <w:bottom w:val="double" w:sz="6" w:space="0" w:color="auto"/>
              <w:right w:val="single" w:sz="4" w:space="0" w:color="auto"/>
            </w:tcBorders>
            <w:shd w:val="clear" w:color="000000" w:fill="FFFFFF"/>
            <w:noWrap/>
            <w:vAlign w:val="center"/>
            <w:hideMark/>
          </w:tcPr>
          <w:p w14:paraId="66E5C796" w14:textId="77777777" w:rsidR="00EF0D57" w:rsidRPr="007D010D" w:rsidRDefault="00EF0D57" w:rsidP="00EF0D57">
            <w:pPr>
              <w:widowControl/>
              <w:snapToGrid w:val="0"/>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rPr>
              <w:t>Category</w:t>
            </w:r>
          </w:p>
        </w:tc>
        <w:tc>
          <w:tcPr>
            <w:tcW w:w="1944" w:type="dxa"/>
            <w:tcBorders>
              <w:top w:val="single" w:sz="8" w:space="0" w:color="auto"/>
              <w:left w:val="single" w:sz="4" w:space="0" w:color="auto"/>
              <w:bottom w:val="double" w:sz="6" w:space="0" w:color="auto"/>
              <w:right w:val="double" w:sz="4" w:space="0" w:color="auto"/>
            </w:tcBorders>
            <w:shd w:val="clear" w:color="000000" w:fill="FFFFFF"/>
            <w:noWrap/>
            <w:vAlign w:val="center"/>
            <w:hideMark/>
          </w:tcPr>
          <w:p w14:paraId="1826B7E9" w14:textId="48EDA350" w:rsidR="00EF0D57" w:rsidRPr="007D010D" w:rsidRDefault="00EF0D57" w:rsidP="00EF0D57">
            <w:pPr>
              <w:widowControl/>
              <w:snapToGrid w:val="0"/>
              <w:jc w:val="center"/>
              <w:rPr>
                <w:rFonts w:ascii="游明朝" w:eastAsia="游明朝" w:hAnsi="游明朝" w:cs="ＭＳ Ｐゴシック"/>
                <w:b/>
                <w:bCs/>
                <w:color w:val="000000"/>
                <w:kern w:val="0"/>
                <w:szCs w:val="21"/>
              </w:rPr>
            </w:pPr>
            <w:r>
              <w:rPr>
                <w:rFonts w:ascii="游明朝" w:eastAsia="游明朝" w:hAnsi="游明朝" w:cs="ＭＳ Ｐゴシック" w:hint="eastAsia"/>
                <w:b/>
                <w:bCs/>
                <w:color w:val="000000"/>
                <w:kern w:val="0"/>
                <w:szCs w:val="21"/>
              </w:rPr>
              <w:t>CQ</w:t>
            </w:r>
          </w:p>
        </w:tc>
        <w:tc>
          <w:tcPr>
            <w:tcW w:w="6233" w:type="dxa"/>
            <w:tcBorders>
              <w:top w:val="single" w:sz="8" w:space="0" w:color="auto"/>
              <w:left w:val="double" w:sz="4" w:space="0" w:color="auto"/>
              <w:bottom w:val="double" w:sz="6" w:space="0" w:color="auto"/>
              <w:right w:val="single" w:sz="8" w:space="0" w:color="auto"/>
            </w:tcBorders>
            <w:shd w:val="clear" w:color="000000" w:fill="FFFFFF"/>
            <w:noWrap/>
            <w:vAlign w:val="center"/>
            <w:hideMark/>
          </w:tcPr>
          <w:p w14:paraId="206A2722" w14:textId="00796634" w:rsidR="00EF0D57" w:rsidRPr="007D010D" w:rsidRDefault="00EF0D57" w:rsidP="00EF0D57">
            <w:pPr>
              <w:widowControl/>
              <w:snapToGrid w:val="0"/>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rPr>
              <w:t>結果</w:t>
            </w:r>
          </w:p>
        </w:tc>
      </w:tr>
      <w:tr w:rsidR="00012653" w:rsidRPr="007D010D" w14:paraId="24B68F84" w14:textId="77777777" w:rsidTr="00D63510">
        <w:trPr>
          <w:cantSplit/>
          <w:trHeight w:val="1818"/>
        </w:trPr>
        <w:tc>
          <w:tcPr>
            <w:tcW w:w="598" w:type="dxa"/>
            <w:vMerge w:val="restart"/>
            <w:tcBorders>
              <w:top w:val="nil"/>
              <w:left w:val="single" w:sz="8" w:space="0" w:color="auto"/>
              <w:right w:val="single" w:sz="4" w:space="0" w:color="auto"/>
            </w:tcBorders>
            <w:shd w:val="clear" w:color="000000" w:fill="FFFFFF"/>
            <w:textDirection w:val="tbRlV"/>
            <w:vAlign w:val="center"/>
            <w:hideMark/>
          </w:tcPr>
          <w:p w14:paraId="043E82C6" w14:textId="77777777" w:rsidR="00012653" w:rsidRPr="007D010D" w:rsidRDefault="00012653" w:rsidP="00EF0D57">
            <w:pPr>
              <w:widowControl/>
              <w:snapToGrid w:val="0"/>
              <w:ind w:left="113" w:right="113"/>
              <w:jc w:val="center"/>
              <w:rPr>
                <w:rFonts w:ascii="游明朝" w:eastAsia="游明朝" w:hAnsi="游明朝" w:cs="ＭＳ Ｐゴシック"/>
                <w:b/>
                <w:bCs/>
                <w:color w:val="000000"/>
                <w:kern w:val="0"/>
                <w:szCs w:val="21"/>
              </w:rPr>
            </w:pPr>
            <w:r>
              <w:rPr>
                <w:rFonts w:ascii="游明朝" w:eastAsia="游明朝" w:hAnsi="游明朝" w:cs="ＭＳ Ｐゴシック" w:hint="eastAsia"/>
                <w:b/>
                <w:bCs/>
                <w:color w:val="000000"/>
                <w:kern w:val="0"/>
                <w:szCs w:val="21"/>
              </w:rPr>
              <w:t>１．</w:t>
            </w:r>
            <w:r w:rsidRPr="007D010D">
              <w:rPr>
                <w:rFonts w:ascii="游明朝" w:eastAsia="游明朝" w:hAnsi="游明朝" w:cs="ＭＳ Ｐゴシック" w:hint="eastAsia"/>
                <w:b/>
                <w:bCs/>
                <w:color w:val="000000"/>
                <w:kern w:val="0"/>
                <w:szCs w:val="21"/>
              </w:rPr>
              <w:t>救急医療体制全般への影響</w:t>
            </w:r>
          </w:p>
        </w:tc>
        <w:tc>
          <w:tcPr>
            <w:tcW w:w="1043" w:type="dxa"/>
            <w:vMerge w:val="restart"/>
            <w:tcBorders>
              <w:top w:val="single" w:sz="4" w:space="0" w:color="auto"/>
              <w:left w:val="single" w:sz="4" w:space="0" w:color="auto"/>
              <w:right w:val="single" w:sz="4" w:space="0" w:color="auto"/>
            </w:tcBorders>
            <w:shd w:val="clear" w:color="000000" w:fill="FFFFFF"/>
            <w:textDirection w:val="tbRlV"/>
            <w:vAlign w:val="center"/>
            <w:hideMark/>
          </w:tcPr>
          <w:p w14:paraId="6D2B871F" w14:textId="77777777" w:rsidR="00012653" w:rsidRPr="007D010D" w:rsidRDefault="00012653" w:rsidP="00EF0D57">
            <w:pPr>
              <w:widowControl/>
              <w:snapToGrid w:val="0"/>
              <w:ind w:left="113" w:right="113"/>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eastAsianLayout w:id="-1436783616" w:vert="1"/>
              </w:rPr>
              <w:t>（1）</w:t>
            </w:r>
            <w:r w:rsidRPr="007D010D">
              <w:rPr>
                <w:rFonts w:ascii="游明朝" w:eastAsia="游明朝" w:hAnsi="游明朝" w:cs="ＭＳ Ｐゴシック" w:hint="eastAsia"/>
                <w:b/>
                <w:bCs/>
                <w:color w:val="000000"/>
                <w:kern w:val="0"/>
                <w:szCs w:val="21"/>
              </w:rPr>
              <w:t>救急医療体制に与えた影響</w:t>
            </w:r>
          </w:p>
        </w:tc>
        <w:tc>
          <w:tcPr>
            <w:tcW w:w="1944" w:type="dxa"/>
            <w:tcBorders>
              <w:top w:val="single" w:sz="4" w:space="0" w:color="auto"/>
              <w:left w:val="single" w:sz="4" w:space="0" w:color="auto"/>
              <w:bottom w:val="single" w:sz="4" w:space="0" w:color="auto"/>
              <w:right w:val="double" w:sz="4" w:space="0" w:color="auto"/>
            </w:tcBorders>
            <w:shd w:val="clear" w:color="000000" w:fill="FFFFFF"/>
            <w:noWrap/>
            <w:vAlign w:val="center"/>
            <w:hideMark/>
          </w:tcPr>
          <w:p w14:paraId="39EB9C02" w14:textId="77777777" w:rsidR="00012653" w:rsidRPr="005E4152" w:rsidRDefault="00012653" w:rsidP="00EF0D57">
            <w:pPr>
              <w:widowControl/>
              <w:snapToGrid w:val="0"/>
              <w:spacing w:line="280" w:lineRule="exact"/>
              <w:rPr>
                <w:rFonts w:ascii="游明朝" w:eastAsia="游明朝" w:hAnsi="游明朝" w:cs="ＭＳ Ｐゴシック"/>
                <w:color w:val="000000"/>
                <w:kern w:val="0"/>
                <w:szCs w:val="21"/>
                <w:u w:val="single"/>
              </w:rPr>
            </w:pPr>
            <w:r w:rsidRPr="005E4152">
              <w:rPr>
                <w:rFonts w:ascii="游明朝" w:eastAsia="游明朝" w:hAnsi="游明朝" w:cs="ＭＳ Ｐゴシック" w:hint="eastAsia"/>
                <w:color w:val="000000"/>
                <w:kern w:val="0"/>
                <w:szCs w:val="21"/>
                <w:u w:val="single"/>
              </w:rPr>
              <w:t>CQ1</w:t>
            </w:r>
          </w:p>
          <w:p w14:paraId="1ECCDA5C" w14:textId="77777777" w:rsidR="00012653" w:rsidRPr="007D010D" w:rsidRDefault="00012653"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搬送件数、事故種別件数、転帰等</w:t>
            </w:r>
          </w:p>
        </w:tc>
        <w:tc>
          <w:tcPr>
            <w:tcW w:w="6233" w:type="dxa"/>
            <w:tcBorders>
              <w:top w:val="single" w:sz="4" w:space="0" w:color="auto"/>
              <w:left w:val="double" w:sz="4" w:space="0" w:color="auto"/>
              <w:bottom w:val="single" w:sz="4" w:space="0" w:color="auto"/>
              <w:right w:val="single" w:sz="8" w:space="0" w:color="auto"/>
            </w:tcBorders>
            <w:shd w:val="clear" w:color="000000" w:fill="FFFFFF"/>
            <w:vAlign w:val="center"/>
            <w:hideMark/>
          </w:tcPr>
          <w:p w14:paraId="0BB056C2" w14:textId="6E154758" w:rsidR="00012653" w:rsidRPr="00274CCF" w:rsidRDefault="00012653" w:rsidP="00274CCF">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搬送件数は</w:t>
            </w:r>
            <w:r w:rsidR="002A2E2A">
              <w:rPr>
                <w:rFonts w:ascii="游明朝" w:eastAsia="游明朝" w:hAnsi="游明朝" w:cs="ＭＳ Ｐゴシック"/>
                <w:color w:val="000000"/>
                <w:kern w:val="0"/>
                <w:szCs w:val="21"/>
              </w:rPr>
              <w:t>2021</w:t>
            </w:r>
            <w:r w:rsidR="002A2E2A">
              <w:rPr>
                <w:rFonts w:ascii="游明朝" w:eastAsia="游明朝" w:hAnsi="游明朝" w:cs="ＭＳ Ｐゴシック" w:hint="eastAsia"/>
                <w:color w:val="000000"/>
                <w:kern w:val="0"/>
                <w:szCs w:val="21"/>
              </w:rPr>
              <w:t>年</w:t>
            </w:r>
            <w:r w:rsidR="000D00AA">
              <w:rPr>
                <w:rFonts w:ascii="游明朝" w:eastAsia="游明朝" w:hAnsi="游明朝" w:cs="ＭＳ Ｐゴシック" w:hint="eastAsia"/>
                <w:color w:val="000000"/>
                <w:kern w:val="0"/>
                <w:szCs w:val="21"/>
              </w:rPr>
              <w:t>まで</w:t>
            </w:r>
            <w:r w:rsidR="002A2E2A">
              <w:rPr>
                <w:rFonts w:ascii="游明朝" w:eastAsia="游明朝" w:hAnsi="游明朝" w:cs="ＭＳ Ｐゴシック" w:hint="eastAsia"/>
                <w:color w:val="000000"/>
                <w:kern w:val="0"/>
                <w:szCs w:val="21"/>
              </w:rPr>
              <w:t>低下したが、その後増加し2</w:t>
            </w:r>
            <w:r w:rsidR="002A2E2A">
              <w:rPr>
                <w:rFonts w:ascii="游明朝" w:eastAsia="游明朝" w:hAnsi="游明朝" w:cs="ＭＳ Ｐゴシック"/>
                <w:color w:val="000000"/>
                <w:kern w:val="0"/>
                <w:szCs w:val="21"/>
              </w:rPr>
              <w:t>023</w:t>
            </w:r>
            <w:r w:rsidR="002A2E2A">
              <w:rPr>
                <w:rFonts w:ascii="游明朝" w:eastAsia="游明朝" w:hAnsi="游明朝" w:cs="ＭＳ Ｐゴシック" w:hint="eastAsia"/>
                <w:color w:val="000000"/>
                <w:kern w:val="0"/>
                <w:szCs w:val="21"/>
              </w:rPr>
              <w:t>年は2</w:t>
            </w:r>
            <w:r w:rsidR="002A2E2A">
              <w:rPr>
                <w:rFonts w:ascii="游明朝" w:eastAsia="游明朝" w:hAnsi="游明朝" w:cs="ＭＳ Ｐゴシック"/>
                <w:color w:val="000000"/>
                <w:kern w:val="0"/>
                <w:szCs w:val="21"/>
              </w:rPr>
              <w:t>019</w:t>
            </w:r>
            <w:r w:rsidR="002A2E2A">
              <w:rPr>
                <w:rFonts w:ascii="游明朝" w:eastAsia="游明朝" w:hAnsi="游明朝" w:cs="ＭＳ Ｐゴシック" w:hint="eastAsia"/>
                <w:color w:val="000000"/>
                <w:kern w:val="0"/>
                <w:szCs w:val="21"/>
              </w:rPr>
              <w:t>年</w:t>
            </w:r>
            <w:r w:rsidR="000D00AA">
              <w:rPr>
                <w:rFonts w:ascii="游明朝" w:eastAsia="游明朝" w:hAnsi="游明朝" w:cs="ＭＳ Ｐゴシック" w:hint="eastAsia"/>
                <w:color w:val="000000"/>
                <w:kern w:val="0"/>
                <w:szCs w:val="21"/>
              </w:rPr>
              <w:t>の件数を上回った。</w:t>
            </w:r>
          </w:p>
          <w:p w14:paraId="77E4F259" w14:textId="4463044B" w:rsidR="00012653" w:rsidRDefault="00012653"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事故種別では、</w:t>
            </w:r>
            <w:r w:rsidR="0067592B">
              <w:rPr>
                <w:rFonts w:ascii="游明朝" w:eastAsia="游明朝" w:hAnsi="游明朝" w:cs="ＭＳ Ｐゴシック" w:hint="eastAsia"/>
                <w:color w:val="000000"/>
                <w:kern w:val="0"/>
                <w:szCs w:val="21"/>
              </w:rPr>
              <w:t>2</w:t>
            </w:r>
            <w:r w:rsidR="0067592B">
              <w:rPr>
                <w:rFonts w:ascii="游明朝" w:eastAsia="游明朝" w:hAnsi="游明朝" w:cs="ＭＳ Ｐゴシック"/>
                <w:color w:val="000000"/>
                <w:kern w:val="0"/>
                <w:szCs w:val="21"/>
              </w:rPr>
              <w:t>023</w:t>
            </w:r>
            <w:r w:rsidR="0067592B">
              <w:rPr>
                <w:rFonts w:ascii="游明朝" w:eastAsia="游明朝" w:hAnsi="游明朝" w:cs="ＭＳ Ｐゴシック" w:hint="eastAsia"/>
                <w:color w:val="000000"/>
                <w:kern w:val="0"/>
                <w:szCs w:val="21"/>
              </w:rPr>
              <w:t>年にかけて</w:t>
            </w:r>
            <w:r w:rsidR="00274CCF">
              <w:rPr>
                <w:rFonts w:ascii="游明朝" w:eastAsia="游明朝" w:hAnsi="游明朝" w:cs="ＭＳ Ｐゴシック" w:hint="eastAsia"/>
                <w:color w:val="000000"/>
                <w:kern w:val="0"/>
                <w:szCs w:val="21"/>
              </w:rPr>
              <w:t>交通事故や労働災害は減少</w:t>
            </w:r>
            <w:r w:rsidR="00C97ABD">
              <w:rPr>
                <w:rFonts w:ascii="游明朝" w:eastAsia="游明朝" w:hAnsi="游明朝" w:cs="ＭＳ Ｐゴシック" w:hint="eastAsia"/>
                <w:color w:val="000000"/>
                <w:kern w:val="0"/>
                <w:szCs w:val="21"/>
              </w:rPr>
              <w:t>した</w:t>
            </w:r>
            <w:r w:rsidR="00274CCF">
              <w:rPr>
                <w:rFonts w:ascii="游明朝" w:eastAsia="游明朝" w:hAnsi="游明朝" w:cs="ＭＳ Ｐゴシック" w:hint="eastAsia"/>
                <w:color w:val="000000"/>
                <w:kern w:val="0"/>
                <w:szCs w:val="21"/>
              </w:rPr>
              <w:t>。</w:t>
            </w:r>
            <w:r>
              <w:rPr>
                <w:rFonts w:ascii="游明朝" w:eastAsia="游明朝" w:hAnsi="游明朝" w:cs="ＭＳ Ｐゴシック" w:hint="eastAsia"/>
                <w:color w:val="000000"/>
                <w:kern w:val="0"/>
                <w:szCs w:val="21"/>
              </w:rPr>
              <w:t>自損及び急病</w:t>
            </w:r>
            <w:r w:rsidR="0067592B">
              <w:rPr>
                <w:rFonts w:ascii="游明朝" w:eastAsia="游明朝" w:hAnsi="游明朝" w:cs="ＭＳ Ｐゴシック" w:hint="eastAsia"/>
                <w:color w:val="000000"/>
                <w:kern w:val="0"/>
                <w:szCs w:val="21"/>
              </w:rPr>
              <w:t>は経年的に増加</w:t>
            </w:r>
            <w:r w:rsidR="00C97ABD">
              <w:rPr>
                <w:rFonts w:ascii="游明朝" w:eastAsia="游明朝" w:hAnsi="游明朝" w:cs="ＭＳ Ｐゴシック" w:hint="eastAsia"/>
                <w:color w:val="000000"/>
                <w:kern w:val="0"/>
                <w:szCs w:val="21"/>
              </w:rPr>
              <w:t>した</w:t>
            </w:r>
            <w:r w:rsidRPr="003D359A">
              <w:rPr>
                <w:rFonts w:ascii="游明朝" w:eastAsia="游明朝" w:hAnsi="游明朝" w:cs="ＭＳ Ｐゴシック" w:hint="eastAsia"/>
                <w:color w:val="000000"/>
                <w:kern w:val="0"/>
                <w:szCs w:val="21"/>
              </w:rPr>
              <w:t>。</w:t>
            </w:r>
          </w:p>
          <w:p w14:paraId="123C0C75" w14:textId="61639451" w:rsidR="00012653" w:rsidRPr="00D47F27" w:rsidRDefault="00012653" w:rsidP="00D47F2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搬送困難症例</w:t>
            </w:r>
            <w:r w:rsidR="00D03C7A">
              <w:rPr>
                <w:rFonts w:ascii="游明朝" w:eastAsia="游明朝" w:hAnsi="游明朝" w:cs="ＭＳ Ｐゴシック" w:hint="eastAsia"/>
                <w:color w:val="000000"/>
                <w:kern w:val="0"/>
                <w:szCs w:val="21"/>
              </w:rPr>
              <w:t>数</w:t>
            </w:r>
            <w:r w:rsidR="00D47F27">
              <w:rPr>
                <w:rFonts w:ascii="游明朝" w:eastAsia="游明朝" w:hAnsi="游明朝" w:cs="ＭＳ Ｐゴシック" w:hint="eastAsia"/>
                <w:color w:val="000000"/>
                <w:kern w:val="0"/>
                <w:szCs w:val="21"/>
              </w:rPr>
              <w:t>や死亡者数</w:t>
            </w:r>
            <w:r w:rsidRPr="003D359A">
              <w:rPr>
                <w:rFonts w:ascii="游明朝" w:eastAsia="游明朝" w:hAnsi="游明朝" w:cs="ＭＳ Ｐゴシック" w:hint="eastAsia"/>
                <w:color w:val="000000"/>
                <w:kern w:val="0"/>
                <w:szCs w:val="21"/>
              </w:rPr>
              <w:t>は</w:t>
            </w:r>
            <w:r w:rsidR="0067592B">
              <w:rPr>
                <w:rFonts w:ascii="游明朝" w:eastAsia="游明朝" w:hAnsi="游明朝" w:cs="ＭＳ Ｐゴシック" w:hint="eastAsia"/>
                <w:color w:val="000000"/>
                <w:kern w:val="0"/>
                <w:szCs w:val="21"/>
              </w:rPr>
              <w:t>2</w:t>
            </w:r>
            <w:r w:rsidR="0067592B">
              <w:rPr>
                <w:rFonts w:ascii="游明朝" w:eastAsia="游明朝" w:hAnsi="游明朝" w:cs="ＭＳ Ｐゴシック"/>
                <w:color w:val="000000"/>
                <w:kern w:val="0"/>
                <w:szCs w:val="21"/>
              </w:rPr>
              <w:t>022</w:t>
            </w:r>
            <w:r w:rsidR="0067592B">
              <w:rPr>
                <w:rFonts w:ascii="游明朝" w:eastAsia="游明朝" w:hAnsi="游明朝" w:cs="ＭＳ Ｐゴシック" w:hint="eastAsia"/>
                <w:color w:val="000000"/>
                <w:kern w:val="0"/>
                <w:szCs w:val="21"/>
              </w:rPr>
              <w:t>年をピークに増加</w:t>
            </w:r>
            <w:r w:rsidR="000D00AA">
              <w:rPr>
                <w:rFonts w:ascii="游明朝" w:eastAsia="游明朝" w:hAnsi="游明朝" w:cs="ＭＳ Ｐゴシック" w:hint="eastAsia"/>
                <w:color w:val="000000"/>
                <w:kern w:val="0"/>
                <w:szCs w:val="21"/>
              </w:rPr>
              <w:t>し</w:t>
            </w:r>
            <w:r w:rsidR="0067592B">
              <w:rPr>
                <w:rFonts w:ascii="游明朝" w:eastAsia="游明朝" w:hAnsi="游明朝" w:cs="ＭＳ Ｐゴシック" w:hint="eastAsia"/>
                <w:color w:val="000000"/>
                <w:kern w:val="0"/>
                <w:szCs w:val="21"/>
              </w:rPr>
              <w:t>、2</w:t>
            </w:r>
            <w:r w:rsidR="0067592B">
              <w:rPr>
                <w:rFonts w:ascii="游明朝" w:eastAsia="游明朝" w:hAnsi="游明朝" w:cs="ＭＳ Ｐゴシック"/>
                <w:color w:val="000000"/>
                <w:kern w:val="0"/>
                <w:szCs w:val="21"/>
              </w:rPr>
              <w:t>023</w:t>
            </w:r>
            <w:r w:rsidR="0067592B">
              <w:rPr>
                <w:rFonts w:ascii="游明朝" w:eastAsia="游明朝" w:hAnsi="游明朝" w:cs="ＭＳ Ｐゴシック" w:hint="eastAsia"/>
                <w:color w:val="000000"/>
                <w:kern w:val="0"/>
                <w:szCs w:val="21"/>
              </w:rPr>
              <w:t>年</w:t>
            </w:r>
            <w:r w:rsidR="000D00AA">
              <w:rPr>
                <w:rFonts w:ascii="游明朝" w:eastAsia="游明朝" w:hAnsi="游明朝" w:cs="ＭＳ Ｐゴシック" w:hint="eastAsia"/>
                <w:color w:val="000000"/>
                <w:kern w:val="0"/>
                <w:szCs w:val="21"/>
              </w:rPr>
              <w:t>に減少</w:t>
            </w:r>
            <w:r w:rsidR="00D03C7A">
              <w:rPr>
                <w:rFonts w:ascii="游明朝" w:eastAsia="游明朝" w:hAnsi="游明朝" w:cs="ＭＳ Ｐゴシック" w:hint="eastAsia"/>
                <w:color w:val="000000"/>
                <w:kern w:val="0"/>
                <w:szCs w:val="21"/>
              </w:rPr>
              <w:t>に転じたが</w:t>
            </w:r>
            <w:r w:rsidR="000D00AA">
              <w:rPr>
                <w:rFonts w:ascii="游明朝" w:eastAsia="游明朝" w:hAnsi="游明朝" w:cs="ＭＳ Ｐゴシック" w:hint="eastAsia"/>
                <w:color w:val="000000"/>
                <w:kern w:val="0"/>
                <w:szCs w:val="21"/>
              </w:rPr>
              <w:t>、2</w:t>
            </w:r>
            <w:r w:rsidR="000D00AA">
              <w:rPr>
                <w:rFonts w:ascii="游明朝" w:eastAsia="游明朝" w:hAnsi="游明朝" w:cs="ＭＳ Ｐゴシック"/>
                <w:color w:val="000000"/>
                <w:kern w:val="0"/>
                <w:szCs w:val="21"/>
              </w:rPr>
              <w:t>019</w:t>
            </w:r>
            <w:r w:rsidR="000D00AA">
              <w:rPr>
                <w:rFonts w:ascii="游明朝" w:eastAsia="游明朝" w:hAnsi="游明朝" w:cs="ＭＳ Ｐゴシック" w:hint="eastAsia"/>
                <w:color w:val="000000"/>
                <w:kern w:val="0"/>
                <w:szCs w:val="21"/>
              </w:rPr>
              <w:t>年値</w:t>
            </w:r>
            <w:r w:rsidR="0067592B">
              <w:rPr>
                <w:rFonts w:ascii="游明朝" w:eastAsia="游明朝" w:hAnsi="游明朝" w:cs="ＭＳ Ｐゴシック" w:hint="eastAsia"/>
                <w:color w:val="000000"/>
                <w:kern w:val="0"/>
                <w:szCs w:val="21"/>
              </w:rPr>
              <w:t>までは戻らず。</w:t>
            </w:r>
          </w:p>
        </w:tc>
      </w:tr>
      <w:tr w:rsidR="00012653" w:rsidRPr="007D010D" w14:paraId="598FFD07" w14:textId="77777777" w:rsidTr="00C97ABD">
        <w:trPr>
          <w:cantSplit/>
          <w:trHeight w:val="1288"/>
        </w:trPr>
        <w:tc>
          <w:tcPr>
            <w:tcW w:w="598" w:type="dxa"/>
            <w:vMerge/>
            <w:tcBorders>
              <w:left w:val="single" w:sz="8" w:space="0" w:color="auto"/>
              <w:right w:val="single" w:sz="4" w:space="0" w:color="auto"/>
            </w:tcBorders>
            <w:textDirection w:val="tbRlV"/>
            <w:vAlign w:val="center"/>
            <w:hideMark/>
          </w:tcPr>
          <w:p w14:paraId="0F5DB221" w14:textId="77777777" w:rsidR="00012653" w:rsidRPr="007D010D" w:rsidRDefault="00012653" w:rsidP="00EF0D57">
            <w:pPr>
              <w:widowControl/>
              <w:snapToGrid w:val="0"/>
              <w:ind w:left="113" w:right="113"/>
              <w:jc w:val="left"/>
              <w:rPr>
                <w:rFonts w:ascii="游明朝" w:eastAsia="游明朝" w:hAnsi="游明朝" w:cs="ＭＳ Ｐゴシック"/>
                <w:b/>
                <w:bCs/>
                <w:color w:val="000000"/>
                <w:kern w:val="0"/>
                <w:szCs w:val="21"/>
              </w:rPr>
            </w:pPr>
          </w:p>
        </w:tc>
        <w:tc>
          <w:tcPr>
            <w:tcW w:w="1043" w:type="dxa"/>
            <w:vMerge/>
            <w:tcBorders>
              <w:left w:val="single" w:sz="4" w:space="0" w:color="auto"/>
              <w:right w:val="single" w:sz="4" w:space="0" w:color="auto"/>
            </w:tcBorders>
            <w:textDirection w:val="tbRlV"/>
            <w:vAlign w:val="center"/>
            <w:hideMark/>
          </w:tcPr>
          <w:p w14:paraId="18875084" w14:textId="77777777" w:rsidR="00012653" w:rsidRPr="007D010D" w:rsidRDefault="00012653" w:rsidP="00EF0D57">
            <w:pPr>
              <w:widowControl/>
              <w:snapToGrid w:val="0"/>
              <w:ind w:left="113" w:right="113"/>
              <w:jc w:val="left"/>
              <w:rPr>
                <w:rFonts w:ascii="游明朝" w:eastAsia="游明朝" w:hAnsi="游明朝" w:cs="ＭＳ Ｐゴシック"/>
                <w:b/>
                <w:bCs/>
                <w:color w:val="000000"/>
                <w:kern w:val="0"/>
                <w:szCs w:val="21"/>
              </w:rPr>
            </w:pPr>
          </w:p>
        </w:tc>
        <w:tc>
          <w:tcPr>
            <w:tcW w:w="1944" w:type="dxa"/>
            <w:tcBorders>
              <w:top w:val="nil"/>
              <w:left w:val="single" w:sz="4" w:space="0" w:color="auto"/>
              <w:right w:val="double" w:sz="4" w:space="0" w:color="auto"/>
            </w:tcBorders>
            <w:shd w:val="clear" w:color="000000" w:fill="FFFFFF"/>
            <w:noWrap/>
            <w:vAlign w:val="center"/>
            <w:hideMark/>
          </w:tcPr>
          <w:p w14:paraId="1A289818" w14:textId="70363617" w:rsidR="00012653" w:rsidRPr="005E4152" w:rsidRDefault="00012653" w:rsidP="00EF0D57">
            <w:pPr>
              <w:widowControl/>
              <w:snapToGrid w:val="0"/>
              <w:spacing w:line="280" w:lineRule="exact"/>
              <w:rPr>
                <w:rFonts w:ascii="游明朝" w:eastAsia="游明朝" w:hAnsi="游明朝" w:cs="ＭＳ Ｐゴシック"/>
                <w:color w:val="000000"/>
                <w:kern w:val="0"/>
                <w:szCs w:val="21"/>
                <w:u w:val="single"/>
              </w:rPr>
            </w:pPr>
            <w:r w:rsidRPr="005E4152">
              <w:rPr>
                <w:rFonts w:ascii="游明朝" w:eastAsia="游明朝" w:hAnsi="游明朝" w:cs="ＭＳ Ｐゴシック" w:hint="eastAsia"/>
                <w:color w:val="000000"/>
                <w:kern w:val="0"/>
                <w:szCs w:val="21"/>
                <w:u w:val="single"/>
              </w:rPr>
              <w:t>CQ2</w:t>
            </w:r>
          </w:p>
          <w:p w14:paraId="225F96C7" w14:textId="22DD801C" w:rsidR="00012653" w:rsidRPr="007D010D" w:rsidRDefault="00012653"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緊急度、現場滞在時間等</w:t>
            </w:r>
          </w:p>
        </w:tc>
        <w:tc>
          <w:tcPr>
            <w:tcW w:w="6233" w:type="dxa"/>
            <w:tcBorders>
              <w:top w:val="nil"/>
              <w:left w:val="double" w:sz="4" w:space="0" w:color="auto"/>
              <w:right w:val="single" w:sz="8" w:space="0" w:color="auto"/>
            </w:tcBorders>
            <w:shd w:val="clear" w:color="000000" w:fill="FFFFFF"/>
            <w:vAlign w:val="center"/>
            <w:hideMark/>
          </w:tcPr>
          <w:p w14:paraId="1982FAAF" w14:textId="68D709CD" w:rsidR="00D32E00" w:rsidRDefault="00D32E00" w:rsidP="00D32E00">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緊急度</w:t>
            </w:r>
            <w:r w:rsidRPr="003D359A">
              <w:rPr>
                <w:rFonts w:ascii="游明朝" w:eastAsia="游明朝" w:hAnsi="游明朝" w:cs="ＭＳ Ｐゴシック" w:hint="eastAsia"/>
                <w:color w:val="000000"/>
                <w:kern w:val="0"/>
                <w:szCs w:val="21"/>
              </w:rPr>
              <w:t>黄以下</w:t>
            </w:r>
            <w:r>
              <w:rPr>
                <w:rFonts w:ascii="游明朝" w:eastAsia="游明朝" w:hAnsi="游明朝" w:cs="ＭＳ Ｐゴシック" w:hint="eastAsia"/>
                <w:color w:val="000000"/>
                <w:kern w:val="0"/>
                <w:szCs w:val="21"/>
              </w:rPr>
              <w:t>は経年的に増加。赤2は</w:t>
            </w:r>
            <w:r w:rsidR="000D00AA">
              <w:rPr>
                <w:rFonts w:ascii="游明朝" w:eastAsia="游明朝" w:hAnsi="游明朝" w:cs="ＭＳ Ｐゴシック" w:hint="eastAsia"/>
                <w:color w:val="000000"/>
                <w:kern w:val="0"/>
                <w:szCs w:val="21"/>
              </w:rPr>
              <w:t>経年的に</w:t>
            </w:r>
            <w:r>
              <w:rPr>
                <w:rFonts w:ascii="游明朝" w:eastAsia="游明朝" w:hAnsi="游明朝" w:cs="ＭＳ Ｐゴシック" w:hint="eastAsia"/>
                <w:color w:val="000000"/>
                <w:kern w:val="0"/>
                <w:szCs w:val="21"/>
              </w:rPr>
              <w:t>減少</w:t>
            </w:r>
            <w:r w:rsidR="00C97ABD">
              <w:rPr>
                <w:rFonts w:ascii="游明朝" w:eastAsia="游明朝" w:hAnsi="游明朝" w:cs="ＭＳ Ｐゴシック" w:hint="eastAsia"/>
                <w:color w:val="000000"/>
                <w:kern w:val="0"/>
                <w:szCs w:val="21"/>
              </w:rPr>
              <w:t>した</w:t>
            </w:r>
            <w:r>
              <w:rPr>
                <w:rFonts w:ascii="游明朝" w:eastAsia="游明朝" w:hAnsi="游明朝" w:cs="ＭＳ Ｐゴシック" w:hint="eastAsia"/>
                <w:color w:val="000000"/>
                <w:kern w:val="0"/>
                <w:szCs w:val="21"/>
              </w:rPr>
              <w:t>。</w:t>
            </w:r>
          </w:p>
          <w:p w14:paraId="7D5591BF" w14:textId="468F6278" w:rsidR="00D32E00" w:rsidRDefault="00D32E00" w:rsidP="00D32E00">
            <w:pPr>
              <w:pStyle w:val="a8"/>
              <w:widowControl/>
              <w:snapToGrid w:val="0"/>
              <w:spacing w:line="280" w:lineRule="exact"/>
              <w:ind w:leftChars="0" w:left="42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赤1は横ばいで、波に合わせて増加する傾向</w:t>
            </w:r>
            <w:r w:rsidR="00C97ABD">
              <w:rPr>
                <w:rFonts w:ascii="游明朝" w:eastAsia="游明朝" w:hAnsi="游明朝" w:cs="ＭＳ Ｐゴシック" w:hint="eastAsia"/>
                <w:color w:val="000000"/>
                <w:kern w:val="0"/>
                <w:szCs w:val="21"/>
              </w:rPr>
              <w:t>であった</w:t>
            </w:r>
            <w:r>
              <w:rPr>
                <w:rFonts w:ascii="游明朝" w:eastAsia="游明朝" w:hAnsi="游明朝" w:cs="ＭＳ Ｐゴシック" w:hint="eastAsia"/>
                <w:color w:val="000000"/>
                <w:kern w:val="0"/>
                <w:szCs w:val="21"/>
              </w:rPr>
              <w:t>。</w:t>
            </w:r>
          </w:p>
          <w:p w14:paraId="207592DD" w14:textId="7041B909" w:rsidR="00012653" w:rsidRPr="00D32E00" w:rsidRDefault="00D32E00" w:rsidP="00D32E00">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活動時間は2</w:t>
            </w:r>
            <w:r>
              <w:rPr>
                <w:rFonts w:ascii="游明朝" w:eastAsia="游明朝" w:hAnsi="游明朝" w:cs="ＭＳ Ｐゴシック"/>
                <w:color w:val="000000"/>
                <w:kern w:val="0"/>
                <w:szCs w:val="21"/>
              </w:rPr>
              <w:t>022</w:t>
            </w:r>
            <w:r>
              <w:rPr>
                <w:rFonts w:ascii="游明朝" w:eastAsia="游明朝" w:hAnsi="游明朝" w:cs="ＭＳ Ｐゴシック" w:hint="eastAsia"/>
                <w:color w:val="000000"/>
                <w:kern w:val="0"/>
                <w:szCs w:val="21"/>
              </w:rPr>
              <w:t>年に顕著に悪化</w:t>
            </w:r>
            <w:r w:rsidR="00C97ABD">
              <w:rPr>
                <w:rFonts w:ascii="游明朝" w:eastAsia="游明朝" w:hAnsi="游明朝" w:cs="ＭＳ Ｐゴシック" w:hint="eastAsia"/>
                <w:color w:val="000000"/>
                <w:kern w:val="0"/>
                <w:szCs w:val="21"/>
              </w:rPr>
              <w:t>した</w:t>
            </w:r>
            <w:r>
              <w:rPr>
                <w:rFonts w:ascii="游明朝" w:eastAsia="游明朝" w:hAnsi="游明朝" w:cs="ＭＳ Ｐゴシック" w:hint="eastAsia"/>
                <w:color w:val="000000"/>
                <w:kern w:val="0"/>
                <w:szCs w:val="21"/>
              </w:rPr>
              <w:t>。2</w:t>
            </w:r>
            <w:r>
              <w:rPr>
                <w:rFonts w:ascii="游明朝" w:eastAsia="游明朝" w:hAnsi="游明朝" w:cs="ＭＳ Ｐゴシック"/>
                <w:color w:val="000000"/>
                <w:kern w:val="0"/>
                <w:szCs w:val="21"/>
              </w:rPr>
              <w:t>023</w:t>
            </w:r>
            <w:r>
              <w:rPr>
                <w:rFonts w:ascii="游明朝" w:eastAsia="游明朝" w:hAnsi="游明朝" w:cs="ＭＳ Ｐゴシック" w:hint="eastAsia"/>
                <w:color w:val="000000"/>
                <w:kern w:val="0"/>
                <w:szCs w:val="21"/>
              </w:rPr>
              <w:t>年は改善</w:t>
            </w:r>
            <w:r w:rsidR="000D00AA">
              <w:rPr>
                <w:rFonts w:ascii="游明朝" w:eastAsia="游明朝" w:hAnsi="游明朝" w:cs="ＭＳ Ｐゴシック" w:hint="eastAsia"/>
                <w:color w:val="000000"/>
                <w:kern w:val="0"/>
                <w:szCs w:val="21"/>
              </w:rPr>
              <w:t>に転じたが</w:t>
            </w:r>
            <w:r>
              <w:rPr>
                <w:rFonts w:ascii="游明朝" w:eastAsia="游明朝" w:hAnsi="游明朝" w:cs="ＭＳ Ｐゴシック" w:hint="eastAsia"/>
                <w:color w:val="000000"/>
                <w:kern w:val="0"/>
                <w:szCs w:val="21"/>
              </w:rPr>
              <w:t>、</w:t>
            </w:r>
            <w:r w:rsidR="000D00AA">
              <w:rPr>
                <w:rFonts w:ascii="游明朝" w:eastAsia="游明朝" w:hAnsi="游明朝" w:cs="ＭＳ Ｐゴシック" w:hint="eastAsia"/>
                <w:color w:val="000000"/>
                <w:kern w:val="0"/>
                <w:szCs w:val="21"/>
              </w:rPr>
              <w:t>2</w:t>
            </w:r>
            <w:r w:rsidR="000D00AA">
              <w:rPr>
                <w:rFonts w:ascii="游明朝" w:eastAsia="游明朝" w:hAnsi="游明朝" w:cs="ＭＳ Ｐゴシック"/>
                <w:color w:val="000000"/>
                <w:kern w:val="0"/>
                <w:szCs w:val="21"/>
              </w:rPr>
              <w:t>019</w:t>
            </w:r>
            <w:r w:rsidR="000D00AA">
              <w:rPr>
                <w:rFonts w:ascii="游明朝" w:eastAsia="游明朝" w:hAnsi="游明朝" w:cs="ＭＳ Ｐゴシック" w:hint="eastAsia"/>
                <w:color w:val="000000"/>
                <w:kern w:val="0"/>
                <w:szCs w:val="21"/>
              </w:rPr>
              <w:t>年値</w:t>
            </w:r>
            <w:r>
              <w:rPr>
                <w:rFonts w:ascii="游明朝" w:eastAsia="游明朝" w:hAnsi="游明朝" w:cs="ＭＳ Ｐゴシック" w:hint="eastAsia"/>
                <w:color w:val="000000"/>
                <w:kern w:val="0"/>
                <w:szCs w:val="21"/>
              </w:rPr>
              <w:t>までは戻らず。</w:t>
            </w:r>
          </w:p>
        </w:tc>
      </w:tr>
      <w:tr w:rsidR="00EF0D57" w:rsidRPr="007D010D" w14:paraId="5184B526" w14:textId="77777777" w:rsidTr="00C97ABD">
        <w:trPr>
          <w:cantSplit/>
          <w:trHeight w:val="2144"/>
        </w:trPr>
        <w:tc>
          <w:tcPr>
            <w:tcW w:w="598" w:type="dxa"/>
            <w:vMerge w:val="restart"/>
            <w:tcBorders>
              <w:top w:val="nil"/>
              <w:left w:val="single" w:sz="8" w:space="0" w:color="auto"/>
              <w:bottom w:val="single" w:sz="8" w:space="0" w:color="000000"/>
              <w:right w:val="single" w:sz="4" w:space="0" w:color="auto"/>
            </w:tcBorders>
            <w:shd w:val="clear" w:color="000000" w:fill="FFFFFF"/>
            <w:textDirection w:val="tbRlV"/>
            <w:vAlign w:val="center"/>
            <w:hideMark/>
          </w:tcPr>
          <w:p w14:paraId="03EAE018" w14:textId="43C517DD" w:rsidR="00EF0D57" w:rsidRPr="007D010D" w:rsidRDefault="00EF0D57" w:rsidP="00EF0D57">
            <w:pPr>
              <w:widowControl/>
              <w:snapToGrid w:val="0"/>
              <w:ind w:left="113" w:right="113"/>
              <w:jc w:val="center"/>
              <w:rPr>
                <w:rFonts w:ascii="游明朝" w:eastAsia="游明朝" w:hAnsi="游明朝" w:cs="ＭＳ Ｐゴシック"/>
                <w:b/>
                <w:bCs/>
                <w:color w:val="000000"/>
                <w:kern w:val="0"/>
                <w:szCs w:val="21"/>
              </w:rPr>
            </w:pPr>
            <w:r>
              <w:rPr>
                <w:rFonts w:ascii="游明朝" w:eastAsia="游明朝" w:hAnsi="游明朝" w:cs="ＭＳ Ｐゴシック" w:hint="eastAsia"/>
                <w:b/>
                <w:bCs/>
                <w:color w:val="000000"/>
                <w:kern w:val="0"/>
                <w:szCs w:val="21"/>
              </w:rPr>
              <w:t>２．</w:t>
            </w:r>
            <w:r w:rsidRPr="007D010D">
              <w:rPr>
                <w:rFonts w:ascii="游明朝" w:eastAsia="游明朝" w:hAnsi="游明朝" w:cs="ＭＳ Ｐゴシック" w:hint="eastAsia"/>
                <w:b/>
                <w:bCs/>
                <w:color w:val="000000"/>
                <w:kern w:val="0"/>
                <w:szCs w:val="21"/>
              </w:rPr>
              <w:t>各病態および特殊背景因子をもつ</w:t>
            </w:r>
            <w:r w:rsidR="005B4953">
              <w:rPr>
                <w:rFonts w:ascii="游明朝" w:eastAsia="游明朝" w:hAnsi="游明朝" w:cs="ＭＳ Ｐゴシック" w:hint="eastAsia"/>
                <w:b/>
                <w:bCs/>
                <w:color w:val="000000"/>
                <w:kern w:val="0"/>
                <w:szCs w:val="21"/>
              </w:rPr>
              <w:t>傷病者</w:t>
            </w:r>
            <w:r w:rsidRPr="007D010D">
              <w:rPr>
                <w:rFonts w:ascii="游明朝" w:eastAsia="游明朝" w:hAnsi="游明朝" w:cs="ＭＳ Ｐゴシック" w:hint="eastAsia"/>
                <w:b/>
                <w:bCs/>
                <w:color w:val="000000"/>
                <w:kern w:val="0"/>
                <w:szCs w:val="21"/>
              </w:rPr>
              <w:t>への影響</w:t>
            </w:r>
          </w:p>
        </w:tc>
        <w:tc>
          <w:tcPr>
            <w:tcW w:w="1043" w:type="dxa"/>
            <w:vMerge w:val="restart"/>
            <w:tcBorders>
              <w:top w:val="single" w:sz="4" w:space="0" w:color="auto"/>
              <w:left w:val="single" w:sz="4" w:space="0" w:color="auto"/>
              <w:bottom w:val="single" w:sz="8" w:space="0" w:color="000000"/>
              <w:right w:val="single" w:sz="4" w:space="0" w:color="auto"/>
            </w:tcBorders>
            <w:shd w:val="clear" w:color="000000" w:fill="FFFFFF"/>
            <w:textDirection w:val="tbRlV"/>
            <w:vAlign w:val="center"/>
            <w:hideMark/>
          </w:tcPr>
          <w:p w14:paraId="64A3B76F" w14:textId="7B314F73" w:rsidR="00EF0D57" w:rsidRPr="007D010D" w:rsidRDefault="00EF0D57" w:rsidP="00EF0D57">
            <w:pPr>
              <w:widowControl/>
              <w:snapToGrid w:val="0"/>
              <w:ind w:left="113" w:right="113"/>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eastAsianLayout w:id="-1436783360" w:vert="1"/>
              </w:rPr>
              <w:t>（2）</w:t>
            </w:r>
            <w:r w:rsidRPr="007D010D">
              <w:rPr>
                <w:rFonts w:ascii="游明朝" w:eastAsia="游明朝" w:hAnsi="游明朝" w:cs="ＭＳ Ｐゴシック" w:hint="eastAsia"/>
                <w:b/>
                <w:bCs/>
                <w:color w:val="000000"/>
                <w:kern w:val="0"/>
                <w:szCs w:val="21"/>
              </w:rPr>
              <w:t>緊急性の高い病態の</w:t>
            </w:r>
            <w:r w:rsidR="005B4953">
              <w:rPr>
                <w:rFonts w:ascii="游明朝" w:eastAsia="游明朝" w:hAnsi="游明朝" w:cs="ＭＳ Ｐゴシック" w:hint="eastAsia"/>
                <w:b/>
                <w:bCs/>
                <w:color w:val="000000"/>
                <w:kern w:val="0"/>
                <w:szCs w:val="21"/>
              </w:rPr>
              <w:t>傷病者</w:t>
            </w:r>
            <w:r w:rsidRPr="007D010D">
              <w:rPr>
                <w:rFonts w:ascii="游明朝" w:eastAsia="游明朝" w:hAnsi="游明朝" w:cs="ＭＳ Ｐゴシック" w:hint="eastAsia"/>
                <w:b/>
                <w:bCs/>
                <w:color w:val="000000"/>
                <w:kern w:val="0"/>
                <w:szCs w:val="21"/>
              </w:rPr>
              <w:t>に与えた影響</w:t>
            </w:r>
          </w:p>
        </w:tc>
        <w:tc>
          <w:tcPr>
            <w:tcW w:w="1944" w:type="dxa"/>
            <w:tcBorders>
              <w:top w:val="single" w:sz="4" w:space="0" w:color="auto"/>
              <w:left w:val="single" w:sz="4" w:space="0" w:color="auto"/>
              <w:bottom w:val="single" w:sz="4" w:space="0" w:color="auto"/>
              <w:right w:val="double" w:sz="4" w:space="0" w:color="auto"/>
            </w:tcBorders>
            <w:shd w:val="clear" w:color="000000" w:fill="FFFFFF"/>
            <w:vAlign w:val="center"/>
            <w:hideMark/>
          </w:tcPr>
          <w:p w14:paraId="77C0F86F" w14:textId="77777777" w:rsidR="00EF0D57" w:rsidRPr="005E4152" w:rsidRDefault="00EF0D57" w:rsidP="00EF0D57">
            <w:pPr>
              <w:widowControl/>
              <w:snapToGrid w:val="0"/>
              <w:spacing w:line="280" w:lineRule="exact"/>
              <w:rPr>
                <w:rFonts w:ascii="游明朝" w:eastAsia="游明朝" w:hAnsi="游明朝" w:cs="ＭＳ Ｐゴシック"/>
                <w:color w:val="000000"/>
                <w:kern w:val="0"/>
                <w:szCs w:val="21"/>
                <w:u w:val="single"/>
              </w:rPr>
            </w:pPr>
            <w:r w:rsidRPr="005E4152">
              <w:rPr>
                <w:rFonts w:ascii="游明朝" w:eastAsia="游明朝" w:hAnsi="游明朝" w:cs="ＭＳ Ｐゴシック" w:hint="eastAsia"/>
                <w:color w:val="000000"/>
                <w:kern w:val="0"/>
                <w:szCs w:val="21"/>
                <w:u w:val="single"/>
              </w:rPr>
              <w:t>CQ3-1</w:t>
            </w:r>
          </w:p>
          <w:p w14:paraId="4107B5BB" w14:textId="065173F3"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Out of Hospital Cardiac Arrest</w:t>
            </w:r>
            <w:r w:rsidRPr="007D010D">
              <w:rPr>
                <w:rFonts w:ascii="游明朝" w:eastAsia="游明朝" w:hAnsi="游明朝" w:cs="ＭＳ Ｐゴシック" w:hint="eastAsia"/>
                <w:color w:val="000000"/>
                <w:kern w:val="0"/>
                <w:szCs w:val="21"/>
              </w:rPr>
              <w:br/>
              <w:t>（全般</w:t>
            </w:r>
            <w:r w:rsidR="00E379E1">
              <w:rPr>
                <w:rFonts w:ascii="游明朝" w:eastAsia="游明朝" w:hAnsi="游明朝" w:cs="ＭＳ Ｐゴシック" w:hint="eastAsia"/>
                <w:color w:val="000000"/>
                <w:kern w:val="0"/>
                <w:szCs w:val="21"/>
              </w:rPr>
              <w:t>＋市民要因</w:t>
            </w:r>
            <w:r w:rsidRPr="007D010D">
              <w:rPr>
                <w:rFonts w:ascii="游明朝" w:eastAsia="游明朝" w:hAnsi="游明朝" w:cs="ＭＳ Ｐゴシック" w:hint="eastAsia"/>
                <w:color w:val="000000"/>
                <w:kern w:val="0"/>
                <w:szCs w:val="21"/>
              </w:rPr>
              <w:t>）</w:t>
            </w:r>
          </w:p>
        </w:tc>
        <w:tc>
          <w:tcPr>
            <w:tcW w:w="6233" w:type="dxa"/>
            <w:tcBorders>
              <w:top w:val="single" w:sz="4" w:space="0" w:color="auto"/>
              <w:left w:val="double" w:sz="4" w:space="0" w:color="auto"/>
              <w:bottom w:val="single" w:sz="4" w:space="0" w:color="auto"/>
              <w:right w:val="single" w:sz="8" w:space="0" w:color="auto"/>
            </w:tcBorders>
            <w:shd w:val="clear" w:color="000000" w:fill="FFFFFF"/>
            <w:vAlign w:val="center"/>
            <w:hideMark/>
          </w:tcPr>
          <w:p w14:paraId="5FD3A711" w14:textId="1DC6E3E7"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院外心停止は、</w:t>
            </w:r>
            <w:r w:rsidR="00E379E1">
              <w:rPr>
                <w:rFonts w:ascii="游明朝" w:eastAsia="游明朝" w:hAnsi="游明朝" w:cs="ＭＳ Ｐゴシック" w:hint="eastAsia"/>
                <w:color w:val="000000"/>
                <w:kern w:val="0"/>
                <w:szCs w:val="21"/>
              </w:rPr>
              <w:t>2</w:t>
            </w:r>
            <w:r w:rsidR="00E379E1">
              <w:rPr>
                <w:rFonts w:ascii="游明朝" w:eastAsia="游明朝" w:hAnsi="游明朝" w:cs="ＭＳ Ｐゴシック"/>
                <w:color w:val="000000"/>
                <w:kern w:val="0"/>
                <w:szCs w:val="21"/>
              </w:rPr>
              <w:t>019</w:t>
            </w:r>
            <w:r w:rsidR="00D03C7A">
              <w:rPr>
                <w:rFonts w:ascii="游明朝" w:eastAsia="游明朝" w:hAnsi="游明朝" w:cs="ＭＳ Ｐゴシック" w:hint="eastAsia"/>
                <w:color w:val="000000"/>
                <w:kern w:val="0"/>
                <w:szCs w:val="21"/>
              </w:rPr>
              <w:t>年から</w:t>
            </w:r>
            <w:r w:rsidR="00E379E1">
              <w:rPr>
                <w:rFonts w:ascii="游明朝" w:eastAsia="游明朝" w:hAnsi="游明朝" w:cs="ＭＳ Ｐゴシック" w:hint="eastAsia"/>
                <w:color w:val="000000"/>
                <w:kern w:val="0"/>
                <w:szCs w:val="21"/>
              </w:rPr>
              <w:t>2</w:t>
            </w:r>
            <w:r w:rsidR="00E379E1">
              <w:rPr>
                <w:rFonts w:ascii="游明朝" w:eastAsia="游明朝" w:hAnsi="游明朝" w:cs="ＭＳ Ｐゴシック"/>
                <w:color w:val="000000"/>
                <w:kern w:val="0"/>
                <w:szCs w:val="21"/>
              </w:rPr>
              <w:t>023</w:t>
            </w:r>
            <w:r w:rsidR="00E379E1">
              <w:rPr>
                <w:rFonts w:ascii="游明朝" w:eastAsia="游明朝" w:hAnsi="游明朝" w:cs="ＭＳ Ｐゴシック" w:hint="eastAsia"/>
                <w:color w:val="000000"/>
                <w:kern w:val="0"/>
                <w:szCs w:val="21"/>
              </w:rPr>
              <w:t>年にかけて経年的に</w:t>
            </w:r>
            <w:r w:rsidRPr="003D359A">
              <w:rPr>
                <w:rFonts w:ascii="游明朝" w:eastAsia="游明朝" w:hAnsi="游明朝" w:cs="ＭＳ Ｐゴシック" w:hint="eastAsia"/>
                <w:color w:val="000000"/>
                <w:kern w:val="0"/>
                <w:szCs w:val="21"/>
              </w:rPr>
              <w:t>増加</w:t>
            </w:r>
            <w:r w:rsidR="00C97ABD">
              <w:rPr>
                <w:rFonts w:ascii="游明朝" w:eastAsia="游明朝" w:hAnsi="游明朝" w:cs="ＭＳ Ｐゴシック" w:hint="eastAsia"/>
                <w:color w:val="000000"/>
                <w:kern w:val="0"/>
                <w:szCs w:val="21"/>
              </w:rPr>
              <w:t>した</w:t>
            </w:r>
            <w:r w:rsidRPr="003D359A">
              <w:rPr>
                <w:rFonts w:ascii="游明朝" w:eastAsia="游明朝" w:hAnsi="游明朝" w:cs="ＭＳ Ｐゴシック" w:hint="eastAsia"/>
                <w:color w:val="000000"/>
                <w:kern w:val="0"/>
                <w:szCs w:val="21"/>
              </w:rPr>
              <w:t>。</w:t>
            </w:r>
          </w:p>
          <w:p w14:paraId="242CF737" w14:textId="5888047D" w:rsidR="00EF0D57" w:rsidRDefault="002775C8"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バイスタンダーC</w:t>
            </w:r>
            <w:r>
              <w:rPr>
                <w:rFonts w:ascii="游明朝" w:eastAsia="游明朝" w:hAnsi="游明朝" w:cs="ＭＳ Ｐゴシック"/>
                <w:color w:val="000000"/>
                <w:kern w:val="0"/>
                <w:szCs w:val="21"/>
              </w:rPr>
              <w:t>PR</w:t>
            </w:r>
            <w:r>
              <w:rPr>
                <w:rFonts w:ascii="游明朝" w:eastAsia="游明朝" w:hAnsi="游明朝" w:cs="ＭＳ Ｐゴシック" w:hint="eastAsia"/>
                <w:color w:val="000000"/>
                <w:kern w:val="0"/>
                <w:szCs w:val="21"/>
              </w:rPr>
              <w:t>実施割合は2</w:t>
            </w:r>
            <w:r>
              <w:rPr>
                <w:rFonts w:ascii="游明朝" w:eastAsia="游明朝" w:hAnsi="游明朝" w:cs="ＭＳ Ｐゴシック"/>
                <w:color w:val="000000"/>
                <w:kern w:val="0"/>
                <w:szCs w:val="21"/>
              </w:rPr>
              <w:t>022</w:t>
            </w:r>
            <w:r>
              <w:rPr>
                <w:rFonts w:ascii="游明朝" w:eastAsia="游明朝" w:hAnsi="游明朝" w:cs="ＭＳ Ｐゴシック" w:hint="eastAsia"/>
                <w:color w:val="000000"/>
                <w:kern w:val="0"/>
                <w:szCs w:val="21"/>
              </w:rPr>
              <w:t>年まで減少</w:t>
            </w:r>
            <w:r w:rsidR="00C97ABD">
              <w:rPr>
                <w:rFonts w:ascii="游明朝" w:eastAsia="游明朝" w:hAnsi="游明朝" w:cs="ＭＳ Ｐゴシック" w:hint="eastAsia"/>
                <w:color w:val="000000"/>
                <w:kern w:val="0"/>
                <w:szCs w:val="21"/>
              </w:rPr>
              <w:t>した</w:t>
            </w:r>
            <w:r w:rsidR="00A13EFE">
              <w:rPr>
                <w:rFonts w:ascii="游明朝" w:eastAsia="游明朝" w:hAnsi="游明朝" w:cs="ＭＳ Ｐゴシック" w:hint="eastAsia"/>
                <w:color w:val="000000"/>
                <w:kern w:val="0"/>
                <w:szCs w:val="21"/>
              </w:rPr>
              <w:t>。</w:t>
            </w:r>
            <w:r>
              <w:rPr>
                <w:rFonts w:ascii="游明朝" w:eastAsia="游明朝" w:hAnsi="游明朝" w:cs="ＭＳ Ｐゴシック" w:hint="eastAsia"/>
                <w:color w:val="000000"/>
                <w:kern w:val="0"/>
                <w:szCs w:val="21"/>
              </w:rPr>
              <w:t>2</w:t>
            </w:r>
            <w:r>
              <w:rPr>
                <w:rFonts w:ascii="游明朝" w:eastAsia="游明朝" w:hAnsi="游明朝" w:cs="ＭＳ Ｐゴシック"/>
                <w:color w:val="000000"/>
                <w:kern w:val="0"/>
                <w:szCs w:val="21"/>
              </w:rPr>
              <w:t>023</w:t>
            </w:r>
            <w:r>
              <w:rPr>
                <w:rFonts w:ascii="游明朝" w:eastAsia="游明朝" w:hAnsi="游明朝" w:cs="ＭＳ Ｐゴシック" w:hint="eastAsia"/>
                <w:color w:val="000000"/>
                <w:kern w:val="0"/>
                <w:szCs w:val="21"/>
              </w:rPr>
              <w:t>年は増加</w:t>
            </w:r>
            <w:r w:rsidR="000D00AA">
              <w:rPr>
                <w:rFonts w:ascii="游明朝" w:eastAsia="游明朝" w:hAnsi="游明朝" w:cs="ＭＳ Ｐゴシック" w:hint="eastAsia"/>
                <w:color w:val="000000"/>
                <w:kern w:val="0"/>
                <w:szCs w:val="21"/>
              </w:rPr>
              <w:t>に転じ2</w:t>
            </w:r>
            <w:r w:rsidR="000D00AA">
              <w:rPr>
                <w:rFonts w:ascii="游明朝" w:eastAsia="游明朝" w:hAnsi="游明朝" w:cs="ＭＳ Ｐゴシック"/>
                <w:color w:val="000000"/>
                <w:kern w:val="0"/>
                <w:szCs w:val="21"/>
              </w:rPr>
              <w:t>019</w:t>
            </w:r>
            <w:r w:rsidR="000D00AA">
              <w:rPr>
                <w:rFonts w:ascii="游明朝" w:eastAsia="游明朝" w:hAnsi="游明朝" w:cs="ＭＳ Ｐゴシック" w:hint="eastAsia"/>
                <w:color w:val="000000"/>
                <w:kern w:val="0"/>
                <w:szCs w:val="21"/>
              </w:rPr>
              <w:t>年値</w:t>
            </w:r>
            <w:r>
              <w:rPr>
                <w:rFonts w:ascii="游明朝" w:eastAsia="游明朝" w:hAnsi="游明朝" w:cs="ＭＳ Ｐゴシック" w:hint="eastAsia"/>
                <w:color w:val="000000"/>
                <w:kern w:val="0"/>
                <w:szCs w:val="21"/>
              </w:rPr>
              <w:t>まで改善</w:t>
            </w:r>
            <w:r w:rsidR="00C97ABD">
              <w:rPr>
                <w:rFonts w:ascii="游明朝" w:eastAsia="游明朝" w:hAnsi="游明朝" w:cs="ＭＳ Ｐゴシック" w:hint="eastAsia"/>
                <w:color w:val="000000"/>
                <w:kern w:val="0"/>
                <w:szCs w:val="21"/>
              </w:rPr>
              <w:t>した</w:t>
            </w:r>
            <w:r>
              <w:rPr>
                <w:rFonts w:ascii="游明朝" w:eastAsia="游明朝" w:hAnsi="游明朝" w:cs="ＭＳ Ｐゴシック" w:hint="eastAsia"/>
                <w:color w:val="000000"/>
                <w:kern w:val="0"/>
                <w:szCs w:val="21"/>
              </w:rPr>
              <w:t>。</w:t>
            </w:r>
          </w:p>
          <w:p w14:paraId="12543CB6" w14:textId="3DA51E72" w:rsidR="002775C8" w:rsidRDefault="002775C8"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除細動の実施割合</w:t>
            </w:r>
            <w:r w:rsidR="000D00AA">
              <w:rPr>
                <w:rFonts w:ascii="游明朝" w:eastAsia="游明朝" w:hAnsi="游明朝" w:cs="ＭＳ Ｐゴシック" w:hint="eastAsia"/>
                <w:color w:val="000000"/>
                <w:kern w:val="0"/>
                <w:szCs w:val="21"/>
              </w:rPr>
              <w:t>は2</w:t>
            </w:r>
            <w:r w:rsidR="000D00AA">
              <w:rPr>
                <w:rFonts w:ascii="游明朝" w:eastAsia="游明朝" w:hAnsi="游明朝" w:cs="ＭＳ Ｐゴシック"/>
                <w:color w:val="000000"/>
                <w:kern w:val="0"/>
                <w:szCs w:val="21"/>
              </w:rPr>
              <w:t>020</w:t>
            </w:r>
            <w:r w:rsidR="000D00AA">
              <w:rPr>
                <w:rFonts w:ascii="游明朝" w:eastAsia="游明朝" w:hAnsi="游明朝" w:cs="ＭＳ Ｐゴシック" w:hint="eastAsia"/>
                <w:color w:val="000000"/>
                <w:kern w:val="0"/>
                <w:szCs w:val="21"/>
              </w:rPr>
              <w:t>年以降</w:t>
            </w:r>
            <w:r w:rsidR="00A13EFE">
              <w:rPr>
                <w:rFonts w:ascii="游明朝" w:eastAsia="游明朝" w:hAnsi="游明朝" w:cs="ＭＳ Ｐゴシック" w:hint="eastAsia"/>
                <w:color w:val="000000"/>
                <w:kern w:val="0"/>
                <w:szCs w:val="21"/>
              </w:rPr>
              <w:t>、</w:t>
            </w:r>
            <w:r w:rsidR="000D00AA">
              <w:rPr>
                <w:rFonts w:ascii="游明朝" w:eastAsia="游明朝" w:hAnsi="游明朝" w:cs="ＭＳ Ｐゴシック" w:hint="eastAsia"/>
                <w:color w:val="000000"/>
                <w:kern w:val="0"/>
                <w:szCs w:val="21"/>
              </w:rPr>
              <w:t>経年的に減少</w:t>
            </w:r>
            <w:r w:rsidR="00C97ABD">
              <w:rPr>
                <w:rFonts w:ascii="游明朝" w:eastAsia="游明朝" w:hAnsi="游明朝" w:cs="ＭＳ Ｐゴシック" w:hint="eastAsia"/>
                <w:color w:val="000000"/>
                <w:kern w:val="0"/>
                <w:szCs w:val="21"/>
              </w:rPr>
              <w:t>した</w:t>
            </w:r>
            <w:r>
              <w:rPr>
                <w:rFonts w:ascii="游明朝" w:eastAsia="游明朝" w:hAnsi="游明朝" w:cs="ＭＳ Ｐゴシック" w:hint="eastAsia"/>
                <w:color w:val="000000"/>
                <w:kern w:val="0"/>
                <w:szCs w:val="21"/>
              </w:rPr>
              <w:t>。</w:t>
            </w:r>
          </w:p>
          <w:p w14:paraId="55BD12BD" w14:textId="7A205305" w:rsidR="002775C8" w:rsidRPr="003D359A" w:rsidRDefault="00F75A95"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多変量解析による傷病者転帰は、2</w:t>
            </w:r>
            <w:r>
              <w:rPr>
                <w:rFonts w:ascii="游明朝" w:eastAsia="游明朝" w:hAnsi="游明朝" w:cs="ＭＳ Ｐゴシック"/>
                <w:color w:val="000000"/>
                <w:kern w:val="0"/>
                <w:szCs w:val="21"/>
              </w:rPr>
              <w:t>022</w:t>
            </w:r>
            <w:r>
              <w:rPr>
                <w:rFonts w:ascii="游明朝" w:eastAsia="游明朝" w:hAnsi="游明朝" w:cs="ＭＳ Ｐゴシック" w:hint="eastAsia"/>
                <w:color w:val="000000"/>
                <w:kern w:val="0"/>
                <w:szCs w:val="21"/>
              </w:rPr>
              <w:t>年までは概ね悪化したが、2</w:t>
            </w:r>
            <w:r>
              <w:rPr>
                <w:rFonts w:ascii="游明朝" w:eastAsia="游明朝" w:hAnsi="游明朝" w:cs="ＭＳ Ｐゴシック"/>
                <w:color w:val="000000"/>
                <w:kern w:val="0"/>
                <w:szCs w:val="21"/>
              </w:rPr>
              <w:t>023</w:t>
            </w:r>
            <w:r>
              <w:rPr>
                <w:rFonts w:ascii="游明朝" w:eastAsia="游明朝" w:hAnsi="游明朝" w:cs="ＭＳ Ｐゴシック" w:hint="eastAsia"/>
                <w:color w:val="000000"/>
                <w:kern w:val="0"/>
                <w:szCs w:val="21"/>
              </w:rPr>
              <w:t>年</w:t>
            </w:r>
            <w:r w:rsidR="000D00AA">
              <w:rPr>
                <w:rFonts w:ascii="游明朝" w:eastAsia="游明朝" w:hAnsi="游明朝" w:cs="ＭＳ Ｐゴシック" w:hint="eastAsia"/>
                <w:color w:val="000000"/>
                <w:kern w:val="0"/>
                <w:szCs w:val="21"/>
              </w:rPr>
              <w:t>は転じて2</w:t>
            </w:r>
            <w:r w:rsidR="000D00AA">
              <w:rPr>
                <w:rFonts w:ascii="游明朝" w:eastAsia="游明朝" w:hAnsi="游明朝" w:cs="ＭＳ Ｐゴシック"/>
                <w:color w:val="000000"/>
                <w:kern w:val="0"/>
                <w:szCs w:val="21"/>
              </w:rPr>
              <w:t>019</w:t>
            </w:r>
            <w:r w:rsidR="000D00AA">
              <w:rPr>
                <w:rFonts w:ascii="游明朝" w:eastAsia="游明朝" w:hAnsi="游明朝" w:cs="ＭＳ Ｐゴシック" w:hint="eastAsia"/>
                <w:color w:val="000000"/>
                <w:kern w:val="0"/>
                <w:szCs w:val="21"/>
              </w:rPr>
              <w:t>年値</w:t>
            </w:r>
            <w:r>
              <w:rPr>
                <w:rFonts w:ascii="游明朝" w:eastAsia="游明朝" w:hAnsi="游明朝" w:cs="ＭＳ Ｐゴシック" w:hint="eastAsia"/>
                <w:color w:val="000000"/>
                <w:kern w:val="0"/>
                <w:szCs w:val="21"/>
              </w:rPr>
              <w:t>まで改善</w:t>
            </w:r>
            <w:r w:rsidR="00C97ABD">
              <w:rPr>
                <w:rFonts w:ascii="游明朝" w:eastAsia="游明朝" w:hAnsi="游明朝" w:cs="ＭＳ Ｐゴシック" w:hint="eastAsia"/>
                <w:color w:val="000000"/>
                <w:kern w:val="0"/>
                <w:szCs w:val="21"/>
              </w:rPr>
              <w:t>した</w:t>
            </w:r>
            <w:r>
              <w:rPr>
                <w:rFonts w:ascii="游明朝" w:eastAsia="游明朝" w:hAnsi="游明朝" w:cs="ＭＳ Ｐゴシック" w:hint="eastAsia"/>
                <w:color w:val="000000"/>
                <w:kern w:val="0"/>
                <w:szCs w:val="21"/>
              </w:rPr>
              <w:t>。</w:t>
            </w:r>
          </w:p>
        </w:tc>
      </w:tr>
      <w:tr w:rsidR="00EF0D57" w:rsidRPr="007D010D" w14:paraId="7567D0EB" w14:textId="77777777" w:rsidTr="00C97ABD">
        <w:trPr>
          <w:cantSplit/>
          <w:trHeight w:val="1683"/>
        </w:trPr>
        <w:tc>
          <w:tcPr>
            <w:tcW w:w="598" w:type="dxa"/>
            <w:vMerge/>
            <w:tcBorders>
              <w:top w:val="nil"/>
              <w:left w:val="single" w:sz="8" w:space="0" w:color="auto"/>
              <w:bottom w:val="single" w:sz="8" w:space="0" w:color="000000"/>
              <w:right w:val="single" w:sz="4" w:space="0" w:color="auto"/>
            </w:tcBorders>
            <w:textDirection w:val="tbRlV"/>
            <w:vAlign w:val="center"/>
            <w:hideMark/>
          </w:tcPr>
          <w:p w14:paraId="6B26607F" w14:textId="77777777"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043" w:type="dxa"/>
            <w:vMerge/>
            <w:tcBorders>
              <w:top w:val="single" w:sz="4" w:space="0" w:color="auto"/>
              <w:left w:val="single" w:sz="4" w:space="0" w:color="auto"/>
              <w:bottom w:val="single" w:sz="8" w:space="0" w:color="000000"/>
              <w:right w:val="single" w:sz="4" w:space="0" w:color="auto"/>
            </w:tcBorders>
            <w:textDirection w:val="tbRlV"/>
            <w:vAlign w:val="center"/>
            <w:hideMark/>
          </w:tcPr>
          <w:p w14:paraId="3A50E558" w14:textId="77777777"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944" w:type="dxa"/>
            <w:tcBorders>
              <w:top w:val="nil"/>
              <w:left w:val="single" w:sz="4" w:space="0" w:color="auto"/>
              <w:bottom w:val="single" w:sz="4" w:space="0" w:color="auto"/>
              <w:right w:val="double" w:sz="4" w:space="0" w:color="auto"/>
            </w:tcBorders>
            <w:shd w:val="clear" w:color="000000" w:fill="FFFFFF"/>
            <w:vAlign w:val="center"/>
            <w:hideMark/>
          </w:tcPr>
          <w:p w14:paraId="4C7B2886" w14:textId="77777777" w:rsidR="00EF0D57" w:rsidRPr="005E4152" w:rsidRDefault="00EF0D57" w:rsidP="00EF0D57">
            <w:pPr>
              <w:widowControl/>
              <w:snapToGrid w:val="0"/>
              <w:spacing w:line="280" w:lineRule="exact"/>
              <w:rPr>
                <w:rFonts w:ascii="游明朝" w:eastAsia="游明朝" w:hAnsi="游明朝" w:cs="ＭＳ Ｐゴシック"/>
                <w:color w:val="000000"/>
                <w:kern w:val="0"/>
                <w:szCs w:val="21"/>
                <w:u w:val="single"/>
              </w:rPr>
            </w:pPr>
            <w:r w:rsidRPr="005E4152">
              <w:rPr>
                <w:rFonts w:ascii="游明朝" w:eastAsia="游明朝" w:hAnsi="游明朝" w:cs="ＭＳ Ｐゴシック" w:hint="eastAsia"/>
                <w:color w:val="000000"/>
                <w:kern w:val="0"/>
                <w:szCs w:val="21"/>
                <w:u w:val="single"/>
              </w:rPr>
              <w:t>CQ3-2</w:t>
            </w:r>
          </w:p>
          <w:p w14:paraId="2BCE886E" w14:textId="2FCB211A"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Out of Hospital Cardiac Arrest</w:t>
            </w:r>
            <w:r w:rsidRPr="007D010D">
              <w:rPr>
                <w:rFonts w:ascii="游明朝" w:eastAsia="游明朝" w:hAnsi="游明朝" w:cs="ＭＳ Ｐゴシック" w:hint="eastAsia"/>
                <w:color w:val="000000"/>
                <w:kern w:val="0"/>
                <w:szCs w:val="21"/>
              </w:rPr>
              <w:br/>
              <w:t>（</w:t>
            </w:r>
            <w:r w:rsidR="00F75A95">
              <w:rPr>
                <w:rFonts w:ascii="游明朝" w:eastAsia="游明朝" w:hAnsi="游明朝" w:cs="ＭＳ Ｐゴシック" w:hint="eastAsia"/>
                <w:color w:val="000000"/>
                <w:kern w:val="0"/>
                <w:szCs w:val="21"/>
              </w:rPr>
              <w:t>救急隊要因</w:t>
            </w:r>
            <w:r w:rsidRPr="007D010D">
              <w:rPr>
                <w:rFonts w:ascii="游明朝" w:eastAsia="游明朝" w:hAnsi="游明朝" w:cs="ＭＳ Ｐゴシック" w:hint="eastAsia"/>
                <w:color w:val="000000"/>
                <w:kern w:val="0"/>
                <w:szCs w:val="21"/>
              </w:rPr>
              <w:t>）</w:t>
            </w:r>
          </w:p>
        </w:tc>
        <w:tc>
          <w:tcPr>
            <w:tcW w:w="6233" w:type="dxa"/>
            <w:tcBorders>
              <w:top w:val="nil"/>
              <w:left w:val="double" w:sz="4" w:space="0" w:color="auto"/>
              <w:bottom w:val="single" w:sz="4" w:space="0" w:color="auto"/>
              <w:right w:val="single" w:sz="8" w:space="0" w:color="auto"/>
            </w:tcBorders>
            <w:shd w:val="clear" w:color="000000" w:fill="FFFFFF"/>
            <w:vAlign w:val="center"/>
            <w:hideMark/>
          </w:tcPr>
          <w:p w14:paraId="2D549F15" w14:textId="0ED28591" w:rsidR="00EF0D57" w:rsidRDefault="006F6F5D"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院外心停止傷病者は経年的に高齢化</w:t>
            </w:r>
            <w:r w:rsidR="00C97ABD">
              <w:rPr>
                <w:rFonts w:ascii="游明朝" w:eastAsia="游明朝" w:hAnsi="游明朝" w:cs="ＭＳ Ｐゴシック" w:hint="eastAsia"/>
                <w:color w:val="000000"/>
                <w:kern w:val="0"/>
                <w:szCs w:val="21"/>
              </w:rPr>
              <w:t>した</w:t>
            </w:r>
            <w:r>
              <w:rPr>
                <w:rFonts w:ascii="游明朝" w:eastAsia="游明朝" w:hAnsi="游明朝" w:cs="ＭＳ Ｐゴシック" w:hint="eastAsia"/>
                <w:color w:val="000000"/>
                <w:kern w:val="0"/>
                <w:szCs w:val="21"/>
              </w:rPr>
              <w:t>。</w:t>
            </w:r>
          </w:p>
          <w:p w14:paraId="5D89715E" w14:textId="04128D71" w:rsidR="00FD47C3" w:rsidRDefault="00A13EFE"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処置内容である</w:t>
            </w:r>
            <w:r w:rsidR="00FD47C3">
              <w:rPr>
                <w:rFonts w:ascii="游明朝" w:eastAsia="游明朝" w:hAnsi="游明朝" w:cs="ＭＳ Ｐゴシック" w:hint="eastAsia"/>
                <w:color w:val="000000"/>
                <w:kern w:val="0"/>
                <w:szCs w:val="21"/>
              </w:rPr>
              <w:t>高度気道確保の割合は2</w:t>
            </w:r>
            <w:r w:rsidR="00FD47C3">
              <w:rPr>
                <w:rFonts w:ascii="游明朝" w:eastAsia="游明朝" w:hAnsi="游明朝" w:cs="ＭＳ Ｐゴシック"/>
                <w:color w:val="000000"/>
                <w:kern w:val="0"/>
                <w:szCs w:val="21"/>
              </w:rPr>
              <w:t>019</w:t>
            </w:r>
            <w:r w:rsidR="00D03C7A">
              <w:rPr>
                <w:rFonts w:ascii="游明朝" w:eastAsia="游明朝" w:hAnsi="游明朝" w:cs="ＭＳ Ｐゴシック" w:hint="eastAsia"/>
                <w:color w:val="000000"/>
                <w:kern w:val="0"/>
                <w:szCs w:val="21"/>
              </w:rPr>
              <w:t>年から</w:t>
            </w:r>
            <w:r w:rsidR="00FD47C3">
              <w:rPr>
                <w:rFonts w:ascii="游明朝" w:eastAsia="游明朝" w:hAnsi="游明朝" w:cs="ＭＳ Ｐゴシック"/>
                <w:color w:val="000000"/>
                <w:kern w:val="0"/>
                <w:szCs w:val="21"/>
              </w:rPr>
              <w:t>2023</w:t>
            </w:r>
            <w:r w:rsidR="00FD47C3">
              <w:rPr>
                <w:rFonts w:ascii="游明朝" w:eastAsia="游明朝" w:hAnsi="游明朝" w:cs="ＭＳ Ｐゴシック" w:hint="eastAsia"/>
                <w:color w:val="000000"/>
                <w:kern w:val="0"/>
                <w:szCs w:val="21"/>
              </w:rPr>
              <w:t>年で大きく変化なし。</w:t>
            </w:r>
          </w:p>
          <w:p w14:paraId="30DBA579" w14:textId="7ECC3AD2" w:rsidR="00EF0D57" w:rsidRPr="00D47F27" w:rsidRDefault="00D47F27" w:rsidP="00D47F2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救急隊活動時間に関しては、第6波や第7波の延長が顕著であり、傷病者の転帰も同期間に関連して悪化</w:t>
            </w:r>
            <w:r w:rsidR="00C97ABD">
              <w:rPr>
                <w:rFonts w:ascii="游明朝" w:eastAsia="游明朝" w:hAnsi="游明朝" w:cs="ＭＳ Ｐゴシック" w:hint="eastAsia"/>
                <w:color w:val="000000"/>
                <w:kern w:val="0"/>
                <w:szCs w:val="21"/>
              </w:rPr>
              <w:t>した</w:t>
            </w:r>
            <w:r>
              <w:rPr>
                <w:rFonts w:ascii="游明朝" w:eastAsia="游明朝" w:hAnsi="游明朝" w:cs="ＭＳ Ｐゴシック" w:hint="eastAsia"/>
                <w:color w:val="000000"/>
                <w:kern w:val="0"/>
                <w:szCs w:val="21"/>
              </w:rPr>
              <w:t>。</w:t>
            </w:r>
          </w:p>
        </w:tc>
      </w:tr>
      <w:tr w:rsidR="00D47F27" w:rsidRPr="007D010D" w14:paraId="0A4D441D" w14:textId="77777777" w:rsidTr="00C97ABD">
        <w:trPr>
          <w:cantSplit/>
          <w:trHeight w:val="1791"/>
        </w:trPr>
        <w:tc>
          <w:tcPr>
            <w:tcW w:w="598" w:type="dxa"/>
            <w:vMerge/>
            <w:tcBorders>
              <w:top w:val="nil"/>
              <w:left w:val="single" w:sz="8" w:space="0" w:color="auto"/>
              <w:bottom w:val="single" w:sz="8" w:space="0" w:color="000000"/>
              <w:right w:val="single" w:sz="4" w:space="0" w:color="auto"/>
            </w:tcBorders>
            <w:textDirection w:val="tbRlV"/>
            <w:vAlign w:val="center"/>
            <w:hideMark/>
          </w:tcPr>
          <w:p w14:paraId="2AC6CFE4" w14:textId="77777777" w:rsidR="00D47F27" w:rsidRPr="007D010D" w:rsidRDefault="00D47F27" w:rsidP="00EF0D57">
            <w:pPr>
              <w:widowControl/>
              <w:snapToGrid w:val="0"/>
              <w:ind w:left="113" w:right="113"/>
              <w:jc w:val="left"/>
              <w:rPr>
                <w:rFonts w:ascii="游明朝" w:eastAsia="游明朝" w:hAnsi="游明朝" w:cs="ＭＳ Ｐゴシック"/>
                <w:b/>
                <w:bCs/>
                <w:color w:val="000000"/>
                <w:kern w:val="0"/>
                <w:szCs w:val="21"/>
              </w:rPr>
            </w:pPr>
          </w:p>
        </w:tc>
        <w:tc>
          <w:tcPr>
            <w:tcW w:w="1043" w:type="dxa"/>
            <w:vMerge/>
            <w:tcBorders>
              <w:top w:val="single" w:sz="4" w:space="0" w:color="auto"/>
              <w:left w:val="single" w:sz="4" w:space="0" w:color="auto"/>
              <w:bottom w:val="single" w:sz="8" w:space="0" w:color="000000"/>
              <w:right w:val="single" w:sz="4" w:space="0" w:color="auto"/>
            </w:tcBorders>
            <w:textDirection w:val="tbRlV"/>
            <w:vAlign w:val="center"/>
            <w:hideMark/>
          </w:tcPr>
          <w:p w14:paraId="282235DF" w14:textId="77777777" w:rsidR="00D47F27" w:rsidRPr="007D010D" w:rsidRDefault="00D47F27" w:rsidP="00EF0D57">
            <w:pPr>
              <w:widowControl/>
              <w:snapToGrid w:val="0"/>
              <w:ind w:left="113" w:right="113"/>
              <w:jc w:val="left"/>
              <w:rPr>
                <w:rFonts w:ascii="游明朝" w:eastAsia="游明朝" w:hAnsi="游明朝" w:cs="ＭＳ Ｐゴシック"/>
                <w:b/>
                <w:bCs/>
                <w:color w:val="000000"/>
                <w:kern w:val="0"/>
                <w:szCs w:val="21"/>
              </w:rPr>
            </w:pPr>
          </w:p>
        </w:tc>
        <w:tc>
          <w:tcPr>
            <w:tcW w:w="1944" w:type="dxa"/>
            <w:tcBorders>
              <w:top w:val="nil"/>
              <w:left w:val="single" w:sz="4" w:space="0" w:color="auto"/>
              <w:bottom w:val="single" w:sz="4" w:space="0" w:color="auto"/>
              <w:right w:val="double" w:sz="4" w:space="0" w:color="auto"/>
            </w:tcBorders>
            <w:shd w:val="clear" w:color="000000" w:fill="FFFFFF"/>
            <w:vAlign w:val="center"/>
            <w:hideMark/>
          </w:tcPr>
          <w:p w14:paraId="21A26972" w14:textId="77777777" w:rsidR="00D47F27" w:rsidRPr="005E4152" w:rsidRDefault="00D47F27" w:rsidP="001C30AD">
            <w:pPr>
              <w:widowControl/>
              <w:snapToGrid w:val="0"/>
              <w:spacing w:line="280" w:lineRule="exact"/>
              <w:rPr>
                <w:rFonts w:ascii="游明朝" w:eastAsia="游明朝" w:hAnsi="游明朝" w:cs="ＭＳ Ｐゴシック"/>
                <w:color w:val="000000"/>
                <w:kern w:val="0"/>
                <w:szCs w:val="21"/>
                <w:u w:val="single"/>
              </w:rPr>
            </w:pPr>
            <w:r w:rsidRPr="005E4152">
              <w:rPr>
                <w:rFonts w:ascii="游明朝" w:eastAsia="游明朝" w:hAnsi="游明朝" w:cs="ＭＳ Ｐゴシック"/>
                <w:color w:val="000000"/>
                <w:kern w:val="0"/>
                <w:szCs w:val="21"/>
                <w:u w:val="single"/>
              </w:rPr>
              <w:t>CQ4</w:t>
            </w:r>
          </w:p>
          <w:p w14:paraId="24C693C3" w14:textId="6EB3FBD3" w:rsidR="00D47F27" w:rsidRPr="005E4152" w:rsidRDefault="00D47F27" w:rsidP="00EF0D57">
            <w:pPr>
              <w:widowControl/>
              <w:snapToGrid w:val="0"/>
              <w:spacing w:line="280" w:lineRule="exact"/>
              <w:rPr>
                <w:rFonts w:ascii="游明朝" w:eastAsia="游明朝" w:hAnsi="游明朝" w:cs="ＭＳ Ｐゴシック"/>
                <w:color w:val="000000"/>
                <w:kern w:val="0"/>
                <w:szCs w:val="21"/>
              </w:rPr>
            </w:pPr>
            <w:r w:rsidRPr="005E4152">
              <w:rPr>
                <w:rFonts w:ascii="游明朝" w:eastAsia="游明朝" w:hAnsi="游明朝" w:cs="ＭＳ Ｐゴシック" w:hint="eastAsia"/>
                <w:color w:val="000000"/>
                <w:kern w:val="0"/>
                <w:szCs w:val="21"/>
              </w:rPr>
              <w:t>心・脳血管疾患</w:t>
            </w:r>
          </w:p>
        </w:tc>
        <w:tc>
          <w:tcPr>
            <w:tcW w:w="6233" w:type="dxa"/>
            <w:tcBorders>
              <w:top w:val="nil"/>
              <w:left w:val="double" w:sz="4" w:space="0" w:color="auto"/>
              <w:bottom w:val="single" w:sz="4" w:space="0" w:color="auto"/>
              <w:right w:val="single" w:sz="8" w:space="0" w:color="auto"/>
            </w:tcBorders>
            <w:shd w:val="clear" w:color="000000" w:fill="FFFFFF"/>
            <w:vAlign w:val="center"/>
            <w:hideMark/>
          </w:tcPr>
          <w:p w14:paraId="2800988E" w14:textId="3232B10A" w:rsidR="00D47F27" w:rsidRDefault="004E499B" w:rsidP="001C30AD">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心・脳血管疾患の搬送件数は2</w:t>
            </w:r>
            <w:r>
              <w:rPr>
                <w:rFonts w:ascii="游明朝" w:eastAsia="游明朝" w:hAnsi="游明朝" w:cs="ＭＳ Ｐゴシック"/>
                <w:color w:val="000000"/>
                <w:kern w:val="0"/>
                <w:szCs w:val="21"/>
              </w:rPr>
              <w:t>019</w:t>
            </w:r>
            <w:r w:rsidR="00D03C7A">
              <w:rPr>
                <w:rFonts w:ascii="游明朝" w:eastAsia="游明朝" w:hAnsi="游明朝" w:cs="ＭＳ Ｐゴシック" w:hint="eastAsia"/>
                <w:color w:val="000000"/>
                <w:kern w:val="0"/>
                <w:szCs w:val="21"/>
              </w:rPr>
              <w:t>年から</w:t>
            </w:r>
            <w:r>
              <w:rPr>
                <w:rFonts w:ascii="游明朝" w:eastAsia="游明朝" w:hAnsi="游明朝" w:cs="ＭＳ Ｐゴシック" w:hint="eastAsia"/>
                <w:color w:val="000000"/>
                <w:kern w:val="0"/>
                <w:szCs w:val="21"/>
              </w:rPr>
              <w:t>2</w:t>
            </w:r>
            <w:r>
              <w:rPr>
                <w:rFonts w:ascii="游明朝" w:eastAsia="游明朝" w:hAnsi="游明朝" w:cs="ＭＳ Ｐゴシック"/>
                <w:color w:val="000000"/>
                <w:kern w:val="0"/>
                <w:szCs w:val="21"/>
              </w:rPr>
              <w:t>023</w:t>
            </w:r>
            <w:r>
              <w:rPr>
                <w:rFonts w:ascii="游明朝" w:eastAsia="游明朝" w:hAnsi="游明朝" w:cs="ＭＳ Ｐゴシック" w:hint="eastAsia"/>
                <w:color w:val="000000"/>
                <w:kern w:val="0"/>
                <w:szCs w:val="21"/>
              </w:rPr>
              <w:t>年</w:t>
            </w:r>
            <w:r w:rsidR="00A13EFE">
              <w:rPr>
                <w:rFonts w:ascii="游明朝" w:eastAsia="游明朝" w:hAnsi="游明朝" w:cs="ＭＳ Ｐゴシック" w:hint="eastAsia"/>
                <w:color w:val="000000"/>
                <w:kern w:val="0"/>
                <w:szCs w:val="21"/>
              </w:rPr>
              <w:t>で</w:t>
            </w:r>
            <w:r>
              <w:rPr>
                <w:rFonts w:ascii="游明朝" w:eastAsia="游明朝" w:hAnsi="游明朝" w:cs="ＭＳ Ｐゴシック" w:hint="eastAsia"/>
                <w:color w:val="000000"/>
                <w:kern w:val="0"/>
                <w:szCs w:val="21"/>
              </w:rPr>
              <w:t>増加</w:t>
            </w:r>
            <w:r w:rsidR="00C97ABD">
              <w:rPr>
                <w:rFonts w:ascii="游明朝" w:eastAsia="游明朝" w:hAnsi="游明朝" w:cs="ＭＳ Ｐゴシック" w:hint="eastAsia"/>
                <w:color w:val="000000"/>
                <w:kern w:val="0"/>
                <w:szCs w:val="21"/>
              </w:rPr>
              <w:t>した</w:t>
            </w:r>
            <w:r w:rsidR="00D03C7A">
              <w:rPr>
                <w:rFonts w:ascii="游明朝" w:eastAsia="游明朝" w:hAnsi="游明朝" w:cs="ＭＳ Ｐゴシック" w:hint="eastAsia"/>
                <w:color w:val="000000"/>
                <w:kern w:val="0"/>
                <w:szCs w:val="21"/>
              </w:rPr>
              <w:t>。</w:t>
            </w:r>
          </w:p>
          <w:p w14:paraId="39E946C5" w14:textId="127826BA" w:rsidR="00D47F27" w:rsidRDefault="00DA4580" w:rsidP="001C30AD">
            <w:pPr>
              <w:pStyle w:val="a8"/>
              <w:widowControl/>
              <w:numPr>
                <w:ilvl w:val="0"/>
                <w:numId w:val="19"/>
              </w:numPr>
              <w:snapToGrid w:val="0"/>
              <w:spacing w:line="280" w:lineRule="exact"/>
              <w:ind w:leftChars="0"/>
              <w:rPr>
                <w:rFonts w:ascii="游明朝" w:eastAsia="游明朝" w:hAnsi="游明朝" w:cs="ＭＳ Ｐゴシック"/>
                <w:color w:val="000000"/>
                <w:spacing w:val="-4"/>
                <w:kern w:val="0"/>
                <w:szCs w:val="21"/>
              </w:rPr>
            </w:pPr>
            <w:r>
              <w:rPr>
                <w:rFonts w:ascii="游明朝" w:eastAsia="游明朝" w:hAnsi="游明朝" w:cs="ＭＳ Ｐゴシック" w:hint="eastAsia"/>
                <w:color w:val="000000"/>
                <w:spacing w:val="-4"/>
                <w:kern w:val="0"/>
                <w:szCs w:val="21"/>
              </w:rPr>
              <w:t>心・脳血管疾患全般で搬送困難症例は2</w:t>
            </w:r>
            <w:r>
              <w:rPr>
                <w:rFonts w:ascii="游明朝" w:eastAsia="游明朝" w:hAnsi="游明朝" w:cs="ＭＳ Ｐゴシック"/>
                <w:color w:val="000000"/>
                <w:spacing w:val="-4"/>
                <w:kern w:val="0"/>
                <w:szCs w:val="21"/>
              </w:rPr>
              <w:t>022</w:t>
            </w:r>
            <w:r>
              <w:rPr>
                <w:rFonts w:ascii="游明朝" w:eastAsia="游明朝" w:hAnsi="游明朝" w:cs="ＭＳ Ｐゴシック" w:hint="eastAsia"/>
                <w:color w:val="000000"/>
                <w:spacing w:val="-4"/>
                <w:kern w:val="0"/>
                <w:szCs w:val="21"/>
              </w:rPr>
              <w:t>年、2</w:t>
            </w:r>
            <w:r>
              <w:rPr>
                <w:rFonts w:ascii="游明朝" w:eastAsia="游明朝" w:hAnsi="游明朝" w:cs="ＭＳ Ｐゴシック"/>
                <w:color w:val="000000"/>
                <w:spacing w:val="-4"/>
                <w:kern w:val="0"/>
                <w:szCs w:val="21"/>
              </w:rPr>
              <w:t>023</w:t>
            </w:r>
            <w:r>
              <w:rPr>
                <w:rFonts w:ascii="游明朝" w:eastAsia="游明朝" w:hAnsi="游明朝" w:cs="ＭＳ Ｐゴシック" w:hint="eastAsia"/>
                <w:color w:val="000000"/>
                <w:spacing w:val="-4"/>
                <w:kern w:val="0"/>
                <w:szCs w:val="21"/>
              </w:rPr>
              <w:t>年で顕著に増加</w:t>
            </w:r>
            <w:r w:rsidR="00C97ABD">
              <w:rPr>
                <w:rFonts w:ascii="游明朝" w:eastAsia="游明朝" w:hAnsi="游明朝" w:cs="ＭＳ Ｐゴシック" w:hint="eastAsia"/>
                <w:color w:val="000000"/>
                <w:spacing w:val="-4"/>
                <w:kern w:val="0"/>
                <w:szCs w:val="21"/>
              </w:rPr>
              <w:t>した</w:t>
            </w:r>
            <w:r>
              <w:rPr>
                <w:rFonts w:ascii="游明朝" w:eastAsia="游明朝" w:hAnsi="游明朝" w:cs="ＭＳ Ｐゴシック" w:hint="eastAsia"/>
                <w:color w:val="000000"/>
                <w:spacing w:val="-4"/>
                <w:kern w:val="0"/>
                <w:szCs w:val="21"/>
              </w:rPr>
              <w:t>。</w:t>
            </w:r>
          </w:p>
          <w:p w14:paraId="1D8ECCA3" w14:textId="390F0BBB" w:rsidR="00D47F27" w:rsidRPr="00DA4580" w:rsidRDefault="00DA4580" w:rsidP="00DA4580">
            <w:pPr>
              <w:pStyle w:val="a8"/>
              <w:widowControl/>
              <w:numPr>
                <w:ilvl w:val="0"/>
                <w:numId w:val="19"/>
              </w:numPr>
              <w:snapToGrid w:val="0"/>
              <w:spacing w:line="280" w:lineRule="exact"/>
              <w:ind w:leftChars="0"/>
              <w:rPr>
                <w:rFonts w:ascii="游明朝" w:eastAsia="游明朝" w:hAnsi="游明朝" w:cs="ＭＳ Ｐゴシック"/>
                <w:color w:val="000000"/>
                <w:spacing w:val="-4"/>
                <w:kern w:val="0"/>
                <w:szCs w:val="21"/>
              </w:rPr>
            </w:pPr>
            <w:r>
              <w:rPr>
                <w:rFonts w:ascii="游明朝" w:eastAsia="游明朝" w:hAnsi="游明朝" w:cs="ＭＳ Ｐゴシック" w:hint="eastAsia"/>
                <w:color w:val="000000"/>
                <w:spacing w:val="-4"/>
                <w:kern w:val="0"/>
                <w:szCs w:val="21"/>
              </w:rPr>
              <w:t>心不全以外の病態は有意な死亡数増加は</w:t>
            </w:r>
            <w:r w:rsidR="006E670C">
              <w:rPr>
                <w:rFonts w:ascii="游明朝" w:eastAsia="游明朝" w:hAnsi="游明朝" w:cs="ＭＳ Ｐゴシック" w:hint="eastAsia"/>
                <w:color w:val="000000"/>
                <w:spacing w:val="-4"/>
                <w:kern w:val="0"/>
                <w:szCs w:val="21"/>
              </w:rPr>
              <w:t>なし</w:t>
            </w:r>
            <w:r>
              <w:rPr>
                <w:rFonts w:ascii="游明朝" w:eastAsia="游明朝" w:hAnsi="游明朝" w:cs="ＭＳ Ｐゴシック" w:hint="eastAsia"/>
                <w:color w:val="000000"/>
                <w:spacing w:val="-4"/>
                <w:kern w:val="0"/>
                <w:szCs w:val="21"/>
              </w:rPr>
              <w:t>。心不全</w:t>
            </w:r>
            <w:r w:rsidR="00F20EDE">
              <w:rPr>
                <w:rFonts w:ascii="游明朝" w:eastAsia="游明朝" w:hAnsi="游明朝" w:cs="ＭＳ Ｐゴシック" w:hint="eastAsia"/>
                <w:color w:val="000000"/>
                <w:spacing w:val="-4"/>
                <w:kern w:val="0"/>
                <w:szCs w:val="21"/>
              </w:rPr>
              <w:t>のみ</w:t>
            </w:r>
            <w:r>
              <w:rPr>
                <w:rFonts w:ascii="游明朝" w:eastAsia="游明朝" w:hAnsi="游明朝" w:cs="ＭＳ Ｐゴシック" w:hint="eastAsia"/>
                <w:color w:val="000000"/>
                <w:spacing w:val="-4"/>
                <w:kern w:val="0"/>
                <w:szCs w:val="21"/>
              </w:rPr>
              <w:t>2</w:t>
            </w:r>
            <w:r>
              <w:rPr>
                <w:rFonts w:ascii="游明朝" w:eastAsia="游明朝" w:hAnsi="游明朝" w:cs="ＭＳ Ｐゴシック"/>
                <w:color w:val="000000"/>
                <w:spacing w:val="-4"/>
                <w:kern w:val="0"/>
                <w:szCs w:val="21"/>
              </w:rPr>
              <w:t>022</w:t>
            </w:r>
            <w:r>
              <w:rPr>
                <w:rFonts w:ascii="游明朝" w:eastAsia="游明朝" w:hAnsi="游明朝" w:cs="ＭＳ Ｐゴシック" w:hint="eastAsia"/>
                <w:color w:val="000000"/>
                <w:spacing w:val="-4"/>
                <w:kern w:val="0"/>
                <w:szCs w:val="21"/>
              </w:rPr>
              <w:t>年、2</w:t>
            </w:r>
            <w:r>
              <w:rPr>
                <w:rFonts w:ascii="游明朝" w:eastAsia="游明朝" w:hAnsi="游明朝" w:cs="ＭＳ Ｐゴシック"/>
                <w:color w:val="000000"/>
                <w:spacing w:val="-4"/>
                <w:kern w:val="0"/>
                <w:szCs w:val="21"/>
              </w:rPr>
              <w:t>023</w:t>
            </w:r>
            <w:r>
              <w:rPr>
                <w:rFonts w:ascii="游明朝" w:eastAsia="游明朝" w:hAnsi="游明朝" w:cs="ＭＳ Ｐゴシック" w:hint="eastAsia"/>
                <w:color w:val="000000"/>
                <w:spacing w:val="-4"/>
                <w:kern w:val="0"/>
                <w:szCs w:val="21"/>
              </w:rPr>
              <w:t>年</w:t>
            </w:r>
            <w:r w:rsidR="00F20EDE">
              <w:rPr>
                <w:rFonts w:ascii="游明朝" w:eastAsia="游明朝" w:hAnsi="游明朝" w:cs="ＭＳ Ｐゴシック" w:hint="eastAsia"/>
                <w:color w:val="000000"/>
                <w:spacing w:val="-4"/>
                <w:kern w:val="0"/>
                <w:szCs w:val="21"/>
              </w:rPr>
              <w:t>の</w:t>
            </w:r>
            <w:r>
              <w:rPr>
                <w:rFonts w:ascii="游明朝" w:eastAsia="游明朝" w:hAnsi="游明朝" w:cs="ＭＳ Ｐゴシック" w:hint="eastAsia"/>
                <w:color w:val="000000"/>
                <w:spacing w:val="-4"/>
                <w:kern w:val="0"/>
                <w:szCs w:val="21"/>
              </w:rPr>
              <w:t>死亡数</w:t>
            </w:r>
            <w:r w:rsidR="00F20EDE">
              <w:rPr>
                <w:rFonts w:ascii="游明朝" w:eastAsia="游明朝" w:hAnsi="游明朝" w:cs="ＭＳ Ｐゴシック" w:hint="eastAsia"/>
                <w:color w:val="000000"/>
                <w:spacing w:val="-4"/>
                <w:kern w:val="0"/>
                <w:szCs w:val="21"/>
              </w:rPr>
              <w:t>が有意に</w:t>
            </w:r>
            <w:r>
              <w:rPr>
                <w:rFonts w:ascii="游明朝" w:eastAsia="游明朝" w:hAnsi="游明朝" w:cs="ＭＳ Ｐゴシック" w:hint="eastAsia"/>
                <w:color w:val="000000"/>
                <w:spacing w:val="-4"/>
                <w:kern w:val="0"/>
                <w:szCs w:val="21"/>
              </w:rPr>
              <w:t>増加</w:t>
            </w:r>
            <w:r w:rsidR="00C97ABD">
              <w:rPr>
                <w:rFonts w:ascii="游明朝" w:eastAsia="游明朝" w:hAnsi="游明朝" w:cs="ＭＳ Ｐゴシック" w:hint="eastAsia"/>
                <w:color w:val="000000"/>
                <w:spacing w:val="-4"/>
                <w:kern w:val="0"/>
                <w:szCs w:val="21"/>
              </w:rPr>
              <w:t>した</w:t>
            </w:r>
            <w:r>
              <w:rPr>
                <w:rFonts w:ascii="游明朝" w:eastAsia="游明朝" w:hAnsi="游明朝" w:cs="ＭＳ Ｐゴシック" w:hint="eastAsia"/>
                <w:color w:val="000000"/>
                <w:spacing w:val="-4"/>
                <w:kern w:val="0"/>
                <w:szCs w:val="21"/>
              </w:rPr>
              <w:t>。</w:t>
            </w:r>
          </w:p>
        </w:tc>
      </w:tr>
      <w:tr w:rsidR="00D47F27" w:rsidRPr="007D010D" w14:paraId="1BAED491" w14:textId="77777777" w:rsidTr="00D63510">
        <w:trPr>
          <w:cantSplit/>
          <w:trHeight w:val="1391"/>
        </w:trPr>
        <w:tc>
          <w:tcPr>
            <w:tcW w:w="598" w:type="dxa"/>
            <w:vMerge/>
            <w:tcBorders>
              <w:top w:val="nil"/>
              <w:left w:val="single" w:sz="8" w:space="0" w:color="auto"/>
              <w:bottom w:val="single" w:sz="8" w:space="0" w:color="000000"/>
              <w:right w:val="single" w:sz="4" w:space="0" w:color="auto"/>
            </w:tcBorders>
            <w:textDirection w:val="tbRlV"/>
            <w:vAlign w:val="center"/>
            <w:hideMark/>
          </w:tcPr>
          <w:p w14:paraId="513AB72B" w14:textId="77777777" w:rsidR="00D47F27" w:rsidRPr="007D010D" w:rsidRDefault="00D47F27" w:rsidP="001C30AD">
            <w:pPr>
              <w:widowControl/>
              <w:snapToGrid w:val="0"/>
              <w:ind w:left="113" w:right="113"/>
              <w:jc w:val="left"/>
              <w:rPr>
                <w:rFonts w:ascii="游明朝" w:eastAsia="游明朝" w:hAnsi="游明朝" w:cs="ＭＳ Ｐゴシック"/>
                <w:b/>
                <w:bCs/>
                <w:color w:val="000000"/>
                <w:kern w:val="0"/>
                <w:szCs w:val="21"/>
              </w:rPr>
            </w:pPr>
          </w:p>
        </w:tc>
        <w:tc>
          <w:tcPr>
            <w:tcW w:w="1043" w:type="dxa"/>
            <w:vMerge/>
            <w:tcBorders>
              <w:top w:val="single" w:sz="4" w:space="0" w:color="auto"/>
              <w:left w:val="single" w:sz="4" w:space="0" w:color="auto"/>
              <w:bottom w:val="single" w:sz="8" w:space="0" w:color="000000"/>
              <w:right w:val="single" w:sz="4" w:space="0" w:color="auto"/>
            </w:tcBorders>
            <w:textDirection w:val="tbRlV"/>
            <w:vAlign w:val="center"/>
            <w:hideMark/>
          </w:tcPr>
          <w:p w14:paraId="5491D405" w14:textId="77777777" w:rsidR="00D47F27" w:rsidRPr="007D010D" w:rsidRDefault="00D47F27" w:rsidP="001C30AD">
            <w:pPr>
              <w:widowControl/>
              <w:snapToGrid w:val="0"/>
              <w:ind w:left="113" w:right="113"/>
              <w:jc w:val="left"/>
              <w:rPr>
                <w:rFonts w:ascii="游明朝" w:eastAsia="游明朝" w:hAnsi="游明朝" w:cs="ＭＳ Ｐゴシック"/>
                <w:b/>
                <w:bCs/>
                <w:color w:val="000000"/>
                <w:kern w:val="0"/>
                <w:szCs w:val="21"/>
              </w:rPr>
            </w:pPr>
          </w:p>
        </w:tc>
        <w:tc>
          <w:tcPr>
            <w:tcW w:w="1944" w:type="dxa"/>
            <w:tcBorders>
              <w:top w:val="nil"/>
              <w:left w:val="single" w:sz="4" w:space="0" w:color="auto"/>
              <w:bottom w:val="single" w:sz="4" w:space="0" w:color="auto"/>
              <w:right w:val="double" w:sz="4" w:space="0" w:color="auto"/>
            </w:tcBorders>
            <w:shd w:val="clear" w:color="000000" w:fill="FFFFFF"/>
            <w:vAlign w:val="center"/>
            <w:hideMark/>
          </w:tcPr>
          <w:p w14:paraId="6136203D" w14:textId="77777777" w:rsidR="00D47F27" w:rsidRPr="005E4152" w:rsidRDefault="00D47F27" w:rsidP="001C30AD">
            <w:pPr>
              <w:widowControl/>
              <w:snapToGrid w:val="0"/>
              <w:spacing w:line="280" w:lineRule="exact"/>
              <w:rPr>
                <w:rFonts w:ascii="游明朝" w:eastAsia="游明朝" w:hAnsi="游明朝" w:cs="ＭＳ Ｐゴシック"/>
                <w:color w:val="000000"/>
                <w:kern w:val="0"/>
                <w:szCs w:val="21"/>
                <w:u w:val="single"/>
              </w:rPr>
            </w:pPr>
            <w:r w:rsidRPr="005E4152">
              <w:rPr>
                <w:rFonts w:ascii="游明朝" w:eastAsia="游明朝" w:hAnsi="游明朝" w:cs="ＭＳ Ｐゴシック"/>
                <w:color w:val="000000"/>
                <w:kern w:val="0"/>
                <w:szCs w:val="21"/>
                <w:u w:val="single"/>
              </w:rPr>
              <w:t>CQ5</w:t>
            </w:r>
          </w:p>
          <w:p w14:paraId="33A15BBC" w14:textId="747FB0CE" w:rsidR="00D47F27" w:rsidRPr="005E4152" w:rsidRDefault="00D47F27" w:rsidP="001C30AD">
            <w:pPr>
              <w:widowControl/>
              <w:snapToGrid w:val="0"/>
              <w:spacing w:line="280" w:lineRule="exact"/>
              <w:rPr>
                <w:rFonts w:ascii="游明朝" w:eastAsia="游明朝" w:hAnsi="游明朝" w:cs="ＭＳ Ｐゴシック"/>
                <w:color w:val="000000"/>
                <w:kern w:val="0"/>
                <w:szCs w:val="21"/>
              </w:rPr>
            </w:pPr>
            <w:r w:rsidRPr="005E4152">
              <w:rPr>
                <w:rFonts w:ascii="游明朝" w:eastAsia="游明朝" w:hAnsi="游明朝" w:cs="ＭＳ Ｐゴシック" w:hint="eastAsia"/>
                <w:color w:val="000000"/>
                <w:kern w:val="0"/>
                <w:szCs w:val="21"/>
              </w:rPr>
              <w:t>消化器疾患</w:t>
            </w:r>
          </w:p>
        </w:tc>
        <w:tc>
          <w:tcPr>
            <w:tcW w:w="6233" w:type="dxa"/>
            <w:tcBorders>
              <w:top w:val="nil"/>
              <w:left w:val="double" w:sz="4" w:space="0" w:color="auto"/>
              <w:bottom w:val="single" w:sz="4" w:space="0" w:color="auto"/>
              <w:right w:val="single" w:sz="8" w:space="0" w:color="auto"/>
            </w:tcBorders>
            <w:shd w:val="clear" w:color="000000" w:fill="FFFFFF"/>
            <w:vAlign w:val="center"/>
            <w:hideMark/>
          </w:tcPr>
          <w:p w14:paraId="61AEB736" w14:textId="22A2EB4D" w:rsidR="00D47F27" w:rsidRDefault="007474A5" w:rsidP="00012653">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吐下血、急性腹症の搬送件数は2</w:t>
            </w:r>
            <w:r>
              <w:rPr>
                <w:rFonts w:ascii="游明朝" w:eastAsia="游明朝" w:hAnsi="游明朝" w:cs="ＭＳ Ｐゴシック"/>
                <w:color w:val="000000"/>
                <w:kern w:val="0"/>
                <w:szCs w:val="21"/>
              </w:rPr>
              <w:t>023</w:t>
            </w:r>
            <w:r>
              <w:rPr>
                <w:rFonts w:ascii="游明朝" w:eastAsia="游明朝" w:hAnsi="游明朝" w:cs="ＭＳ Ｐゴシック" w:hint="eastAsia"/>
                <w:color w:val="000000"/>
                <w:kern w:val="0"/>
                <w:szCs w:val="21"/>
              </w:rPr>
              <w:t>年にかけ増加</w:t>
            </w:r>
            <w:r w:rsidR="00C97ABD">
              <w:rPr>
                <w:rFonts w:ascii="游明朝" w:eastAsia="游明朝" w:hAnsi="游明朝" w:cs="ＭＳ Ｐゴシック" w:hint="eastAsia"/>
                <w:color w:val="000000"/>
                <w:kern w:val="0"/>
                <w:szCs w:val="21"/>
              </w:rPr>
              <w:t>した</w:t>
            </w:r>
            <w:r>
              <w:rPr>
                <w:rFonts w:ascii="游明朝" w:eastAsia="游明朝" w:hAnsi="游明朝" w:cs="ＭＳ Ｐゴシック" w:hint="eastAsia"/>
                <w:color w:val="000000"/>
                <w:kern w:val="0"/>
                <w:szCs w:val="21"/>
              </w:rPr>
              <w:t>。</w:t>
            </w:r>
          </w:p>
          <w:p w14:paraId="473C5288" w14:textId="1E394F82" w:rsidR="007474A5" w:rsidRDefault="007474A5" w:rsidP="00012653">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吐下血、急性腹症の搬送困難症例数は</w:t>
            </w:r>
            <w:r>
              <w:rPr>
                <w:rFonts w:ascii="游明朝" w:eastAsia="游明朝" w:hAnsi="游明朝" w:cs="ＭＳ Ｐゴシック"/>
                <w:color w:val="000000"/>
                <w:kern w:val="0"/>
                <w:szCs w:val="21"/>
              </w:rPr>
              <w:t>2023</w:t>
            </w:r>
            <w:r>
              <w:rPr>
                <w:rFonts w:ascii="游明朝" w:eastAsia="游明朝" w:hAnsi="游明朝" w:cs="ＭＳ Ｐゴシック" w:hint="eastAsia"/>
                <w:color w:val="000000"/>
                <w:kern w:val="0"/>
                <w:szCs w:val="21"/>
              </w:rPr>
              <w:t>年にかけ増加</w:t>
            </w:r>
            <w:r w:rsidR="00C97ABD">
              <w:rPr>
                <w:rFonts w:ascii="游明朝" w:eastAsia="游明朝" w:hAnsi="游明朝" w:cs="ＭＳ Ｐゴシック" w:hint="eastAsia"/>
                <w:color w:val="000000"/>
                <w:kern w:val="0"/>
                <w:szCs w:val="21"/>
              </w:rPr>
              <w:t>した</w:t>
            </w:r>
            <w:r>
              <w:rPr>
                <w:rFonts w:ascii="游明朝" w:eastAsia="游明朝" w:hAnsi="游明朝" w:cs="ＭＳ Ｐゴシック" w:hint="eastAsia"/>
                <w:color w:val="000000"/>
                <w:kern w:val="0"/>
                <w:szCs w:val="21"/>
              </w:rPr>
              <w:t>。</w:t>
            </w:r>
          </w:p>
          <w:p w14:paraId="504900C1" w14:textId="2FEA83E6" w:rsidR="00D47F27" w:rsidRPr="007474A5" w:rsidRDefault="00D47F27" w:rsidP="001C30AD">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7474A5">
              <w:rPr>
                <w:rFonts w:ascii="游明朝" w:eastAsia="游明朝" w:hAnsi="游明朝" w:cs="ＭＳ Ｐゴシック" w:hint="eastAsia"/>
                <w:color w:val="000000"/>
                <w:kern w:val="0"/>
                <w:szCs w:val="21"/>
              </w:rPr>
              <w:t>吐下血、急性腹症</w:t>
            </w:r>
            <w:r w:rsidR="007474A5">
              <w:rPr>
                <w:rFonts w:ascii="游明朝" w:eastAsia="游明朝" w:hAnsi="游明朝" w:cs="ＭＳ Ｐゴシック" w:hint="eastAsia"/>
                <w:color w:val="000000"/>
                <w:kern w:val="0"/>
                <w:szCs w:val="21"/>
              </w:rPr>
              <w:t>の死亡率は2</w:t>
            </w:r>
            <w:r w:rsidR="007474A5">
              <w:rPr>
                <w:rFonts w:ascii="游明朝" w:eastAsia="游明朝" w:hAnsi="游明朝" w:cs="ＭＳ Ｐゴシック"/>
                <w:color w:val="000000"/>
                <w:kern w:val="0"/>
                <w:szCs w:val="21"/>
              </w:rPr>
              <w:t>022</w:t>
            </w:r>
            <w:r w:rsidR="007474A5">
              <w:rPr>
                <w:rFonts w:ascii="游明朝" w:eastAsia="游明朝" w:hAnsi="游明朝" w:cs="ＭＳ Ｐゴシック" w:hint="eastAsia"/>
                <w:color w:val="000000"/>
                <w:kern w:val="0"/>
                <w:szCs w:val="21"/>
              </w:rPr>
              <w:t>年にかけ死亡数は増加したが、2</w:t>
            </w:r>
            <w:r w:rsidR="007474A5">
              <w:rPr>
                <w:rFonts w:ascii="游明朝" w:eastAsia="游明朝" w:hAnsi="游明朝" w:cs="ＭＳ Ｐゴシック"/>
                <w:color w:val="000000"/>
                <w:kern w:val="0"/>
                <w:szCs w:val="21"/>
              </w:rPr>
              <w:t>023</w:t>
            </w:r>
            <w:r w:rsidR="007474A5">
              <w:rPr>
                <w:rFonts w:ascii="游明朝" w:eastAsia="游明朝" w:hAnsi="游明朝" w:cs="ＭＳ Ｐゴシック" w:hint="eastAsia"/>
                <w:color w:val="000000"/>
                <w:kern w:val="0"/>
                <w:szCs w:val="21"/>
              </w:rPr>
              <w:t>年は改善し2</w:t>
            </w:r>
            <w:r w:rsidR="007474A5">
              <w:rPr>
                <w:rFonts w:ascii="游明朝" w:eastAsia="游明朝" w:hAnsi="游明朝" w:cs="ＭＳ Ｐゴシック"/>
                <w:color w:val="000000"/>
                <w:kern w:val="0"/>
                <w:szCs w:val="21"/>
              </w:rPr>
              <w:t>019</w:t>
            </w:r>
            <w:r w:rsidR="007474A5">
              <w:rPr>
                <w:rFonts w:ascii="游明朝" w:eastAsia="游明朝" w:hAnsi="游明朝" w:cs="ＭＳ Ｐゴシック" w:hint="eastAsia"/>
                <w:color w:val="000000"/>
                <w:kern w:val="0"/>
                <w:szCs w:val="21"/>
              </w:rPr>
              <w:t>年と有意差なし。</w:t>
            </w:r>
          </w:p>
        </w:tc>
      </w:tr>
      <w:tr w:rsidR="00D47F27" w:rsidRPr="007D010D" w14:paraId="3A922D74" w14:textId="77777777" w:rsidTr="00D63510">
        <w:trPr>
          <w:cantSplit/>
          <w:trHeight w:val="1260"/>
        </w:trPr>
        <w:tc>
          <w:tcPr>
            <w:tcW w:w="598" w:type="dxa"/>
            <w:vMerge/>
            <w:tcBorders>
              <w:top w:val="nil"/>
              <w:left w:val="single" w:sz="8" w:space="0" w:color="auto"/>
              <w:bottom w:val="single" w:sz="8" w:space="0" w:color="000000"/>
              <w:right w:val="single" w:sz="4" w:space="0" w:color="auto"/>
            </w:tcBorders>
            <w:textDirection w:val="tbRlV"/>
            <w:vAlign w:val="center"/>
            <w:hideMark/>
          </w:tcPr>
          <w:p w14:paraId="1D1D7A19" w14:textId="77777777" w:rsidR="00D47F27" w:rsidRPr="007D010D" w:rsidRDefault="00D47F27" w:rsidP="001C30AD">
            <w:pPr>
              <w:widowControl/>
              <w:snapToGrid w:val="0"/>
              <w:ind w:left="113" w:right="113"/>
              <w:jc w:val="left"/>
              <w:rPr>
                <w:rFonts w:ascii="游明朝" w:eastAsia="游明朝" w:hAnsi="游明朝" w:cs="ＭＳ Ｐゴシック"/>
                <w:b/>
                <w:bCs/>
                <w:color w:val="000000"/>
                <w:kern w:val="0"/>
                <w:szCs w:val="21"/>
              </w:rPr>
            </w:pPr>
          </w:p>
        </w:tc>
        <w:tc>
          <w:tcPr>
            <w:tcW w:w="1043" w:type="dxa"/>
            <w:vMerge/>
            <w:tcBorders>
              <w:top w:val="single" w:sz="4" w:space="0" w:color="auto"/>
              <w:left w:val="single" w:sz="4" w:space="0" w:color="auto"/>
              <w:bottom w:val="single" w:sz="8" w:space="0" w:color="000000"/>
              <w:right w:val="single" w:sz="4" w:space="0" w:color="auto"/>
            </w:tcBorders>
            <w:textDirection w:val="tbRlV"/>
            <w:vAlign w:val="center"/>
            <w:hideMark/>
          </w:tcPr>
          <w:p w14:paraId="0EE1C622" w14:textId="77777777" w:rsidR="00D47F27" w:rsidRPr="007D010D" w:rsidRDefault="00D47F27" w:rsidP="001C30AD">
            <w:pPr>
              <w:widowControl/>
              <w:snapToGrid w:val="0"/>
              <w:ind w:left="113" w:right="113"/>
              <w:jc w:val="left"/>
              <w:rPr>
                <w:rFonts w:ascii="游明朝" w:eastAsia="游明朝" w:hAnsi="游明朝" w:cs="ＭＳ Ｐゴシック"/>
                <w:b/>
                <w:bCs/>
                <w:color w:val="000000"/>
                <w:kern w:val="0"/>
                <w:szCs w:val="21"/>
              </w:rPr>
            </w:pPr>
          </w:p>
        </w:tc>
        <w:tc>
          <w:tcPr>
            <w:tcW w:w="1944" w:type="dxa"/>
            <w:tcBorders>
              <w:top w:val="nil"/>
              <w:left w:val="single" w:sz="4" w:space="0" w:color="auto"/>
              <w:bottom w:val="single" w:sz="4" w:space="0" w:color="auto"/>
              <w:right w:val="double" w:sz="4" w:space="0" w:color="auto"/>
            </w:tcBorders>
            <w:shd w:val="clear" w:color="000000" w:fill="FFFFFF"/>
            <w:noWrap/>
            <w:vAlign w:val="center"/>
            <w:hideMark/>
          </w:tcPr>
          <w:p w14:paraId="430FE035" w14:textId="77777777" w:rsidR="00D47F27" w:rsidRPr="005E4152" w:rsidRDefault="00D47F27" w:rsidP="001C30AD">
            <w:pPr>
              <w:widowControl/>
              <w:snapToGrid w:val="0"/>
              <w:spacing w:line="280" w:lineRule="exact"/>
              <w:rPr>
                <w:rFonts w:ascii="游明朝" w:eastAsia="游明朝" w:hAnsi="游明朝" w:cs="ＭＳ Ｐゴシック"/>
                <w:color w:val="000000"/>
                <w:kern w:val="0"/>
                <w:szCs w:val="21"/>
                <w:u w:val="single"/>
              </w:rPr>
            </w:pPr>
            <w:r w:rsidRPr="005E4152">
              <w:rPr>
                <w:rFonts w:ascii="游明朝" w:eastAsia="游明朝" w:hAnsi="游明朝" w:cs="ＭＳ Ｐゴシック"/>
                <w:color w:val="000000"/>
                <w:kern w:val="0"/>
                <w:szCs w:val="21"/>
                <w:u w:val="single"/>
              </w:rPr>
              <w:t>CQ6</w:t>
            </w:r>
          </w:p>
          <w:p w14:paraId="30AD23DB" w14:textId="531924B9" w:rsidR="00D47F27" w:rsidRPr="007D010D" w:rsidRDefault="00D47F27" w:rsidP="001C30AD">
            <w:pPr>
              <w:widowControl/>
              <w:snapToGrid w:val="0"/>
              <w:spacing w:line="280" w:lineRule="exact"/>
              <w:rPr>
                <w:rFonts w:ascii="游明朝" w:eastAsia="游明朝" w:hAnsi="游明朝" w:cs="ＭＳ Ｐゴシック"/>
                <w:color w:val="000000"/>
                <w:kern w:val="0"/>
                <w:szCs w:val="21"/>
              </w:rPr>
            </w:pPr>
            <w:r w:rsidRPr="001C30AD">
              <w:rPr>
                <w:rFonts w:ascii="游明朝" w:eastAsia="游明朝" w:hAnsi="游明朝" w:cs="ＭＳ Ｐゴシック" w:hint="eastAsia"/>
                <w:color w:val="000000"/>
                <w:kern w:val="0"/>
                <w:szCs w:val="21"/>
              </w:rPr>
              <w:t>自損</w:t>
            </w:r>
          </w:p>
        </w:tc>
        <w:tc>
          <w:tcPr>
            <w:tcW w:w="6233" w:type="dxa"/>
            <w:tcBorders>
              <w:top w:val="nil"/>
              <w:left w:val="double" w:sz="4" w:space="0" w:color="auto"/>
              <w:bottom w:val="single" w:sz="4" w:space="0" w:color="auto"/>
              <w:right w:val="single" w:sz="8" w:space="0" w:color="auto"/>
            </w:tcBorders>
            <w:shd w:val="clear" w:color="000000" w:fill="FFFFFF"/>
            <w:vAlign w:val="center"/>
          </w:tcPr>
          <w:p w14:paraId="4A403E37" w14:textId="29897AF6" w:rsidR="00D03C7A" w:rsidRDefault="00D47F27" w:rsidP="00EA0B03">
            <w:pPr>
              <w:pStyle w:val="a8"/>
              <w:widowControl/>
              <w:numPr>
                <w:ilvl w:val="0"/>
                <w:numId w:val="19"/>
              </w:numPr>
              <w:snapToGrid w:val="0"/>
              <w:spacing w:line="280" w:lineRule="exact"/>
              <w:ind w:leftChars="0"/>
              <w:rPr>
                <w:rFonts w:ascii="游明朝" w:eastAsia="游明朝" w:hAnsi="游明朝" w:cs="ＭＳ Ｐゴシック"/>
                <w:color w:val="000000"/>
                <w:spacing w:val="-4"/>
                <w:kern w:val="0"/>
                <w:szCs w:val="21"/>
              </w:rPr>
            </w:pPr>
            <w:r w:rsidRPr="001C30AD">
              <w:rPr>
                <w:rFonts w:ascii="游明朝" w:eastAsia="游明朝" w:hAnsi="游明朝" w:cs="ＭＳ Ｐゴシック" w:hint="eastAsia"/>
                <w:color w:val="000000"/>
                <w:spacing w:val="-4"/>
                <w:kern w:val="0"/>
                <w:szCs w:val="21"/>
              </w:rPr>
              <w:t>自損の救急搬送件数は</w:t>
            </w:r>
            <w:r w:rsidR="00EA0B03">
              <w:rPr>
                <w:rFonts w:ascii="游明朝" w:eastAsia="游明朝" w:hAnsi="游明朝" w:cs="ＭＳ Ｐゴシック" w:hint="eastAsia"/>
                <w:color w:val="000000"/>
                <w:spacing w:val="-4"/>
                <w:kern w:val="0"/>
                <w:szCs w:val="21"/>
              </w:rPr>
              <w:t>2</w:t>
            </w:r>
            <w:r w:rsidR="00EA0B03">
              <w:rPr>
                <w:rFonts w:ascii="游明朝" w:eastAsia="游明朝" w:hAnsi="游明朝" w:cs="ＭＳ Ｐゴシック"/>
                <w:color w:val="000000"/>
                <w:spacing w:val="-4"/>
                <w:kern w:val="0"/>
                <w:szCs w:val="21"/>
              </w:rPr>
              <w:t>019</w:t>
            </w:r>
            <w:r w:rsidR="00D03C7A">
              <w:rPr>
                <w:rFonts w:ascii="游明朝" w:eastAsia="游明朝" w:hAnsi="游明朝" w:cs="ＭＳ Ｐゴシック" w:hint="eastAsia"/>
                <w:color w:val="000000"/>
                <w:spacing w:val="-4"/>
                <w:kern w:val="0"/>
                <w:szCs w:val="21"/>
              </w:rPr>
              <w:t>年から</w:t>
            </w:r>
            <w:r w:rsidR="00EA0B03">
              <w:rPr>
                <w:rFonts w:ascii="游明朝" w:eastAsia="游明朝" w:hAnsi="游明朝" w:cs="ＭＳ Ｐゴシック"/>
                <w:color w:val="000000"/>
                <w:spacing w:val="-4"/>
                <w:kern w:val="0"/>
                <w:szCs w:val="21"/>
              </w:rPr>
              <w:t>2023</w:t>
            </w:r>
            <w:r w:rsidR="00EA0B03">
              <w:rPr>
                <w:rFonts w:ascii="游明朝" w:eastAsia="游明朝" w:hAnsi="游明朝" w:cs="ＭＳ Ｐゴシック" w:hint="eastAsia"/>
                <w:color w:val="000000"/>
                <w:spacing w:val="-4"/>
                <w:kern w:val="0"/>
                <w:szCs w:val="21"/>
              </w:rPr>
              <w:t>年にかけて</w:t>
            </w:r>
            <w:r>
              <w:rPr>
                <w:rFonts w:ascii="游明朝" w:eastAsia="游明朝" w:hAnsi="游明朝" w:cs="ＭＳ Ｐゴシック" w:hint="eastAsia"/>
                <w:color w:val="000000"/>
                <w:spacing w:val="-4"/>
                <w:kern w:val="0"/>
                <w:szCs w:val="21"/>
              </w:rPr>
              <w:t>増加</w:t>
            </w:r>
            <w:r w:rsidR="00C97ABD">
              <w:rPr>
                <w:rFonts w:ascii="游明朝" w:eastAsia="游明朝" w:hAnsi="游明朝" w:cs="ＭＳ Ｐゴシック" w:hint="eastAsia"/>
                <w:color w:val="000000"/>
                <w:spacing w:val="-4"/>
                <w:kern w:val="0"/>
                <w:szCs w:val="21"/>
              </w:rPr>
              <w:t>した</w:t>
            </w:r>
            <w:r>
              <w:rPr>
                <w:rFonts w:ascii="游明朝" w:eastAsia="游明朝" w:hAnsi="游明朝" w:cs="ＭＳ Ｐゴシック" w:hint="eastAsia"/>
                <w:color w:val="000000"/>
                <w:spacing w:val="-4"/>
                <w:kern w:val="0"/>
                <w:szCs w:val="21"/>
              </w:rPr>
              <w:t>。</w:t>
            </w:r>
          </w:p>
          <w:p w14:paraId="2FAE92CD" w14:textId="13AE1352" w:rsidR="00EA0B03" w:rsidRPr="00EA0B03" w:rsidRDefault="00EA0B03" w:rsidP="00D03C7A">
            <w:pPr>
              <w:pStyle w:val="a8"/>
              <w:widowControl/>
              <w:snapToGrid w:val="0"/>
              <w:spacing w:line="280" w:lineRule="exact"/>
              <w:ind w:leftChars="0" w:left="420"/>
              <w:rPr>
                <w:rFonts w:ascii="游明朝" w:eastAsia="游明朝" w:hAnsi="游明朝" w:cs="ＭＳ Ｐゴシック"/>
                <w:color w:val="000000"/>
                <w:spacing w:val="-4"/>
                <w:kern w:val="0"/>
                <w:szCs w:val="21"/>
              </w:rPr>
            </w:pPr>
            <w:r>
              <w:rPr>
                <w:rFonts w:ascii="游明朝" w:eastAsia="游明朝" w:hAnsi="游明朝" w:cs="ＭＳ Ｐゴシック" w:hint="eastAsia"/>
                <w:color w:val="000000"/>
                <w:spacing w:val="-4"/>
                <w:kern w:val="0"/>
                <w:szCs w:val="21"/>
              </w:rPr>
              <w:t>特に若年層で増加</w:t>
            </w:r>
            <w:r w:rsidR="00C97ABD">
              <w:rPr>
                <w:rFonts w:ascii="游明朝" w:eastAsia="游明朝" w:hAnsi="游明朝" w:cs="ＭＳ Ｐゴシック" w:hint="eastAsia"/>
                <w:color w:val="000000"/>
                <w:spacing w:val="-4"/>
                <w:kern w:val="0"/>
                <w:szCs w:val="21"/>
              </w:rPr>
              <w:t>した</w:t>
            </w:r>
            <w:r>
              <w:rPr>
                <w:rFonts w:ascii="游明朝" w:eastAsia="游明朝" w:hAnsi="游明朝" w:cs="ＭＳ Ｐゴシック" w:hint="eastAsia"/>
                <w:color w:val="000000"/>
                <w:spacing w:val="-4"/>
                <w:kern w:val="0"/>
                <w:szCs w:val="21"/>
              </w:rPr>
              <w:t>。</w:t>
            </w:r>
          </w:p>
          <w:p w14:paraId="7203E129" w14:textId="1C337DA5" w:rsidR="00D47F27" w:rsidRPr="00EA0B03" w:rsidRDefault="00EA0B03" w:rsidP="00012653">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自損方法は</w:t>
            </w:r>
            <w:r w:rsidRPr="00EA0B03">
              <w:rPr>
                <w:rFonts w:ascii="游明朝" w:eastAsia="游明朝" w:hAnsi="游明朝" w:cs="ＭＳ Ｐゴシック" w:hint="eastAsia"/>
                <w:bCs/>
                <w:color w:val="000000"/>
                <w:kern w:val="0"/>
                <w:szCs w:val="21"/>
              </w:rPr>
              <w:t>薬物や酒などの摂取が増加</w:t>
            </w:r>
            <w:r w:rsidR="00C97ABD">
              <w:rPr>
                <w:rFonts w:ascii="游明朝" w:eastAsia="游明朝" w:hAnsi="游明朝" w:cs="ＭＳ Ｐゴシック" w:hint="eastAsia"/>
                <w:bCs/>
                <w:color w:val="000000"/>
                <w:kern w:val="0"/>
                <w:szCs w:val="21"/>
              </w:rPr>
              <w:t>した</w:t>
            </w:r>
            <w:r>
              <w:rPr>
                <w:rFonts w:ascii="游明朝" w:eastAsia="游明朝" w:hAnsi="游明朝" w:cs="ＭＳ Ｐゴシック" w:hint="eastAsia"/>
                <w:bCs/>
                <w:color w:val="000000"/>
                <w:kern w:val="0"/>
                <w:szCs w:val="21"/>
              </w:rPr>
              <w:t>。</w:t>
            </w:r>
          </w:p>
          <w:p w14:paraId="494D6E6D" w14:textId="6982EB16" w:rsidR="00EA0B03" w:rsidRPr="00012653" w:rsidRDefault="00EA0B03" w:rsidP="00012653">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bCs/>
                <w:color w:val="000000"/>
                <w:kern w:val="0"/>
                <w:szCs w:val="21"/>
              </w:rPr>
              <w:t>自損による死亡は変化なし。</w:t>
            </w:r>
          </w:p>
        </w:tc>
      </w:tr>
      <w:tr w:rsidR="00D47F27" w:rsidRPr="007D010D" w14:paraId="5CEFB399" w14:textId="77777777" w:rsidTr="00D63510">
        <w:trPr>
          <w:cantSplit/>
          <w:trHeight w:val="1261"/>
        </w:trPr>
        <w:tc>
          <w:tcPr>
            <w:tcW w:w="598" w:type="dxa"/>
            <w:vMerge/>
            <w:tcBorders>
              <w:top w:val="nil"/>
              <w:left w:val="single" w:sz="8" w:space="0" w:color="auto"/>
              <w:bottom w:val="single" w:sz="8" w:space="0" w:color="000000"/>
              <w:right w:val="single" w:sz="4" w:space="0" w:color="auto"/>
            </w:tcBorders>
            <w:textDirection w:val="tbRlV"/>
            <w:vAlign w:val="center"/>
            <w:hideMark/>
          </w:tcPr>
          <w:p w14:paraId="14E69D86" w14:textId="77777777" w:rsidR="00D47F27" w:rsidRPr="007D010D" w:rsidRDefault="00D47F27" w:rsidP="001C30AD">
            <w:pPr>
              <w:widowControl/>
              <w:snapToGrid w:val="0"/>
              <w:ind w:left="113" w:right="113"/>
              <w:jc w:val="left"/>
              <w:rPr>
                <w:rFonts w:ascii="游明朝" w:eastAsia="游明朝" w:hAnsi="游明朝" w:cs="ＭＳ Ｐゴシック"/>
                <w:b/>
                <w:bCs/>
                <w:color w:val="000000"/>
                <w:kern w:val="0"/>
                <w:szCs w:val="21"/>
              </w:rPr>
            </w:pPr>
          </w:p>
        </w:tc>
        <w:tc>
          <w:tcPr>
            <w:tcW w:w="1043" w:type="dxa"/>
            <w:vMerge/>
            <w:tcBorders>
              <w:top w:val="single" w:sz="4" w:space="0" w:color="auto"/>
              <w:left w:val="single" w:sz="4" w:space="0" w:color="auto"/>
              <w:bottom w:val="single" w:sz="8" w:space="0" w:color="000000"/>
              <w:right w:val="single" w:sz="4" w:space="0" w:color="auto"/>
            </w:tcBorders>
            <w:textDirection w:val="tbRlV"/>
            <w:vAlign w:val="center"/>
            <w:hideMark/>
          </w:tcPr>
          <w:p w14:paraId="6E35E41C" w14:textId="77777777" w:rsidR="00D47F27" w:rsidRPr="007D010D" w:rsidRDefault="00D47F27" w:rsidP="001C30AD">
            <w:pPr>
              <w:widowControl/>
              <w:snapToGrid w:val="0"/>
              <w:ind w:left="113" w:right="113"/>
              <w:jc w:val="left"/>
              <w:rPr>
                <w:rFonts w:ascii="游明朝" w:eastAsia="游明朝" w:hAnsi="游明朝" w:cs="ＭＳ Ｐゴシック"/>
                <w:b/>
                <w:bCs/>
                <w:color w:val="000000"/>
                <w:kern w:val="0"/>
                <w:szCs w:val="21"/>
              </w:rPr>
            </w:pPr>
          </w:p>
        </w:tc>
        <w:tc>
          <w:tcPr>
            <w:tcW w:w="1944" w:type="dxa"/>
            <w:tcBorders>
              <w:top w:val="single" w:sz="4" w:space="0" w:color="auto"/>
              <w:left w:val="single" w:sz="4" w:space="0" w:color="auto"/>
              <w:bottom w:val="single" w:sz="4" w:space="0" w:color="auto"/>
              <w:right w:val="double" w:sz="4" w:space="0" w:color="auto"/>
            </w:tcBorders>
            <w:shd w:val="clear" w:color="000000" w:fill="FFFFFF"/>
            <w:noWrap/>
            <w:vAlign w:val="center"/>
            <w:hideMark/>
          </w:tcPr>
          <w:p w14:paraId="1FAA432E" w14:textId="77777777" w:rsidR="00D47F27" w:rsidRPr="005E4152" w:rsidRDefault="00D47F27" w:rsidP="001C30AD">
            <w:pPr>
              <w:widowControl/>
              <w:snapToGrid w:val="0"/>
              <w:spacing w:line="280" w:lineRule="exact"/>
              <w:rPr>
                <w:rFonts w:ascii="游明朝" w:eastAsia="游明朝" w:hAnsi="游明朝" w:cs="ＭＳ Ｐゴシック"/>
                <w:color w:val="000000"/>
                <w:kern w:val="0"/>
                <w:szCs w:val="21"/>
                <w:u w:val="single"/>
              </w:rPr>
            </w:pPr>
            <w:r w:rsidRPr="005E4152">
              <w:rPr>
                <w:rFonts w:ascii="游明朝" w:eastAsia="游明朝" w:hAnsi="游明朝" w:cs="ＭＳ Ｐゴシック"/>
                <w:color w:val="000000"/>
                <w:kern w:val="0"/>
                <w:szCs w:val="21"/>
                <w:u w:val="single"/>
              </w:rPr>
              <w:t>CQ7</w:t>
            </w:r>
          </w:p>
          <w:p w14:paraId="69EEF3B1" w14:textId="61DFF075" w:rsidR="00D47F27" w:rsidRPr="007D010D" w:rsidRDefault="00D47F27" w:rsidP="001C30AD">
            <w:pPr>
              <w:widowControl/>
              <w:snapToGrid w:val="0"/>
              <w:spacing w:line="280" w:lineRule="exact"/>
              <w:rPr>
                <w:rFonts w:ascii="游明朝" w:eastAsia="游明朝" w:hAnsi="游明朝" w:cs="ＭＳ Ｐゴシック"/>
                <w:color w:val="000000"/>
                <w:kern w:val="0"/>
                <w:szCs w:val="21"/>
              </w:rPr>
            </w:pPr>
            <w:r w:rsidRPr="001C30AD">
              <w:rPr>
                <w:rFonts w:ascii="游明朝" w:eastAsia="游明朝" w:hAnsi="游明朝" w:cs="ＭＳ Ｐゴシック" w:hint="eastAsia"/>
                <w:color w:val="000000"/>
                <w:kern w:val="0"/>
                <w:szCs w:val="21"/>
              </w:rPr>
              <w:t>外傷</w:t>
            </w:r>
          </w:p>
        </w:tc>
        <w:tc>
          <w:tcPr>
            <w:tcW w:w="6233" w:type="dxa"/>
            <w:tcBorders>
              <w:top w:val="single" w:sz="4" w:space="0" w:color="auto"/>
              <w:left w:val="double" w:sz="4" w:space="0" w:color="auto"/>
              <w:bottom w:val="single" w:sz="4" w:space="0" w:color="auto"/>
              <w:right w:val="single" w:sz="8" w:space="0" w:color="auto"/>
            </w:tcBorders>
            <w:shd w:val="clear" w:color="000000" w:fill="FFFFFF"/>
            <w:vAlign w:val="center"/>
          </w:tcPr>
          <w:p w14:paraId="39BAD1B4" w14:textId="4E6A2983" w:rsidR="00D47F27" w:rsidRPr="001C30AD" w:rsidRDefault="00D47F27" w:rsidP="001C30AD">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1C30AD">
              <w:rPr>
                <w:rFonts w:ascii="游明朝" w:eastAsia="游明朝" w:hAnsi="游明朝" w:cs="ＭＳ Ｐゴシック" w:hint="eastAsia"/>
                <w:color w:val="000000"/>
                <w:kern w:val="0"/>
                <w:szCs w:val="21"/>
              </w:rPr>
              <w:t>外傷</w:t>
            </w:r>
            <w:r>
              <w:rPr>
                <w:rFonts w:ascii="游明朝" w:eastAsia="游明朝" w:hAnsi="游明朝" w:cs="ＭＳ Ｐゴシック" w:hint="eastAsia"/>
                <w:color w:val="000000"/>
                <w:kern w:val="0"/>
                <w:szCs w:val="21"/>
              </w:rPr>
              <w:t>傷病者</w:t>
            </w:r>
            <w:r w:rsidR="008C5318">
              <w:rPr>
                <w:rFonts w:ascii="游明朝" w:eastAsia="游明朝" w:hAnsi="游明朝" w:cs="ＭＳ Ｐゴシック" w:hint="eastAsia"/>
                <w:color w:val="000000"/>
                <w:kern w:val="0"/>
                <w:szCs w:val="21"/>
              </w:rPr>
              <w:t>は2</w:t>
            </w:r>
            <w:r w:rsidR="008C5318">
              <w:rPr>
                <w:rFonts w:ascii="游明朝" w:eastAsia="游明朝" w:hAnsi="游明朝" w:cs="ＭＳ Ｐゴシック"/>
                <w:color w:val="000000"/>
                <w:kern w:val="0"/>
                <w:szCs w:val="21"/>
              </w:rPr>
              <w:t>022</w:t>
            </w:r>
            <w:r w:rsidR="008C5318">
              <w:rPr>
                <w:rFonts w:ascii="游明朝" w:eastAsia="游明朝" w:hAnsi="游明朝" w:cs="ＭＳ Ｐゴシック" w:hint="eastAsia"/>
                <w:color w:val="000000"/>
                <w:kern w:val="0"/>
                <w:szCs w:val="21"/>
              </w:rPr>
              <w:t>年</w:t>
            </w:r>
            <w:r w:rsidR="00A13EFE">
              <w:rPr>
                <w:rFonts w:ascii="游明朝" w:eastAsia="游明朝" w:hAnsi="游明朝" w:cs="ＭＳ Ｐゴシック" w:hint="eastAsia"/>
                <w:color w:val="000000"/>
                <w:kern w:val="0"/>
                <w:szCs w:val="21"/>
              </w:rPr>
              <w:t>にかけ</w:t>
            </w:r>
            <w:r w:rsidR="008C5318">
              <w:rPr>
                <w:rFonts w:ascii="游明朝" w:eastAsia="游明朝" w:hAnsi="游明朝" w:cs="ＭＳ Ｐゴシック" w:hint="eastAsia"/>
                <w:color w:val="000000"/>
                <w:kern w:val="0"/>
                <w:szCs w:val="21"/>
              </w:rPr>
              <w:t>減少</w:t>
            </w:r>
            <w:r w:rsidR="00A13EFE">
              <w:rPr>
                <w:rFonts w:ascii="游明朝" w:eastAsia="游明朝" w:hAnsi="游明朝" w:cs="ＭＳ Ｐゴシック" w:hint="eastAsia"/>
                <w:color w:val="000000"/>
                <w:kern w:val="0"/>
                <w:szCs w:val="21"/>
              </w:rPr>
              <w:t>。</w:t>
            </w:r>
            <w:r w:rsidR="008C5318">
              <w:rPr>
                <w:rFonts w:ascii="游明朝" w:eastAsia="游明朝" w:hAnsi="游明朝" w:cs="ＭＳ Ｐゴシック" w:hint="eastAsia"/>
                <w:color w:val="000000"/>
                <w:kern w:val="0"/>
                <w:szCs w:val="21"/>
              </w:rPr>
              <w:t>2</w:t>
            </w:r>
            <w:r w:rsidR="008C5318">
              <w:rPr>
                <w:rFonts w:ascii="游明朝" w:eastAsia="游明朝" w:hAnsi="游明朝" w:cs="ＭＳ Ｐゴシック"/>
                <w:color w:val="000000"/>
                <w:kern w:val="0"/>
                <w:szCs w:val="21"/>
              </w:rPr>
              <w:t>023</w:t>
            </w:r>
            <w:r w:rsidR="008C5318">
              <w:rPr>
                <w:rFonts w:ascii="游明朝" w:eastAsia="游明朝" w:hAnsi="游明朝" w:cs="ＭＳ Ｐゴシック" w:hint="eastAsia"/>
                <w:color w:val="000000"/>
                <w:kern w:val="0"/>
                <w:szCs w:val="21"/>
              </w:rPr>
              <w:t>年に</w:t>
            </w:r>
            <w:r w:rsidR="00A13EFE">
              <w:rPr>
                <w:rFonts w:ascii="游明朝" w:eastAsia="游明朝" w:hAnsi="游明朝" w:cs="ＭＳ Ｐゴシック" w:hint="eastAsia"/>
                <w:color w:val="000000"/>
                <w:kern w:val="0"/>
                <w:szCs w:val="21"/>
              </w:rPr>
              <w:t>増加に転じ</w:t>
            </w:r>
            <w:r w:rsidR="000D00AA">
              <w:rPr>
                <w:rFonts w:ascii="游明朝" w:eastAsia="游明朝" w:hAnsi="游明朝" w:cs="ＭＳ Ｐゴシック" w:hint="eastAsia"/>
                <w:color w:val="000000"/>
                <w:kern w:val="0"/>
                <w:szCs w:val="21"/>
              </w:rPr>
              <w:t>2</w:t>
            </w:r>
            <w:r w:rsidR="000D00AA">
              <w:rPr>
                <w:rFonts w:ascii="游明朝" w:eastAsia="游明朝" w:hAnsi="游明朝" w:cs="ＭＳ Ｐゴシック"/>
                <w:color w:val="000000"/>
                <w:kern w:val="0"/>
                <w:szCs w:val="21"/>
              </w:rPr>
              <w:t>019</w:t>
            </w:r>
            <w:r w:rsidR="000D00AA">
              <w:rPr>
                <w:rFonts w:ascii="游明朝" w:eastAsia="游明朝" w:hAnsi="游明朝" w:cs="ＭＳ Ｐゴシック" w:hint="eastAsia"/>
                <w:color w:val="000000"/>
                <w:kern w:val="0"/>
                <w:szCs w:val="21"/>
              </w:rPr>
              <w:t>年</w:t>
            </w:r>
            <w:r w:rsidR="00A13EFE">
              <w:rPr>
                <w:rFonts w:ascii="游明朝" w:eastAsia="游明朝" w:hAnsi="游明朝" w:cs="ＭＳ Ｐゴシック" w:hint="eastAsia"/>
                <w:color w:val="000000"/>
                <w:kern w:val="0"/>
                <w:szCs w:val="21"/>
              </w:rPr>
              <w:t>値</w:t>
            </w:r>
            <w:r w:rsidR="00D03C7A">
              <w:rPr>
                <w:rFonts w:ascii="游明朝" w:eastAsia="游明朝" w:hAnsi="游明朝" w:cs="ＭＳ Ｐゴシック" w:hint="eastAsia"/>
                <w:color w:val="000000"/>
                <w:kern w:val="0"/>
                <w:szCs w:val="21"/>
              </w:rPr>
              <w:t>と同水準</w:t>
            </w:r>
            <w:r w:rsidR="000D00AA">
              <w:rPr>
                <w:rFonts w:ascii="游明朝" w:eastAsia="游明朝" w:hAnsi="游明朝" w:cs="ＭＳ Ｐゴシック" w:hint="eastAsia"/>
                <w:color w:val="000000"/>
                <w:kern w:val="0"/>
                <w:szCs w:val="21"/>
              </w:rPr>
              <w:t>。一方赤1外傷は2</w:t>
            </w:r>
            <w:r w:rsidR="000D00AA">
              <w:rPr>
                <w:rFonts w:ascii="游明朝" w:eastAsia="游明朝" w:hAnsi="游明朝" w:cs="ＭＳ Ｐゴシック"/>
                <w:color w:val="000000"/>
                <w:kern w:val="0"/>
                <w:szCs w:val="21"/>
              </w:rPr>
              <w:t>020</w:t>
            </w:r>
            <w:r w:rsidR="000D00AA">
              <w:rPr>
                <w:rFonts w:ascii="游明朝" w:eastAsia="游明朝" w:hAnsi="游明朝" w:cs="ＭＳ Ｐゴシック" w:hint="eastAsia"/>
                <w:color w:val="000000"/>
                <w:kern w:val="0"/>
                <w:szCs w:val="21"/>
              </w:rPr>
              <w:t>年以降</w:t>
            </w:r>
            <w:r w:rsidR="00A13EFE">
              <w:rPr>
                <w:rFonts w:ascii="游明朝" w:eastAsia="游明朝" w:hAnsi="游明朝" w:cs="ＭＳ Ｐゴシック" w:hint="eastAsia"/>
                <w:color w:val="000000"/>
                <w:kern w:val="0"/>
                <w:szCs w:val="21"/>
              </w:rPr>
              <w:t>減少</w:t>
            </w:r>
            <w:r w:rsidR="00C97ABD">
              <w:rPr>
                <w:rFonts w:ascii="游明朝" w:eastAsia="游明朝" w:hAnsi="游明朝" w:cs="ＭＳ Ｐゴシック" w:hint="eastAsia"/>
                <w:color w:val="000000"/>
                <w:kern w:val="0"/>
                <w:szCs w:val="21"/>
              </w:rPr>
              <w:t>した</w:t>
            </w:r>
            <w:r w:rsidR="003E3DBB">
              <w:rPr>
                <w:rFonts w:ascii="游明朝" w:eastAsia="游明朝" w:hAnsi="游明朝" w:cs="ＭＳ Ｐゴシック" w:hint="eastAsia"/>
                <w:color w:val="000000"/>
                <w:kern w:val="0"/>
                <w:szCs w:val="21"/>
              </w:rPr>
              <w:t>。</w:t>
            </w:r>
          </w:p>
          <w:p w14:paraId="4C546691" w14:textId="39CFD3A2" w:rsidR="00D47F27" w:rsidRPr="006822D4" w:rsidRDefault="003E3DBB" w:rsidP="001C30AD">
            <w:pPr>
              <w:pStyle w:val="a8"/>
              <w:widowControl/>
              <w:numPr>
                <w:ilvl w:val="0"/>
                <w:numId w:val="19"/>
              </w:numPr>
              <w:snapToGrid w:val="0"/>
              <w:spacing w:line="280" w:lineRule="exact"/>
              <w:ind w:leftChars="0"/>
              <w:rPr>
                <w:rFonts w:ascii="游明朝" w:eastAsia="游明朝" w:hAnsi="游明朝" w:cs="ＭＳ Ｐゴシック"/>
                <w:color w:val="000000"/>
                <w:spacing w:val="-4"/>
                <w:kern w:val="0"/>
                <w:szCs w:val="21"/>
              </w:rPr>
            </w:pPr>
            <w:r>
              <w:rPr>
                <w:rFonts w:ascii="游明朝" w:eastAsia="游明朝" w:hAnsi="游明朝" w:cs="ＭＳ Ｐゴシック" w:hint="eastAsia"/>
                <w:color w:val="000000"/>
                <w:spacing w:val="-4"/>
                <w:kern w:val="0"/>
                <w:szCs w:val="21"/>
              </w:rPr>
              <w:t>搬送困難は2</w:t>
            </w:r>
            <w:r>
              <w:rPr>
                <w:rFonts w:ascii="游明朝" w:eastAsia="游明朝" w:hAnsi="游明朝" w:cs="ＭＳ Ｐゴシック"/>
                <w:color w:val="000000"/>
                <w:spacing w:val="-4"/>
                <w:kern w:val="0"/>
                <w:szCs w:val="21"/>
              </w:rPr>
              <w:t>022</w:t>
            </w:r>
            <w:r>
              <w:rPr>
                <w:rFonts w:ascii="游明朝" w:eastAsia="游明朝" w:hAnsi="游明朝" w:cs="ＭＳ Ｐゴシック" w:hint="eastAsia"/>
                <w:color w:val="000000"/>
                <w:spacing w:val="-4"/>
                <w:kern w:val="0"/>
                <w:szCs w:val="21"/>
              </w:rPr>
              <w:t>年、2</w:t>
            </w:r>
            <w:r>
              <w:rPr>
                <w:rFonts w:ascii="游明朝" w:eastAsia="游明朝" w:hAnsi="游明朝" w:cs="ＭＳ Ｐゴシック"/>
                <w:color w:val="000000"/>
                <w:spacing w:val="-4"/>
                <w:kern w:val="0"/>
                <w:szCs w:val="21"/>
              </w:rPr>
              <w:t>023</w:t>
            </w:r>
            <w:r>
              <w:rPr>
                <w:rFonts w:ascii="游明朝" w:eastAsia="游明朝" w:hAnsi="游明朝" w:cs="ＭＳ Ｐゴシック" w:hint="eastAsia"/>
                <w:color w:val="000000"/>
                <w:spacing w:val="-4"/>
                <w:kern w:val="0"/>
                <w:szCs w:val="21"/>
              </w:rPr>
              <w:t>年に顕著に増加し、傷病者の転帰は2</w:t>
            </w:r>
            <w:r>
              <w:rPr>
                <w:rFonts w:ascii="游明朝" w:eastAsia="游明朝" w:hAnsi="游明朝" w:cs="ＭＳ Ｐゴシック"/>
                <w:color w:val="000000"/>
                <w:spacing w:val="-4"/>
                <w:kern w:val="0"/>
                <w:szCs w:val="21"/>
              </w:rPr>
              <w:t>022</w:t>
            </w:r>
            <w:r>
              <w:rPr>
                <w:rFonts w:ascii="游明朝" w:eastAsia="游明朝" w:hAnsi="游明朝" w:cs="ＭＳ Ｐゴシック" w:hint="eastAsia"/>
                <w:color w:val="000000"/>
                <w:spacing w:val="-4"/>
                <w:kern w:val="0"/>
                <w:szCs w:val="21"/>
              </w:rPr>
              <w:t>年、2</w:t>
            </w:r>
            <w:r>
              <w:rPr>
                <w:rFonts w:ascii="游明朝" w:eastAsia="游明朝" w:hAnsi="游明朝" w:cs="ＭＳ Ｐゴシック"/>
                <w:color w:val="000000"/>
                <w:spacing w:val="-4"/>
                <w:kern w:val="0"/>
                <w:szCs w:val="21"/>
              </w:rPr>
              <w:t>023</w:t>
            </w:r>
            <w:r>
              <w:rPr>
                <w:rFonts w:ascii="游明朝" w:eastAsia="游明朝" w:hAnsi="游明朝" w:cs="ＭＳ Ｐゴシック" w:hint="eastAsia"/>
                <w:color w:val="000000"/>
                <w:spacing w:val="-4"/>
                <w:kern w:val="0"/>
                <w:szCs w:val="21"/>
              </w:rPr>
              <w:t>年で悪化</w:t>
            </w:r>
            <w:r w:rsidR="00C97ABD">
              <w:rPr>
                <w:rFonts w:ascii="游明朝" w:eastAsia="游明朝" w:hAnsi="游明朝" w:cs="ＭＳ Ｐゴシック" w:hint="eastAsia"/>
                <w:color w:val="000000"/>
                <w:spacing w:val="-4"/>
                <w:kern w:val="0"/>
                <w:szCs w:val="21"/>
              </w:rPr>
              <w:t>した</w:t>
            </w:r>
            <w:r>
              <w:rPr>
                <w:rFonts w:ascii="游明朝" w:eastAsia="游明朝" w:hAnsi="游明朝" w:cs="ＭＳ Ｐゴシック" w:hint="eastAsia"/>
                <w:color w:val="000000"/>
                <w:spacing w:val="-4"/>
                <w:kern w:val="0"/>
                <w:szCs w:val="21"/>
              </w:rPr>
              <w:t>。</w:t>
            </w:r>
          </w:p>
        </w:tc>
      </w:tr>
    </w:tbl>
    <w:p w14:paraId="7FC94506" w14:textId="77777777" w:rsidR="008C5A3A" w:rsidRPr="006822D4" w:rsidRDefault="008C5A3A" w:rsidP="00EF0D57"/>
    <w:tbl>
      <w:tblPr>
        <w:tblW w:w="9736" w:type="dxa"/>
        <w:tblCellMar>
          <w:left w:w="99" w:type="dxa"/>
          <w:right w:w="99" w:type="dxa"/>
        </w:tblCellMar>
        <w:tblLook w:val="04A0" w:firstRow="1" w:lastRow="0" w:firstColumn="1" w:lastColumn="0" w:noHBand="0" w:noVBand="1"/>
      </w:tblPr>
      <w:tblGrid>
        <w:gridCol w:w="593"/>
        <w:gridCol w:w="1035"/>
        <w:gridCol w:w="1928"/>
        <w:gridCol w:w="6180"/>
      </w:tblGrid>
      <w:tr w:rsidR="00EF0D57" w:rsidRPr="007D010D" w14:paraId="63E444BD" w14:textId="77777777" w:rsidTr="00EF0D57">
        <w:trPr>
          <w:cantSplit/>
          <w:trHeight w:val="20"/>
          <w:tblHeader/>
        </w:trPr>
        <w:tc>
          <w:tcPr>
            <w:tcW w:w="593" w:type="dxa"/>
            <w:tcBorders>
              <w:top w:val="single" w:sz="8" w:space="0" w:color="auto"/>
              <w:left w:val="single" w:sz="8" w:space="0" w:color="auto"/>
              <w:bottom w:val="double" w:sz="6" w:space="0" w:color="auto"/>
              <w:right w:val="single" w:sz="4" w:space="0" w:color="auto"/>
            </w:tcBorders>
            <w:shd w:val="clear" w:color="000000" w:fill="FFFFFF"/>
            <w:noWrap/>
            <w:vAlign w:val="center"/>
            <w:hideMark/>
          </w:tcPr>
          <w:p w14:paraId="7099B5B6" w14:textId="77777777" w:rsidR="00EF0D57" w:rsidRPr="007D010D" w:rsidRDefault="00EF0D57" w:rsidP="00EF0D57">
            <w:pPr>
              <w:widowControl/>
              <w:snapToGrid w:val="0"/>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rPr>
              <w:t>Part</w:t>
            </w:r>
          </w:p>
        </w:tc>
        <w:tc>
          <w:tcPr>
            <w:tcW w:w="1035" w:type="dxa"/>
            <w:tcBorders>
              <w:top w:val="single" w:sz="8" w:space="0" w:color="auto"/>
              <w:left w:val="nil"/>
              <w:bottom w:val="double" w:sz="6" w:space="0" w:color="auto"/>
              <w:right w:val="single" w:sz="4" w:space="0" w:color="auto"/>
            </w:tcBorders>
            <w:shd w:val="clear" w:color="000000" w:fill="FFFFFF"/>
            <w:noWrap/>
            <w:vAlign w:val="center"/>
            <w:hideMark/>
          </w:tcPr>
          <w:p w14:paraId="53DCF5DC" w14:textId="77777777" w:rsidR="00EF0D57" w:rsidRPr="007D010D" w:rsidRDefault="00EF0D57" w:rsidP="00EF0D57">
            <w:pPr>
              <w:widowControl/>
              <w:snapToGrid w:val="0"/>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rPr>
              <w:t>Category</w:t>
            </w:r>
          </w:p>
        </w:tc>
        <w:tc>
          <w:tcPr>
            <w:tcW w:w="1928" w:type="dxa"/>
            <w:tcBorders>
              <w:top w:val="single" w:sz="8" w:space="0" w:color="auto"/>
              <w:left w:val="single" w:sz="4" w:space="0" w:color="auto"/>
              <w:bottom w:val="double" w:sz="6" w:space="0" w:color="auto"/>
              <w:right w:val="double" w:sz="4" w:space="0" w:color="auto"/>
            </w:tcBorders>
            <w:shd w:val="clear" w:color="000000" w:fill="FFFFFF"/>
            <w:noWrap/>
            <w:vAlign w:val="center"/>
            <w:hideMark/>
          </w:tcPr>
          <w:p w14:paraId="5ED0E4BE" w14:textId="55236630" w:rsidR="00EF0D57" w:rsidRPr="007D010D" w:rsidRDefault="00EF0D57" w:rsidP="00EF0D57">
            <w:pPr>
              <w:widowControl/>
              <w:snapToGrid w:val="0"/>
              <w:jc w:val="center"/>
              <w:rPr>
                <w:rFonts w:ascii="游明朝" w:eastAsia="游明朝" w:hAnsi="游明朝" w:cs="ＭＳ Ｐゴシック"/>
                <w:b/>
                <w:bCs/>
                <w:color w:val="000000"/>
                <w:kern w:val="0"/>
                <w:szCs w:val="21"/>
              </w:rPr>
            </w:pPr>
            <w:r>
              <w:rPr>
                <w:rFonts w:ascii="游明朝" w:eastAsia="游明朝" w:hAnsi="游明朝" w:cs="ＭＳ Ｐゴシック" w:hint="eastAsia"/>
                <w:b/>
                <w:bCs/>
                <w:color w:val="000000"/>
                <w:kern w:val="0"/>
                <w:szCs w:val="21"/>
              </w:rPr>
              <w:t>CQ</w:t>
            </w:r>
          </w:p>
        </w:tc>
        <w:tc>
          <w:tcPr>
            <w:tcW w:w="6180" w:type="dxa"/>
            <w:tcBorders>
              <w:top w:val="single" w:sz="8" w:space="0" w:color="auto"/>
              <w:left w:val="double" w:sz="4" w:space="0" w:color="auto"/>
              <w:bottom w:val="double" w:sz="6" w:space="0" w:color="auto"/>
              <w:right w:val="single" w:sz="8" w:space="0" w:color="auto"/>
            </w:tcBorders>
            <w:shd w:val="clear" w:color="000000" w:fill="FFFFFF"/>
            <w:noWrap/>
            <w:vAlign w:val="center"/>
            <w:hideMark/>
          </w:tcPr>
          <w:p w14:paraId="0EE4357A" w14:textId="32EEA255" w:rsidR="00EF0D57" w:rsidRPr="007D010D" w:rsidRDefault="00EF0D57" w:rsidP="00EF0D57">
            <w:pPr>
              <w:widowControl/>
              <w:snapToGrid w:val="0"/>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rPr>
              <w:t>結果</w:t>
            </w:r>
          </w:p>
        </w:tc>
      </w:tr>
      <w:tr w:rsidR="00012653" w:rsidRPr="007D010D" w14:paraId="41444771" w14:textId="77777777" w:rsidTr="00C97ABD">
        <w:trPr>
          <w:cantSplit/>
          <w:trHeight w:val="2630"/>
        </w:trPr>
        <w:tc>
          <w:tcPr>
            <w:tcW w:w="593" w:type="dxa"/>
            <w:vMerge w:val="restart"/>
            <w:tcBorders>
              <w:top w:val="nil"/>
              <w:left w:val="single" w:sz="8" w:space="0" w:color="auto"/>
              <w:bottom w:val="single" w:sz="8" w:space="0" w:color="000000"/>
              <w:right w:val="single" w:sz="4" w:space="0" w:color="auto"/>
            </w:tcBorders>
            <w:textDirection w:val="tbRlV"/>
            <w:vAlign w:val="center"/>
            <w:hideMark/>
          </w:tcPr>
          <w:p w14:paraId="472DE213" w14:textId="53316F1A" w:rsidR="00012653" w:rsidRPr="007D010D" w:rsidRDefault="007302E6" w:rsidP="00EF0D57">
            <w:pPr>
              <w:widowControl/>
              <w:snapToGrid w:val="0"/>
              <w:ind w:left="113" w:right="113"/>
              <w:jc w:val="center"/>
              <w:rPr>
                <w:rFonts w:ascii="游明朝" w:eastAsia="游明朝" w:hAnsi="游明朝" w:cs="ＭＳ Ｐゴシック"/>
                <w:b/>
                <w:bCs/>
                <w:color w:val="000000"/>
                <w:kern w:val="0"/>
                <w:szCs w:val="21"/>
              </w:rPr>
            </w:pPr>
            <w:r w:rsidRPr="007302E6">
              <w:rPr>
                <w:rFonts w:ascii="游明朝" w:eastAsia="游明朝" w:hAnsi="游明朝" w:cs="ＭＳ Ｐゴシック" w:hint="eastAsia"/>
                <w:b/>
                <w:bCs/>
                <w:color w:val="000000"/>
                <w:kern w:val="0"/>
                <w:szCs w:val="21"/>
              </w:rPr>
              <w:t>２．各病態および特殊背景因子をもつ傷病者への影響</w:t>
            </w:r>
          </w:p>
        </w:tc>
        <w:tc>
          <w:tcPr>
            <w:tcW w:w="1035" w:type="dxa"/>
            <w:tcBorders>
              <w:top w:val="single" w:sz="4" w:space="0" w:color="auto"/>
              <w:left w:val="nil"/>
              <w:right w:val="single" w:sz="4" w:space="0" w:color="auto"/>
            </w:tcBorders>
            <w:shd w:val="clear" w:color="000000" w:fill="FFFFFF"/>
            <w:tcMar>
              <w:left w:w="28" w:type="dxa"/>
              <w:right w:w="28" w:type="dxa"/>
            </w:tcMar>
            <w:vAlign w:val="center"/>
            <w:hideMark/>
          </w:tcPr>
          <w:p w14:paraId="4646BD75" w14:textId="77777777" w:rsidR="00012653" w:rsidRDefault="00012653" w:rsidP="00EF0D57">
            <w:pPr>
              <w:widowControl/>
              <w:snapToGrid w:val="0"/>
              <w:spacing w:line="240" w:lineRule="exact"/>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rPr>
              <w:t>（3）</w:t>
            </w:r>
          </w:p>
          <w:p w14:paraId="22DF0114" w14:textId="29883CA3" w:rsidR="00012653" w:rsidRPr="007D010D" w:rsidRDefault="00012653" w:rsidP="00EF0D57">
            <w:pPr>
              <w:widowControl/>
              <w:snapToGrid w:val="0"/>
              <w:spacing w:line="240" w:lineRule="exact"/>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w w:val="66"/>
                <w:kern w:val="0"/>
                <w:szCs w:val="21"/>
              </w:rPr>
              <w:t>特殊な背景因子をもつ</w:t>
            </w:r>
            <w:r w:rsidR="005B4953">
              <w:rPr>
                <w:rFonts w:ascii="游明朝" w:eastAsia="游明朝" w:hAnsi="游明朝" w:cs="ＭＳ Ｐゴシック" w:hint="eastAsia"/>
                <w:b/>
                <w:bCs/>
                <w:color w:val="000000"/>
                <w:w w:val="66"/>
                <w:kern w:val="0"/>
                <w:szCs w:val="21"/>
              </w:rPr>
              <w:t>傷病者</w:t>
            </w:r>
            <w:r w:rsidRPr="007D010D">
              <w:rPr>
                <w:rFonts w:ascii="游明朝" w:eastAsia="游明朝" w:hAnsi="游明朝" w:cs="ＭＳ Ｐゴシック" w:hint="eastAsia"/>
                <w:b/>
                <w:bCs/>
                <w:color w:val="000000"/>
                <w:w w:val="66"/>
                <w:kern w:val="0"/>
                <w:szCs w:val="21"/>
              </w:rPr>
              <w:t>に</w:t>
            </w:r>
            <w:r>
              <w:rPr>
                <w:rFonts w:ascii="游明朝" w:eastAsia="游明朝" w:hAnsi="游明朝" w:cs="ＭＳ Ｐゴシック" w:hint="eastAsia"/>
                <w:b/>
                <w:bCs/>
                <w:color w:val="000000"/>
                <w:w w:val="66"/>
                <w:kern w:val="0"/>
                <w:szCs w:val="21"/>
              </w:rPr>
              <w:t xml:space="preserve">　</w:t>
            </w:r>
            <w:r w:rsidRPr="007D010D">
              <w:rPr>
                <w:rFonts w:ascii="游明朝" w:eastAsia="游明朝" w:hAnsi="游明朝" w:cs="ＭＳ Ｐゴシック" w:hint="eastAsia"/>
                <w:b/>
                <w:bCs/>
                <w:color w:val="000000"/>
                <w:w w:val="66"/>
                <w:kern w:val="0"/>
                <w:szCs w:val="21"/>
              </w:rPr>
              <w:t>与えた影響</w:t>
            </w:r>
          </w:p>
        </w:tc>
        <w:tc>
          <w:tcPr>
            <w:tcW w:w="1928" w:type="dxa"/>
            <w:tcBorders>
              <w:top w:val="single" w:sz="4" w:space="0" w:color="auto"/>
              <w:left w:val="single" w:sz="4" w:space="0" w:color="auto"/>
              <w:bottom w:val="single" w:sz="8" w:space="0" w:color="auto"/>
              <w:right w:val="double" w:sz="4" w:space="0" w:color="auto"/>
            </w:tcBorders>
            <w:shd w:val="clear" w:color="000000" w:fill="FFFFFF"/>
            <w:noWrap/>
            <w:vAlign w:val="center"/>
            <w:hideMark/>
          </w:tcPr>
          <w:p w14:paraId="6039325B" w14:textId="5C73545A" w:rsidR="00012653" w:rsidRPr="00193FA3" w:rsidRDefault="00012653"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CQ8</w:t>
            </w:r>
          </w:p>
          <w:p w14:paraId="0D4DC1F3" w14:textId="77777777" w:rsidR="00012653" w:rsidRPr="007D010D" w:rsidRDefault="00012653"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小児・妊婦・高齢者</w:t>
            </w:r>
          </w:p>
        </w:tc>
        <w:tc>
          <w:tcPr>
            <w:tcW w:w="6180" w:type="dxa"/>
            <w:tcBorders>
              <w:top w:val="single" w:sz="4" w:space="0" w:color="auto"/>
              <w:left w:val="double" w:sz="4" w:space="0" w:color="auto"/>
              <w:bottom w:val="single" w:sz="8" w:space="0" w:color="auto"/>
              <w:right w:val="single" w:sz="8" w:space="0" w:color="auto"/>
            </w:tcBorders>
            <w:shd w:val="clear" w:color="000000" w:fill="FFFFFF"/>
            <w:vAlign w:val="center"/>
            <w:hideMark/>
          </w:tcPr>
          <w:p w14:paraId="7B164889" w14:textId="67C9B277" w:rsidR="00012653" w:rsidRDefault="00F16615"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搬送件数は、すべてのカテゴリーで2</w:t>
            </w:r>
            <w:r>
              <w:rPr>
                <w:rFonts w:ascii="游明朝" w:eastAsia="游明朝" w:hAnsi="游明朝" w:cs="ＭＳ Ｐゴシック"/>
                <w:color w:val="000000"/>
                <w:kern w:val="0"/>
                <w:szCs w:val="21"/>
              </w:rPr>
              <w:t>021</w:t>
            </w:r>
            <w:r>
              <w:rPr>
                <w:rFonts w:ascii="游明朝" w:eastAsia="游明朝" w:hAnsi="游明朝" w:cs="ＭＳ Ｐゴシック" w:hint="eastAsia"/>
                <w:color w:val="000000"/>
                <w:kern w:val="0"/>
                <w:szCs w:val="21"/>
              </w:rPr>
              <w:t>年までは減少傾向。2</w:t>
            </w:r>
            <w:r>
              <w:rPr>
                <w:rFonts w:ascii="游明朝" w:eastAsia="游明朝" w:hAnsi="游明朝" w:cs="ＭＳ Ｐゴシック"/>
                <w:color w:val="000000"/>
                <w:kern w:val="0"/>
                <w:szCs w:val="21"/>
              </w:rPr>
              <w:t>022</w:t>
            </w:r>
            <w:r>
              <w:rPr>
                <w:rFonts w:ascii="游明朝" w:eastAsia="游明朝" w:hAnsi="游明朝" w:cs="ＭＳ Ｐゴシック" w:hint="eastAsia"/>
                <w:color w:val="000000"/>
                <w:kern w:val="0"/>
                <w:szCs w:val="21"/>
              </w:rPr>
              <w:t>年から増加に転じ、2</w:t>
            </w:r>
            <w:r>
              <w:rPr>
                <w:rFonts w:ascii="游明朝" w:eastAsia="游明朝" w:hAnsi="游明朝" w:cs="ＭＳ Ｐゴシック"/>
                <w:color w:val="000000"/>
                <w:kern w:val="0"/>
                <w:szCs w:val="21"/>
              </w:rPr>
              <w:t>023</w:t>
            </w:r>
            <w:r>
              <w:rPr>
                <w:rFonts w:ascii="游明朝" w:eastAsia="游明朝" w:hAnsi="游明朝" w:cs="ＭＳ Ｐゴシック" w:hint="eastAsia"/>
                <w:color w:val="000000"/>
                <w:kern w:val="0"/>
                <w:szCs w:val="21"/>
              </w:rPr>
              <w:t>年には2</w:t>
            </w:r>
            <w:r>
              <w:rPr>
                <w:rFonts w:ascii="游明朝" w:eastAsia="游明朝" w:hAnsi="游明朝" w:cs="ＭＳ Ｐゴシック"/>
                <w:color w:val="000000"/>
                <w:kern w:val="0"/>
                <w:szCs w:val="21"/>
              </w:rPr>
              <w:t>019</w:t>
            </w:r>
            <w:r>
              <w:rPr>
                <w:rFonts w:ascii="游明朝" w:eastAsia="游明朝" w:hAnsi="游明朝" w:cs="ＭＳ Ｐゴシック" w:hint="eastAsia"/>
                <w:color w:val="000000"/>
                <w:kern w:val="0"/>
                <w:szCs w:val="21"/>
              </w:rPr>
              <w:t>年値を上回った。</w:t>
            </w:r>
          </w:p>
          <w:p w14:paraId="3FD05B8B" w14:textId="2EDFD204" w:rsidR="00F16615" w:rsidRDefault="0081433E"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搬送困難症例は、すべてのカテゴリーで2</w:t>
            </w:r>
            <w:r>
              <w:rPr>
                <w:rFonts w:ascii="游明朝" w:eastAsia="游明朝" w:hAnsi="游明朝" w:cs="ＭＳ Ｐゴシック"/>
                <w:color w:val="000000"/>
                <w:kern w:val="0"/>
                <w:szCs w:val="21"/>
              </w:rPr>
              <w:t>022</w:t>
            </w:r>
            <w:r>
              <w:rPr>
                <w:rFonts w:ascii="游明朝" w:eastAsia="游明朝" w:hAnsi="游明朝" w:cs="ＭＳ Ｐゴシック" w:hint="eastAsia"/>
                <w:color w:val="000000"/>
                <w:kern w:val="0"/>
                <w:szCs w:val="21"/>
              </w:rPr>
              <w:t>年に顕著に増加</w:t>
            </w:r>
            <w:r w:rsidR="00C97ABD">
              <w:rPr>
                <w:rFonts w:ascii="游明朝" w:eastAsia="游明朝" w:hAnsi="游明朝" w:cs="ＭＳ Ｐゴシック" w:hint="eastAsia"/>
                <w:color w:val="000000"/>
                <w:kern w:val="0"/>
                <w:szCs w:val="21"/>
              </w:rPr>
              <w:t>した</w:t>
            </w:r>
            <w:r>
              <w:rPr>
                <w:rFonts w:ascii="游明朝" w:eastAsia="游明朝" w:hAnsi="游明朝" w:cs="ＭＳ Ｐゴシック" w:hint="eastAsia"/>
                <w:color w:val="000000"/>
                <w:kern w:val="0"/>
                <w:szCs w:val="21"/>
              </w:rPr>
              <w:t>。2</w:t>
            </w:r>
            <w:r>
              <w:rPr>
                <w:rFonts w:ascii="游明朝" w:eastAsia="游明朝" w:hAnsi="游明朝" w:cs="ＭＳ Ｐゴシック"/>
                <w:color w:val="000000"/>
                <w:kern w:val="0"/>
                <w:szCs w:val="21"/>
              </w:rPr>
              <w:t>022</w:t>
            </w:r>
            <w:r>
              <w:rPr>
                <w:rFonts w:ascii="游明朝" w:eastAsia="游明朝" w:hAnsi="游明朝" w:cs="ＭＳ Ｐゴシック" w:hint="eastAsia"/>
                <w:color w:val="000000"/>
                <w:kern w:val="0"/>
                <w:szCs w:val="21"/>
              </w:rPr>
              <w:t>年から2</w:t>
            </w:r>
            <w:r>
              <w:rPr>
                <w:rFonts w:ascii="游明朝" w:eastAsia="游明朝" w:hAnsi="游明朝" w:cs="ＭＳ Ｐゴシック"/>
                <w:color w:val="000000"/>
                <w:kern w:val="0"/>
                <w:szCs w:val="21"/>
              </w:rPr>
              <w:t>023</w:t>
            </w:r>
            <w:r>
              <w:rPr>
                <w:rFonts w:ascii="游明朝" w:eastAsia="游明朝" w:hAnsi="游明朝" w:cs="ＭＳ Ｐゴシック" w:hint="eastAsia"/>
                <w:color w:val="000000"/>
                <w:kern w:val="0"/>
                <w:szCs w:val="21"/>
              </w:rPr>
              <w:t>年で改善傾向。</w:t>
            </w:r>
            <w:r w:rsidR="00ED3DCE">
              <w:rPr>
                <w:rFonts w:ascii="游明朝" w:eastAsia="游明朝" w:hAnsi="游明朝" w:cs="ＭＳ Ｐゴシック" w:hint="eastAsia"/>
                <w:color w:val="000000"/>
                <w:kern w:val="0"/>
                <w:szCs w:val="21"/>
              </w:rPr>
              <w:t>妊産婦の搬送困難症例は同年代女性に比べ同等程度か低値</w:t>
            </w:r>
            <w:r w:rsidR="00C97ABD">
              <w:rPr>
                <w:rFonts w:ascii="游明朝" w:eastAsia="游明朝" w:hAnsi="游明朝" w:cs="ＭＳ Ｐゴシック" w:hint="eastAsia"/>
                <w:color w:val="000000"/>
                <w:kern w:val="0"/>
                <w:szCs w:val="21"/>
              </w:rPr>
              <w:t>で、</w:t>
            </w:r>
            <w:r w:rsidR="00ED3DCE">
              <w:rPr>
                <w:rFonts w:ascii="游明朝" w:eastAsia="游明朝" w:hAnsi="游明朝" w:cs="ＭＳ Ｐゴシック" w:hint="eastAsia"/>
                <w:color w:val="000000"/>
                <w:kern w:val="0"/>
                <w:szCs w:val="21"/>
              </w:rPr>
              <w:t>高齢者は2</w:t>
            </w:r>
            <w:r w:rsidR="00ED3DCE">
              <w:rPr>
                <w:rFonts w:ascii="游明朝" w:eastAsia="游明朝" w:hAnsi="游明朝" w:cs="ＭＳ Ｐゴシック"/>
                <w:color w:val="000000"/>
                <w:kern w:val="0"/>
                <w:szCs w:val="21"/>
              </w:rPr>
              <w:t>022</w:t>
            </w:r>
            <w:r w:rsidR="00ED3DCE">
              <w:rPr>
                <w:rFonts w:ascii="游明朝" w:eastAsia="游明朝" w:hAnsi="游明朝" w:cs="ＭＳ Ｐゴシック" w:hint="eastAsia"/>
                <w:color w:val="000000"/>
                <w:kern w:val="0"/>
                <w:szCs w:val="21"/>
              </w:rPr>
              <w:t>年、2</w:t>
            </w:r>
            <w:r w:rsidR="00ED3DCE">
              <w:rPr>
                <w:rFonts w:ascii="游明朝" w:eastAsia="游明朝" w:hAnsi="游明朝" w:cs="ＭＳ Ｐゴシック"/>
                <w:color w:val="000000"/>
                <w:kern w:val="0"/>
                <w:szCs w:val="21"/>
              </w:rPr>
              <w:t>023</w:t>
            </w:r>
            <w:r w:rsidR="00ED3DCE">
              <w:rPr>
                <w:rFonts w:ascii="游明朝" w:eastAsia="游明朝" w:hAnsi="游明朝" w:cs="ＭＳ Ｐゴシック" w:hint="eastAsia"/>
                <w:color w:val="000000"/>
                <w:kern w:val="0"/>
                <w:szCs w:val="21"/>
              </w:rPr>
              <w:t>年に顕著に増加</w:t>
            </w:r>
            <w:r w:rsidR="00C97ABD">
              <w:rPr>
                <w:rFonts w:ascii="游明朝" w:eastAsia="游明朝" w:hAnsi="游明朝" w:cs="ＭＳ Ｐゴシック" w:hint="eastAsia"/>
                <w:color w:val="000000"/>
                <w:kern w:val="0"/>
                <w:szCs w:val="21"/>
              </w:rPr>
              <w:t>した</w:t>
            </w:r>
            <w:r w:rsidR="00ED3DCE">
              <w:rPr>
                <w:rFonts w:ascii="游明朝" w:eastAsia="游明朝" w:hAnsi="游明朝" w:cs="ＭＳ Ｐゴシック" w:hint="eastAsia"/>
                <w:color w:val="000000"/>
                <w:kern w:val="0"/>
                <w:szCs w:val="21"/>
              </w:rPr>
              <w:t>。</w:t>
            </w:r>
          </w:p>
          <w:p w14:paraId="20E9B7FE" w14:textId="4230D54B" w:rsidR="00012653" w:rsidRPr="003D359A" w:rsidRDefault="00012653"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小児、妊婦で</w:t>
            </w:r>
            <w:r w:rsidR="00ED3DCE">
              <w:rPr>
                <w:rFonts w:ascii="游明朝" w:eastAsia="游明朝" w:hAnsi="游明朝" w:cs="ＭＳ Ｐゴシック" w:hint="eastAsia"/>
                <w:color w:val="000000"/>
                <w:kern w:val="0"/>
                <w:szCs w:val="21"/>
              </w:rPr>
              <w:t>2</w:t>
            </w:r>
            <w:r w:rsidR="00ED3DCE">
              <w:rPr>
                <w:rFonts w:ascii="游明朝" w:eastAsia="游明朝" w:hAnsi="游明朝" w:cs="ＭＳ Ｐゴシック"/>
                <w:color w:val="000000"/>
                <w:kern w:val="0"/>
                <w:szCs w:val="21"/>
              </w:rPr>
              <w:t>019</w:t>
            </w:r>
            <w:r w:rsidR="00D03C7A">
              <w:rPr>
                <w:rFonts w:ascii="游明朝" w:eastAsia="游明朝" w:hAnsi="游明朝" w:cs="ＭＳ Ｐゴシック" w:hint="eastAsia"/>
                <w:color w:val="000000"/>
                <w:kern w:val="0"/>
                <w:szCs w:val="21"/>
              </w:rPr>
              <w:t>年から</w:t>
            </w:r>
            <w:r w:rsidR="00ED3DCE">
              <w:rPr>
                <w:rFonts w:ascii="游明朝" w:eastAsia="游明朝" w:hAnsi="游明朝" w:cs="ＭＳ Ｐゴシック"/>
                <w:color w:val="000000"/>
                <w:kern w:val="0"/>
                <w:szCs w:val="21"/>
              </w:rPr>
              <w:t>2023</w:t>
            </w:r>
            <w:r w:rsidR="00ED3DCE">
              <w:rPr>
                <w:rFonts w:ascii="游明朝" w:eastAsia="游明朝" w:hAnsi="游明朝" w:cs="ＭＳ Ｐゴシック" w:hint="eastAsia"/>
                <w:color w:val="000000"/>
                <w:kern w:val="0"/>
                <w:szCs w:val="21"/>
              </w:rPr>
              <w:t>年に死亡はわずか</w:t>
            </w:r>
            <w:r w:rsidR="00C97ABD">
              <w:rPr>
                <w:rFonts w:ascii="游明朝" w:eastAsia="游明朝" w:hAnsi="游明朝" w:cs="ＭＳ Ｐゴシック" w:hint="eastAsia"/>
                <w:color w:val="000000"/>
                <w:kern w:val="0"/>
                <w:szCs w:val="21"/>
              </w:rPr>
              <w:t>だった</w:t>
            </w:r>
            <w:r w:rsidR="00ED3DCE">
              <w:rPr>
                <w:rFonts w:ascii="游明朝" w:eastAsia="游明朝" w:hAnsi="游明朝" w:cs="ＭＳ Ｐゴシック" w:hint="eastAsia"/>
                <w:color w:val="000000"/>
                <w:kern w:val="0"/>
                <w:szCs w:val="21"/>
              </w:rPr>
              <w:t>。高齢者は死亡数が増加しているが、死亡率の変化は</w:t>
            </w:r>
            <w:r w:rsidR="00C97ABD">
              <w:rPr>
                <w:rFonts w:ascii="游明朝" w:eastAsia="游明朝" w:hAnsi="游明朝" w:cs="ＭＳ Ｐゴシック" w:hint="eastAsia"/>
                <w:color w:val="000000"/>
                <w:kern w:val="0"/>
                <w:szCs w:val="21"/>
              </w:rPr>
              <w:t>緩やかだった</w:t>
            </w:r>
            <w:r w:rsidR="00ED3DCE">
              <w:rPr>
                <w:rFonts w:ascii="游明朝" w:eastAsia="游明朝" w:hAnsi="游明朝" w:cs="ＭＳ Ｐゴシック" w:hint="eastAsia"/>
                <w:color w:val="000000"/>
                <w:kern w:val="0"/>
                <w:szCs w:val="21"/>
              </w:rPr>
              <w:t>。</w:t>
            </w:r>
          </w:p>
        </w:tc>
      </w:tr>
      <w:tr w:rsidR="00EF0D57" w:rsidRPr="007D010D" w14:paraId="78C775FF" w14:textId="77777777" w:rsidTr="00C97ABD">
        <w:trPr>
          <w:cantSplit/>
          <w:trHeight w:val="1827"/>
        </w:trPr>
        <w:tc>
          <w:tcPr>
            <w:tcW w:w="593" w:type="dxa"/>
            <w:vMerge/>
            <w:tcBorders>
              <w:top w:val="nil"/>
              <w:left w:val="single" w:sz="8" w:space="0" w:color="auto"/>
              <w:bottom w:val="single" w:sz="8" w:space="0" w:color="000000"/>
              <w:right w:val="single" w:sz="4" w:space="0" w:color="auto"/>
            </w:tcBorders>
            <w:textDirection w:val="tbRlV"/>
            <w:vAlign w:val="center"/>
            <w:hideMark/>
          </w:tcPr>
          <w:p w14:paraId="73758E6B" w14:textId="77777777"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035" w:type="dxa"/>
            <w:vMerge w:val="restart"/>
            <w:tcBorders>
              <w:top w:val="single" w:sz="4" w:space="0" w:color="auto"/>
              <w:left w:val="single" w:sz="4" w:space="0" w:color="auto"/>
              <w:bottom w:val="single" w:sz="8" w:space="0" w:color="000000"/>
              <w:right w:val="single" w:sz="4" w:space="0" w:color="auto"/>
            </w:tcBorders>
            <w:shd w:val="clear" w:color="000000" w:fill="FFFFFF"/>
            <w:tcMar>
              <w:left w:w="28" w:type="dxa"/>
              <w:right w:w="28" w:type="dxa"/>
            </w:tcMar>
            <w:vAlign w:val="center"/>
            <w:hideMark/>
          </w:tcPr>
          <w:p w14:paraId="7FE58CF0" w14:textId="77777777" w:rsidR="00EF0D57" w:rsidRDefault="00EF0D57" w:rsidP="00EF0D57">
            <w:pPr>
              <w:widowControl/>
              <w:snapToGrid w:val="0"/>
              <w:spacing w:line="240" w:lineRule="exact"/>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rPr>
              <w:t>（4）</w:t>
            </w:r>
          </w:p>
          <w:p w14:paraId="1164CADC" w14:textId="77777777" w:rsidR="00AD22BD" w:rsidRDefault="00EF0D57" w:rsidP="00AD22BD">
            <w:pPr>
              <w:widowControl/>
              <w:snapToGrid w:val="0"/>
              <w:spacing w:line="240" w:lineRule="exact"/>
              <w:jc w:val="center"/>
              <w:rPr>
                <w:rFonts w:ascii="游明朝" w:eastAsia="游明朝" w:hAnsi="游明朝" w:cs="ＭＳ Ｐゴシック"/>
                <w:b/>
                <w:bCs/>
                <w:color w:val="000000"/>
                <w:spacing w:val="-8"/>
                <w:kern w:val="0"/>
                <w:szCs w:val="21"/>
              </w:rPr>
            </w:pPr>
            <w:r w:rsidRPr="007D010D">
              <w:rPr>
                <w:rFonts w:ascii="游明朝" w:eastAsia="游明朝" w:hAnsi="游明朝" w:cs="ＭＳ Ｐゴシック" w:hint="eastAsia"/>
                <w:b/>
                <w:bCs/>
                <w:color w:val="000000"/>
                <w:spacing w:val="-8"/>
                <w:kern w:val="0"/>
                <w:szCs w:val="21"/>
              </w:rPr>
              <w:t>肺炎様症状を有する</w:t>
            </w:r>
          </w:p>
          <w:p w14:paraId="08965C86" w14:textId="77777777" w:rsidR="00AD22BD" w:rsidRDefault="00AD22BD" w:rsidP="00AD22BD">
            <w:pPr>
              <w:widowControl/>
              <w:snapToGrid w:val="0"/>
              <w:spacing w:line="240" w:lineRule="exact"/>
              <w:jc w:val="center"/>
              <w:rPr>
                <w:rFonts w:ascii="游明朝" w:eastAsia="游明朝" w:hAnsi="游明朝" w:cs="ＭＳ Ｐゴシック"/>
                <w:b/>
                <w:bCs/>
                <w:color w:val="000000"/>
                <w:spacing w:val="-8"/>
                <w:kern w:val="0"/>
                <w:szCs w:val="21"/>
              </w:rPr>
            </w:pPr>
            <w:r>
              <w:rPr>
                <w:rFonts w:ascii="游明朝" w:eastAsia="游明朝" w:hAnsi="游明朝" w:cs="ＭＳ Ｐゴシック" w:hint="eastAsia"/>
                <w:b/>
                <w:bCs/>
                <w:color w:val="000000"/>
                <w:spacing w:val="-8"/>
                <w:kern w:val="0"/>
                <w:szCs w:val="21"/>
              </w:rPr>
              <w:t>傷病者</w:t>
            </w:r>
            <w:r w:rsidR="00EF0D57" w:rsidRPr="007D010D">
              <w:rPr>
                <w:rFonts w:ascii="游明朝" w:eastAsia="游明朝" w:hAnsi="游明朝" w:cs="ＭＳ Ｐゴシック" w:hint="eastAsia"/>
                <w:b/>
                <w:bCs/>
                <w:color w:val="000000"/>
                <w:spacing w:val="-8"/>
                <w:kern w:val="0"/>
                <w:szCs w:val="21"/>
              </w:rPr>
              <w:t>に</w:t>
            </w:r>
          </w:p>
          <w:p w14:paraId="245CCCF3" w14:textId="62C7084D" w:rsidR="00EF0D57" w:rsidRPr="007D010D" w:rsidRDefault="00EF0D57" w:rsidP="00AD22BD">
            <w:pPr>
              <w:widowControl/>
              <w:snapToGrid w:val="0"/>
              <w:spacing w:line="240" w:lineRule="exact"/>
              <w:jc w:val="center"/>
              <w:rPr>
                <w:rFonts w:ascii="游明朝" w:eastAsia="游明朝" w:hAnsi="游明朝" w:cs="ＭＳ Ｐゴシック"/>
                <w:b/>
                <w:bCs/>
                <w:color w:val="000000"/>
                <w:spacing w:val="-8"/>
                <w:kern w:val="0"/>
                <w:szCs w:val="21"/>
              </w:rPr>
            </w:pPr>
            <w:r w:rsidRPr="007D010D">
              <w:rPr>
                <w:rFonts w:ascii="游明朝" w:eastAsia="游明朝" w:hAnsi="游明朝" w:cs="ＭＳ Ｐゴシック" w:hint="eastAsia"/>
                <w:b/>
                <w:bCs/>
                <w:color w:val="000000"/>
                <w:spacing w:val="-8"/>
                <w:kern w:val="0"/>
                <w:szCs w:val="21"/>
              </w:rPr>
              <w:t>与えた影響</w:t>
            </w:r>
          </w:p>
        </w:tc>
        <w:tc>
          <w:tcPr>
            <w:tcW w:w="1928" w:type="dxa"/>
            <w:tcBorders>
              <w:top w:val="single" w:sz="4" w:space="0" w:color="auto"/>
              <w:left w:val="single" w:sz="4" w:space="0" w:color="auto"/>
              <w:bottom w:val="single" w:sz="4" w:space="0" w:color="auto"/>
              <w:right w:val="double" w:sz="4" w:space="0" w:color="auto"/>
            </w:tcBorders>
            <w:shd w:val="clear" w:color="000000" w:fill="FFFFFF"/>
            <w:vAlign w:val="center"/>
            <w:hideMark/>
          </w:tcPr>
          <w:p w14:paraId="172F4033" w14:textId="77777777" w:rsidR="00EF0D57" w:rsidRPr="00193FA3" w:rsidRDefault="00EF0D57"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CQ9</w:t>
            </w:r>
          </w:p>
          <w:p w14:paraId="0ABEA7AB" w14:textId="77777777"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呼吸器１</w:t>
            </w:r>
            <w:r w:rsidRPr="007D010D">
              <w:rPr>
                <w:rFonts w:ascii="游明朝" w:eastAsia="游明朝" w:hAnsi="游明朝" w:cs="ＭＳ Ｐゴシック" w:hint="eastAsia"/>
                <w:color w:val="000000"/>
                <w:kern w:val="0"/>
                <w:szCs w:val="21"/>
              </w:rPr>
              <w:br/>
            </w:r>
            <w:r w:rsidRPr="007D010D">
              <w:rPr>
                <w:rFonts w:ascii="游明朝" w:eastAsia="游明朝" w:hAnsi="游明朝" w:cs="ＭＳ Ｐゴシック" w:hint="eastAsia"/>
                <w:color w:val="000000"/>
                <w:spacing w:val="-14"/>
                <w:kern w:val="0"/>
                <w:szCs w:val="21"/>
              </w:rPr>
              <w:t>（細菌性肺炎、インフルエンザ、呼吸不全）</w:t>
            </w:r>
          </w:p>
        </w:tc>
        <w:tc>
          <w:tcPr>
            <w:tcW w:w="6180" w:type="dxa"/>
            <w:tcBorders>
              <w:top w:val="single" w:sz="4" w:space="0" w:color="auto"/>
              <w:left w:val="double" w:sz="4" w:space="0" w:color="auto"/>
              <w:bottom w:val="single" w:sz="4" w:space="0" w:color="auto"/>
              <w:right w:val="single" w:sz="8" w:space="0" w:color="auto"/>
            </w:tcBorders>
            <w:shd w:val="clear" w:color="000000" w:fill="FFFFFF"/>
            <w:vAlign w:val="center"/>
            <w:hideMark/>
          </w:tcPr>
          <w:p w14:paraId="243AFBF0" w14:textId="363E7642" w:rsidR="009569D6"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細菌性肺炎</w:t>
            </w:r>
            <w:r w:rsidR="009569D6">
              <w:rPr>
                <w:rFonts w:ascii="游明朝" w:eastAsia="游明朝" w:hAnsi="游明朝" w:cs="ＭＳ Ｐゴシック" w:hint="eastAsia"/>
                <w:color w:val="000000"/>
                <w:kern w:val="0"/>
                <w:szCs w:val="21"/>
              </w:rPr>
              <w:t>、呼吸不全の搬送困難症例は</w:t>
            </w:r>
            <w:r w:rsidR="00E62B28">
              <w:rPr>
                <w:rFonts w:ascii="游明朝" w:eastAsia="游明朝" w:hAnsi="游明朝" w:cs="ＭＳ Ｐゴシック" w:hint="eastAsia"/>
                <w:color w:val="000000"/>
                <w:kern w:val="0"/>
                <w:szCs w:val="21"/>
              </w:rPr>
              <w:t>2</w:t>
            </w:r>
            <w:r w:rsidR="00E62B28">
              <w:rPr>
                <w:rFonts w:ascii="游明朝" w:eastAsia="游明朝" w:hAnsi="游明朝" w:cs="ＭＳ Ｐゴシック"/>
                <w:color w:val="000000"/>
                <w:kern w:val="0"/>
                <w:szCs w:val="21"/>
              </w:rPr>
              <w:t>022</w:t>
            </w:r>
            <w:r w:rsidR="00E62B28">
              <w:rPr>
                <w:rFonts w:ascii="游明朝" w:eastAsia="游明朝" w:hAnsi="游明朝" w:cs="ＭＳ Ｐゴシック" w:hint="eastAsia"/>
                <w:color w:val="000000"/>
                <w:kern w:val="0"/>
                <w:szCs w:val="21"/>
              </w:rPr>
              <w:t>年をピークに</w:t>
            </w:r>
            <w:r w:rsidR="009569D6">
              <w:rPr>
                <w:rFonts w:ascii="游明朝" w:eastAsia="游明朝" w:hAnsi="游明朝" w:cs="ＭＳ Ｐゴシック" w:hint="eastAsia"/>
                <w:color w:val="000000"/>
                <w:kern w:val="0"/>
                <w:szCs w:val="21"/>
              </w:rPr>
              <w:t>増加</w:t>
            </w:r>
            <w:r w:rsidR="00C97ABD">
              <w:rPr>
                <w:rFonts w:ascii="游明朝" w:eastAsia="游明朝" w:hAnsi="游明朝" w:cs="ＭＳ Ｐゴシック" w:hint="eastAsia"/>
                <w:color w:val="000000"/>
                <w:kern w:val="0"/>
                <w:szCs w:val="21"/>
              </w:rPr>
              <w:t>したが</w:t>
            </w:r>
            <w:r w:rsidR="00E62B28">
              <w:rPr>
                <w:rFonts w:ascii="游明朝" w:eastAsia="游明朝" w:hAnsi="游明朝" w:cs="ＭＳ Ｐゴシック" w:hint="eastAsia"/>
                <w:color w:val="000000"/>
                <w:kern w:val="0"/>
                <w:szCs w:val="21"/>
              </w:rPr>
              <w:t>、2</w:t>
            </w:r>
            <w:r w:rsidR="00E62B28">
              <w:rPr>
                <w:rFonts w:ascii="游明朝" w:eastAsia="游明朝" w:hAnsi="游明朝" w:cs="ＭＳ Ｐゴシック"/>
                <w:color w:val="000000"/>
                <w:kern w:val="0"/>
                <w:szCs w:val="21"/>
              </w:rPr>
              <w:t>023</w:t>
            </w:r>
            <w:r w:rsidR="00E62B28">
              <w:rPr>
                <w:rFonts w:ascii="游明朝" w:eastAsia="游明朝" w:hAnsi="游明朝" w:cs="ＭＳ Ｐゴシック" w:hint="eastAsia"/>
                <w:color w:val="000000"/>
                <w:kern w:val="0"/>
                <w:szCs w:val="21"/>
              </w:rPr>
              <w:t>年は減少に転じた。</w:t>
            </w:r>
          </w:p>
          <w:p w14:paraId="4F32F501" w14:textId="6D4F66B5"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初診時死亡数は</w:t>
            </w:r>
            <w:r w:rsidR="00E62B28">
              <w:rPr>
                <w:rFonts w:ascii="游明朝" w:eastAsia="游明朝" w:hAnsi="游明朝" w:cs="ＭＳ Ｐゴシック" w:hint="eastAsia"/>
                <w:color w:val="000000"/>
                <w:kern w:val="0"/>
                <w:szCs w:val="21"/>
              </w:rPr>
              <w:t>大きな</w:t>
            </w:r>
            <w:r w:rsidRPr="003D359A">
              <w:rPr>
                <w:rFonts w:ascii="游明朝" w:eastAsia="游明朝" w:hAnsi="游明朝" w:cs="ＭＳ Ｐゴシック" w:hint="eastAsia"/>
                <w:color w:val="000000"/>
                <w:kern w:val="0"/>
                <w:szCs w:val="21"/>
              </w:rPr>
              <w:t>差は</w:t>
            </w:r>
            <w:r w:rsidR="00E62B28">
              <w:rPr>
                <w:rFonts w:ascii="游明朝" w:eastAsia="游明朝" w:hAnsi="游明朝" w:cs="ＭＳ Ｐゴシック" w:hint="eastAsia"/>
                <w:color w:val="000000"/>
                <w:kern w:val="0"/>
                <w:szCs w:val="21"/>
              </w:rPr>
              <w:t>なし。</w:t>
            </w:r>
            <w:r w:rsidRPr="003D359A">
              <w:rPr>
                <w:rFonts w:ascii="游明朝" w:eastAsia="游明朝" w:hAnsi="游明朝" w:cs="ＭＳ Ｐゴシック" w:hint="eastAsia"/>
                <w:color w:val="000000"/>
                <w:kern w:val="0"/>
                <w:szCs w:val="21"/>
              </w:rPr>
              <w:t>入院後21日死亡数は</w:t>
            </w:r>
            <w:r w:rsidR="00E62B28">
              <w:rPr>
                <w:rFonts w:ascii="游明朝" w:eastAsia="游明朝" w:hAnsi="游明朝" w:cs="ＭＳ Ｐゴシック" w:hint="eastAsia"/>
                <w:color w:val="000000"/>
                <w:kern w:val="0"/>
                <w:szCs w:val="21"/>
              </w:rPr>
              <w:t>2</w:t>
            </w:r>
            <w:r w:rsidR="00E62B28">
              <w:rPr>
                <w:rFonts w:ascii="游明朝" w:eastAsia="游明朝" w:hAnsi="游明朝" w:cs="ＭＳ Ｐゴシック"/>
                <w:color w:val="000000"/>
                <w:kern w:val="0"/>
                <w:szCs w:val="21"/>
              </w:rPr>
              <w:t>019</w:t>
            </w:r>
            <w:r w:rsidR="00D03C7A">
              <w:rPr>
                <w:rFonts w:ascii="游明朝" w:eastAsia="游明朝" w:hAnsi="游明朝" w:cs="ＭＳ Ｐゴシック" w:hint="eastAsia"/>
                <w:color w:val="000000"/>
                <w:kern w:val="0"/>
                <w:szCs w:val="21"/>
              </w:rPr>
              <w:t>年から</w:t>
            </w:r>
            <w:r w:rsidR="00E62B28">
              <w:rPr>
                <w:rFonts w:ascii="游明朝" w:eastAsia="游明朝" w:hAnsi="游明朝" w:cs="ＭＳ Ｐゴシック"/>
                <w:color w:val="000000"/>
                <w:kern w:val="0"/>
                <w:szCs w:val="21"/>
              </w:rPr>
              <w:t>2023</w:t>
            </w:r>
            <w:r w:rsidR="00E62B28">
              <w:rPr>
                <w:rFonts w:ascii="游明朝" w:eastAsia="游明朝" w:hAnsi="游明朝" w:cs="ＭＳ Ｐゴシック" w:hint="eastAsia"/>
                <w:color w:val="000000"/>
                <w:kern w:val="0"/>
                <w:szCs w:val="21"/>
              </w:rPr>
              <w:t>年で若干</w:t>
            </w:r>
            <w:r w:rsidR="00BA5FC6">
              <w:rPr>
                <w:rFonts w:ascii="游明朝" w:eastAsia="游明朝" w:hAnsi="游明朝" w:cs="ＭＳ Ｐゴシック" w:hint="eastAsia"/>
                <w:color w:val="000000"/>
                <w:kern w:val="0"/>
                <w:szCs w:val="21"/>
              </w:rPr>
              <w:t>増加</w:t>
            </w:r>
            <w:r w:rsidR="00C97ABD">
              <w:rPr>
                <w:rFonts w:ascii="游明朝" w:eastAsia="游明朝" w:hAnsi="游明朝" w:cs="ＭＳ Ｐゴシック" w:hint="eastAsia"/>
                <w:color w:val="000000"/>
                <w:kern w:val="0"/>
                <w:szCs w:val="21"/>
              </w:rPr>
              <w:t>した</w:t>
            </w:r>
            <w:r w:rsidRPr="003D359A">
              <w:rPr>
                <w:rFonts w:ascii="游明朝" w:eastAsia="游明朝" w:hAnsi="游明朝" w:cs="ＭＳ Ｐゴシック" w:hint="eastAsia"/>
                <w:color w:val="000000"/>
                <w:kern w:val="0"/>
                <w:szCs w:val="21"/>
              </w:rPr>
              <w:t>。</w:t>
            </w:r>
          </w:p>
          <w:p w14:paraId="70EE15CE" w14:textId="00D4587E" w:rsidR="00EF0D57" w:rsidRPr="003D359A"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インフルエンザ症例数は</w:t>
            </w:r>
            <w:r w:rsidR="003E4E7A">
              <w:rPr>
                <w:rFonts w:ascii="游明朝" w:eastAsia="游明朝" w:hAnsi="游明朝" w:cs="ＭＳ Ｐゴシック" w:hint="eastAsia"/>
                <w:color w:val="000000"/>
                <w:kern w:val="0"/>
                <w:szCs w:val="21"/>
              </w:rPr>
              <w:t>2</w:t>
            </w:r>
            <w:r w:rsidR="003E4E7A">
              <w:rPr>
                <w:rFonts w:ascii="游明朝" w:eastAsia="游明朝" w:hAnsi="游明朝" w:cs="ＭＳ Ｐゴシック"/>
                <w:color w:val="000000"/>
                <w:kern w:val="0"/>
                <w:szCs w:val="21"/>
              </w:rPr>
              <w:t>020</w:t>
            </w:r>
            <w:r w:rsidR="003E4E7A">
              <w:rPr>
                <w:rFonts w:ascii="游明朝" w:eastAsia="游明朝" w:hAnsi="游明朝" w:cs="ＭＳ Ｐゴシック" w:hint="eastAsia"/>
                <w:color w:val="000000"/>
                <w:kern w:val="0"/>
                <w:szCs w:val="21"/>
              </w:rPr>
              <w:t>年以降に激減したが、2</w:t>
            </w:r>
            <w:r w:rsidR="003E4E7A">
              <w:rPr>
                <w:rFonts w:ascii="游明朝" w:eastAsia="游明朝" w:hAnsi="游明朝" w:cs="ＭＳ Ｐゴシック"/>
                <w:color w:val="000000"/>
                <w:kern w:val="0"/>
                <w:szCs w:val="21"/>
              </w:rPr>
              <w:t>023</w:t>
            </w:r>
            <w:r w:rsidR="003E4E7A">
              <w:rPr>
                <w:rFonts w:ascii="游明朝" w:eastAsia="游明朝" w:hAnsi="游明朝" w:cs="ＭＳ Ｐゴシック" w:hint="eastAsia"/>
                <w:color w:val="000000"/>
                <w:kern w:val="0"/>
                <w:szCs w:val="21"/>
              </w:rPr>
              <w:t>年に従来数まで</w:t>
            </w:r>
            <w:r w:rsidR="00D03C7A">
              <w:rPr>
                <w:rFonts w:ascii="游明朝" w:eastAsia="游明朝" w:hAnsi="游明朝" w:cs="ＭＳ Ｐゴシック" w:hint="eastAsia"/>
                <w:color w:val="000000"/>
                <w:kern w:val="0"/>
                <w:szCs w:val="21"/>
              </w:rPr>
              <w:t>増加</w:t>
            </w:r>
            <w:r w:rsidR="00C97ABD">
              <w:rPr>
                <w:rFonts w:ascii="游明朝" w:eastAsia="游明朝" w:hAnsi="游明朝" w:cs="ＭＳ Ｐゴシック" w:hint="eastAsia"/>
                <w:color w:val="000000"/>
                <w:kern w:val="0"/>
                <w:szCs w:val="21"/>
              </w:rPr>
              <w:t>した</w:t>
            </w:r>
            <w:r w:rsidR="003E4E7A">
              <w:rPr>
                <w:rFonts w:ascii="游明朝" w:eastAsia="游明朝" w:hAnsi="游明朝" w:cs="ＭＳ Ｐゴシック" w:hint="eastAsia"/>
                <w:color w:val="000000"/>
                <w:kern w:val="0"/>
                <w:szCs w:val="21"/>
              </w:rPr>
              <w:t>。</w:t>
            </w:r>
          </w:p>
        </w:tc>
      </w:tr>
      <w:tr w:rsidR="00EF0D57" w:rsidRPr="007D010D" w14:paraId="6B1D0355" w14:textId="77777777" w:rsidTr="00C97ABD">
        <w:trPr>
          <w:cantSplit/>
          <w:trHeight w:val="1811"/>
        </w:trPr>
        <w:tc>
          <w:tcPr>
            <w:tcW w:w="593" w:type="dxa"/>
            <w:vMerge/>
            <w:tcBorders>
              <w:top w:val="nil"/>
              <w:left w:val="single" w:sz="8" w:space="0" w:color="auto"/>
              <w:bottom w:val="single" w:sz="8" w:space="0" w:color="000000"/>
              <w:right w:val="single" w:sz="4" w:space="0" w:color="auto"/>
            </w:tcBorders>
            <w:vAlign w:val="center"/>
            <w:hideMark/>
          </w:tcPr>
          <w:p w14:paraId="1706A2B6" w14:textId="77777777" w:rsidR="00EF0D57" w:rsidRPr="007D010D" w:rsidRDefault="00EF0D57" w:rsidP="00EF0D57">
            <w:pPr>
              <w:widowControl/>
              <w:snapToGrid w:val="0"/>
              <w:jc w:val="left"/>
              <w:rPr>
                <w:rFonts w:ascii="游明朝" w:eastAsia="游明朝" w:hAnsi="游明朝" w:cs="ＭＳ Ｐゴシック"/>
                <w:b/>
                <w:bCs/>
                <w:color w:val="000000"/>
                <w:kern w:val="0"/>
                <w:szCs w:val="21"/>
              </w:rPr>
            </w:pPr>
          </w:p>
        </w:tc>
        <w:tc>
          <w:tcPr>
            <w:tcW w:w="1035" w:type="dxa"/>
            <w:vMerge/>
            <w:tcBorders>
              <w:top w:val="single" w:sz="4" w:space="0" w:color="auto"/>
              <w:left w:val="single" w:sz="4" w:space="0" w:color="auto"/>
              <w:bottom w:val="single" w:sz="8" w:space="0" w:color="000000"/>
              <w:right w:val="single" w:sz="4" w:space="0" w:color="auto"/>
            </w:tcBorders>
            <w:vAlign w:val="center"/>
            <w:hideMark/>
          </w:tcPr>
          <w:p w14:paraId="749CE952" w14:textId="77777777" w:rsidR="00EF0D57" w:rsidRPr="007D010D" w:rsidRDefault="00EF0D57" w:rsidP="00EF0D57">
            <w:pPr>
              <w:widowControl/>
              <w:snapToGrid w:val="0"/>
              <w:jc w:val="left"/>
              <w:rPr>
                <w:rFonts w:ascii="游明朝" w:eastAsia="游明朝" w:hAnsi="游明朝" w:cs="ＭＳ Ｐゴシック"/>
                <w:b/>
                <w:bCs/>
                <w:color w:val="000000"/>
                <w:kern w:val="0"/>
                <w:szCs w:val="21"/>
              </w:rPr>
            </w:pPr>
          </w:p>
        </w:tc>
        <w:tc>
          <w:tcPr>
            <w:tcW w:w="1928" w:type="dxa"/>
            <w:tcBorders>
              <w:top w:val="nil"/>
              <w:left w:val="single" w:sz="4" w:space="0" w:color="auto"/>
              <w:bottom w:val="single" w:sz="8" w:space="0" w:color="auto"/>
              <w:right w:val="double" w:sz="4" w:space="0" w:color="auto"/>
            </w:tcBorders>
            <w:shd w:val="clear" w:color="000000" w:fill="FFFFFF"/>
            <w:noWrap/>
            <w:vAlign w:val="center"/>
            <w:hideMark/>
          </w:tcPr>
          <w:p w14:paraId="42AFDA63" w14:textId="77777777" w:rsidR="00EF0D57" w:rsidRPr="00193FA3" w:rsidRDefault="00EF0D57"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CQ10</w:t>
            </w:r>
          </w:p>
          <w:p w14:paraId="6F59DB82" w14:textId="77777777"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呼吸器２</w:t>
            </w:r>
            <w:r>
              <w:rPr>
                <w:rFonts w:ascii="游明朝" w:eastAsia="游明朝" w:hAnsi="游明朝" w:cs="ＭＳ Ｐゴシック"/>
                <w:color w:val="000000"/>
                <w:kern w:val="0"/>
                <w:szCs w:val="21"/>
              </w:rPr>
              <w:br/>
            </w:r>
            <w:r w:rsidRPr="007D010D">
              <w:rPr>
                <w:rFonts w:ascii="游明朝" w:eastAsia="游明朝" w:hAnsi="游明朝" w:cs="ＭＳ Ｐゴシック" w:hint="eastAsia"/>
                <w:color w:val="000000"/>
                <w:kern w:val="0"/>
                <w:szCs w:val="21"/>
              </w:rPr>
              <w:t>（COVID-19関連症状）</w:t>
            </w:r>
          </w:p>
        </w:tc>
        <w:tc>
          <w:tcPr>
            <w:tcW w:w="6180" w:type="dxa"/>
            <w:tcBorders>
              <w:top w:val="nil"/>
              <w:left w:val="double" w:sz="4" w:space="0" w:color="auto"/>
              <w:bottom w:val="single" w:sz="8" w:space="0" w:color="auto"/>
              <w:right w:val="single" w:sz="8" w:space="0" w:color="auto"/>
            </w:tcBorders>
            <w:shd w:val="clear" w:color="000000" w:fill="FFFFFF"/>
            <w:vAlign w:val="center"/>
            <w:hideMark/>
          </w:tcPr>
          <w:p w14:paraId="6546F85F" w14:textId="2FC84138"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症状の有無にかかわらず搬送連絡回数／現場滞在時間／搬送困難割合は有意に増加・延伸し</w:t>
            </w:r>
            <w:r w:rsidR="00E772FC">
              <w:rPr>
                <w:rFonts w:ascii="游明朝" w:eastAsia="游明朝" w:hAnsi="游明朝" w:cs="ＭＳ Ｐゴシック" w:hint="eastAsia"/>
                <w:color w:val="000000"/>
                <w:kern w:val="0"/>
                <w:szCs w:val="21"/>
              </w:rPr>
              <w:t>、第6波が最も</w:t>
            </w:r>
            <w:r w:rsidR="00A35D59">
              <w:rPr>
                <w:rFonts w:ascii="游明朝" w:eastAsia="游明朝" w:hAnsi="游明朝" w:cs="ＭＳ Ｐゴシック" w:hint="eastAsia"/>
                <w:color w:val="000000"/>
                <w:kern w:val="0"/>
                <w:szCs w:val="21"/>
              </w:rPr>
              <w:t>顕著に増加・延伸</w:t>
            </w:r>
            <w:r w:rsidR="00C97ABD">
              <w:rPr>
                <w:rFonts w:ascii="游明朝" w:eastAsia="游明朝" w:hAnsi="游明朝" w:cs="ＭＳ Ｐゴシック" w:hint="eastAsia"/>
                <w:color w:val="000000"/>
                <w:kern w:val="0"/>
                <w:szCs w:val="21"/>
              </w:rPr>
              <w:t>した</w:t>
            </w:r>
            <w:r w:rsidR="00A35D59">
              <w:rPr>
                <w:rFonts w:ascii="游明朝" w:eastAsia="游明朝" w:hAnsi="游明朝" w:cs="ＭＳ Ｐゴシック" w:hint="eastAsia"/>
                <w:color w:val="000000"/>
                <w:kern w:val="0"/>
                <w:szCs w:val="21"/>
              </w:rPr>
              <w:t>。</w:t>
            </w:r>
          </w:p>
          <w:p w14:paraId="6EB32EF3" w14:textId="67BE61AB" w:rsidR="00EF0D57" w:rsidRPr="003D359A"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入院後21</w:t>
            </w:r>
            <w:r w:rsidR="00616741">
              <w:rPr>
                <w:rFonts w:ascii="游明朝" w:eastAsia="游明朝" w:hAnsi="游明朝" w:cs="ＭＳ Ｐゴシック" w:hint="eastAsia"/>
                <w:color w:val="000000"/>
                <w:kern w:val="0"/>
                <w:szCs w:val="21"/>
              </w:rPr>
              <w:t>日死亡</w:t>
            </w:r>
            <w:r w:rsidR="00E772FC">
              <w:rPr>
                <w:rFonts w:ascii="游明朝" w:eastAsia="游明朝" w:hAnsi="游明朝" w:cs="ＭＳ Ｐゴシック" w:hint="eastAsia"/>
                <w:color w:val="000000"/>
                <w:kern w:val="0"/>
                <w:szCs w:val="21"/>
              </w:rPr>
              <w:t>割合は有症状、無症状ともに2</w:t>
            </w:r>
            <w:r w:rsidR="00E772FC">
              <w:rPr>
                <w:rFonts w:ascii="游明朝" w:eastAsia="游明朝" w:hAnsi="游明朝" w:cs="ＭＳ Ｐゴシック"/>
                <w:color w:val="000000"/>
                <w:kern w:val="0"/>
                <w:szCs w:val="21"/>
              </w:rPr>
              <w:t>022</w:t>
            </w:r>
            <w:r w:rsidR="00E772FC">
              <w:rPr>
                <w:rFonts w:ascii="游明朝" w:eastAsia="游明朝" w:hAnsi="游明朝" w:cs="ＭＳ Ｐゴシック" w:hint="eastAsia"/>
                <w:color w:val="000000"/>
                <w:kern w:val="0"/>
                <w:szCs w:val="21"/>
              </w:rPr>
              <w:t>年をピークに</w:t>
            </w:r>
            <w:r w:rsidR="00A35D59">
              <w:rPr>
                <w:rFonts w:ascii="游明朝" w:eastAsia="游明朝" w:hAnsi="游明朝" w:cs="ＭＳ Ｐゴシック" w:hint="eastAsia"/>
                <w:color w:val="000000"/>
                <w:kern w:val="0"/>
                <w:szCs w:val="21"/>
              </w:rPr>
              <w:t>増加</w:t>
            </w:r>
            <w:r w:rsidR="00C97ABD">
              <w:rPr>
                <w:rFonts w:ascii="游明朝" w:eastAsia="游明朝" w:hAnsi="游明朝" w:cs="ＭＳ Ｐゴシック" w:hint="eastAsia"/>
                <w:color w:val="000000"/>
                <w:kern w:val="0"/>
                <w:szCs w:val="21"/>
              </w:rPr>
              <w:t>した</w:t>
            </w:r>
            <w:r w:rsidR="00A35D59">
              <w:rPr>
                <w:rFonts w:ascii="游明朝" w:eastAsia="游明朝" w:hAnsi="游明朝" w:cs="ＭＳ Ｐゴシック" w:hint="eastAsia"/>
                <w:color w:val="000000"/>
                <w:kern w:val="0"/>
                <w:szCs w:val="21"/>
              </w:rPr>
              <w:t>。有症状では2</w:t>
            </w:r>
            <w:r w:rsidR="00A35D59">
              <w:rPr>
                <w:rFonts w:ascii="游明朝" w:eastAsia="游明朝" w:hAnsi="游明朝" w:cs="ＭＳ Ｐゴシック"/>
                <w:color w:val="000000"/>
                <w:kern w:val="0"/>
                <w:szCs w:val="21"/>
              </w:rPr>
              <w:t>023</w:t>
            </w:r>
            <w:r w:rsidR="00A35D59">
              <w:rPr>
                <w:rFonts w:ascii="游明朝" w:eastAsia="游明朝" w:hAnsi="游明朝" w:cs="ＭＳ Ｐゴシック" w:hint="eastAsia"/>
                <w:color w:val="000000"/>
                <w:kern w:val="0"/>
                <w:szCs w:val="21"/>
              </w:rPr>
              <w:t>年に2</w:t>
            </w:r>
            <w:r w:rsidR="00A35D59">
              <w:rPr>
                <w:rFonts w:ascii="游明朝" w:eastAsia="游明朝" w:hAnsi="游明朝" w:cs="ＭＳ Ｐゴシック"/>
                <w:color w:val="000000"/>
                <w:kern w:val="0"/>
                <w:szCs w:val="21"/>
              </w:rPr>
              <w:t>019</w:t>
            </w:r>
            <w:r w:rsidR="00A35D59">
              <w:rPr>
                <w:rFonts w:ascii="游明朝" w:eastAsia="游明朝" w:hAnsi="游明朝" w:cs="ＭＳ Ｐゴシック" w:hint="eastAsia"/>
                <w:color w:val="000000"/>
                <w:kern w:val="0"/>
                <w:szCs w:val="21"/>
              </w:rPr>
              <w:t>年値まで改善したが、無症状の死亡割合の改善は緩やか</w:t>
            </w:r>
            <w:r w:rsidR="00C97ABD">
              <w:rPr>
                <w:rFonts w:ascii="游明朝" w:eastAsia="游明朝" w:hAnsi="游明朝" w:cs="ＭＳ Ｐゴシック" w:hint="eastAsia"/>
                <w:color w:val="000000"/>
                <w:kern w:val="0"/>
                <w:szCs w:val="21"/>
              </w:rPr>
              <w:t>だった</w:t>
            </w:r>
            <w:r w:rsidR="00A35D59">
              <w:rPr>
                <w:rFonts w:ascii="游明朝" w:eastAsia="游明朝" w:hAnsi="游明朝" w:cs="ＭＳ Ｐゴシック" w:hint="eastAsia"/>
                <w:color w:val="000000"/>
                <w:kern w:val="0"/>
                <w:szCs w:val="21"/>
              </w:rPr>
              <w:t>。</w:t>
            </w:r>
          </w:p>
        </w:tc>
      </w:tr>
    </w:tbl>
    <w:p w14:paraId="5315B2D0" w14:textId="77777777" w:rsidR="00A9720E" w:rsidRPr="00EF0D57" w:rsidRDefault="00A9720E" w:rsidP="0084061C"/>
    <w:p w14:paraId="6F6DC9A0" w14:textId="61DCE660" w:rsidR="00A91DA4" w:rsidRDefault="00A91DA4" w:rsidP="0084061C"/>
    <w:p w14:paraId="0C69835E" w14:textId="6F39A402" w:rsidR="00DE272B" w:rsidRDefault="00D11447" w:rsidP="00A91DA4">
      <w:pPr>
        <w:ind w:firstLineChars="100" w:firstLine="210"/>
      </w:pPr>
      <w:r w:rsidRPr="00D11447">
        <w:rPr>
          <w:rFonts w:hint="eastAsia"/>
        </w:rPr>
        <w:t>今回</w:t>
      </w:r>
      <w:r w:rsidRPr="00D11447">
        <w:t>ORIONデータを活用して、</w:t>
      </w:r>
      <w:r w:rsidR="00786C0F">
        <w:rPr>
          <w:rFonts w:hint="eastAsia"/>
        </w:rPr>
        <w:t>C</w:t>
      </w:r>
      <w:r w:rsidR="00786C0F">
        <w:t>OVID-19</w:t>
      </w:r>
      <w:r w:rsidR="00786C0F">
        <w:rPr>
          <w:rFonts w:hint="eastAsia"/>
        </w:rPr>
        <w:t>流行以前の2</w:t>
      </w:r>
      <w:r w:rsidR="00786C0F">
        <w:t>019</w:t>
      </w:r>
      <w:r w:rsidR="00786C0F">
        <w:rPr>
          <w:rFonts w:hint="eastAsia"/>
        </w:rPr>
        <w:t>年からC</w:t>
      </w:r>
      <w:r w:rsidR="00786C0F">
        <w:t>OVID-19</w:t>
      </w:r>
      <w:r w:rsidR="00786C0F">
        <w:rPr>
          <w:rFonts w:hint="eastAsia"/>
        </w:rPr>
        <w:t>が5類感染症へ移行した2</w:t>
      </w:r>
      <w:r w:rsidR="00786C0F">
        <w:t>023</w:t>
      </w:r>
      <w:r w:rsidR="00786C0F">
        <w:rPr>
          <w:rFonts w:hint="eastAsia"/>
        </w:rPr>
        <w:t>年までのデータを分析することにより、</w:t>
      </w:r>
      <w:r w:rsidR="00D03C7A">
        <w:t>COVID-19</w:t>
      </w:r>
      <w:r w:rsidRPr="00D11447">
        <w:t>の蔓延が救急医療体制および救急搬送傷病者に与えた影響について検討した。</w:t>
      </w:r>
    </w:p>
    <w:p w14:paraId="0E77CBF7" w14:textId="2EAC0EFC" w:rsidR="00DE272B" w:rsidRDefault="00934D0A" w:rsidP="00934D0A">
      <w:pPr>
        <w:ind w:firstLineChars="100" w:firstLine="210"/>
      </w:pPr>
      <w:r>
        <w:rPr>
          <w:rFonts w:hint="eastAsia"/>
        </w:rPr>
        <w:t>感染流行期の救急医療体制の課題として、</w:t>
      </w:r>
      <w:r w:rsidRPr="00934D0A">
        <w:t>COVID-19</w:t>
      </w:r>
      <w:r w:rsidRPr="00934D0A">
        <w:rPr>
          <w:rFonts w:hint="eastAsia"/>
        </w:rPr>
        <w:t>傷病者</w:t>
      </w:r>
      <w:r>
        <w:rPr>
          <w:rFonts w:hint="eastAsia"/>
        </w:rPr>
        <w:t>の</w:t>
      </w:r>
      <w:r w:rsidR="00F54BD1">
        <w:rPr>
          <w:rFonts w:hint="eastAsia"/>
        </w:rPr>
        <w:t>対応</w:t>
      </w:r>
      <w:r>
        <w:rPr>
          <w:rFonts w:hint="eastAsia"/>
        </w:rPr>
        <w:t>を行いながら、</w:t>
      </w:r>
      <w:r w:rsidRPr="00934D0A">
        <w:t>非COVID-19</w:t>
      </w:r>
      <w:r w:rsidRPr="00934D0A">
        <w:rPr>
          <w:rFonts w:hint="eastAsia"/>
        </w:rPr>
        <w:t>傷病者の</w:t>
      </w:r>
      <w:r w:rsidR="00F54BD1">
        <w:rPr>
          <w:rFonts w:hint="eastAsia"/>
        </w:rPr>
        <w:t>受入れ</w:t>
      </w:r>
      <w:r>
        <w:rPr>
          <w:rFonts w:hint="eastAsia"/>
        </w:rPr>
        <w:t>を</w:t>
      </w:r>
      <w:r w:rsidRPr="00934D0A">
        <w:t>維持すること</w:t>
      </w:r>
      <w:r>
        <w:rPr>
          <w:rFonts w:hint="eastAsia"/>
        </w:rPr>
        <w:t>であった。特に</w:t>
      </w:r>
      <w:r w:rsidR="00454B9B">
        <w:rPr>
          <w:rFonts w:hint="eastAsia"/>
        </w:rPr>
        <w:t>流行期には感染対策の必要性や病態の重症度などから、</w:t>
      </w:r>
      <w:r w:rsidR="00454B9B" w:rsidRPr="00454B9B">
        <w:t>救急要請に至ったCOVID-19</w:t>
      </w:r>
      <w:r w:rsidR="00454B9B" w:rsidRPr="00454B9B">
        <w:rPr>
          <w:rFonts w:hint="eastAsia"/>
        </w:rPr>
        <w:t>傷病者</w:t>
      </w:r>
      <w:r w:rsidR="00454B9B" w:rsidRPr="00454B9B">
        <w:t>の</w:t>
      </w:r>
      <w:r w:rsidR="00454B9B">
        <w:rPr>
          <w:rFonts w:hint="eastAsia"/>
        </w:rPr>
        <w:t>救急外来対応や</w:t>
      </w:r>
      <w:r w:rsidR="00454B9B" w:rsidRPr="00454B9B">
        <w:t>入院調整に</w:t>
      </w:r>
      <w:r w:rsidR="00454B9B">
        <w:rPr>
          <w:rFonts w:hint="eastAsia"/>
        </w:rPr>
        <w:t>は</w:t>
      </w:r>
      <w:r w:rsidR="00454B9B" w:rsidRPr="00454B9B">
        <w:t>時間を要した。</w:t>
      </w:r>
      <w:r w:rsidR="00D11447" w:rsidRPr="00D11447">
        <w:t>COVID-19</w:t>
      </w:r>
      <w:r w:rsidR="00D03C7A">
        <w:rPr>
          <w:rFonts w:hint="eastAsia"/>
        </w:rPr>
        <w:t>傷病者</w:t>
      </w:r>
      <w:r w:rsidR="00D11447" w:rsidRPr="00D11447">
        <w:t>を受け入れる医療機関は、平時より救急医療を支えている機関であり、</w:t>
      </w:r>
      <w:r w:rsidR="00454B9B">
        <w:rPr>
          <w:rFonts w:hint="eastAsia"/>
        </w:rPr>
        <w:t>長時間におよぶC</w:t>
      </w:r>
      <w:r w:rsidR="00454B9B">
        <w:t>OVID-19</w:t>
      </w:r>
      <w:r w:rsidR="00454B9B">
        <w:rPr>
          <w:rFonts w:hint="eastAsia"/>
        </w:rPr>
        <w:t>傷病者の対応と、</w:t>
      </w:r>
      <w:r w:rsidR="000A4813">
        <w:rPr>
          <w:rFonts w:hint="eastAsia"/>
        </w:rPr>
        <w:t>非C</w:t>
      </w:r>
      <w:r w:rsidR="000A4813">
        <w:t>OVID-19</w:t>
      </w:r>
      <w:r w:rsidR="000A4813">
        <w:rPr>
          <w:rFonts w:hint="eastAsia"/>
        </w:rPr>
        <w:t>傷病者</w:t>
      </w:r>
      <w:r w:rsidR="00454B9B">
        <w:rPr>
          <w:rFonts w:hint="eastAsia"/>
        </w:rPr>
        <w:t>の</w:t>
      </w:r>
      <w:r w:rsidR="00F54BD1">
        <w:rPr>
          <w:rFonts w:hint="eastAsia"/>
        </w:rPr>
        <w:t>受入れ</w:t>
      </w:r>
      <w:r w:rsidR="000A4813">
        <w:rPr>
          <w:rFonts w:hint="eastAsia"/>
        </w:rPr>
        <w:t>を</w:t>
      </w:r>
      <w:r w:rsidR="00454B9B">
        <w:rPr>
          <w:rFonts w:hint="eastAsia"/>
        </w:rPr>
        <w:t>並行することは</w:t>
      </w:r>
      <w:r w:rsidR="00C97ABD" w:rsidRPr="00C97ABD">
        <w:t>、</w:t>
      </w:r>
      <w:r w:rsidR="00A06B3A">
        <w:rPr>
          <w:rFonts w:hint="eastAsia"/>
        </w:rPr>
        <w:t>医療機関にとって</w:t>
      </w:r>
      <w:r w:rsidR="000A4813">
        <w:rPr>
          <w:rFonts w:hint="eastAsia"/>
        </w:rPr>
        <w:t>かなりの労力を要</w:t>
      </w:r>
      <w:r w:rsidR="00824261">
        <w:rPr>
          <w:rFonts w:hint="eastAsia"/>
        </w:rPr>
        <w:t>した。その結果、個々の医療機関の応需体制に影響を生じ、搬送連絡回数や現場滞在時間、搬送困難症例数などの救急指標は悪化したと考えられる。</w:t>
      </w:r>
      <w:bookmarkStart w:id="40" w:name="_Hlk201059204"/>
    </w:p>
    <w:bookmarkEnd w:id="40"/>
    <w:p w14:paraId="33E57B49" w14:textId="025C7B57" w:rsidR="00CE6657" w:rsidRDefault="00824261" w:rsidP="00C80199">
      <w:pPr>
        <w:ind w:firstLineChars="100" w:firstLine="210"/>
      </w:pPr>
      <w:r>
        <w:rPr>
          <w:rFonts w:hint="eastAsia"/>
        </w:rPr>
        <w:t>本検討</w:t>
      </w:r>
      <w:r w:rsidR="007035B6">
        <w:rPr>
          <w:rFonts w:hint="eastAsia"/>
        </w:rPr>
        <w:t>では、各章の傷病者数は</w:t>
      </w:r>
      <w:r>
        <w:rPr>
          <w:rFonts w:hint="eastAsia"/>
        </w:rPr>
        <w:t>概ね2</w:t>
      </w:r>
      <w:r>
        <w:t>019</w:t>
      </w:r>
      <w:r>
        <w:rPr>
          <w:rFonts w:hint="eastAsia"/>
        </w:rPr>
        <w:t>年と比較し、</w:t>
      </w:r>
      <w:r w:rsidR="007035B6">
        <w:rPr>
          <w:rFonts w:hint="eastAsia"/>
        </w:rPr>
        <w:t>2</w:t>
      </w:r>
      <w:r w:rsidR="007035B6">
        <w:t>020</w:t>
      </w:r>
      <w:r w:rsidR="007035B6">
        <w:rPr>
          <w:rFonts w:hint="eastAsia"/>
        </w:rPr>
        <w:t>年、2</w:t>
      </w:r>
      <w:r w:rsidR="007035B6">
        <w:t>021</w:t>
      </w:r>
      <w:r w:rsidR="007035B6">
        <w:rPr>
          <w:rFonts w:hint="eastAsia"/>
        </w:rPr>
        <w:t>年で減少したが、2</w:t>
      </w:r>
      <w:r w:rsidR="007035B6">
        <w:t>022</w:t>
      </w:r>
      <w:r w:rsidR="007035B6">
        <w:rPr>
          <w:rFonts w:hint="eastAsia"/>
        </w:rPr>
        <w:t>年にかけて増加に転じ</w:t>
      </w:r>
      <w:r w:rsidR="00DE272B">
        <w:rPr>
          <w:rFonts w:hint="eastAsia"/>
        </w:rPr>
        <w:t>、</w:t>
      </w:r>
      <w:r w:rsidR="007035B6">
        <w:rPr>
          <w:rFonts w:hint="eastAsia"/>
        </w:rPr>
        <w:t>2</w:t>
      </w:r>
      <w:r w:rsidR="007035B6">
        <w:t>023</w:t>
      </w:r>
      <w:r w:rsidR="007035B6">
        <w:rPr>
          <w:rFonts w:hint="eastAsia"/>
        </w:rPr>
        <w:t>年は2</w:t>
      </w:r>
      <w:r w:rsidR="007035B6">
        <w:t>019</w:t>
      </w:r>
      <w:r w:rsidR="007035B6">
        <w:rPr>
          <w:rFonts w:hint="eastAsia"/>
        </w:rPr>
        <w:t>年を上回る値</w:t>
      </w:r>
      <w:r w:rsidR="00A06B3A">
        <w:rPr>
          <w:rFonts w:hint="eastAsia"/>
        </w:rPr>
        <w:t>で推移した</w:t>
      </w:r>
      <w:r w:rsidR="007035B6">
        <w:rPr>
          <w:rFonts w:hint="eastAsia"/>
        </w:rPr>
        <w:t>。</w:t>
      </w:r>
      <w:r>
        <w:rPr>
          <w:rFonts w:hint="eastAsia"/>
        </w:rPr>
        <w:t>2</w:t>
      </w:r>
      <w:r>
        <w:t>020</w:t>
      </w:r>
      <w:r>
        <w:rPr>
          <w:rFonts w:hint="eastAsia"/>
        </w:rPr>
        <w:t>年、2</w:t>
      </w:r>
      <w:r>
        <w:t>021</w:t>
      </w:r>
      <w:r>
        <w:rPr>
          <w:rFonts w:hint="eastAsia"/>
        </w:rPr>
        <w:t>年の傷病者減少の</w:t>
      </w:r>
      <w:r w:rsidR="00A06B3A">
        <w:rPr>
          <w:rFonts w:hint="eastAsia"/>
        </w:rPr>
        <w:t>原因</w:t>
      </w:r>
      <w:r>
        <w:rPr>
          <w:rFonts w:hint="eastAsia"/>
        </w:rPr>
        <w:t>として、感染を危惧した府民の受療行動の抑制や、C</w:t>
      </w:r>
      <w:r>
        <w:t>OVID-19</w:t>
      </w:r>
      <w:r>
        <w:rPr>
          <w:rFonts w:hint="eastAsia"/>
        </w:rPr>
        <w:t>流行に伴う生活様式の変化</w:t>
      </w:r>
      <w:r w:rsidR="00A87676">
        <w:rPr>
          <w:rFonts w:hint="eastAsia"/>
        </w:rPr>
        <w:t>による救急要請</w:t>
      </w:r>
      <w:r w:rsidR="00194909">
        <w:rPr>
          <w:rFonts w:hint="eastAsia"/>
        </w:rPr>
        <w:t>要因の</w:t>
      </w:r>
      <w:r w:rsidR="00A87676">
        <w:rPr>
          <w:rFonts w:hint="eastAsia"/>
        </w:rPr>
        <w:t>減少など</w:t>
      </w:r>
      <w:r>
        <w:rPr>
          <w:rFonts w:hint="eastAsia"/>
        </w:rPr>
        <w:t>が考えられる。</w:t>
      </w:r>
      <w:r w:rsidR="00813326">
        <w:rPr>
          <w:rFonts w:hint="eastAsia"/>
        </w:rPr>
        <w:t>また、</w:t>
      </w:r>
      <w:r w:rsidR="00A87676">
        <w:rPr>
          <w:rFonts w:hint="eastAsia"/>
        </w:rPr>
        <w:t>その後2</w:t>
      </w:r>
      <w:r w:rsidR="00A87676">
        <w:t>022</w:t>
      </w:r>
      <w:r w:rsidR="00A87676">
        <w:rPr>
          <w:rFonts w:hint="eastAsia"/>
        </w:rPr>
        <w:t>年から増加に転じた</w:t>
      </w:r>
      <w:r w:rsidR="00CE6657">
        <w:rPr>
          <w:rFonts w:hint="eastAsia"/>
        </w:rPr>
        <w:t>要因として</w:t>
      </w:r>
      <w:r w:rsidR="00813326">
        <w:rPr>
          <w:rFonts w:hint="eastAsia"/>
        </w:rPr>
        <w:t>、上記の受療行動や生活様式の一部が、C</w:t>
      </w:r>
      <w:r w:rsidR="00813326">
        <w:t>OVID-19</w:t>
      </w:r>
      <w:r w:rsidR="00813326">
        <w:rPr>
          <w:rFonts w:hint="eastAsia"/>
        </w:rPr>
        <w:t>流行以前に戻りつつあることが考えられる。一方で、2</w:t>
      </w:r>
      <w:r w:rsidR="00813326">
        <w:t>023</w:t>
      </w:r>
      <w:r w:rsidR="00813326">
        <w:rPr>
          <w:rFonts w:hint="eastAsia"/>
        </w:rPr>
        <w:t>年</w:t>
      </w:r>
      <w:r w:rsidR="00A06B3A">
        <w:rPr>
          <w:rFonts w:hint="eastAsia"/>
        </w:rPr>
        <w:t>は前年から</w:t>
      </w:r>
      <w:r w:rsidR="00194909">
        <w:rPr>
          <w:rFonts w:hint="eastAsia"/>
        </w:rPr>
        <w:t>更</w:t>
      </w:r>
      <w:r w:rsidR="00A06B3A">
        <w:rPr>
          <w:rFonts w:hint="eastAsia"/>
        </w:rPr>
        <w:t>に増加し、</w:t>
      </w:r>
      <w:r w:rsidR="00813326">
        <w:rPr>
          <w:rFonts w:hint="eastAsia"/>
        </w:rPr>
        <w:t>2</w:t>
      </w:r>
      <w:r w:rsidR="00813326">
        <w:t>019</w:t>
      </w:r>
      <w:r w:rsidR="00813326">
        <w:rPr>
          <w:rFonts w:hint="eastAsia"/>
        </w:rPr>
        <w:t>年の水準を上回ったことから</w:t>
      </w:r>
      <w:r w:rsidR="00194909">
        <w:rPr>
          <w:rFonts w:hint="eastAsia"/>
        </w:rPr>
        <w:t>も</w:t>
      </w:r>
      <w:r w:rsidR="00813326">
        <w:rPr>
          <w:rFonts w:hint="eastAsia"/>
        </w:rPr>
        <w:t>、</w:t>
      </w:r>
      <w:r w:rsidR="00A06B3A">
        <w:rPr>
          <w:rFonts w:hint="eastAsia"/>
        </w:rPr>
        <w:t>経年的な傷病者の増加は、</w:t>
      </w:r>
      <w:r w:rsidR="00813326">
        <w:rPr>
          <w:rFonts w:hint="eastAsia"/>
        </w:rPr>
        <w:t>C</w:t>
      </w:r>
      <w:r w:rsidR="00813326">
        <w:t>OVID-19</w:t>
      </w:r>
      <w:r w:rsidR="00813326">
        <w:rPr>
          <w:rFonts w:hint="eastAsia"/>
        </w:rPr>
        <w:t>の影響のみならず</w:t>
      </w:r>
      <w:r w:rsidR="00A06B3A">
        <w:rPr>
          <w:rFonts w:hint="eastAsia"/>
        </w:rPr>
        <w:t>他要因が寄与している可能性が</w:t>
      </w:r>
      <w:r w:rsidR="00CE6657">
        <w:rPr>
          <w:rFonts w:hint="eastAsia"/>
        </w:rPr>
        <w:t>示唆された</w:t>
      </w:r>
      <w:r w:rsidR="00A06B3A">
        <w:rPr>
          <w:rFonts w:hint="eastAsia"/>
        </w:rPr>
        <w:t>。例えば、各章で報告されている傷病者背景から</w:t>
      </w:r>
      <w:r w:rsidR="00470485">
        <w:rPr>
          <w:rFonts w:hint="eastAsia"/>
        </w:rPr>
        <w:t>は</w:t>
      </w:r>
      <w:r w:rsidR="00CE6657">
        <w:rPr>
          <w:rFonts w:hint="eastAsia"/>
        </w:rPr>
        <w:t>、</w:t>
      </w:r>
      <w:r w:rsidR="00470485">
        <w:rPr>
          <w:rFonts w:hint="eastAsia"/>
        </w:rPr>
        <w:t>社会全体の高齢化</w:t>
      </w:r>
      <w:r w:rsidR="00CE6657">
        <w:rPr>
          <w:rFonts w:hint="eastAsia"/>
        </w:rPr>
        <w:t>による影響の可能性が</w:t>
      </w:r>
      <w:r w:rsidR="00470485">
        <w:rPr>
          <w:rFonts w:hint="eastAsia"/>
        </w:rPr>
        <w:t>、また</w:t>
      </w:r>
      <w:r w:rsidR="00CE6657">
        <w:rPr>
          <w:rFonts w:hint="eastAsia"/>
        </w:rPr>
        <w:t>低緊急度である黄以下の傷病者の増加からは、救急要請の閾値の</w:t>
      </w:r>
      <w:r w:rsidR="00BA7062">
        <w:rPr>
          <w:rFonts w:hint="eastAsia"/>
        </w:rPr>
        <w:t>変化など</w:t>
      </w:r>
      <w:r w:rsidR="00CE6657">
        <w:rPr>
          <w:rFonts w:hint="eastAsia"/>
        </w:rPr>
        <w:t>の可能性が考えられる。傷病者は今後も増加することが予想され、その要因</w:t>
      </w:r>
      <w:r w:rsidR="000E31F6">
        <w:rPr>
          <w:rFonts w:hint="eastAsia"/>
        </w:rPr>
        <w:t>については引き続き</w:t>
      </w:r>
      <w:r w:rsidR="00043C06">
        <w:rPr>
          <w:rFonts w:hint="eastAsia"/>
        </w:rPr>
        <w:t>の</w:t>
      </w:r>
      <w:r w:rsidR="000E31F6">
        <w:rPr>
          <w:rFonts w:hint="eastAsia"/>
        </w:rPr>
        <w:t>調</w:t>
      </w:r>
      <w:r w:rsidR="000E31F6">
        <w:rPr>
          <w:rFonts w:hint="eastAsia"/>
        </w:rPr>
        <w:lastRenderedPageBreak/>
        <w:t>査・検討が必要である。</w:t>
      </w:r>
    </w:p>
    <w:p w14:paraId="31B5B7C3" w14:textId="55D8C1F7" w:rsidR="008675F0" w:rsidRDefault="000E31F6" w:rsidP="00C80199">
      <w:pPr>
        <w:ind w:firstLineChars="100" w:firstLine="210"/>
      </w:pPr>
      <w:r>
        <w:rPr>
          <w:rFonts w:hint="eastAsia"/>
        </w:rPr>
        <w:t>また</w:t>
      </w:r>
      <w:r w:rsidR="00F54BD1">
        <w:rPr>
          <w:rFonts w:hint="eastAsia"/>
        </w:rPr>
        <w:t>、</w:t>
      </w:r>
      <w:r>
        <w:rPr>
          <w:rFonts w:hint="eastAsia"/>
        </w:rPr>
        <w:t>2</w:t>
      </w:r>
      <w:r>
        <w:t>019</w:t>
      </w:r>
      <w:r>
        <w:rPr>
          <w:rFonts w:hint="eastAsia"/>
        </w:rPr>
        <w:t>年から2</w:t>
      </w:r>
      <w:r>
        <w:t>023</w:t>
      </w:r>
      <w:r>
        <w:rPr>
          <w:rFonts w:hint="eastAsia"/>
        </w:rPr>
        <w:t>年にかけての搬送困難症例や応需率、救急隊の現場滞在時間などの救急医療の指標や、傷病者の転帰についても</w:t>
      </w:r>
      <w:r w:rsidR="00043C06">
        <w:rPr>
          <w:rFonts w:hint="eastAsia"/>
        </w:rPr>
        <w:t>記述した</w:t>
      </w:r>
      <w:r>
        <w:rPr>
          <w:rFonts w:hint="eastAsia"/>
        </w:rPr>
        <w:t>。</w:t>
      </w:r>
      <w:r w:rsidR="00DE272B">
        <w:rPr>
          <w:rFonts w:hint="eastAsia"/>
        </w:rPr>
        <w:t>P</w:t>
      </w:r>
      <w:r w:rsidR="00DE272B">
        <w:t>art2</w:t>
      </w:r>
      <w:r w:rsidR="00DE272B">
        <w:rPr>
          <w:rFonts w:hint="eastAsia"/>
        </w:rPr>
        <w:t>で</w:t>
      </w:r>
      <w:r w:rsidR="00043C06">
        <w:rPr>
          <w:rFonts w:hint="eastAsia"/>
        </w:rPr>
        <w:t>分析した</w:t>
      </w:r>
      <w:r>
        <w:rPr>
          <w:rFonts w:hint="eastAsia"/>
        </w:rPr>
        <w:t>心・脳血管疾患の心不全以外の病態</w:t>
      </w:r>
      <w:r w:rsidR="007F4B81">
        <w:rPr>
          <w:rFonts w:hint="eastAsia"/>
        </w:rPr>
        <w:t>における転帰の様に、</w:t>
      </w:r>
      <w:r w:rsidR="00043C06">
        <w:rPr>
          <w:rFonts w:hint="eastAsia"/>
        </w:rPr>
        <w:t>調査期間中に</w:t>
      </w:r>
      <w:r w:rsidR="007F4B81">
        <w:rPr>
          <w:rFonts w:hint="eastAsia"/>
        </w:rPr>
        <w:t>有意</w:t>
      </w:r>
      <w:r w:rsidR="00043C06">
        <w:rPr>
          <w:rFonts w:hint="eastAsia"/>
        </w:rPr>
        <w:t>な変化を認めないカテゴリーも存在したが、各章の救急医療の指標や傷病者の転帰は、概ね</w:t>
      </w:r>
      <w:r w:rsidR="007035B6">
        <w:rPr>
          <w:rFonts w:hint="eastAsia"/>
        </w:rPr>
        <w:t>2</w:t>
      </w:r>
      <w:r w:rsidR="007035B6">
        <w:t>022</w:t>
      </w:r>
      <w:r w:rsidR="007035B6">
        <w:rPr>
          <w:rFonts w:hint="eastAsia"/>
        </w:rPr>
        <w:t>年をピークに悪化し</w:t>
      </w:r>
      <w:r w:rsidR="00043C06">
        <w:rPr>
          <w:rFonts w:hint="eastAsia"/>
        </w:rPr>
        <w:t>、</w:t>
      </w:r>
      <w:r w:rsidR="007035B6">
        <w:rPr>
          <w:rFonts w:hint="eastAsia"/>
        </w:rPr>
        <w:t>2</w:t>
      </w:r>
      <w:r w:rsidR="007035B6">
        <w:t>023</w:t>
      </w:r>
      <w:r w:rsidR="007035B6">
        <w:rPr>
          <w:rFonts w:hint="eastAsia"/>
        </w:rPr>
        <w:t>年に</w:t>
      </w:r>
      <w:r w:rsidR="007F7553">
        <w:rPr>
          <w:rFonts w:hint="eastAsia"/>
        </w:rPr>
        <w:t>かけて</w:t>
      </w:r>
      <w:r w:rsidR="007035B6">
        <w:rPr>
          <w:rFonts w:hint="eastAsia"/>
        </w:rPr>
        <w:t>改善</w:t>
      </w:r>
      <w:r w:rsidR="00AD5120">
        <w:rPr>
          <w:rFonts w:hint="eastAsia"/>
        </w:rPr>
        <w:t>の</w:t>
      </w:r>
      <w:r w:rsidR="007F7553">
        <w:rPr>
          <w:rFonts w:hint="eastAsia"/>
        </w:rPr>
        <w:t>傾向を示した</w:t>
      </w:r>
      <w:r w:rsidR="00043C06">
        <w:rPr>
          <w:rFonts w:hint="eastAsia"/>
        </w:rPr>
        <w:t>。各指標や転帰が改善傾向であったこと</w:t>
      </w:r>
      <w:r w:rsidR="00833473">
        <w:rPr>
          <w:rFonts w:hint="eastAsia"/>
        </w:rPr>
        <w:t>から</w:t>
      </w:r>
      <w:r w:rsidR="00043C06">
        <w:rPr>
          <w:rFonts w:hint="eastAsia"/>
        </w:rPr>
        <w:t>、</w:t>
      </w:r>
      <w:r w:rsidR="008675F0">
        <w:rPr>
          <w:rFonts w:hint="eastAsia"/>
        </w:rPr>
        <w:t>救急医療の体制が、C</w:t>
      </w:r>
      <w:r w:rsidR="008675F0">
        <w:t>OVID-19</w:t>
      </w:r>
      <w:r w:rsidR="008675F0">
        <w:rPr>
          <w:rFonts w:hint="eastAsia"/>
        </w:rPr>
        <w:t>流行以前に戻りつつあると考えられる</w:t>
      </w:r>
      <w:r w:rsidR="00194909">
        <w:rPr>
          <w:rFonts w:hint="eastAsia"/>
        </w:rPr>
        <w:t>。</w:t>
      </w:r>
      <w:r w:rsidR="008675F0">
        <w:rPr>
          <w:rFonts w:hint="eastAsia"/>
        </w:rPr>
        <w:t>一方で、改善の傾向</w:t>
      </w:r>
      <w:r w:rsidR="00833473">
        <w:rPr>
          <w:rFonts w:hint="eastAsia"/>
        </w:rPr>
        <w:t>で</w:t>
      </w:r>
      <w:r w:rsidR="008675F0">
        <w:rPr>
          <w:rFonts w:hint="eastAsia"/>
        </w:rPr>
        <w:t>はあるものの、多くのカテゴリーでは2</w:t>
      </w:r>
      <w:r w:rsidR="008675F0">
        <w:t>019</w:t>
      </w:r>
      <w:r w:rsidR="008675F0">
        <w:rPr>
          <w:rFonts w:hint="eastAsia"/>
        </w:rPr>
        <w:t>年の水準には達しておらず、</w:t>
      </w:r>
      <w:r w:rsidR="005E5A9F">
        <w:rPr>
          <w:rFonts w:hint="eastAsia"/>
        </w:rPr>
        <w:t>医療機関の受入れを含めた救急医療の体制は</w:t>
      </w:r>
      <w:r w:rsidR="00833473">
        <w:rPr>
          <w:rFonts w:hint="eastAsia"/>
        </w:rPr>
        <w:t>、長期的なCOVID-19の影響を受ける可能性</w:t>
      </w:r>
      <w:r w:rsidR="00194909">
        <w:rPr>
          <w:rFonts w:hint="eastAsia"/>
        </w:rPr>
        <w:t>も示唆された</w:t>
      </w:r>
      <w:r w:rsidR="00833473">
        <w:rPr>
          <w:rFonts w:hint="eastAsia"/>
        </w:rPr>
        <w:t>。</w:t>
      </w:r>
      <w:r w:rsidR="00194909">
        <w:rPr>
          <w:rFonts w:hint="eastAsia"/>
        </w:rPr>
        <w:t>上記に加え、</w:t>
      </w:r>
      <w:r w:rsidR="005E5A9F">
        <w:rPr>
          <w:rFonts w:hint="eastAsia"/>
        </w:rPr>
        <w:t>高齢化など</w:t>
      </w:r>
      <w:r w:rsidR="00833473">
        <w:rPr>
          <w:rFonts w:hint="eastAsia"/>
        </w:rPr>
        <w:t>社会構造の変化によ</w:t>
      </w:r>
      <w:r w:rsidR="005E5A9F">
        <w:rPr>
          <w:rFonts w:hint="eastAsia"/>
        </w:rPr>
        <w:t>る</w:t>
      </w:r>
      <w:r w:rsidR="00833473">
        <w:rPr>
          <w:rFonts w:hint="eastAsia"/>
        </w:rPr>
        <w:t>経年的な</w:t>
      </w:r>
      <w:r w:rsidR="005E5A9F">
        <w:rPr>
          <w:rFonts w:hint="eastAsia"/>
        </w:rPr>
        <w:t>救急</w:t>
      </w:r>
      <w:r w:rsidR="00833473">
        <w:rPr>
          <w:rFonts w:hint="eastAsia"/>
        </w:rPr>
        <w:t>需要</w:t>
      </w:r>
      <w:r w:rsidR="005E5A9F">
        <w:rPr>
          <w:rFonts w:hint="eastAsia"/>
        </w:rPr>
        <w:t>の増加</w:t>
      </w:r>
      <w:r w:rsidR="00194909">
        <w:rPr>
          <w:rFonts w:hint="eastAsia"/>
        </w:rPr>
        <w:t>も、救急医療体制に影響している可能性が考えられ</w:t>
      </w:r>
      <w:r w:rsidR="00292F90">
        <w:rPr>
          <w:rFonts w:hint="eastAsia"/>
        </w:rPr>
        <w:t>る</w:t>
      </w:r>
      <w:r w:rsidR="00F54BD1">
        <w:rPr>
          <w:rFonts w:hint="eastAsia"/>
        </w:rPr>
        <w:t>。</w:t>
      </w:r>
      <w:r w:rsidR="00292F90">
        <w:rPr>
          <w:rFonts w:hint="eastAsia"/>
        </w:rPr>
        <w:t>それら</w:t>
      </w:r>
      <w:r w:rsidR="00F54BD1">
        <w:rPr>
          <w:rFonts w:hint="eastAsia"/>
        </w:rPr>
        <w:t>救急需要の経年的な増加から、</w:t>
      </w:r>
      <w:r w:rsidR="005E5A9F">
        <w:rPr>
          <w:rFonts w:hint="eastAsia"/>
        </w:rPr>
        <w:t>C</w:t>
      </w:r>
      <w:r w:rsidR="005E5A9F">
        <w:t>OVID-19</w:t>
      </w:r>
      <w:r w:rsidR="005E5A9F">
        <w:rPr>
          <w:rFonts w:hint="eastAsia"/>
        </w:rPr>
        <w:t>による影響</w:t>
      </w:r>
      <w:r w:rsidR="00194909">
        <w:rPr>
          <w:rFonts w:hint="eastAsia"/>
        </w:rPr>
        <w:t>が</w:t>
      </w:r>
      <w:r w:rsidR="005E5A9F">
        <w:rPr>
          <w:rFonts w:hint="eastAsia"/>
        </w:rPr>
        <w:t>終息</w:t>
      </w:r>
      <w:r w:rsidR="00194909">
        <w:rPr>
          <w:rFonts w:hint="eastAsia"/>
        </w:rPr>
        <w:t>した</w:t>
      </w:r>
      <w:r w:rsidR="005E5A9F">
        <w:rPr>
          <w:rFonts w:hint="eastAsia"/>
        </w:rPr>
        <w:t>後も、</w:t>
      </w:r>
      <w:r w:rsidR="00292F90">
        <w:rPr>
          <w:rFonts w:hint="eastAsia"/>
        </w:rPr>
        <w:t>各指標や傷病者の転帰は</w:t>
      </w:r>
      <w:r w:rsidR="00833473">
        <w:rPr>
          <w:rFonts w:hint="eastAsia"/>
        </w:rPr>
        <w:t>従来</w:t>
      </w:r>
      <w:r w:rsidR="00292F90">
        <w:rPr>
          <w:rFonts w:hint="eastAsia"/>
        </w:rPr>
        <w:t>とは異なる推移を示し</w:t>
      </w:r>
      <w:r w:rsidR="00194909">
        <w:rPr>
          <w:rFonts w:hint="eastAsia"/>
        </w:rPr>
        <w:t>、</w:t>
      </w:r>
      <w:r w:rsidR="00292F90">
        <w:rPr>
          <w:rFonts w:hint="eastAsia"/>
        </w:rPr>
        <w:t>それに対する</w:t>
      </w:r>
      <w:r w:rsidR="00194909">
        <w:rPr>
          <w:rFonts w:hint="eastAsia"/>
        </w:rPr>
        <w:t>新たな</w:t>
      </w:r>
      <w:r w:rsidR="00292F90">
        <w:rPr>
          <w:rFonts w:hint="eastAsia"/>
        </w:rPr>
        <w:t>対策や</w:t>
      </w:r>
      <w:r w:rsidR="005E5A9F">
        <w:rPr>
          <w:rFonts w:hint="eastAsia"/>
        </w:rPr>
        <w:t>救急医療</w:t>
      </w:r>
      <w:r w:rsidR="00F54BD1">
        <w:rPr>
          <w:rFonts w:hint="eastAsia"/>
        </w:rPr>
        <w:t>体制</w:t>
      </w:r>
      <w:r w:rsidR="00292F90">
        <w:rPr>
          <w:rFonts w:hint="eastAsia"/>
        </w:rPr>
        <w:t>の構築が必要となる</w:t>
      </w:r>
      <w:r w:rsidR="00194909">
        <w:rPr>
          <w:rFonts w:hint="eastAsia"/>
        </w:rPr>
        <w:t>可能性がある。</w:t>
      </w:r>
    </w:p>
    <w:p w14:paraId="7B034958" w14:textId="74EEADB5" w:rsidR="00AD5120" w:rsidRDefault="003C6475" w:rsidP="005E5A9F">
      <w:pPr>
        <w:ind w:firstLineChars="100" w:firstLine="210"/>
      </w:pPr>
      <w:r>
        <w:rPr>
          <w:rFonts w:hint="eastAsia"/>
        </w:rPr>
        <w:t>以上、</w:t>
      </w:r>
      <w:r w:rsidR="001E6D24">
        <w:rPr>
          <w:rFonts w:hint="eastAsia"/>
        </w:rPr>
        <w:t>2</w:t>
      </w:r>
      <w:r w:rsidR="001E6D24">
        <w:t>019</w:t>
      </w:r>
      <w:r w:rsidR="00EB7EDF">
        <w:rPr>
          <w:rFonts w:hint="eastAsia"/>
        </w:rPr>
        <w:t>年から</w:t>
      </w:r>
      <w:r w:rsidR="001E6D24">
        <w:t>2023</w:t>
      </w:r>
      <w:r w:rsidR="001E6D24">
        <w:rPr>
          <w:rFonts w:hint="eastAsia"/>
        </w:rPr>
        <w:t>年までの</w:t>
      </w:r>
      <w:r w:rsidR="00EB7EDF">
        <w:rPr>
          <w:rFonts w:hint="eastAsia"/>
        </w:rPr>
        <w:t>分析を行い</w:t>
      </w:r>
      <w:r w:rsidR="007D3747">
        <w:rPr>
          <w:rFonts w:hint="eastAsia"/>
        </w:rPr>
        <w:t>、</w:t>
      </w:r>
      <w:r w:rsidR="001E6D24" w:rsidRPr="001E6D24">
        <w:rPr>
          <w:rFonts w:hint="eastAsia"/>
        </w:rPr>
        <w:t>C</w:t>
      </w:r>
      <w:r w:rsidR="001E6D24" w:rsidRPr="001E6D24">
        <w:t>OVID-19</w:t>
      </w:r>
      <w:r w:rsidR="003E0708">
        <w:rPr>
          <w:rFonts w:hint="eastAsia"/>
        </w:rPr>
        <w:t>の</w:t>
      </w:r>
      <w:r w:rsidR="001E6D24" w:rsidRPr="001E6D24">
        <w:rPr>
          <w:rFonts w:hint="eastAsia"/>
        </w:rPr>
        <w:t>流行</w:t>
      </w:r>
      <w:r w:rsidR="00194909">
        <w:rPr>
          <w:rFonts w:hint="eastAsia"/>
        </w:rPr>
        <w:t>期</w:t>
      </w:r>
      <w:r w:rsidR="001E6D24" w:rsidRPr="001E6D24">
        <w:t>を</w:t>
      </w:r>
      <w:r w:rsidR="001E6D24" w:rsidRPr="001E6D24">
        <w:rPr>
          <w:rFonts w:hint="eastAsia"/>
        </w:rPr>
        <w:t>経た</w:t>
      </w:r>
      <w:r w:rsidR="003E0708">
        <w:rPr>
          <w:rFonts w:hint="eastAsia"/>
        </w:rPr>
        <w:t>本府</w:t>
      </w:r>
      <w:r w:rsidR="001E6D24">
        <w:rPr>
          <w:rFonts w:hint="eastAsia"/>
        </w:rPr>
        <w:t>における救急医療の</w:t>
      </w:r>
      <w:r w:rsidR="00994555">
        <w:rPr>
          <w:rFonts w:hint="eastAsia"/>
        </w:rPr>
        <w:t>状況</w:t>
      </w:r>
      <w:r w:rsidR="00194909">
        <w:rPr>
          <w:rFonts w:hint="eastAsia"/>
        </w:rPr>
        <w:t>を</w:t>
      </w:r>
      <w:r w:rsidR="007D3747">
        <w:rPr>
          <w:rFonts w:hint="eastAsia"/>
        </w:rPr>
        <w:t>把握</w:t>
      </w:r>
      <w:r w:rsidR="00994555">
        <w:rPr>
          <w:rFonts w:hint="eastAsia"/>
        </w:rPr>
        <w:t>し</w:t>
      </w:r>
      <w:r w:rsidR="00194909">
        <w:rPr>
          <w:rFonts w:hint="eastAsia"/>
        </w:rPr>
        <w:t>今後</w:t>
      </w:r>
      <w:r w:rsidR="00994555">
        <w:rPr>
          <w:rFonts w:hint="eastAsia"/>
        </w:rPr>
        <w:t>の動態を考察するとともに、</w:t>
      </w:r>
      <w:r w:rsidR="00EB7EDF">
        <w:rPr>
          <w:rFonts w:hint="eastAsia"/>
        </w:rPr>
        <w:t>解決すべき</w:t>
      </w:r>
      <w:r w:rsidR="00994555">
        <w:rPr>
          <w:rFonts w:hint="eastAsia"/>
        </w:rPr>
        <w:t>救急医療体制の</w:t>
      </w:r>
      <w:r w:rsidR="00EB7EDF">
        <w:rPr>
          <w:rFonts w:hint="eastAsia"/>
        </w:rPr>
        <w:t>課題について</w:t>
      </w:r>
      <w:r w:rsidR="00194909">
        <w:rPr>
          <w:rFonts w:hint="eastAsia"/>
        </w:rPr>
        <w:t>検討した</w:t>
      </w:r>
      <w:r w:rsidR="00EB7EDF">
        <w:rPr>
          <w:rFonts w:hint="eastAsia"/>
        </w:rPr>
        <w:t>。</w:t>
      </w:r>
    </w:p>
    <w:p w14:paraId="028517E1" w14:textId="5F3E4C9B" w:rsidR="00D11447" w:rsidRPr="007D3747" w:rsidRDefault="00D11447" w:rsidP="00445FEC"/>
    <w:p w14:paraId="46F1C637" w14:textId="50E42C75" w:rsidR="00D11447" w:rsidRDefault="00D11447" w:rsidP="0084061C"/>
    <w:sectPr w:rsidR="00D11447" w:rsidSect="009352DB">
      <w:headerReference w:type="default" r:id="rId148"/>
      <w:footerReference w:type="default" r:id="rId149"/>
      <w:type w:val="continuous"/>
      <w:pgSz w:w="11906" w:h="16838"/>
      <w:pgMar w:top="1134" w:right="1077" w:bottom="851" w:left="1077" w:header="567" w:footer="397"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3195EB" w14:textId="77777777" w:rsidR="00DB71A1" w:rsidRDefault="00DB71A1" w:rsidP="00022560">
      <w:r>
        <w:separator/>
      </w:r>
    </w:p>
  </w:endnote>
  <w:endnote w:type="continuationSeparator" w:id="0">
    <w:p w14:paraId="34E2A69E" w14:textId="77777777" w:rsidR="00DB71A1" w:rsidRDefault="00DB71A1" w:rsidP="000225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Wingdings">
    <w:panose1 w:val="05000000000000000000"/>
    <w:charset w:val="02"/>
    <w:family w:val="auto"/>
    <w:pitch w:val="variable"/>
    <w:sig w:usb0="00000000" w:usb1="10000000" w:usb2="00000000" w:usb3="00000000" w:csb0="80000000" w:csb1="00000000"/>
  </w:font>
  <w:font w:name="游ゴシック Light">
    <w:panose1 w:val="020B0300000000000000"/>
    <w:charset w:val="80"/>
    <w:family w:val="modern"/>
    <w:pitch w:val="variable"/>
    <w:sig w:usb0="E00002FF" w:usb1="2AC7FDFF" w:usb2="00000016"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BIZ UDP明朝 Medium">
    <w:panose1 w:val="02020500000000000000"/>
    <w:charset w:val="80"/>
    <w:family w:val="roman"/>
    <w:pitch w:val="variable"/>
    <w:sig w:usb0="E00002F7" w:usb1="2AC7EDF8" w:usb2="00000012" w:usb3="00000000" w:csb0="00020001" w:csb1="00000000"/>
  </w:font>
  <w:font w:name="HGP創英ﾌﾟﾚｾﾞﾝｽEB">
    <w:panose1 w:val="02020800000000000000"/>
    <w:charset w:val="80"/>
    <w:family w:val="roman"/>
    <w:pitch w:val="variable"/>
    <w:sig w:usb0="80000281" w:usb1="28C76CF8" w:usb2="00000010" w:usb3="00000000" w:csb0="00020000"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C233C" w14:textId="77777777" w:rsidR="005950E7" w:rsidRDefault="005950E7">
    <w:pPr>
      <w:pStyle w:val="a5"/>
      <w:jc w:val="center"/>
    </w:pPr>
  </w:p>
  <w:p w14:paraId="2660844C" w14:textId="77777777" w:rsidR="005950E7" w:rsidRDefault="005950E7">
    <w:pPr>
      <w:pStyle w:val="a5"/>
    </w:pPr>
  </w:p>
  <w:p w14:paraId="5FC026BB" w14:textId="77777777" w:rsidR="005950E7" w:rsidRDefault="005950E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6195227"/>
      <w:docPartObj>
        <w:docPartGallery w:val="Page Numbers (Bottom of Page)"/>
        <w:docPartUnique/>
      </w:docPartObj>
    </w:sdtPr>
    <w:sdtEndPr/>
    <w:sdtContent>
      <w:p w14:paraId="132BB713" w14:textId="60637684" w:rsidR="007761BA" w:rsidRDefault="007761BA">
        <w:pPr>
          <w:pStyle w:val="a5"/>
          <w:jc w:val="center"/>
        </w:pPr>
        <w:r>
          <w:fldChar w:fldCharType="begin"/>
        </w:r>
        <w:r>
          <w:instrText>PAGE   \* MERGEFORMAT</w:instrText>
        </w:r>
        <w:r>
          <w:fldChar w:fldCharType="separate"/>
        </w:r>
        <w:r w:rsidR="00900542" w:rsidRPr="00900542">
          <w:rPr>
            <w:noProof/>
            <w:lang w:val="ja-JP"/>
          </w:rPr>
          <w:t>87</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184A6D" w14:textId="77777777" w:rsidR="00DB71A1" w:rsidRDefault="00DB71A1" w:rsidP="00022560">
      <w:r>
        <w:rPr>
          <w:rFonts w:hint="eastAsia"/>
        </w:rPr>
        <w:separator/>
      </w:r>
    </w:p>
  </w:footnote>
  <w:footnote w:type="continuationSeparator" w:id="0">
    <w:p w14:paraId="43414297" w14:textId="77777777" w:rsidR="00DB71A1" w:rsidRDefault="00DB71A1" w:rsidP="000225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3797A" w14:textId="72D7681A" w:rsidR="007761BA" w:rsidRDefault="007761BA" w:rsidP="00274CCF">
    <w:pPr>
      <w:pStyle w:val="a3"/>
      <w:ind w:right="210"/>
      <w:jc w:val="right"/>
    </w:pPr>
    <w:r>
      <w:t>2019</w:t>
    </w:r>
    <w:r w:rsidR="00274CCF">
      <w:rPr>
        <w:rFonts w:hint="eastAsia"/>
      </w:rPr>
      <w:t>-</w:t>
    </w:r>
    <w:r>
      <w:t>202</w:t>
    </w:r>
    <w:r w:rsidR="00274CCF">
      <w:t>3</w:t>
    </w:r>
    <w:r>
      <w:t xml:space="preserve"> </w:t>
    </w:r>
    <w:r>
      <w:rPr>
        <w:rFonts w:hint="eastAsia"/>
      </w:rPr>
      <w:t>報告書</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953B7"/>
    <w:multiLevelType w:val="hybridMultilevel"/>
    <w:tmpl w:val="D6180538"/>
    <w:lvl w:ilvl="0" w:tplc="DB529912">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19D14E7"/>
    <w:multiLevelType w:val="hybridMultilevel"/>
    <w:tmpl w:val="B4641202"/>
    <w:lvl w:ilvl="0" w:tplc="7A0221F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8457F6D"/>
    <w:multiLevelType w:val="hybridMultilevel"/>
    <w:tmpl w:val="5C8E3EFE"/>
    <w:lvl w:ilvl="0" w:tplc="382C7970">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3" w15:restartNumberingAfterBreak="0">
    <w:nsid w:val="0DCB5BA0"/>
    <w:multiLevelType w:val="hybridMultilevel"/>
    <w:tmpl w:val="1CCE6F00"/>
    <w:lvl w:ilvl="0" w:tplc="24B23C6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4496FA7"/>
    <w:multiLevelType w:val="hybridMultilevel"/>
    <w:tmpl w:val="FAB6DF22"/>
    <w:lvl w:ilvl="0" w:tplc="DF80DCB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AA30882"/>
    <w:multiLevelType w:val="hybridMultilevel"/>
    <w:tmpl w:val="10387194"/>
    <w:lvl w:ilvl="0" w:tplc="9C087ED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243A6DE1"/>
    <w:multiLevelType w:val="hybridMultilevel"/>
    <w:tmpl w:val="4D2AD572"/>
    <w:lvl w:ilvl="0" w:tplc="AE9641A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AE96060"/>
    <w:multiLevelType w:val="hybridMultilevel"/>
    <w:tmpl w:val="F6744592"/>
    <w:lvl w:ilvl="0" w:tplc="84701BF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3D1A4B13"/>
    <w:multiLevelType w:val="hybridMultilevel"/>
    <w:tmpl w:val="8E7A653E"/>
    <w:lvl w:ilvl="0" w:tplc="0C603FB6">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465C6E1E"/>
    <w:multiLevelType w:val="hybridMultilevel"/>
    <w:tmpl w:val="D4AEC808"/>
    <w:lvl w:ilvl="0" w:tplc="DBE0AEF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4A2405AB"/>
    <w:multiLevelType w:val="hybridMultilevel"/>
    <w:tmpl w:val="FD4E48B4"/>
    <w:lvl w:ilvl="0" w:tplc="916456CA">
      <w:numFmt w:val="bullet"/>
      <w:lvlText w:val="※"/>
      <w:lvlJc w:val="left"/>
      <w:pPr>
        <w:ind w:left="1725" w:hanging="360"/>
      </w:pPr>
      <w:rPr>
        <w:rFonts w:ascii="游明朝" w:eastAsia="游明朝" w:hAnsi="游明朝" w:cstheme="minorBidi" w:hint="eastAsia"/>
      </w:rPr>
    </w:lvl>
    <w:lvl w:ilvl="1" w:tplc="0409000B" w:tentative="1">
      <w:start w:val="1"/>
      <w:numFmt w:val="bullet"/>
      <w:lvlText w:val=""/>
      <w:lvlJc w:val="left"/>
      <w:pPr>
        <w:ind w:left="2205" w:hanging="420"/>
      </w:pPr>
      <w:rPr>
        <w:rFonts w:ascii="Wingdings" w:hAnsi="Wingdings" w:hint="default"/>
      </w:rPr>
    </w:lvl>
    <w:lvl w:ilvl="2" w:tplc="0409000D" w:tentative="1">
      <w:start w:val="1"/>
      <w:numFmt w:val="bullet"/>
      <w:lvlText w:val=""/>
      <w:lvlJc w:val="left"/>
      <w:pPr>
        <w:ind w:left="2625" w:hanging="420"/>
      </w:pPr>
      <w:rPr>
        <w:rFonts w:ascii="Wingdings" w:hAnsi="Wingdings" w:hint="default"/>
      </w:rPr>
    </w:lvl>
    <w:lvl w:ilvl="3" w:tplc="04090001" w:tentative="1">
      <w:start w:val="1"/>
      <w:numFmt w:val="bullet"/>
      <w:lvlText w:val=""/>
      <w:lvlJc w:val="left"/>
      <w:pPr>
        <w:ind w:left="3045" w:hanging="420"/>
      </w:pPr>
      <w:rPr>
        <w:rFonts w:ascii="Wingdings" w:hAnsi="Wingdings" w:hint="default"/>
      </w:rPr>
    </w:lvl>
    <w:lvl w:ilvl="4" w:tplc="0409000B" w:tentative="1">
      <w:start w:val="1"/>
      <w:numFmt w:val="bullet"/>
      <w:lvlText w:val=""/>
      <w:lvlJc w:val="left"/>
      <w:pPr>
        <w:ind w:left="3465" w:hanging="420"/>
      </w:pPr>
      <w:rPr>
        <w:rFonts w:ascii="Wingdings" w:hAnsi="Wingdings" w:hint="default"/>
      </w:rPr>
    </w:lvl>
    <w:lvl w:ilvl="5" w:tplc="0409000D" w:tentative="1">
      <w:start w:val="1"/>
      <w:numFmt w:val="bullet"/>
      <w:lvlText w:val=""/>
      <w:lvlJc w:val="left"/>
      <w:pPr>
        <w:ind w:left="3885" w:hanging="420"/>
      </w:pPr>
      <w:rPr>
        <w:rFonts w:ascii="Wingdings" w:hAnsi="Wingdings" w:hint="default"/>
      </w:rPr>
    </w:lvl>
    <w:lvl w:ilvl="6" w:tplc="04090001" w:tentative="1">
      <w:start w:val="1"/>
      <w:numFmt w:val="bullet"/>
      <w:lvlText w:val=""/>
      <w:lvlJc w:val="left"/>
      <w:pPr>
        <w:ind w:left="4305" w:hanging="420"/>
      </w:pPr>
      <w:rPr>
        <w:rFonts w:ascii="Wingdings" w:hAnsi="Wingdings" w:hint="default"/>
      </w:rPr>
    </w:lvl>
    <w:lvl w:ilvl="7" w:tplc="0409000B" w:tentative="1">
      <w:start w:val="1"/>
      <w:numFmt w:val="bullet"/>
      <w:lvlText w:val=""/>
      <w:lvlJc w:val="left"/>
      <w:pPr>
        <w:ind w:left="4725" w:hanging="420"/>
      </w:pPr>
      <w:rPr>
        <w:rFonts w:ascii="Wingdings" w:hAnsi="Wingdings" w:hint="default"/>
      </w:rPr>
    </w:lvl>
    <w:lvl w:ilvl="8" w:tplc="0409000D" w:tentative="1">
      <w:start w:val="1"/>
      <w:numFmt w:val="bullet"/>
      <w:lvlText w:val=""/>
      <w:lvlJc w:val="left"/>
      <w:pPr>
        <w:ind w:left="5145" w:hanging="420"/>
      </w:pPr>
      <w:rPr>
        <w:rFonts w:ascii="Wingdings" w:hAnsi="Wingdings" w:hint="default"/>
      </w:rPr>
    </w:lvl>
  </w:abstractNum>
  <w:abstractNum w:abstractNumId="11" w15:restartNumberingAfterBreak="0">
    <w:nsid w:val="53204B17"/>
    <w:multiLevelType w:val="hybridMultilevel"/>
    <w:tmpl w:val="E8F0DEF0"/>
    <w:lvl w:ilvl="0" w:tplc="9E6052AC">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59F71733"/>
    <w:multiLevelType w:val="hybridMultilevel"/>
    <w:tmpl w:val="B832D41E"/>
    <w:lvl w:ilvl="0" w:tplc="1B7225C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CCC505D"/>
    <w:multiLevelType w:val="hybridMultilevel"/>
    <w:tmpl w:val="85B630A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5F436341"/>
    <w:multiLevelType w:val="hybridMultilevel"/>
    <w:tmpl w:val="A0DA3642"/>
    <w:lvl w:ilvl="0" w:tplc="D80AA5CA">
      <w:start w:val="1"/>
      <w:numFmt w:val="decimalFullWidth"/>
      <w:lvlText w:val="%1）"/>
      <w:lvlJc w:val="left"/>
      <w:pPr>
        <w:ind w:left="440" w:hanging="44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62C73F0F"/>
    <w:multiLevelType w:val="hybridMultilevel"/>
    <w:tmpl w:val="E5F81DFE"/>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6" w15:restartNumberingAfterBreak="0">
    <w:nsid w:val="6E1447D6"/>
    <w:multiLevelType w:val="hybridMultilevel"/>
    <w:tmpl w:val="54DAC3CE"/>
    <w:lvl w:ilvl="0" w:tplc="AA94864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70FE170B"/>
    <w:multiLevelType w:val="hybridMultilevel"/>
    <w:tmpl w:val="14148D74"/>
    <w:lvl w:ilvl="0" w:tplc="3036FEF2">
      <w:start w:val="1"/>
      <w:numFmt w:val="decimal"/>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8" w15:restartNumberingAfterBreak="0">
    <w:nsid w:val="733B5C76"/>
    <w:multiLevelType w:val="hybridMultilevel"/>
    <w:tmpl w:val="586C8572"/>
    <w:lvl w:ilvl="0" w:tplc="8110E338">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9" w15:restartNumberingAfterBreak="0">
    <w:nsid w:val="73803CE3"/>
    <w:multiLevelType w:val="hybridMultilevel"/>
    <w:tmpl w:val="C5DE51CC"/>
    <w:lvl w:ilvl="0" w:tplc="146819F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76893D45"/>
    <w:multiLevelType w:val="hybridMultilevel"/>
    <w:tmpl w:val="DF1E41B2"/>
    <w:lvl w:ilvl="0" w:tplc="DAF2FF18">
      <w:numFmt w:val="bullet"/>
      <w:lvlText w:val="※"/>
      <w:lvlJc w:val="left"/>
      <w:pPr>
        <w:ind w:left="1410" w:hanging="360"/>
      </w:pPr>
      <w:rPr>
        <w:rFonts w:ascii="游明朝" w:eastAsia="游明朝" w:hAnsi="游明朝" w:cstheme="minorBidi" w:hint="eastAsia"/>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1" w15:restartNumberingAfterBreak="0">
    <w:nsid w:val="7AD05729"/>
    <w:multiLevelType w:val="multilevel"/>
    <w:tmpl w:val="1E38B0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2"/>
  </w:num>
  <w:num w:numId="2">
    <w:abstractNumId w:val="14"/>
  </w:num>
  <w:num w:numId="3">
    <w:abstractNumId w:val="5"/>
  </w:num>
  <w:num w:numId="4">
    <w:abstractNumId w:val="7"/>
  </w:num>
  <w:num w:numId="5">
    <w:abstractNumId w:val="9"/>
  </w:num>
  <w:num w:numId="6">
    <w:abstractNumId w:val="19"/>
  </w:num>
  <w:num w:numId="7">
    <w:abstractNumId w:val="6"/>
  </w:num>
  <w:num w:numId="8">
    <w:abstractNumId w:val="4"/>
  </w:num>
  <w:num w:numId="9">
    <w:abstractNumId w:val="16"/>
  </w:num>
  <w:num w:numId="10">
    <w:abstractNumId w:val="10"/>
  </w:num>
  <w:num w:numId="11">
    <w:abstractNumId w:val="20"/>
  </w:num>
  <w:num w:numId="12">
    <w:abstractNumId w:val="0"/>
  </w:num>
  <w:num w:numId="13">
    <w:abstractNumId w:val="1"/>
  </w:num>
  <w:num w:numId="14">
    <w:abstractNumId w:val="3"/>
  </w:num>
  <w:num w:numId="15">
    <w:abstractNumId w:val="11"/>
  </w:num>
  <w:num w:numId="16">
    <w:abstractNumId w:val="8"/>
  </w:num>
  <w:num w:numId="17">
    <w:abstractNumId w:val="15"/>
  </w:num>
  <w:num w:numId="18">
    <w:abstractNumId w:val="17"/>
  </w:num>
  <w:num w:numId="19">
    <w:abstractNumId w:val="13"/>
  </w:num>
  <w:num w:numId="20">
    <w:abstractNumId w:val="18"/>
  </w:num>
  <w:num w:numId="21">
    <w:abstractNumId w:val="2"/>
  </w:num>
  <w:num w:numId="2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proofState w:spelling="clean" w:grammar="dirty"/>
  <w:defaultTabStop w:val="840"/>
  <w:drawingGridHorizontalSpacing w:val="105"/>
  <w:displayHorizontalDrawingGridEvery w:val="0"/>
  <w:displayVerticalDrawingGridEvery w:val="2"/>
  <w:characterSpacingControl w:val="compressPunctuation"/>
  <w:noLineBreaksAfter w:lang="ja-JP" w:val="$([\{£¥‘“〈《「『【〔＄（［｛｢￡￥"/>
  <w:noLineBreaksBefore w:lang="ja-JP" w:val="!%),.:;?]}¢°’”‰′″℃、。々〉》」』】〕ぁぃぅぇぉっゃゅょゎん゛゜ゝゞァィゥェォッャュョヮンヵヶ・ーヽヾ！％），．：；？］｝｡｣､･ｧｨｩｪｫｬｭｮｯｰﾞﾟ￠"/>
  <w:hdrShapeDefaults>
    <o:shapedefaults v:ext="edit" spidmax="696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2560"/>
    <w:rsid w:val="000001CD"/>
    <w:rsid w:val="00002602"/>
    <w:rsid w:val="0000317B"/>
    <w:rsid w:val="00005838"/>
    <w:rsid w:val="00005EAF"/>
    <w:rsid w:val="000061C5"/>
    <w:rsid w:val="00006B2E"/>
    <w:rsid w:val="0001026B"/>
    <w:rsid w:val="0001043A"/>
    <w:rsid w:val="00012653"/>
    <w:rsid w:val="00014984"/>
    <w:rsid w:val="00015730"/>
    <w:rsid w:val="00016147"/>
    <w:rsid w:val="00020792"/>
    <w:rsid w:val="00021976"/>
    <w:rsid w:val="00021E20"/>
    <w:rsid w:val="00022560"/>
    <w:rsid w:val="000231AF"/>
    <w:rsid w:val="0002472F"/>
    <w:rsid w:val="00024DA0"/>
    <w:rsid w:val="000254A3"/>
    <w:rsid w:val="0002686A"/>
    <w:rsid w:val="00032DAE"/>
    <w:rsid w:val="00034CE5"/>
    <w:rsid w:val="00036F7C"/>
    <w:rsid w:val="00037E07"/>
    <w:rsid w:val="000400E3"/>
    <w:rsid w:val="00040885"/>
    <w:rsid w:val="00041502"/>
    <w:rsid w:val="00043272"/>
    <w:rsid w:val="00043C06"/>
    <w:rsid w:val="00044402"/>
    <w:rsid w:val="0004560A"/>
    <w:rsid w:val="00051B4D"/>
    <w:rsid w:val="00053938"/>
    <w:rsid w:val="0005457A"/>
    <w:rsid w:val="00055E33"/>
    <w:rsid w:val="000573BF"/>
    <w:rsid w:val="0005779A"/>
    <w:rsid w:val="00057EF3"/>
    <w:rsid w:val="0006258C"/>
    <w:rsid w:val="00063579"/>
    <w:rsid w:val="00064948"/>
    <w:rsid w:val="000649CE"/>
    <w:rsid w:val="00067711"/>
    <w:rsid w:val="00067CC5"/>
    <w:rsid w:val="00067DB2"/>
    <w:rsid w:val="00067ED5"/>
    <w:rsid w:val="00072E6E"/>
    <w:rsid w:val="000737B2"/>
    <w:rsid w:val="00074129"/>
    <w:rsid w:val="000801ED"/>
    <w:rsid w:val="00082C73"/>
    <w:rsid w:val="00082F78"/>
    <w:rsid w:val="00085EBC"/>
    <w:rsid w:val="00087E95"/>
    <w:rsid w:val="000904CB"/>
    <w:rsid w:val="00092ACA"/>
    <w:rsid w:val="0009385B"/>
    <w:rsid w:val="00093DE0"/>
    <w:rsid w:val="000965A3"/>
    <w:rsid w:val="000A0FEA"/>
    <w:rsid w:val="000A329B"/>
    <w:rsid w:val="000A4813"/>
    <w:rsid w:val="000A4CC0"/>
    <w:rsid w:val="000A5EF0"/>
    <w:rsid w:val="000A6DDB"/>
    <w:rsid w:val="000A6E90"/>
    <w:rsid w:val="000A727D"/>
    <w:rsid w:val="000A7DDE"/>
    <w:rsid w:val="000B34A5"/>
    <w:rsid w:val="000B3B7B"/>
    <w:rsid w:val="000B4095"/>
    <w:rsid w:val="000B6386"/>
    <w:rsid w:val="000B7900"/>
    <w:rsid w:val="000C1497"/>
    <w:rsid w:val="000C391D"/>
    <w:rsid w:val="000C4B85"/>
    <w:rsid w:val="000C65F2"/>
    <w:rsid w:val="000C73B2"/>
    <w:rsid w:val="000D00AA"/>
    <w:rsid w:val="000D00B4"/>
    <w:rsid w:val="000D2D04"/>
    <w:rsid w:val="000D33D0"/>
    <w:rsid w:val="000D501B"/>
    <w:rsid w:val="000D5741"/>
    <w:rsid w:val="000D7BD5"/>
    <w:rsid w:val="000E0453"/>
    <w:rsid w:val="000E31F6"/>
    <w:rsid w:val="000E3CEB"/>
    <w:rsid w:val="000E42B0"/>
    <w:rsid w:val="000E4C56"/>
    <w:rsid w:val="000F16F1"/>
    <w:rsid w:val="000F3310"/>
    <w:rsid w:val="000F3A95"/>
    <w:rsid w:val="000F4A56"/>
    <w:rsid w:val="000F731F"/>
    <w:rsid w:val="000F7C46"/>
    <w:rsid w:val="00102F0F"/>
    <w:rsid w:val="00103491"/>
    <w:rsid w:val="0010396E"/>
    <w:rsid w:val="001051CD"/>
    <w:rsid w:val="00107BA3"/>
    <w:rsid w:val="00113AD4"/>
    <w:rsid w:val="00113F7C"/>
    <w:rsid w:val="00116439"/>
    <w:rsid w:val="00120BD1"/>
    <w:rsid w:val="00120C1E"/>
    <w:rsid w:val="00122704"/>
    <w:rsid w:val="0012280C"/>
    <w:rsid w:val="001237ED"/>
    <w:rsid w:val="001260B2"/>
    <w:rsid w:val="001274D6"/>
    <w:rsid w:val="001306C4"/>
    <w:rsid w:val="00130B24"/>
    <w:rsid w:val="001317FA"/>
    <w:rsid w:val="00131F1B"/>
    <w:rsid w:val="001337DD"/>
    <w:rsid w:val="00135D54"/>
    <w:rsid w:val="001435BC"/>
    <w:rsid w:val="0014377A"/>
    <w:rsid w:val="001448EE"/>
    <w:rsid w:val="00150A8F"/>
    <w:rsid w:val="001518BC"/>
    <w:rsid w:val="00152D2A"/>
    <w:rsid w:val="00153603"/>
    <w:rsid w:val="00154382"/>
    <w:rsid w:val="0015793F"/>
    <w:rsid w:val="00161316"/>
    <w:rsid w:val="00161984"/>
    <w:rsid w:val="00162FE7"/>
    <w:rsid w:val="0016376A"/>
    <w:rsid w:val="001678EB"/>
    <w:rsid w:val="00171220"/>
    <w:rsid w:val="0017235D"/>
    <w:rsid w:val="00172C85"/>
    <w:rsid w:val="0017513B"/>
    <w:rsid w:val="001808A3"/>
    <w:rsid w:val="00181781"/>
    <w:rsid w:val="00181E27"/>
    <w:rsid w:val="00181E7E"/>
    <w:rsid w:val="00184E9F"/>
    <w:rsid w:val="00190A5C"/>
    <w:rsid w:val="001918B7"/>
    <w:rsid w:val="00191DEA"/>
    <w:rsid w:val="00192782"/>
    <w:rsid w:val="0019293E"/>
    <w:rsid w:val="00192F09"/>
    <w:rsid w:val="00193B86"/>
    <w:rsid w:val="00194909"/>
    <w:rsid w:val="00195BBC"/>
    <w:rsid w:val="00195F1F"/>
    <w:rsid w:val="001973F9"/>
    <w:rsid w:val="001A12EF"/>
    <w:rsid w:val="001A5DF4"/>
    <w:rsid w:val="001B0323"/>
    <w:rsid w:val="001B1D0D"/>
    <w:rsid w:val="001B3C2D"/>
    <w:rsid w:val="001B4EF8"/>
    <w:rsid w:val="001B5216"/>
    <w:rsid w:val="001C0482"/>
    <w:rsid w:val="001C08DB"/>
    <w:rsid w:val="001C30AD"/>
    <w:rsid w:val="001C6A9B"/>
    <w:rsid w:val="001D1239"/>
    <w:rsid w:val="001D4347"/>
    <w:rsid w:val="001D6017"/>
    <w:rsid w:val="001E0081"/>
    <w:rsid w:val="001E0B45"/>
    <w:rsid w:val="001E1310"/>
    <w:rsid w:val="001E19B8"/>
    <w:rsid w:val="001E2955"/>
    <w:rsid w:val="001E337B"/>
    <w:rsid w:val="001E6D24"/>
    <w:rsid w:val="001F0696"/>
    <w:rsid w:val="001F23CB"/>
    <w:rsid w:val="001F43E4"/>
    <w:rsid w:val="001F4C4C"/>
    <w:rsid w:val="001F7605"/>
    <w:rsid w:val="002025E6"/>
    <w:rsid w:val="00204F01"/>
    <w:rsid w:val="00206577"/>
    <w:rsid w:val="002119D4"/>
    <w:rsid w:val="002129B7"/>
    <w:rsid w:val="002140B6"/>
    <w:rsid w:val="00215EB4"/>
    <w:rsid w:val="002175DA"/>
    <w:rsid w:val="00217986"/>
    <w:rsid w:val="002231C9"/>
    <w:rsid w:val="00224373"/>
    <w:rsid w:val="0022534D"/>
    <w:rsid w:val="00225764"/>
    <w:rsid w:val="002264E6"/>
    <w:rsid w:val="00227777"/>
    <w:rsid w:val="00230A5A"/>
    <w:rsid w:val="00230CA9"/>
    <w:rsid w:val="00232474"/>
    <w:rsid w:val="00234EE3"/>
    <w:rsid w:val="0023528C"/>
    <w:rsid w:val="0023659F"/>
    <w:rsid w:val="002404AE"/>
    <w:rsid w:val="002406FC"/>
    <w:rsid w:val="0024194F"/>
    <w:rsid w:val="0024687E"/>
    <w:rsid w:val="00246B47"/>
    <w:rsid w:val="002473CC"/>
    <w:rsid w:val="00250A35"/>
    <w:rsid w:val="00260988"/>
    <w:rsid w:val="00263430"/>
    <w:rsid w:val="00264BFA"/>
    <w:rsid w:val="00264D52"/>
    <w:rsid w:val="00264D95"/>
    <w:rsid w:val="00273C6D"/>
    <w:rsid w:val="00274C36"/>
    <w:rsid w:val="00274CCF"/>
    <w:rsid w:val="002775C8"/>
    <w:rsid w:val="00281142"/>
    <w:rsid w:val="00281470"/>
    <w:rsid w:val="002828D8"/>
    <w:rsid w:val="002863B7"/>
    <w:rsid w:val="00287A9C"/>
    <w:rsid w:val="00287BA1"/>
    <w:rsid w:val="002911B7"/>
    <w:rsid w:val="002918FA"/>
    <w:rsid w:val="00292F90"/>
    <w:rsid w:val="0029338E"/>
    <w:rsid w:val="00293948"/>
    <w:rsid w:val="00295D52"/>
    <w:rsid w:val="002967A3"/>
    <w:rsid w:val="00297ABE"/>
    <w:rsid w:val="002A0032"/>
    <w:rsid w:val="002A1ED6"/>
    <w:rsid w:val="002A282C"/>
    <w:rsid w:val="002A2E2A"/>
    <w:rsid w:val="002A3C07"/>
    <w:rsid w:val="002A4F4D"/>
    <w:rsid w:val="002A7651"/>
    <w:rsid w:val="002B16BA"/>
    <w:rsid w:val="002B286A"/>
    <w:rsid w:val="002B490F"/>
    <w:rsid w:val="002B4AD1"/>
    <w:rsid w:val="002B70EF"/>
    <w:rsid w:val="002B7623"/>
    <w:rsid w:val="002B7C42"/>
    <w:rsid w:val="002C159C"/>
    <w:rsid w:val="002C2896"/>
    <w:rsid w:val="002C2A3A"/>
    <w:rsid w:val="002C46C3"/>
    <w:rsid w:val="002C5666"/>
    <w:rsid w:val="002C5B6F"/>
    <w:rsid w:val="002C6A65"/>
    <w:rsid w:val="002D045C"/>
    <w:rsid w:val="002D245C"/>
    <w:rsid w:val="002D2961"/>
    <w:rsid w:val="002D415B"/>
    <w:rsid w:val="002D466E"/>
    <w:rsid w:val="002D4B03"/>
    <w:rsid w:val="002D4C98"/>
    <w:rsid w:val="002D7A5C"/>
    <w:rsid w:val="002E089B"/>
    <w:rsid w:val="002E1A74"/>
    <w:rsid w:val="002E2731"/>
    <w:rsid w:val="002E36E0"/>
    <w:rsid w:val="002F17E1"/>
    <w:rsid w:val="002F1BF9"/>
    <w:rsid w:val="002F2041"/>
    <w:rsid w:val="002F33B8"/>
    <w:rsid w:val="002F70D6"/>
    <w:rsid w:val="002F738E"/>
    <w:rsid w:val="002F7819"/>
    <w:rsid w:val="00301687"/>
    <w:rsid w:val="003031FA"/>
    <w:rsid w:val="0030351F"/>
    <w:rsid w:val="0030387C"/>
    <w:rsid w:val="0030388D"/>
    <w:rsid w:val="00304306"/>
    <w:rsid w:val="00307045"/>
    <w:rsid w:val="00312654"/>
    <w:rsid w:val="00312D38"/>
    <w:rsid w:val="00314837"/>
    <w:rsid w:val="00316BA1"/>
    <w:rsid w:val="0031724D"/>
    <w:rsid w:val="0032032F"/>
    <w:rsid w:val="00325093"/>
    <w:rsid w:val="00325455"/>
    <w:rsid w:val="00326AB3"/>
    <w:rsid w:val="00326DBF"/>
    <w:rsid w:val="00327607"/>
    <w:rsid w:val="003315A6"/>
    <w:rsid w:val="003315AC"/>
    <w:rsid w:val="00332071"/>
    <w:rsid w:val="00333AC9"/>
    <w:rsid w:val="00335006"/>
    <w:rsid w:val="0034093A"/>
    <w:rsid w:val="00341976"/>
    <w:rsid w:val="00343602"/>
    <w:rsid w:val="00344623"/>
    <w:rsid w:val="00345959"/>
    <w:rsid w:val="00345F0E"/>
    <w:rsid w:val="003504FB"/>
    <w:rsid w:val="00350C08"/>
    <w:rsid w:val="00351DC4"/>
    <w:rsid w:val="00352E41"/>
    <w:rsid w:val="00352F11"/>
    <w:rsid w:val="003547D4"/>
    <w:rsid w:val="003551F1"/>
    <w:rsid w:val="00355BAB"/>
    <w:rsid w:val="00357D48"/>
    <w:rsid w:val="003627F2"/>
    <w:rsid w:val="0036532B"/>
    <w:rsid w:val="003707B7"/>
    <w:rsid w:val="00377C49"/>
    <w:rsid w:val="0038064E"/>
    <w:rsid w:val="003807FE"/>
    <w:rsid w:val="00381419"/>
    <w:rsid w:val="00381B7E"/>
    <w:rsid w:val="00381BD1"/>
    <w:rsid w:val="00382A6A"/>
    <w:rsid w:val="00382A8A"/>
    <w:rsid w:val="00382E0E"/>
    <w:rsid w:val="00382F1C"/>
    <w:rsid w:val="003834C7"/>
    <w:rsid w:val="00385E05"/>
    <w:rsid w:val="0039023A"/>
    <w:rsid w:val="00390C9B"/>
    <w:rsid w:val="003936FD"/>
    <w:rsid w:val="0039377F"/>
    <w:rsid w:val="003942B4"/>
    <w:rsid w:val="00395299"/>
    <w:rsid w:val="0039603B"/>
    <w:rsid w:val="003A03F8"/>
    <w:rsid w:val="003B03A2"/>
    <w:rsid w:val="003B09FA"/>
    <w:rsid w:val="003B1461"/>
    <w:rsid w:val="003B16D5"/>
    <w:rsid w:val="003B19F9"/>
    <w:rsid w:val="003B2121"/>
    <w:rsid w:val="003B3E6E"/>
    <w:rsid w:val="003B66A5"/>
    <w:rsid w:val="003C2A32"/>
    <w:rsid w:val="003C2D6D"/>
    <w:rsid w:val="003C5006"/>
    <w:rsid w:val="003C6475"/>
    <w:rsid w:val="003D03DC"/>
    <w:rsid w:val="003D089C"/>
    <w:rsid w:val="003D36A3"/>
    <w:rsid w:val="003D39B3"/>
    <w:rsid w:val="003D4544"/>
    <w:rsid w:val="003D67B8"/>
    <w:rsid w:val="003D6E47"/>
    <w:rsid w:val="003E0708"/>
    <w:rsid w:val="003E18EC"/>
    <w:rsid w:val="003E3DBB"/>
    <w:rsid w:val="003E4E7A"/>
    <w:rsid w:val="003E55B1"/>
    <w:rsid w:val="003E7660"/>
    <w:rsid w:val="003F2EB1"/>
    <w:rsid w:val="003F395C"/>
    <w:rsid w:val="003F4D40"/>
    <w:rsid w:val="003F71D3"/>
    <w:rsid w:val="003F7A93"/>
    <w:rsid w:val="003F7E29"/>
    <w:rsid w:val="00402FC3"/>
    <w:rsid w:val="00403889"/>
    <w:rsid w:val="0040593C"/>
    <w:rsid w:val="004064FB"/>
    <w:rsid w:val="004076EF"/>
    <w:rsid w:val="00412237"/>
    <w:rsid w:val="0041344D"/>
    <w:rsid w:val="00414779"/>
    <w:rsid w:val="00414896"/>
    <w:rsid w:val="00417D1D"/>
    <w:rsid w:val="0042321E"/>
    <w:rsid w:val="0042479C"/>
    <w:rsid w:val="0042486F"/>
    <w:rsid w:val="00427BA8"/>
    <w:rsid w:val="004307AD"/>
    <w:rsid w:val="00431168"/>
    <w:rsid w:val="00434128"/>
    <w:rsid w:val="00434921"/>
    <w:rsid w:val="004357EC"/>
    <w:rsid w:val="0043709D"/>
    <w:rsid w:val="00442DFC"/>
    <w:rsid w:val="00443D2B"/>
    <w:rsid w:val="00445FEC"/>
    <w:rsid w:val="00446552"/>
    <w:rsid w:val="00446C33"/>
    <w:rsid w:val="00451B0A"/>
    <w:rsid w:val="00453307"/>
    <w:rsid w:val="00453961"/>
    <w:rsid w:val="00454B9B"/>
    <w:rsid w:val="00455AF0"/>
    <w:rsid w:val="00460A51"/>
    <w:rsid w:val="00460B3B"/>
    <w:rsid w:val="00464775"/>
    <w:rsid w:val="004653F8"/>
    <w:rsid w:val="004666F5"/>
    <w:rsid w:val="00466807"/>
    <w:rsid w:val="00466ABC"/>
    <w:rsid w:val="00466E74"/>
    <w:rsid w:val="00467488"/>
    <w:rsid w:val="00470485"/>
    <w:rsid w:val="00470A67"/>
    <w:rsid w:val="00477CDE"/>
    <w:rsid w:val="0048019C"/>
    <w:rsid w:val="0048254D"/>
    <w:rsid w:val="0048259A"/>
    <w:rsid w:val="0048273D"/>
    <w:rsid w:val="00484E70"/>
    <w:rsid w:val="00487264"/>
    <w:rsid w:val="004873BD"/>
    <w:rsid w:val="00490A39"/>
    <w:rsid w:val="00490FC6"/>
    <w:rsid w:val="00492E5F"/>
    <w:rsid w:val="00493DD0"/>
    <w:rsid w:val="0049445A"/>
    <w:rsid w:val="00495B1E"/>
    <w:rsid w:val="00495C17"/>
    <w:rsid w:val="004A0B59"/>
    <w:rsid w:val="004A16FC"/>
    <w:rsid w:val="004A1EEE"/>
    <w:rsid w:val="004A229D"/>
    <w:rsid w:val="004A378B"/>
    <w:rsid w:val="004A3E2E"/>
    <w:rsid w:val="004B0699"/>
    <w:rsid w:val="004B24CE"/>
    <w:rsid w:val="004B3A51"/>
    <w:rsid w:val="004C32BB"/>
    <w:rsid w:val="004C39D0"/>
    <w:rsid w:val="004C43B0"/>
    <w:rsid w:val="004C5A73"/>
    <w:rsid w:val="004C75E4"/>
    <w:rsid w:val="004C7760"/>
    <w:rsid w:val="004D014B"/>
    <w:rsid w:val="004D327E"/>
    <w:rsid w:val="004D3598"/>
    <w:rsid w:val="004D4B36"/>
    <w:rsid w:val="004D71CD"/>
    <w:rsid w:val="004E43DE"/>
    <w:rsid w:val="004E499B"/>
    <w:rsid w:val="004E5FDA"/>
    <w:rsid w:val="004F1139"/>
    <w:rsid w:val="004F1168"/>
    <w:rsid w:val="004F39B3"/>
    <w:rsid w:val="004F4608"/>
    <w:rsid w:val="004F47CA"/>
    <w:rsid w:val="004F4D0B"/>
    <w:rsid w:val="004F67B7"/>
    <w:rsid w:val="0051305D"/>
    <w:rsid w:val="00516256"/>
    <w:rsid w:val="0051648A"/>
    <w:rsid w:val="00517E77"/>
    <w:rsid w:val="005207C2"/>
    <w:rsid w:val="00520B47"/>
    <w:rsid w:val="00520B73"/>
    <w:rsid w:val="00520FD0"/>
    <w:rsid w:val="00521E73"/>
    <w:rsid w:val="005228B1"/>
    <w:rsid w:val="0052441B"/>
    <w:rsid w:val="005251B7"/>
    <w:rsid w:val="005260AB"/>
    <w:rsid w:val="00526731"/>
    <w:rsid w:val="00526F93"/>
    <w:rsid w:val="005277D9"/>
    <w:rsid w:val="00531FAE"/>
    <w:rsid w:val="00533E06"/>
    <w:rsid w:val="00535A59"/>
    <w:rsid w:val="00535E83"/>
    <w:rsid w:val="00536BF0"/>
    <w:rsid w:val="00540055"/>
    <w:rsid w:val="005411AD"/>
    <w:rsid w:val="0054275F"/>
    <w:rsid w:val="00542F0D"/>
    <w:rsid w:val="00543D64"/>
    <w:rsid w:val="0054421E"/>
    <w:rsid w:val="00546236"/>
    <w:rsid w:val="005467E6"/>
    <w:rsid w:val="00546DA3"/>
    <w:rsid w:val="00547869"/>
    <w:rsid w:val="00552DAA"/>
    <w:rsid w:val="00552E8D"/>
    <w:rsid w:val="00553921"/>
    <w:rsid w:val="005561CF"/>
    <w:rsid w:val="00562312"/>
    <w:rsid w:val="005627D8"/>
    <w:rsid w:val="00562AED"/>
    <w:rsid w:val="00563D6D"/>
    <w:rsid w:val="0056418D"/>
    <w:rsid w:val="00566170"/>
    <w:rsid w:val="00566999"/>
    <w:rsid w:val="005704F0"/>
    <w:rsid w:val="00574B2A"/>
    <w:rsid w:val="00575713"/>
    <w:rsid w:val="00575BE0"/>
    <w:rsid w:val="00576A19"/>
    <w:rsid w:val="00577945"/>
    <w:rsid w:val="00580849"/>
    <w:rsid w:val="00580A5A"/>
    <w:rsid w:val="00582EE2"/>
    <w:rsid w:val="00586E67"/>
    <w:rsid w:val="00594A59"/>
    <w:rsid w:val="005950E7"/>
    <w:rsid w:val="0059594C"/>
    <w:rsid w:val="00597537"/>
    <w:rsid w:val="005A094A"/>
    <w:rsid w:val="005A125E"/>
    <w:rsid w:val="005A1F4D"/>
    <w:rsid w:val="005A21B3"/>
    <w:rsid w:val="005A2636"/>
    <w:rsid w:val="005A6D74"/>
    <w:rsid w:val="005B0173"/>
    <w:rsid w:val="005B0789"/>
    <w:rsid w:val="005B0ECC"/>
    <w:rsid w:val="005B2EA8"/>
    <w:rsid w:val="005B2EC9"/>
    <w:rsid w:val="005B3F00"/>
    <w:rsid w:val="005B4953"/>
    <w:rsid w:val="005B5A1A"/>
    <w:rsid w:val="005C046A"/>
    <w:rsid w:val="005C27E3"/>
    <w:rsid w:val="005C33B3"/>
    <w:rsid w:val="005C53E0"/>
    <w:rsid w:val="005C77F8"/>
    <w:rsid w:val="005D062A"/>
    <w:rsid w:val="005D2895"/>
    <w:rsid w:val="005D2DED"/>
    <w:rsid w:val="005D7A8E"/>
    <w:rsid w:val="005E0AB6"/>
    <w:rsid w:val="005E1423"/>
    <w:rsid w:val="005E1ECB"/>
    <w:rsid w:val="005E3AB0"/>
    <w:rsid w:val="005E4152"/>
    <w:rsid w:val="005E5A9F"/>
    <w:rsid w:val="005E5DF6"/>
    <w:rsid w:val="005F0BDE"/>
    <w:rsid w:val="005F0DF2"/>
    <w:rsid w:val="005F1A92"/>
    <w:rsid w:val="005F36DF"/>
    <w:rsid w:val="005F6FB4"/>
    <w:rsid w:val="005F7DC6"/>
    <w:rsid w:val="005F7F4E"/>
    <w:rsid w:val="00600A07"/>
    <w:rsid w:val="006026E3"/>
    <w:rsid w:val="0060691D"/>
    <w:rsid w:val="006069C1"/>
    <w:rsid w:val="00606F36"/>
    <w:rsid w:val="0060757B"/>
    <w:rsid w:val="00610135"/>
    <w:rsid w:val="00610770"/>
    <w:rsid w:val="00611EF1"/>
    <w:rsid w:val="006127FF"/>
    <w:rsid w:val="0061307B"/>
    <w:rsid w:val="00613DC8"/>
    <w:rsid w:val="006140E2"/>
    <w:rsid w:val="0061478E"/>
    <w:rsid w:val="00616741"/>
    <w:rsid w:val="006208D1"/>
    <w:rsid w:val="00621645"/>
    <w:rsid w:val="00625339"/>
    <w:rsid w:val="00626D36"/>
    <w:rsid w:val="00627D91"/>
    <w:rsid w:val="006311E5"/>
    <w:rsid w:val="006317EB"/>
    <w:rsid w:val="00635DE9"/>
    <w:rsid w:val="006368F1"/>
    <w:rsid w:val="00641766"/>
    <w:rsid w:val="00641CFE"/>
    <w:rsid w:val="00645A47"/>
    <w:rsid w:val="00645B44"/>
    <w:rsid w:val="0064601B"/>
    <w:rsid w:val="006469A6"/>
    <w:rsid w:val="00650CB3"/>
    <w:rsid w:val="00651274"/>
    <w:rsid w:val="00654716"/>
    <w:rsid w:val="00655BE1"/>
    <w:rsid w:val="00656237"/>
    <w:rsid w:val="006574BA"/>
    <w:rsid w:val="006613E4"/>
    <w:rsid w:val="0066243A"/>
    <w:rsid w:val="00662F2C"/>
    <w:rsid w:val="00663C09"/>
    <w:rsid w:val="006646ED"/>
    <w:rsid w:val="00665E60"/>
    <w:rsid w:val="006711D9"/>
    <w:rsid w:val="00674B71"/>
    <w:rsid w:val="0067592B"/>
    <w:rsid w:val="006775E9"/>
    <w:rsid w:val="006779D9"/>
    <w:rsid w:val="00677A0D"/>
    <w:rsid w:val="00677FA6"/>
    <w:rsid w:val="00681AE0"/>
    <w:rsid w:val="006822D4"/>
    <w:rsid w:val="0068439A"/>
    <w:rsid w:val="0068499E"/>
    <w:rsid w:val="006854DE"/>
    <w:rsid w:val="006856C6"/>
    <w:rsid w:val="00686ACF"/>
    <w:rsid w:val="00690FB8"/>
    <w:rsid w:val="00691D29"/>
    <w:rsid w:val="00692888"/>
    <w:rsid w:val="00692F09"/>
    <w:rsid w:val="00693C11"/>
    <w:rsid w:val="00694F40"/>
    <w:rsid w:val="00696E07"/>
    <w:rsid w:val="006A099E"/>
    <w:rsid w:val="006A18E3"/>
    <w:rsid w:val="006A41C2"/>
    <w:rsid w:val="006A42BC"/>
    <w:rsid w:val="006A446C"/>
    <w:rsid w:val="006A5345"/>
    <w:rsid w:val="006A61F8"/>
    <w:rsid w:val="006A625B"/>
    <w:rsid w:val="006A66B8"/>
    <w:rsid w:val="006A6CEB"/>
    <w:rsid w:val="006A6D04"/>
    <w:rsid w:val="006A7EFC"/>
    <w:rsid w:val="006B15F8"/>
    <w:rsid w:val="006B3185"/>
    <w:rsid w:val="006B4FD8"/>
    <w:rsid w:val="006B5177"/>
    <w:rsid w:val="006B566D"/>
    <w:rsid w:val="006B66CA"/>
    <w:rsid w:val="006B68D0"/>
    <w:rsid w:val="006B6B2D"/>
    <w:rsid w:val="006C0ADC"/>
    <w:rsid w:val="006C1703"/>
    <w:rsid w:val="006C1A4C"/>
    <w:rsid w:val="006C2E60"/>
    <w:rsid w:val="006C2E6E"/>
    <w:rsid w:val="006C501A"/>
    <w:rsid w:val="006C58CF"/>
    <w:rsid w:val="006D395E"/>
    <w:rsid w:val="006D3DBA"/>
    <w:rsid w:val="006D51CE"/>
    <w:rsid w:val="006D6915"/>
    <w:rsid w:val="006D6F0B"/>
    <w:rsid w:val="006D77C7"/>
    <w:rsid w:val="006E0720"/>
    <w:rsid w:val="006E2602"/>
    <w:rsid w:val="006E34EE"/>
    <w:rsid w:val="006E6046"/>
    <w:rsid w:val="006E65E3"/>
    <w:rsid w:val="006E670C"/>
    <w:rsid w:val="006E71AF"/>
    <w:rsid w:val="006E7768"/>
    <w:rsid w:val="006F0228"/>
    <w:rsid w:val="006F03AD"/>
    <w:rsid w:val="006F2283"/>
    <w:rsid w:val="006F2F38"/>
    <w:rsid w:val="006F300F"/>
    <w:rsid w:val="006F37C0"/>
    <w:rsid w:val="006F4AA6"/>
    <w:rsid w:val="006F53C1"/>
    <w:rsid w:val="006F565B"/>
    <w:rsid w:val="006F5863"/>
    <w:rsid w:val="006F6F5D"/>
    <w:rsid w:val="007006ED"/>
    <w:rsid w:val="007035B6"/>
    <w:rsid w:val="007045D5"/>
    <w:rsid w:val="00707399"/>
    <w:rsid w:val="007119DC"/>
    <w:rsid w:val="00715C61"/>
    <w:rsid w:val="007238D5"/>
    <w:rsid w:val="007245B8"/>
    <w:rsid w:val="00724ACB"/>
    <w:rsid w:val="00725548"/>
    <w:rsid w:val="00727D7E"/>
    <w:rsid w:val="007302E6"/>
    <w:rsid w:val="00730EF3"/>
    <w:rsid w:val="00732E7B"/>
    <w:rsid w:val="00735939"/>
    <w:rsid w:val="00740E9B"/>
    <w:rsid w:val="00741FA0"/>
    <w:rsid w:val="00746765"/>
    <w:rsid w:val="007471F0"/>
    <w:rsid w:val="007474A5"/>
    <w:rsid w:val="0074798D"/>
    <w:rsid w:val="00747B08"/>
    <w:rsid w:val="00750322"/>
    <w:rsid w:val="00751DD5"/>
    <w:rsid w:val="00752C1B"/>
    <w:rsid w:val="00754E62"/>
    <w:rsid w:val="00755390"/>
    <w:rsid w:val="0076172C"/>
    <w:rsid w:val="00761BE3"/>
    <w:rsid w:val="0076223A"/>
    <w:rsid w:val="00764751"/>
    <w:rsid w:val="007674F4"/>
    <w:rsid w:val="00767B08"/>
    <w:rsid w:val="00770317"/>
    <w:rsid w:val="00773012"/>
    <w:rsid w:val="007747F9"/>
    <w:rsid w:val="007761BA"/>
    <w:rsid w:val="0077656E"/>
    <w:rsid w:val="00780491"/>
    <w:rsid w:val="00782ED4"/>
    <w:rsid w:val="00784253"/>
    <w:rsid w:val="00784605"/>
    <w:rsid w:val="00786483"/>
    <w:rsid w:val="00786C0F"/>
    <w:rsid w:val="00786FF7"/>
    <w:rsid w:val="00790CC5"/>
    <w:rsid w:val="00791448"/>
    <w:rsid w:val="007932BF"/>
    <w:rsid w:val="0079657B"/>
    <w:rsid w:val="007A1653"/>
    <w:rsid w:val="007A244C"/>
    <w:rsid w:val="007A5A17"/>
    <w:rsid w:val="007A5BAD"/>
    <w:rsid w:val="007A766B"/>
    <w:rsid w:val="007B2407"/>
    <w:rsid w:val="007B3A60"/>
    <w:rsid w:val="007B3AA4"/>
    <w:rsid w:val="007B4C61"/>
    <w:rsid w:val="007B53A3"/>
    <w:rsid w:val="007B74F7"/>
    <w:rsid w:val="007B77A7"/>
    <w:rsid w:val="007B7C59"/>
    <w:rsid w:val="007B7DAD"/>
    <w:rsid w:val="007C0591"/>
    <w:rsid w:val="007C17B8"/>
    <w:rsid w:val="007C4ACF"/>
    <w:rsid w:val="007D034B"/>
    <w:rsid w:val="007D3747"/>
    <w:rsid w:val="007D3D64"/>
    <w:rsid w:val="007D590E"/>
    <w:rsid w:val="007D7143"/>
    <w:rsid w:val="007E063C"/>
    <w:rsid w:val="007E1F2D"/>
    <w:rsid w:val="007E6A2D"/>
    <w:rsid w:val="007E6C42"/>
    <w:rsid w:val="007E6C8D"/>
    <w:rsid w:val="007E7FB3"/>
    <w:rsid w:val="007F14C5"/>
    <w:rsid w:val="007F21FE"/>
    <w:rsid w:val="007F258E"/>
    <w:rsid w:val="007F280B"/>
    <w:rsid w:val="007F2AE0"/>
    <w:rsid w:val="007F3BC3"/>
    <w:rsid w:val="007F44C2"/>
    <w:rsid w:val="007F4B70"/>
    <w:rsid w:val="007F4B81"/>
    <w:rsid w:val="007F7553"/>
    <w:rsid w:val="007F7B7F"/>
    <w:rsid w:val="0080043C"/>
    <w:rsid w:val="008017E9"/>
    <w:rsid w:val="00803E9B"/>
    <w:rsid w:val="008059ED"/>
    <w:rsid w:val="008078AF"/>
    <w:rsid w:val="00807DF3"/>
    <w:rsid w:val="00812502"/>
    <w:rsid w:val="00813326"/>
    <w:rsid w:val="0081433E"/>
    <w:rsid w:val="00823E60"/>
    <w:rsid w:val="00823F3D"/>
    <w:rsid w:val="00824261"/>
    <w:rsid w:val="00824BEA"/>
    <w:rsid w:val="008300BE"/>
    <w:rsid w:val="008312FE"/>
    <w:rsid w:val="00833229"/>
    <w:rsid w:val="00833473"/>
    <w:rsid w:val="00836BB0"/>
    <w:rsid w:val="00837365"/>
    <w:rsid w:val="0084061C"/>
    <w:rsid w:val="00842E31"/>
    <w:rsid w:val="008456F1"/>
    <w:rsid w:val="00845E92"/>
    <w:rsid w:val="00847075"/>
    <w:rsid w:val="00851574"/>
    <w:rsid w:val="008538A6"/>
    <w:rsid w:val="008569A1"/>
    <w:rsid w:val="00860C08"/>
    <w:rsid w:val="00861628"/>
    <w:rsid w:val="00864127"/>
    <w:rsid w:val="00865749"/>
    <w:rsid w:val="008658C7"/>
    <w:rsid w:val="008665A7"/>
    <w:rsid w:val="008675F0"/>
    <w:rsid w:val="00870D0E"/>
    <w:rsid w:val="00871E55"/>
    <w:rsid w:val="0087710F"/>
    <w:rsid w:val="00881CD6"/>
    <w:rsid w:val="0088222C"/>
    <w:rsid w:val="00885F00"/>
    <w:rsid w:val="00890A19"/>
    <w:rsid w:val="00890AE7"/>
    <w:rsid w:val="00891B17"/>
    <w:rsid w:val="00892B5D"/>
    <w:rsid w:val="00892D32"/>
    <w:rsid w:val="00894724"/>
    <w:rsid w:val="008A27AD"/>
    <w:rsid w:val="008A361B"/>
    <w:rsid w:val="008A681E"/>
    <w:rsid w:val="008A6F94"/>
    <w:rsid w:val="008B32BF"/>
    <w:rsid w:val="008B37D2"/>
    <w:rsid w:val="008B5C79"/>
    <w:rsid w:val="008B6143"/>
    <w:rsid w:val="008B6570"/>
    <w:rsid w:val="008B73D6"/>
    <w:rsid w:val="008C054C"/>
    <w:rsid w:val="008C0BEB"/>
    <w:rsid w:val="008C12DC"/>
    <w:rsid w:val="008C2482"/>
    <w:rsid w:val="008C2AE9"/>
    <w:rsid w:val="008C5318"/>
    <w:rsid w:val="008C5A3A"/>
    <w:rsid w:val="008C752B"/>
    <w:rsid w:val="008D28AE"/>
    <w:rsid w:val="008D6222"/>
    <w:rsid w:val="008D6EC3"/>
    <w:rsid w:val="008D71F8"/>
    <w:rsid w:val="008D7AF1"/>
    <w:rsid w:val="008E3102"/>
    <w:rsid w:val="008E4317"/>
    <w:rsid w:val="008E45BF"/>
    <w:rsid w:val="008E48FB"/>
    <w:rsid w:val="008E5329"/>
    <w:rsid w:val="008E5C2B"/>
    <w:rsid w:val="008E72CF"/>
    <w:rsid w:val="008E763B"/>
    <w:rsid w:val="008E76BE"/>
    <w:rsid w:val="008F0D03"/>
    <w:rsid w:val="008F4256"/>
    <w:rsid w:val="008F46FE"/>
    <w:rsid w:val="008F4A60"/>
    <w:rsid w:val="008F6474"/>
    <w:rsid w:val="008F6C34"/>
    <w:rsid w:val="008F7012"/>
    <w:rsid w:val="00900542"/>
    <w:rsid w:val="009026FA"/>
    <w:rsid w:val="00902C61"/>
    <w:rsid w:val="009049E0"/>
    <w:rsid w:val="00904E11"/>
    <w:rsid w:val="00905D67"/>
    <w:rsid w:val="0090795F"/>
    <w:rsid w:val="0091570F"/>
    <w:rsid w:val="009158AD"/>
    <w:rsid w:val="00915A68"/>
    <w:rsid w:val="00915AF7"/>
    <w:rsid w:val="00920FC8"/>
    <w:rsid w:val="00921332"/>
    <w:rsid w:val="0092271A"/>
    <w:rsid w:val="0092356F"/>
    <w:rsid w:val="00925744"/>
    <w:rsid w:val="0092575A"/>
    <w:rsid w:val="009308E5"/>
    <w:rsid w:val="00931633"/>
    <w:rsid w:val="00933173"/>
    <w:rsid w:val="00934D0A"/>
    <w:rsid w:val="009352DB"/>
    <w:rsid w:val="0093724D"/>
    <w:rsid w:val="00940D93"/>
    <w:rsid w:val="00944EF3"/>
    <w:rsid w:val="00944FD5"/>
    <w:rsid w:val="0094599A"/>
    <w:rsid w:val="00946865"/>
    <w:rsid w:val="00954679"/>
    <w:rsid w:val="00955B32"/>
    <w:rsid w:val="009569D6"/>
    <w:rsid w:val="00956AF9"/>
    <w:rsid w:val="00957258"/>
    <w:rsid w:val="00961308"/>
    <w:rsid w:val="0096241A"/>
    <w:rsid w:val="00963C14"/>
    <w:rsid w:val="009648F6"/>
    <w:rsid w:val="009660FF"/>
    <w:rsid w:val="00967EDE"/>
    <w:rsid w:val="009720C8"/>
    <w:rsid w:val="009721B2"/>
    <w:rsid w:val="00974FA8"/>
    <w:rsid w:val="0097775D"/>
    <w:rsid w:val="0098056E"/>
    <w:rsid w:val="00981BC0"/>
    <w:rsid w:val="00984C26"/>
    <w:rsid w:val="0098559D"/>
    <w:rsid w:val="00985A5E"/>
    <w:rsid w:val="00986066"/>
    <w:rsid w:val="00986530"/>
    <w:rsid w:val="0098721D"/>
    <w:rsid w:val="00991B7B"/>
    <w:rsid w:val="00994555"/>
    <w:rsid w:val="00997BD1"/>
    <w:rsid w:val="009A4978"/>
    <w:rsid w:val="009A4FC1"/>
    <w:rsid w:val="009A77AB"/>
    <w:rsid w:val="009B41B1"/>
    <w:rsid w:val="009B5A2F"/>
    <w:rsid w:val="009B7B06"/>
    <w:rsid w:val="009C1B9B"/>
    <w:rsid w:val="009C2AB5"/>
    <w:rsid w:val="009C2DE9"/>
    <w:rsid w:val="009C2ECB"/>
    <w:rsid w:val="009C5AE4"/>
    <w:rsid w:val="009C68A2"/>
    <w:rsid w:val="009C6DF8"/>
    <w:rsid w:val="009C71C5"/>
    <w:rsid w:val="009C762B"/>
    <w:rsid w:val="009D0445"/>
    <w:rsid w:val="009D077D"/>
    <w:rsid w:val="009D2373"/>
    <w:rsid w:val="009D72DD"/>
    <w:rsid w:val="009E0644"/>
    <w:rsid w:val="009E0C9C"/>
    <w:rsid w:val="009E2C87"/>
    <w:rsid w:val="009E392E"/>
    <w:rsid w:val="009E3D00"/>
    <w:rsid w:val="009E3E76"/>
    <w:rsid w:val="009E4334"/>
    <w:rsid w:val="009F0910"/>
    <w:rsid w:val="009F1963"/>
    <w:rsid w:val="009F5690"/>
    <w:rsid w:val="009F5AAB"/>
    <w:rsid w:val="009F6075"/>
    <w:rsid w:val="00A00399"/>
    <w:rsid w:val="00A02EFC"/>
    <w:rsid w:val="00A03776"/>
    <w:rsid w:val="00A03B70"/>
    <w:rsid w:val="00A06B3A"/>
    <w:rsid w:val="00A07094"/>
    <w:rsid w:val="00A073E3"/>
    <w:rsid w:val="00A12AF8"/>
    <w:rsid w:val="00A12EE1"/>
    <w:rsid w:val="00A13EFE"/>
    <w:rsid w:val="00A14465"/>
    <w:rsid w:val="00A14BFC"/>
    <w:rsid w:val="00A15733"/>
    <w:rsid w:val="00A20526"/>
    <w:rsid w:val="00A205CB"/>
    <w:rsid w:val="00A21366"/>
    <w:rsid w:val="00A22CDA"/>
    <w:rsid w:val="00A25DDC"/>
    <w:rsid w:val="00A25ED8"/>
    <w:rsid w:val="00A27134"/>
    <w:rsid w:val="00A27918"/>
    <w:rsid w:val="00A35CAC"/>
    <w:rsid w:val="00A35D59"/>
    <w:rsid w:val="00A40651"/>
    <w:rsid w:val="00A414D3"/>
    <w:rsid w:val="00A419CB"/>
    <w:rsid w:val="00A42E6F"/>
    <w:rsid w:val="00A43285"/>
    <w:rsid w:val="00A43C4E"/>
    <w:rsid w:val="00A507F1"/>
    <w:rsid w:val="00A522CB"/>
    <w:rsid w:val="00A53058"/>
    <w:rsid w:val="00A55EC9"/>
    <w:rsid w:val="00A57062"/>
    <w:rsid w:val="00A570C5"/>
    <w:rsid w:val="00A57A08"/>
    <w:rsid w:val="00A6063D"/>
    <w:rsid w:val="00A62F5B"/>
    <w:rsid w:val="00A63D43"/>
    <w:rsid w:val="00A643BA"/>
    <w:rsid w:val="00A65796"/>
    <w:rsid w:val="00A65DE8"/>
    <w:rsid w:val="00A67D92"/>
    <w:rsid w:val="00A72937"/>
    <w:rsid w:val="00A76052"/>
    <w:rsid w:val="00A76568"/>
    <w:rsid w:val="00A775CA"/>
    <w:rsid w:val="00A800F4"/>
    <w:rsid w:val="00A815C9"/>
    <w:rsid w:val="00A81CDB"/>
    <w:rsid w:val="00A82CE9"/>
    <w:rsid w:val="00A838D4"/>
    <w:rsid w:val="00A83FA9"/>
    <w:rsid w:val="00A86DF7"/>
    <w:rsid w:val="00A87676"/>
    <w:rsid w:val="00A90124"/>
    <w:rsid w:val="00A91347"/>
    <w:rsid w:val="00A91DA4"/>
    <w:rsid w:val="00A9262D"/>
    <w:rsid w:val="00A935B8"/>
    <w:rsid w:val="00A93F79"/>
    <w:rsid w:val="00A961F9"/>
    <w:rsid w:val="00A9720E"/>
    <w:rsid w:val="00AA1BB7"/>
    <w:rsid w:val="00AB074E"/>
    <w:rsid w:val="00AB08C7"/>
    <w:rsid w:val="00AB21B3"/>
    <w:rsid w:val="00AB26AD"/>
    <w:rsid w:val="00AB2E24"/>
    <w:rsid w:val="00AB48CE"/>
    <w:rsid w:val="00AB61E0"/>
    <w:rsid w:val="00AB6F4F"/>
    <w:rsid w:val="00AC30F2"/>
    <w:rsid w:val="00AC3580"/>
    <w:rsid w:val="00AD047D"/>
    <w:rsid w:val="00AD22BD"/>
    <w:rsid w:val="00AD2334"/>
    <w:rsid w:val="00AD2D65"/>
    <w:rsid w:val="00AD4160"/>
    <w:rsid w:val="00AD5120"/>
    <w:rsid w:val="00AE1F91"/>
    <w:rsid w:val="00AE5D96"/>
    <w:rsid w:val="00AE6153"/>
    <w:rsid w:val="00AE7024"/>
    <w:rsid w:val="00AE729E"/>
    <w:rsid w:val="00AF0CCC"/>
    <w:rsid w:val="00AF1A29"/>
    <w:rsid w:val="00AF2B01"/>
    <w:rsid w:val="00AF4B15"/>
    <w:rsid w:val="00AF62D5"/>
    <w:rsid w:val="00AF6715"/>
    <w:rsid w:val="00AF744C"/>
    <w:rsid w:val="00B007C2"/>
    <w:rsid w:val="00B0191D"/>
    <w:rsid w:val="00B037E1"/>
    <w:rsid w:val="00B0471B"/>
    <w:rsid w:val="00B06BFF"/>
    <w:rsid w:val="00B07059"/>
    <w:rsid w:val="00B1037E"/>
    <w:rsid w:val="00B10917"/>
    <w:rsid w:val="00B1122A"/>
    <w:rsid w:val="00B11903"/>
    <w:rsid w:val="00B11960"/>
    <w:rsid w:val="00B13017"/>
    <w:rsid w:val="00B16647"/>
    <w:rsid w:val="00B168AF"/>
    <w:rsid w:val="00B16909"/>
    <w:rsid w:val="00B22F0E"/>
    <w:rsid w:val="00B2385B"/>
    <w:rsid w:val="00B23BCB"/>
    <w:rsid w:val="00B2567B"/>
    <w:rsid w:val="00B263E1"/>
    <w:rsid w:val="00B27248"/>
    <w:rsid w:val="00B30406"/>
    <w:rsid w:val="00B30824"/>
    <w:rsid w:val="00B33949"/>
    <w:rsid w:val="00B34ABE"/>
    <w:rsid w:val="00B35417"/>
    <w:rsid w:val="00B4028E"/>
    <w:rsid w:val="00B409E8"/>
    <w:rsid w:val="00B40D40"/>
    <w:rsid w:val="00B41CD6"/>
    <w:rsid w:val="00B448D6"/>
    <w:rsid w:val="00B459F5"/>
    <w:rsid w:val="00B46C76"/>
    <w:rsid w:val="00B478BB"/>
    <w:rsid w:val="00B47E9E"/>
    <w:rsid w:val="00B50509"/>
    <w:rsid w:val="00B52AA2"/>
    <w:rsid w:val="00B567C3"/>
    <w:rsid w:val="00B57087"/>
    <w:rsid w:val="00B576C1"/>
    <w:rsid w:val="00B6068A"/>
    <w:rsid w:val="00B617B6"/>
    <w:rsid w:val="00B62482"/>
    <w:rsid w:val="00B63D5F"/>
    <w:rsid w:val="00B67629"/>
    <w:rsid w:val="00B705D2"/>
    <w:rsid w:val="00B70805"/>
    <w:rsid w:val="00B723C2"/>
    <w:rsid w:val="00B727CC"/>
    <w:rsid w:val="00B7735B"/>
    <w:rsid w:val="00B81E2B"/>
    <w:rsid w:val="00B862DD"/>
    <w:rsid w:val="00B8698B"/>
    <w:rsid w:val="00B920E1"/>
    <w:rsid w:val="00B927FE"/>
    <w:rsid w:val="00BA0135"/>
    <w:rsid w:val="00BA3510"/>
    <w:rsid w:val="00BA5FC6"/>
    <w:rsid w:val="00BA7062"/>
    <w:rsid w:val="00BB04D0"/>
    <w:rsid w:val="00BB0703"/>
    <w:rsid w:val="00BB085E"/>
    <w:rsid w:val="00BB2841"/>
    <w:rsid w:val="00BB39BC"/>
    <w:rsid w:val="00BB3CC7"/>
    <w:rsid w:val="00BB4D9F"/>
    <w:rsid w:val="00BB5497"/>
    <w:rsid w:val="00BB633F"/>
    <w:rsid w:val="00BC1D92"/>
    <w:rsid w:val="00BC4471"/>
    <w:rsid w:val="00BC455F"/>
    <w:rsid w:val="00BC7C8A"/>
    <w:rsid w:val="00BC7DE3"/>
    <w:rsid w:val="00BD0D68"/>
    <w:rsid w:val="00BD1900"/>
    <w:rsid w:val="00BD1FBD"/>
    <w:rsid w:val="00BD2537"/>
    <w:rsid w:val="00BD29CE"/>
    <w:rsid w:val="00BD2C63"/>
    <w:rsid w:val="00BD2DD7"/>
    <w:rsid w:val="00BD3A4B"/>
    <w:rsid w:val="00BD4FA5"/>
    <w:rsid w:val="00BD61AB"/>
    <w:rsid w:val="00BD626E"/>
    <w:rsid w:val="00BD6B70"/>
    <w:rsid w:val="00BE256A"/>
    <w:rsid w:val="00BE317A"/>
    <w:rsid w:val="00BE4108"/>
    <w:rsid w:val="00BE4363"/>
    <w:rsid w:val="00BE49CB"/>
    <w:rsid w:val="00BE4A53"/>
    <w:rsid w:val="00BE72EC"/>
    <w:rsid w:val="00BE76BF"/>
    <w:rsid w:val="00BF0982"/>
    <w:rsid w:val="00BF1905"/>
    <w:rsid w:val="00BF25AB"/>
    <w:rsid w:val="00BF2975"/>
    <w:rsid w:val="00BF35B8"/>
    <w:rsid w:val="00BF40CA"/>
    <w:rsid w:val="00BF4F8C"/>
    <w:rsid w:val="00BF57D5"/>
    <w:rsid w:val="00BF653D"/>
    <w:rsid w:val="00BF678B"/>
    <w:rsid w:val="00C015FE"/>
    <w:rsid w:val="00C04014"/>
    <w:rsid w:val="00C050DF"/>
    <w:rsid w:val="00C05578"/>
    <w:rsid w:val="00C06344"/>
    <w:rsid w:val="00C07CC0"/>
    <w:rsid w:val="00C11143"/>
    <w:rsid w:val="00C11A96"/>
    <w:rsid w:val="00C12620"/>
    <w:rsid w:val="00C12815"/>
    <w:rsid w:val="00C12831"/>
    <w:rsid w:val="00C145BC"/>
    <w:rsid w:val="00C14A14"/>
    <w:rsid w:val="00C14B95"/>
    <w:rsid w:val="00C14C2D"/>
    <w:rsid w:val="00C14C41"/>
    <w:rsid w:val="00C1528C"/>
    <w:rsid w:val="00C1611D"/>
    <w:rsid w:val="00C16953"/>
    <w:rsid w:val="00C16B94"/>
    <w:rsid w:val="00C20A9B"/>
    <w:rsid w:val="00C21989"/>
    <w:rsid w:val="00C234B3"/>
    <w:rsid w:val="00C2544C"/>
    <w:rsid w:val="00C263F6"/>
    <w:rsid w:val="00C275C9"/>
    <w:rsid w:val="00C2783F"/>
    <w:rsid w:val="00C27A60"/>
    <w:rsid w:val="00C30993"/>
    <w:rsid w:val="00C30CC5"/>
    <w:rsid w:val="00C31E8B"/>
    <w:rsid w:val="00C327A1"/>
    <w:rsid w:val="00C37108"/>
    <w:rsid w:val="00C37383"/>
    <w:rsid w:val="00C42200"/>
    <w:rsid w:val="00C42A70"/>
    <w:rsid w:val="00C43491"/>
    <w:rsid w:val="00C43EEF"/>
    <w:rsid w:val="00C452E0"/>
    <w:rsid w:val="00C45B13"/>
    <w:rsid w:val="00C45C86"/>
    <w:rsid w:val="00C46924"/>
    <w:rsid w:val="00C53FEC"/>
    <w:rsid w:val="00C56D97"/>
    <w:rsid w:val="00C57308"/>
    <w:rsid w:val="00C61F98"/>
    <w:rsid w:val="00C626F2"/>
    <w:rsid w:val="00C62753"/>
    <w:rsid w:val="00C628E6"/>
    <w:rsid w:val="00C635B0"/>
    <w:rsid w:val="00C63ADB"/>
    <w:rsid w:val="00C656C2"/>
    <w:rsid w:val="00C668DB"/>
    <w:rsid w:val="00C673D6"/>
    <w:rsid w:val="00C72EBD"/>
    <w:rsid w:val="00C74AF6"/>
    <w:rsid w:val="00C76266"/>
    <w:rsid w:val="00C76C67"/>
    <w:rsid w:val="00C77B24"/>
    <w:rsid w:val="00C80199"/>
    <w:rsid w:val="00C804C9"/>
    <w:rsid w:val="00C829DD"/>
    <w:rsid w:val="00C90045"/>
    <w:rsid w:val="00C90E7A"/>
    <w:rsid w:val="00C912DB"/>
    <w:rsid w:val="00C91BBE"/>
    <w:rsid w:val="00C95C72"/>
    <w:rsid w:val="00C9603E"/>
    <w:rsid w:val="00C97ABD"/>
    <w:rsid w:val="00CA711A"/>
    <w:rsid w:val="00CA7A79"/>
    <w:rsid w:val="00CB28D1"/>
    <w:rsid w:val="00CB29DB"/>
    <w:rsid w:val="00CB2C46"/>
    <w:rsid w:val="00CB3F4F"/>
    <w:rsid w:val="00CB4C11"/>
    <w:rsid w:val="00CB4D66"/>
    <w:rsid w:val="00CB570C"/>
    <w:rsid w:val="00CB66F6"/>
    <w:rsid w:val="00CC31A7"/>
    <w:rsid w:val="00CC3656"/>
    <w:rsid w:val="00CC42CC"/>
    <w:rsid w:val="00CC5E03"/>
    <w:rsid w:val="00CC63BE"/>
    <w:rsid w:val="00CC73CF"/>
    <w:rsid w:val="00CD116F"/>
    <w:rsid w:val="00CD363C"/>
    <w:rsid w:val="00CD4CB9"/>
    <w:rsid w:val="00CD561F"/>
    <w:rsid w:val="00CD6CDD"/>
    <w:rsid w:val="00CD6E84"/>
    <w:rsid w:val="00CE0B67"/>
    <w:rsid w:val="00CE2EE6"/>
    <w:rsid w:val="00CE305B"/>
    <w:rsid w:val="00CE4C80"/>
    <w:rsid w:val="00CE6657"/>
    <w:rsid w:val="00CE6D3E"/>
    <w:rsid w:val="00CF0163"/>
    <w:rsid w:val="00CF03BE"/>
    <w:rsid w:val="00CF15CD"/>
    <w:rsid w:val="00CF4398"/>
    <w:rsid w:val="00CF653B"/>
    <w:rsid w:val="00D02E46"/>
    <w:rsid w:val="00D03C7A"/>
    <w:rsid w:val="00D0700B"/>
    <w:rsid w:val="00D079CA"/>
    <w:rsid w:val="00D11012"/>
    <w:rsid w:val="00D11447"/>
    <w:rsid w:val="00D114B4"/>
    <w:rsid w:val="00D12945"/>
    <w:rsid w:val="00D13A6C"/>
    <w:rsid w:val="00D13EC9"/>
    <w:rsid w:val="00D15560"/>
    <w:rsid w:val="00D15800"/>
    <w:rsid w:val="00D160E7"/>
    <w:rsid w:val="00D168DF"/>
    <w:rsid w:val="00D1705D"/>
    <w:rsid w:val="00D17829"/>
    <w:rsid w:val="00D17D73"/>
    <w:rsid w:val="00D20531"/>
    <w:rsid w:val="00D2290A"/>
    <w:rsid w:val="00D22923"/>
    <w:rsid w:val="00D22EBB"/>
    <w:rsid w:val="00D27939"/>
    <w:rsid w:val="00D31933"/>
    <w:rsid w:val="00D32E00"/>
    <w:rsid w:val="00D36CE4"/>
    <w:rsid w:val="00D3774F"/>
    <w:rsid w:val="00D37B87"/>
    <w:rsid w:val="00D40CD0"/>
    <w:rsid w:val="00D40FB3"/>
    <w:rsid w:val="00D4107F"/>
    <w:rsid w:val="00D41C20"/>
    <w:rsid w:val="00D42C86"/>
    <w:rsid w:val="00D42FA9"/>
    <w:rsid w:val="00D43535"/>
    <w:rsid w:val="00D44DA3"/>
    <w:rsid w:val="00D44FC6"/>
    <w:rsid w:val="00D47F27"/>
    <w:rsid w:val="00D50D02"/>
    <w:rsid w:val="00D52992"/>
    <w:rsid w:val="00D561B6"/>
    <w:rsid w:val="00D62DF1"/>
    <w:rsid w:val="00D63510"/>
    <w:rsid w:val="00D63BF0"/>
    <w:rsid w:val="00D65484"/>
    <w:rsid w:val="00D67C27"/>
    <w:rsid w:val="00D71092"/>
    <w:rsid w:val="00D7413E"/>
    <w:rsid w:val="00D745E2"/>
    <w:rsid w:val="00D76D40"/>
    <w:rsid w:val="00D8209A"/>
    <w:rsid w:val="00D82AA3"/>
    <w:rsid w:val="00D86D0A"/>
    <w:rsid w:val="00D91782"/>
    <w:rsid w:val="00D95844"/>
    <w:rsid w:val="00D95874"/>
    <w:rsid w:val="00D97AFD"/>
    <w:rsid w:val="00DA0FEC"/>
    <w:rsid w:val="00DA1225"/>
    <w:rsid w:val="00DA4580"/>
    <w:rsid w:val="00DA47A2"/>
    <w:rsid w:val="00DA49E1"/>
    <w:rsid w:val="00DA5A37"/>
    <w:rsid w:val="00DA7E94"/>
    <w:rsid w:val="00DB3858"/>
    <w:rsid w:val="00DB4A18"/>
    <w:rsid w:val="00DB6661"/>
    <w:rsid w:val="00DB6681"/>
    <w:rsid w:val="00DB71A1"/>
    <w:rsid w:val="00DC0B14"/>
    <w:rsid w:val="00DC1122"/>
    <w:rsid w:val="00DC3D27"/>
    <w:rsid w:val="00DC4101"/>
    <w:rsid w:val="00DC5427"/>
    <w:rsid w:val="00DC6BF1"/>
    <w:rsid w:val="00DC7327"/>
    <w:rsid w:val="00DC75DB"/>
    <w:rsid w:val="00DD0540"/>
    <w:rsid w:val="00DD05A1"/>
    <w:rsid w:val="00DD090E"/>
    <w:rsid w:val="00DD0CEC"/>
    <w:rsid w:val="00DD1B56"/>
    <w:rsid w:val="00DD2D2B"/>
    <w:rsid w:val="00DD408E"/>
    <w:rsid w:val="00DD4C71"/>
    <w:rsid w:val="00DD5A47"/>
    <w:rsid w:val="00DD7908"/>
    <w:rsid w:val="00DE0503"/>
    <w:rsid w:val="00DE272B"/>
    <w:rsid w:val="00DE2AB7"/>
    <w:rsid w:val="00DE5AC7"/>
    <w:rsid w:val="00DF18CA"/>
    <w:rsid w:val="00DF1E37"/>
    <w:rsid w:val="00DF33B4"/>
    <w:rsid w:val="00DF381C"/>
    <w:rsid w:val="00DF53ED"/>
    <w:rsid w:val="00E00F2B"/>
    <w:rsid w:val="00E0184D"/>
    <w:rsid w:val="00E025D6"/>
    <w:rsid w:val="00E041CA"/>
    <w:rsid w:val="00E103B4"/>
    <w:rsid w:val="00E10D10"/>
    <w:rsid w:val="00E1158F"/>
    <w:rsid w:val="00E1545E"/>
    <w:rsid w:val="00E1563F"/>
    <w:rsid w:val="00E24AF0"/>
    <w:rsid w:val="00E25833"/>
    <w:rsid w:val="00E26480"/>
    <w:rsid w:val="00E27230"/>
    <w:rsid w:val="00E30C93"/>
    <w:rsid w:val="00E314DF"/>
    <w:rsid w:val="00E31C46"/>
    <w:rsid w:val="00E32F6D"/>
    <w:rsid w:val="00E3532F"/>
    <w:rsid w:val="00E379E1"/>
    <w:rsid w:val="00E37CBF"/>
    <w:rsid w:val="00E37F97"/>
    <w:rsid w:val="00E41F70"/>
    <w:rsid w:val="00E424AF"/>
    <w:rsid w:val="00E44F97"/>
    <w:rsid w:val="00E47AED"/>
    <w:rsid w:val="00E567B2"/>
    <w:rsid w:val="00E574F6"/>
    <w:rsid w:val="00E604A9"/>
    <w:rsid w:val="00E60892"/>
    <w:rsid w:val="00E60998"/>
    <w:rsid w:val="00E619C6"/>
    <w:rsid w:val="00E626C9"/>
    <w:rsid w:val="00E62B28"/>
    <w:rsid w:val="00E6648B"/>
    <w:rsid w:val="00E665E8"/>
    <w:rsid w:val="00E70D05"/>
    <w:rsid w:val="00E715A7"/>
    <w:rsid w:val="00E71AA3"/>
    <w:rsid w:val="00E71B86"/>
    <w:rsid w:val="00E73462"/>
    <w:rsid w:val="00E74347"/>
    <w:rsid w:val="00E75059"/>
    <w:rsid w:val="00E76528"/>
    <w:rsid w:val="00E772FC"/>
    <w:rsid w:val="00E77BA2"/>
    <w:rsid w:val="00E8453B"/>
    <w:rsid w:val="00E85F63"/>
    <w:rsid w:val="00E86E78"/>
    <w:rsid w:val="00E87A08"/>
    <w:rsid w:val="00E9347E"/>
    <w:rsid w:val="00E94DB4"/>
    <w:rsid w:val="00E95131"/>
    <w:rsid w:val="00E95BD3"/>
    <w:rsid w:val="00E96A27"/>
    <w:rsid w:val="00E97C4C"/>
    <w:rsid w:val="00EA0AEE"/>
    <w:rsid w:val="00EA0B03"/>
    <w:rsid w:val="00EA2FBD"/>
    <w:rsid w:val="00EA339D"/>
    <w:rsid w:val="00EA36C9"/>
    <w:rsid w:val="00EA3E1F"/>
    <w:rsid w:val="00EA4694"/>
    <w:rsid w:val="00EA59AB"/>
    <w:rsid w:val="00EA71AF"/>
    <w:rsid w:val="00EA732F"/>
    <w:rsid w:val="00EB0ED2"/>
    <w:rsid w:val="00EB3C70"/>
    <w:rsid w:val="00EB5577"/>
    <w:rsid w:val="00EB5776"/>
    <w:rsid w:val="00EB6110"/>
    <w:rsid w:val="00EB7B7E"/>
    <w:rsid w:val="00EB7EDF"/>
    <w:rsid w:val="00EC79CE"/>
    <w:rsid w:val="00ED3DCE"/>
    <w:rsid w:val="00ED5315"/>
    <w:rsid w:val="00ED5EE2"/>
    <w:rsid w:val="00ED6337"/>
    <w:rsid w:val="00EE250F"/>
    <w:rsid w:val="00EE5326"/>
    <w:rsid w:val="00EE55A5"/>
    <w:rsid w:val="00EE61A1"/>
    <w:rsid w:val="00EE6C17"/>
    <w:rsid w:val="00EF0D57"/>
    <w:rsid w:val="00EF28D0"/>
    <w:rsid w:val="00EF41F0"/>
    <w:rsid w:val="00EF66EF"/>
    <w:rsid w:val="00F015CC"/>
    <w:rsid w:val="00F039C5"/>
    <w:rsid w:val="00F0771D"/>
    <w:rsid w:val="00F124CF"/>
    <w:rsid w:val="00F13280"/>
    <w:rsid w:val="00F14A11"/>
    <w:rsid w:val="00F159EE"/>
    <w:rsid w:val="00F15BE5"/>
    <w:rsid w:val="00F162CB"/>
    <w:rsid w:val="00F1657A"/>
    <w:rsid w:val="00F16615"/>
    <w:rsid w:val="00F20EDE"/>
    <w:rsid w:val="00F21E8F"/>
    <w:rsid w:val="00F21FBC"/>
    <w:rsid w:val="00F23B49"/>
    <w:rsid w:val="00F24C3B"/>
    <w:rsid w:val="00F25F98"/>
    <w:rsid w:val="00F26EC8"/>
    <w:rsid w:val="00F27375"/>
    <w:rsid w:val="00F31AF2"/>
    <w:rsid w:val="00F32119"/>
    <w:rsid w:val="00F334DE"/>
    <w:rsid w:val="00F34C7D"/>
    <w:rsid w:val="00F373B6"/>
    <w:rsid w:val="00F378B3"/>
    <w:rsid w:val="00F4077A"/>
    <w:rsid w:val="00F41CE2"/>
    <w:rsid w:val="00F42F96"/>
    <w:rsid w:val="00F432A1"/>
    <w:rsid w:val="00F45E8D"/>
    <w:rsid w:val="00F47CFC"/>
    <w:rsid w:val="00F50409"/>
    <w:rsid w:val="00F50781"/>
    <w:rsid w:val="00F5101E"/>
    <w:rsid w:val="00F517A9"/>
    <w:rsid w:val="00F54BD1"/>
    <w:rsid w:val="00F560AB"/>
    <w:rsid w:val="00F57932"/>
    <w:rsid w:val="00F61ACA"/>
    <w:rsid w:val="00F62819"/>
    <w:rsid w:val="00F62A42"/>
    <w:rsid w:val="00F6338F"/>
    <w:rsid w:val="00F64440"/>
    <w:rsid w:val="00F64B5C"/>
    <w:rsid w:val="00F66393"/>
    <w:rsid w:val="00F676E7"/>
    <w:rsid w:val="00F6775D"/>
    <w:rsid w:val="00F70C4F"/>
    <w:rsid w:val="00F71104"/>
    <w:rsid w:val="00F735C3"/>
    <w:rsid w:val="00F75A95"/>
    <w:rsid w:val="00F76EC8"/>
    <w:rsid w:val="00F80573"/>
    <w:rsid w:val="00F820D0"/>
    <w:rsid w:val="00F822DC"/>
    <w:rsid w:val="00F82FDA"/>
    <w:rsid w:val="00F830BA"/>
    <w:rsid w:val="00F85B10"/>
    <w:rsid w:val="00F87901"/>
    <w:rsid w:val="00F9024F"/>
    <w:rsid w:val="00F92D0F"/>
    <w:rsid w:val="00F94A97"/>
    <w:rsid w:val="00F950F7"/>
    <w:rsid w:val="00F96442"/>
    <w:rsid w:val="00F97E94"/>
    <w:rsid w:val="00FA1F60"/>
    <w:rsid w:val="00FA2B5B"/>
    <w:rsid w:val="00FA31F3"/>
    <w:rsid w:val="00FA3FB8"/>
    <w:rsid w:val="00FA493D"/>
    <w:rsid w:val="00FA4D18"/>
    <w:rsid w:val="00FA4E46"/>
    <w:rsid w:val="00FA5874"/>
    <w:rsid w:val="00FA7ACA"/>
    <w:rsid w:val="00FB0EEB"/>
    <w:rsid w:val="00FB1690"/>
    <w:rsid w:val="00FB2707"/>
    <w:rsid w:val="00FB3302"/>
    <w:rsid w:val="00FB37FD"/>
    <w:rsid w:val="00FB549E"/>
    <w:rsid w:val="00FB5C23"/>
    <w:rsid w:val="00FC0769"/>
    <w:rsid w:val="00FC0C1A"/>
    <w:rsid w:val="00FC1310"/>
    <w:rsid w:val="00FC2649"/>
    <w:rsid w:val="00FC28B3"/>
    <w:rsid w:val="00FC35AB"/>
    <w:rsid w:val="00FD0015"/>
    <w:rsid w:val="00FD018C"/>
    <w:rsid w:val="00FD1428"/>
    <w:rsid w:val="00FD272F"/>
    <w:rsid w:val="00FD47C3"/>
    <w:rsid w:val="00FD6A27"/>
    <w:rsid w:val="00FE10F6"/>
    <w:rsid w:val="00FE257E"/>
    <w:rsid w:val="00FE2717"/>
    <w:rsid w:val="00FE5109"/>
    <w:rsid w:val="00FE5912"/>
    <w:rsid w:val="00FE7543"/>
    <w:rsid w:val="00FF0159"/>
    <w:rsid w:val="00FF30E5"/>
    <w:rsid w:val="00FF3A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9633">
      <v:textbox inset="5.85pt,.7pt,5.85pt,.7pt"/>
    </o:shapedefaults>
    <o:shapelayout v:ext="edit">
      <o:idmap v:ext="edit" data="1"/>
    </o:shapelayout>
  </w:shapeDefaults>
  <w:decimalSymbol w:val="."/>
  <w:listSeparator w:val=","/>
  <w14:docId w14:val="3CC4CDA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43602"/>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22560"/>
    <w:pPr>
      <w:tabs>
        <w:tab w:val="center" w:pos="4252"/>
        <w:tab w:val="right" w:pos="8504"/>
      </w:tabs>
      <w:snapToGrid w:val="0"/>
    </w:pPr>
  </w:style>
  <w:style w:type="character" w:customStyle="1" w:styleId="a4">
    <w:name w:val="ヘッダー (文字)"/>
    <w:basedOn w:val="a0"/>
    <w:link w:val="a3"/>
    <w:uiPriority w:val="99"/>
    <w:rsid w:val="00022560"/>
  </w:style>
  <w:style w:type="paragraph" w:styleId="a5">
    <w:name w:val="footer"/>
    <w:basedOn w:val="a"/>
    <w:link w:val="a6"/>
    <w:uiPriority w:val="99"/>
    <w:unhideWhenUsed/>
    <w:rsid w:val="00022560"/>
    <w:pPr>
      <w:tabs>
        <w:tab w:val="center" w:pos="4252"/>
        <w:tab w:val="right" w:pos="8504"/>
      </w:tabs>
      <w:snapToGrid w:val="0"/>
    </w:pPr>
  </w:style>
  <w:style w:type="character" w:customStyle="1" w:styleId="a6">
    <w:name w:val="フッター (文字)"/>
    <w:basedOn w:val="a0"/>
    <w:link w:val="a5"/>
    <w:uiPriority w:val="99"/>
    <w:rsid w:val="00022560"/>
  </w:style>
  <w:style w:type="paragraph" w:styleId="a7">
    <w:name w:val="No Spacing"/>
    <w:uiPriority w:val="1"/>
    <w:qFormat/>
    <w:rsid w:val="00022560"/>
    <w:pPr>
      <w:widowControl w:val="0"/>
      <w:jc w:val="both"/>
    </w:pPr>
  </w:style>
  <w:style w:type="paragraph" w:styleId="a8">
    <w:name w:val="List Paragraph"/>
    <w:basedOn w:val="a"/>
    <w:uiPriority w:val="34"/>
    <w:qFormat/>
    <w:rsid w:val="00022560"/>
    <w:pPr>
      <w:ind w:leftChars="400" w:left="840"/>
    </w:pPr>
  </w:style>
  <w:style w:type="character" w:customStyle="1" w:styleId="a9">
    <w:name w:val="吹き出し (文字)"/>
    <w:basedOn w:val="a0"/>
    <w:link w:val="aa"/>
    <w:uiPriority w:val="99"/>
    <w:semiHidden/>
    <w:rsid w:val="00022560"/>
    <w:rPr>
      <w:rFonts w:asciiTheme="majorHAnsi" w:eastAsiaTheme="majorEastAsia" w:hAnsiTheme="majorHAnsi" w:cstheme="majorBidi"/>
      <w:sz w:val="18"/>
      <w:szCs w:val="18"/>
    </w:rPr>
  </w:style>
  <w:style w:type="paragraph" w:styleId="aa">
    <w:name w:val="Balloon Text"/>
    <w:basedOn w:val="a"/>
    <w:link w:val="a9"/>
    <w:uiPriority w:val="99"/>
    <w:semiHidden/>
    <w:unhideWhenUsed/>
    <w:rsid w:val="00022560"/>
    <w:rPr>
      <w:rFonts w:asciiTheme="majorHAnsi" w:eastAsiaTheme="majorEastAsia" w:hAnsiTheme="majorHAnsi" w:cstheme="majorBidi"/>
      <w:sz w:val="18"/>
      <w:szCs w:val="18"/>
    </w:rPr>
  </w:style>
  <w:style w:type="paragraph" w:styleId="Web">
    <w:name w:val="Normal (Web)"/>
    <w:basedOn w:val="a"/>
    <w:uiPriority w:val="99"/>
    <w:semiHidden/>
    <w:unhideWhenUsed/>
    <w:rsid w:val="00022560"/>
    <w:rPr>
      <w:rFonts w:ascii="Times New Roman" w:hAnsi="Times New Roman" w:cs="Times New Roman"/>
      <w:sz w:val="24"/>
      <w:szCs w:val="24"/>
    </w:rPr>
  </w:style>
  <w:style w:type="character" w:customStyle="1" w:styleId="ab">
    <w:name w:val="日付 (文字)"/>
    <w:basedOn w:val="a0"/>
    <w:link w:val="ac"/>
    <w:uiPriority w:val="99"/>
    <w:semiHidden/>
    <w:rsid w:val="00022560"/>
  </w:style>
  <w:style w:type="paragraph" w:styleId="ac">
    <w:name w:val="Date"/>
    <w:basedOn w:val="a"/>
    <w:next w:val="a"/>
    <w:link w:val="ab"/>
    <w:uiPriority w:val="99"/>
    <w:semiHidden/>
    <w:unhideWhenUsed/>
    <w:rsid w:val="00022560"/>
  </w:style>
  <w:style w:type="paragraph" w:styleId="ad">
    <w:name w:val="annotation text"/>
    <w:basedOn w:val="a"/>
    <w:link w:val="ae"/>
    <w:uiPriority w:val="99"/>
    <w:unhideWhenUsed/>
    <w:rsid w:val="00022560"/>
    <w:pPr>
      <w:jc w:val="left"/>
    </w:pPr>
  </w:style>
  <w:style w:type="character" w:customStyle="1" w:styleId="ae">
    <w:name w:val="コメント文字列 (文字)"/>
    <w:basedOn w:val="a0"/>
    <w:link w:val="ad"/>
    <w:uiPriority w:val="99"/>
    <w:rsid w:val="00022560"/>
  </w:style>
  <w:style w:type="character" w:customStyle="1" w:styleId="af">
    <w:name w:val="コメント内容 (文字)"/>
    <w:basedOn w:val="ae"/>
    <w:link w:val="af0"/>
    <w:uiPriority w:val="99"/>
    <w:semiHidden/>
    <w:rsid w:val="00022560"/>
    <w:rPr>
      <w:b/>
      <w:bCs/>
    </w:rPr>
  </w:style>
  <w:style w:type="paragraph" w:styleId="af0">
    <w:name w:val="annotation subject"/>
    <w:basedOn w:val="ad"/>
    <w:next w:val="ad"/>
    <w:link w:val="af"/>
    <w:uiPriority w:val="99"/>
    <w:semiHidden/>
    <w:unhideWhenUsed/>
    <w:rsid w:val="00022560"/>
    <w:rPr>
      <w:b/>
      <w:bCs/>
    </w:rPr>
  </w:style>
  <w:style w:type="table" w:styleId="af1">
    <w:name w:val="Table Grid"/>
    <w:basedOn w:val="a1"/>
    <w:uiPriority w:val="39"/>
    <w:rsid w:val="000225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annotation reference"/>
    <w:basedOn w:val="a0"/>
    <w:uiPriority w:val="99"/>
    <w:semiHidden/>
    <w:unhideWhenUsed/>
    <w:rsid w:val="00B10917"/>
    <w:rPr>
      <w:sz w:val="18"/>
      <w:szCs w:val="18"/>
    </w:rPr>
  </w:style>
  <w:style w:type="paragraph" w:styleId="af3">
    <w:name w:val="Plain Text"/>
    <w:basedOn w:val="a"/>
    <w:link w:val="af4"/>
    <w:uiPriority w:val="99"/>
    <w:semiHidden/>
    <w:unhideWhenUsed/>
    <w:rsid w:val="00CB66F6"/>
    <w:pPr>
      <w:jc w:val="left"/>
    </w:pPr>
    <w:rPr>
      <w:rFonts w:ascii="游ゴシック" w:eastAsia="游ゴシック" w:hAnsi="Courier New" w:cs="Courier New"/>
      <w:sz w:val="22"/>
    </w:rPr>
  </w:style>
  <w:style w:type="character" w:customStyle="1" w:styleId="af4">
    <w:name w:val="書式なし (文字)"/>
    <w:basedOn w:val="a0"/>
    <w:link w:val="af3"/>
    <w:uiPriority w:val="99"/>
    <w:semiHidden/>
    <w:rsid w:val="00CB66F6"/>
    <w:rPr>
      <w:rFonts w:ascii="游ゴシック" w:eastAsia="游ゴシック" w:hAnsi="Courier New" w:cs="Courier New"/>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6669925">
      <w:bodyDiv w:val="1"/>
      <w:marLeft w:val="0"/>
      <w:marRight w:val="0"/>
      <w:marTop w:val="0"/>
      <w:marBottom w:val="0"/>
      <w:divBdr>
        <w:top w:val="none" w:sz="0" w:space="0" w:color="auto"/>
        <w:left w:val="none" w:sz="0" w:space="0" w:color="auto"/>
        <w:bottom w:val="none" w:sz="0" w:space="0" w:color="auto"/>
        <w:right w:val="none" w:sz="0" w:space="0" w:color="auto"/>
      </w:divBdr>
    </w:div>
    <w:div w:id="906568652">
      <w:bodyDiv w:val="1"/>
      <w:marLeft w:val="0"/>
      <w:marRight w:val="0"/>
      <w:marTop w:val="0"/>
      <w:marBottom w:val="0"/>
      <w:divBdr>
        <w:top w:val="none" w:sz="0" w:space="0" w:color="auto"/>
        <w:left w:val="none" w:sz="0" w:space="0" w:color="auto"/>
        <w:bottom w:val="none" w:sz="0" w:space="0" w:color="auto"/>
        <w:right w:val="none" w:sz="0" w:space="0" w:color="auto"/>
      </w:divBdr>
    </w:div>
    <w:div w:id="925307649">
      <w:bodyDiv w:val="1"/>
      <w:marLeft w:val="0"/>
      <w:marRight w:val="0"/>
      <w:marTop w:val="0"/>
      <w:marBottom w:val="0"/>
      <w:divBdr>
        <w:top w:val="none" w:sz="0" w:space="0" w:color="auto"/>
        <w:left w:val="none" w:sz="0" w:space="0" w:color="auto"/>
        <w:bottom w:val="none" w:sz="0" w:space="0" w:color="auto"/>
        <w:right w:val="none" w:sz="0" w:space="0" w:color="auto"/>
      </w:divBdr>
    </w:div>
    <w:div w:id="1167593507">
      <w:bodyDiv w:val="1"/>
      <w:marLeft w:val="0"/>
      <w:marRight w:val="0"/>
      <w:marTop w:val="0"/>
      <w:marBottom w:val="0"/>
      <w:divBdr>
        <w:top w:val="none" w:sz="0" w:space="0" w:color="auto"/>
        <w:left w:val="none" w:sz="0" w:space="0" w:color="auto"/>
        <w:bottom w:val="none" w:sz="0" w:space="0" w:color="auto"/>
        <w:right w:val="none" w:sz="0" w:space="0" w:color="auto"/>
      </w:divBdr>
    </w:div>
    <w:div w:id="1336496566">
      <w:bodyDiv w:val="1"/>
      <w:marLeft w:val="0"/>
      <w:marRight w:val="0"/>
      <w:marTop w:val="0"/>
      <w:marBottom w:val="0"/>
      <w:divBdr>
        <w:top w:val="none" w:sz="0" w:space="0" w:color="auto"/>
        <w:left w:val="none" w:sz="0" w:space="0" w:color="auto"/>
        <w:bottom w:val="none" w:sz="0" w:space="0" w:color="auto"/>
        <w:right w:val="none" w:sz="0" w:space="0" w:color="auto"/>
      </w:divBdr>
    </w:div>
    <w:div w:id="1349790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3.wmf"/><Relationship Id="rId42" Type="http://schemas.openxmlformats.org/officeDocument/2006/relationships/image" Target="media/image34.emf"/><Relationship Id="rId63" Type="http://schemas.openxmlformats.org/officeDocument/2006/relationships/image" Target="media/image55.png"/><Relationship Id="rId84" Type="http://schemas.openxmlformats.org/officeDocument/2006/relationships/image" Target="media/image76.emf"/><Relationship Id="rId138" Type="http://schemas.openxmlformats.org/officeDocument/2006/relationships/image" Target="media/image130.png"/><Relationship Id="rId107" Type="http://schemas.openxmlformats.org/officeDocument/2006/relationships/image" Target="media/image99.emf"/><Relationship Id="rId11" Type="http://schemas.openxmlformats.org/officeDocument/2006/relationships/image" Target="media/image3.emf"/><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footer" Target="footer2.xml"/><Relationship Id="rId5" Type="http://schemas.openxmlformats.org/officeDocument/2006/relationships/webSettings" Target="webSettings.xml"/><Relationship Id="rId95" Type="http://schemas.openxmlformats.org/officeDocument/2006/relationships/image" Target="media/image87.emf"/><Relationship Id="rId22" Type="http://schemas.openxmlformats.org/officeDocument/2006/relationships/image" Target="media/image14.wmf"/><Relationship Id="rId27" Type="http://schemas.openxmlformats.org/officeDocument/2006/relationships/image" Target="media/image19.png"/><Relationship Id="rId43" Type="http://schemas.openxmlformats.org/officeDocument/2006/relationships/image" Target="media/image35.emf"/><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emf"/><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emf"/><Relationship Id="rId80" Type="http://schemas.openxmlformats.org/officeDocument/2006/relationships/image" Target="media/image72.emf"/><Relationship Id="rId85" Type="http://schemas.openxmlformats.org/officeDocument/2006/relationships/image" Target="media/image77.emf"/><Relationship Id="rId150" Type="http://schemas.openxmlformats.org/officeDocument/2006/relationships/fontTable" Target="fontTable.xml"/><Relationship Id="rId12" Type="http://schemas.openxmlformats.org/officeDocument/2006/relationships/image" Target="media/image4.wmf"/><Relationship Id="rId17" Type="http://schemas.openxmlformats.org/officeDocument/2006/relationships/image" Target="media/image9.wmf"/><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emf"/><Relationship Id="rId108" Type="http://schemas.openxmlformats.org/officeDocument/2006/relationships/image" Target="media/image100.png"/><Relationship Id="rId124" Type="http://schemas.openxmlformats.org/officeDocument/2006/relationships/image" Target="media/image116.emf"/><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emf"/><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emf"/><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theme" Target="theme/theme1.xml"/><Relationship Id="rId13" Type="http://schemas.openxmlformats.org/officeDocument/2006/relationships/image" Target="media/image5.wmf"/><Relationship Id="rId18" Type="http://schemas.openxmlformats.org/officeDocument/2006/relationships/image" Target="media/image10.wmf"/><Relationship Id="rId39" Type="http://schemas.openxmlformats.org/officeDocument/2006/relationships/image" Target="media/image31.emf"/><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emf"/><Relationship Id="rId104" Type="http://schemas.openxmlformats.org/officeDocument/2006/relationships/image" Target="media/image96.png"/><Relationship Id="rId120" Type="http://schemas.openxmlformats.org/officeDocument/2006/relationships/image" Target="media/image112.emf"/><Relationship Id="rId125" Type="http://schemas.openxmlformats.org/officeDocument/2006/relationships/image" Target="media/image117.emf"/><Relationship Id="rId141" Type="http://schemas.openxmlformats.org/officeDocument/2006/relationships/image" Target="media/image133.emf"/><Relationship Id="rId146" Type="http://schemas.openxmlformats.org/officeDocument/2006/relationships/image" Target="media/image138.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png"/><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emf"/><Relationship Id="rId61" Type="http://schemas.openxmlformats.org/officeDocument/2006/relationships/image" Target="media/image53.png"/><Relationship Id="rId82" Type="http://schemas.openxmlformats.org/officeDocument/2006/relationships/image" Target="media/image74.emf"/><Relationship Id="rId19" Type="http://schemas.openxmlformats.org/officeDocument/2006/relationships/image" Target="media/image11.wmf"/><Relationship Id="rId14" Type="http://schemas.openxmlformats.org/officeDocument/2006/relationships/image" Target="media/image6.wmf"/><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emf"/><Relationship Id="rId126" Type="http://schemas.openxmlformats.org/officeDocument/2006/relationships/image" Target="media/image118.png"/><Relationship Id="rId147" Type="http://schemas.openxmlformats.org/officeDocument/2006/relationships/image" Target="media/image139.emf"/><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emf"/><Relationship Id="rId98" Type="http://schemas.openxmlformats.org/officeDocument/2006/relationships/image" Target="media/image90.png"/><Relationship Id="rId121" Type="http://schemas.openxmlformats.org/officeDocument/2006/relationships/image" Target="media/image113.emf"/><Relationship Id="rId142" Type="http://schemas.openxmlformats.org/officeDocument/2006/relationships/image" Target="media/image134.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emf"/><Relationship Id="rId137" Type="http://schemas.openxmlformats.org/officeDocument/2006/relationships/image" Target="media/image129.png"/><Relationship Id="rId20" Type="http://schemas.openxmlformats.org/officeDocument/2006/relationships/image" Target="media/image12.png"/><Relationship Id="rId41" Type="http://schemas.openxmlformats.org/officeDocument/2006/relationships/image" Target="media/image33.emf"/><Relationship Id="rId62" Type="http://schemas.openxmlformats.org/officeDocument/2006/relationships/image" Target="media/image54.png"/><Relationship Id="rId83" Type="http://schemas.openxmlformats.org/officeDocument/2006/relationships/image" Target="media/image75.emf"/><Relationship Id="rId88" Type="http://schemas.openxmlformats.org/officeDocument/2006/relationships/image" Target="media/image80.png"/><Relationship Id="rId111" Type="http://schemas.openxmlformats.org/officeDocument/2006/relationships/image" Target="media/image103.emf"/><Relationship Id="rId132" Type="http://schemas.openxmlformats.org/officeDocument/2006/relationships/image" Target="media/image124.png"/><Relationship Id="rId15" Type="http://schemas.openxmlformats.org/officeDocument/2006/relationships/image" Target="media/image7.wmf"/><Relationship Id="rId36" Type="http://schemas.openxmlformats.org/officeDocument/2006/relationships/image" Target="media/image28.png"/><Relationship Id="rId57" Type="http://schemas.openxmlformats.org/officeDocument/2006/relationships/image" Target="media/image49.emf"/><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4.emf"/><Relationship Id="rId143" Type="http://schemas.openxmlformats.org/officeDocument/2006/relationships/image" Target="media/image135.emf"/><Relationship Id="rId14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emf"/><Relationship Id="rId112" Type="http://schemas.openxmlformats.org/officeDocument/2006/relationships/image" Target="media/image104.emf"/><Relationship Id="rId133" Type="http://schemas.openxmlformats.org/officeDocument/2006/relationships/image" Target="media/image125.png"/><Relationship Id="rId16" Type="http://schemas.openxmlformats.org/officeDocument/2006/relationships/image" Target="media/image8.wmf"/><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emf"/><Relationship Id="rId144" Type="http://schemas.openxmlformats.org/officeDocument/2006/relationships/image" Target="media/image136.png"/><Relationship Id="rId90" Type="http://schemas.openxmlformats.org/officeDocument/2006/relationships/image" Target="media/image8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925145-A5F9-4AF3-AC36-6426FC57C0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111</Pages>
  <Words>7722</Words>
  <Characters>44017</Characters>
  <Application>Microsoft Office Word</Application>
  <DocSecurity>0</DocSecurity>
  <Lines>366</Lines>
  <Paragraphs>103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51636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2025-04-22T11:43:00Z</dcterms:created>
  <dcterms:modified xsi:type="dcterms:W3CDTF">2025-09-18T12:33:00Z</dcterms:modified>
  <cp:contentStatus/>
</cp:coreProperties>
</file>