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B3" w:rsidRPr="00093EB3" w:rsidRDefault="00093EB3" w:rsidP="00093EB3">
      <w:pPr>
        <w:jc w:val="center"/>
        <w:rPr>
          <w:b/>
          <w:sz w:val="24"/>
          <w:szCs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simplePos x="0" y="0"/>
                <wp:positionH relativeFrom="margin">
                  <wp:posOffset>4864735</wp:posOffset>
                </wp:positionH>
                <wp:positionV relativeFrom="paragraph">
                  <wp:posOffset>-476885</wp:posOffset>
                </wp:positionV>
                <wp:extent cx="1343025" cy="4572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57200"/>
                        </a:xfrm>
                        <a:prstGeom prst="rect">
                          <a:avLst/>
                        </a:prstGeom>
                        <a:solidFill>
                          <a:srgbClr val="FFFFFF"/>
                        </a:solidFill>
                        <a:ln w="9525">
                          <a:solidFill>
                            <a:srgbClr val="000000"/>
                          </a:solidFill>
                          <a:miter lim="800000"/>
                          <a:headEnd/>
                          <a:tailEnd/>
                        </a:ln>
                      </wps:spPr>
                      <wps:txbx>
                        <w:txbxContent>
                          <w:p w:rsidR="00093EB3" w:rsidRDefault="00093EB3" w:rsidP="00093EB3">
                            <w:pPr>
                              <w:jc w:val="center"/>
                              <w:rPr>
                                <w:rFonts w:ascii="ＭＳ ゴシック" w:eastAsia="ＭＳ ゴシック" w:hAnsi="ＭＳ ゴシック"/>
                                <w:sz w:val="32"/>
                              </w:rPr>
                            </w:pPr>
                            <w:r>
                              <w:rPr>
                                <w:rFonts w:ascii="ＭＳ ゴシック" w:eastAsia="ＭＳ ゴシック" w:hAnsi="ＭＳ ゴシック" w:hint="eastAsia"/>
                                <w:sz w:val="32"/>
                              </w:rPr>
                              <w:t>資料２－２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3.05pt;margin-top:-37.55pt;width:105.7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">
                <v:textbox inset="5.85pt,.7pt,5.85pt,.7pt">
                  <w:txbxContent>
                    <w:p w:rsidR="00093EB3" w:rsidRDefault="00093EB3" w:rsidP="00093EB3">
                      <w:pPr>
                        <w:jc w:val="center"/>
                        <w:rPr>
                          <w:rFonts w:ascii="ＭＳ ゴシック" w:eastAsia="ＭＳ ゴシック" w:hAnsi="ＭＳ ゴシック"/>
                          <w:sz w:val="32"/>
                        </w:rPr>
                      </w:pPr>
                      <w:r>
                        <w:rPr>
                          <w:rFonts w:ascii="ＭＳ ゴシック" w:eastAsia="ＭＳ ゴシック" w:hAnsi="ＭＳ ゴシック" w:hint="eastAsia"/>
                          <w:sz w:val="32"/>
                        </w:rPr>
                        <w:t>資料２－２</w:t>
                      </w:r>
                    </w:p>
                  </w:txbxContent>
                </v:textbox>
                <w10:wrap anchorx="margin"/>
              </v:shape>
            </w:pict>
          </mc:Fallback>
        </mc:AlternateContent>
      </w:r>
      <w:r w:rsidRPr="00093EB3">
        <w:rPr>
          <w:rFonts w:hint="eastAsia"/>
          <w:b/>
          <w:sz w:val="24"/>
          <w:szCs w:val="24"/>
        </w:rPr>
        <w:t>専門家のご意見（専門家会議・朝野座長）</w:t>
      </w:r>
    </w:p>
    <w:p w:rsidR="00093EB3" w:rsidRDefault="00093EB3" w:rsidP="005D1209"/>
    <w:p w:rsidR="005D1209" w:rsidRDefault="00093EB3" w:rsidP="005D1209">
      <w:r>
        <w:rPr>
          <w:rFonts w:hint="eastAsia"/>
        </w:rPr>
        <w:t>【</w:t>
      </w:r>
      <w:r w:rsidR="005D1209">
        <w:rPr>
          <w:rFonts w:hint="eastAsia"/>
        </w:rPr>
        <w:t>感染状況</w:t>
      </w:r>
      <w:r>
        <w:rPr>
          <w:rFonts w:hint="eastAsia"/>
        </w:rPr>
        <w:t>】</w:t>
      </w:r>
    </w:p>
    <w:p w:rsidR="005430D5" w:rsidRDefault="005430D5" w:rsidP="00EC6964">
      <w:pPr>
        <w:pStyle w:val="a3"/>
        <w:numPr>
          <w:ilvl w:val="0"/>
          <w:numId w:val="1"/>
        </w:numPr>
        <w:ind w:leftChars="0"/>
      </w:pPr>
      <w:r>
        <w:rPr>
          <w:rFonts w:hint="eastAsia"/>
        </w:rPr>
        <w:t>感染状況について、</w:t>
      </w:r>
      <w:r w:rsidR="00B455CA">
        <w:rPr>
          <w:rFonts w:hint="eastAsia"/>
        </w:rPr>
        <w:t>資料1－1について</w:t>
      </w:r>
      <w:r>
        <w:rPr>
          <w:rFonts w:hint="eastAsia"/>
        </w:rPr>
        <w:t>特に気づいたこと</w:t>
      </w:r>
      <w:r w:rsidR="005D1209">
        <w:rPr>
          <w:rFonts w:hint="eastAsia"/>
        </w:rPr>
        <w:t>は、</w:t>
      </w:r>
    </w:p>
    <w:p w:rsidR="000E75AE" w:rsidRDefault="000E75AE" w:rsidP="005D1209">
      <w:pPr>
        <w:pStyle w:val="a3"/>
        <w:numPr>
          <w:ilvl w:val="1"/>
          <w:numId w:val="1"/>
        </w:numPr>
        <w:ind w:leftChars="0"/>
      </w:pPr>
      <w:r>
        <w:rPr>
          <w:rFonts w:hint="eastAsia"/>
        </w:rPr>
        <w:t>6ページのデータから、同じく緊急事態宣言を早期に解除した福岡県で増加の傾向にないのは、変異株の関与も可能性として考えられる。</w:t>
      </w:r>
    </w:p>
    <w:p w:rsidR="00EC6964" w:rsidRDefault="004F5465" w:rsidP="005D1209">
      <w:pPr>
        <w:pStyle w:val="a3"/>
        <w:numPr>
          <w:ilvl w:val="1"/>
          <w:numId w:val="1"/>
        </w:numPr>
        <w:ind w:leftChars="0"/>
      </w:pPr>
      <w:r>
        <w:rPr>
          <w:rFonts w:hint="eastAsia"/>
        </w:rPr>
        <w:t>15、16ページから、これまでと同様40歳以下の若い世代が</w:t>
      </w:r>
      <w:r w:rsidR="00EC6964">
        <w:rPr>
          <w:rFonts w:hint="eastAsia"/>
        </w:rPr>
        <w:t>立ち上が</w:t>
      </w:r>
      <w:r>
        <w:rPr>
          <w:rFonts w:hint="eastAsia"/>
        </w:rPr>
        <w:t>っているが、</w:t>
      </w:r>
      <w:r w:rsidR="005430D5">
        <w:rPr>
          <w:rFonts w:hint="eastAsia"/>
        </w:rPr>
        <w:t>別に集計した</w:t>
      </w:r>
      <w:r>
        <w:rPr>
          <w:rFonts w:hint="eastAsia"/>
        </w:rPr>
        <w:t>７日間の移動平均のデータからは、10代、20代の立ち上がりが先行していた</w:t>
      </w:r>
      <w:r w:rsidR="00EC6964">
        <w:rPr>
          <w:rFonts w:hint="eastAsia"/>
        </w:rPr>
        <w:t>。</w:t>
      </w:r>
    </w:p>
    <w:p w:rsidR="004F5465" w:rsidRDefault="00EC6964" w:rsidP="005430D5">
      <w:pPr>
        <w:pStyle w:val="a3"/>
        <w:numPr>
          <w:ilvl w:val="1"/>
          <w:numId w:val="1"/>
        </w:numPr>
        <w:ind w:leftChars="0"/>
      </w:pPr>
      <w:r>
        <w:rPr>
          <w:rFonts w:hint="eastAsia"/>
        </w:rPr>
        <w:t>22ページの夜の街滞在分類別の状況のうち、全体の陽性者の傾向と居酒屋・飲食店はよく相関するパターンを示している</w:t>
      </w:r>
      <w:r w:rsidR="005D1209">
        <w:rPr>
          <w:rFonts w:hint="eastAsia"/>
        </w:rPr>
        <w:t>し、最も数も多い。</w:t>
      </w:r>
    </w:p>
    <w:p w:rsidR="004F5465" w:rsidRDefault="004F5465" w:rsidP="004F5465">
      <w:pPr>
        <w:pStyle w:val="a3"/>
        <w:numPr>
          <w:ilvl w:val="0"/>
          <w:numId w:val="1"/>
        </w:numPr>
        <w:ind w:leftChars="0"/>
      </w:pPr>
      <w:r>
        <w:rPr>
          <w:rFonts w:hint="eastAsia"/>
        </w:rPr>
        <w:t>10代、20代の若い世代から増加が始まり、現在は幅広い世代に増加の傾向がみられる</w:t>
      </w:r>
      <w:r w:rsidR="005D1209">
        <w:rPr>
          <w:rFonts w:hint="eastAsia"/>
        </w:rPr>
        <w:t>ことは、やはり、卒業シーズンや春休みの若者の行動によるものと考えられる</w:t>
      </w:r>
      <w:r>
        <w:rPr>
          <w:rFonts w:hint="eastAsia"/>
        </w:rPr>
        <w:t>。</w:t>
      </w:r>
    </w:p>
    <w:p w:rsidR="005D1209" w:rsidRDefault="005D1209" w:rsidP="004F5465">
      <w:pPr>
        <w:pStyle w:val="a3"/>
        <w:numPr>
          <w:ilvl w:val="0"/>
          <w:numId w:val="1"/>
        </w:numPr>
        <w:ind w:leftChars="0"/>
      </w:pPr>
      <w:r>
        <w:rPr>
          <w:rFonts w:hint="eastAsia"/>
        </w:rPr>
        <w:t>その後の30代～60代の増加は、送別会などの多人数の飲食の機会が可能性としては考えられ、居酒屋などの多人数の集まる飲食の場での傾向が全体の陽性者数の傾向と一致するのはそのことを表している可能性が指摘される。</w:t>
      </w:r>
    </w:p>
    <w:p w:rsidR="004F5465" w:rsidRDefault="005D1209" w:rsidP="004F5465">
      <w:pPr>
        <w:pStyle w:val="a3"/>
        <w:numPr>
          <w:ilvl w:val="0"/>
          <w:numId w:val="1"/>
        </w:numPr>
        <w:ind w:leftChars="0"/>
      </w:pPr>
      <w:r>
        <w:rPr>
          <w:rFonts w:hint="eastAsia"/>
        </w:rPr>
        <w:t>これまでの経験から今後</w:t>
      </w:r>
      <w:r w:rsidR="004F5465">
        <w:rPr>
          <w:rFonts w:hint="eastAsia"/>
        </w:rPr>
        <w:t>高齢の世代が増加してくるので、</w:t>
      </w:r>
      <w:r w:rsidR="005430D5">
        <w:rPr>
          <w:rFonts w:hint="eastAsia"/>
        </w:rPr>
        <w:t>重症者が増加する。</w:t>
      </w:r>
    </w:p>
    <w:p w:rsidR="005430D5" w:rsidRDefault="005430D5" w:rsidP="005430D5">
      <w:pPr>
        <w:pStyle w:val="a3"/>
        <w:numPr>
          <w:ilvl w:val="0"/>
          <w:numId w:val="1"/>
        </w:numPr>
        <w:ind w:leftChars="0"/>
      </w:pPr>
      <w:r>
        <w:rPr>
          <w:rFonts w:hint="eastAsia"/>
        </w:rPr>
        <w:t>昨年の状況では、推定感染日による感染者の推移では、3月の末でピークをむかえていた。</w:t>
      </w:r>
    </w:p>
    <w:p w:rsidR="005430D5" w:rsidRDefault="005430D5" w:rsidP="005430D5">
      <w:pPr>
        <w:pStyle w:val="a3"/>
        <w:numPr>
          <w:ilvl w:val="0"/>
          <w:numId w:val="1"/>
        </w:numPr>
        <w:ind w:leftChars="0"/>
      </w:pPr>
      <w:r>
        <w:rPr>
          <w:rFonts w:hint="eastAsia"/>
        </w:rPr>
        <w:t>対策を立てれば、今年も昨年と同様であれば、4月の初めまで陽性者が増加傾向を示</w:t>
      </w:r>
      <w:r w:rsidR="000327DE">
        <w:rPr>
          <w:rFonts w:hint="eastAsia"/>
        </w:rPr>
        <w:t>し、その後減少に転じることが予想される</w:t>
      </w:r>
      <w:r>
        <w:rPr>
          <w:rFonts w:hint="eastAsia"/>
        </w:rPr>
        <w:t>。</w:t>
      </w:r>
    </w:p>
    <w:p w:rsidR="006B7546" w:rsidRDefault="00073920" w:rsidP="00C931A0">
      <w:pPr>
        <w:pStyle w:val="a3"/>
        <w:numPr>
          <w:ilvl w:val="0"/>
          <w:numId w:val="1"/>
        </w:numPr>
        <w:ind w:leftChars="0"/>
      </w:pPr>
      <w:r>
        <w:rPr>
          <w:rFonts w:hint="eastAsia"/>
        </w:rPr>
        <w:t>周囲の</w:t>
      </w:r>
      <w:r w:rsidR="005D1209">
        <w:rPr>
          <w:rFonts w:hint="eastAsia"/>
        </w:rPr>
        <w:t>変異株の増加は著しく、既に半分を超えている</w:t>
      </w:r>
      <w:r w:rsidR="00B455CA">
        <w:rPr>
          <w:rFonts w:hint="eastAsia"/>
        </w:rPr>
        <w:t>（資料1－2）</w:t>
      </w:r>
      <w:r w:rsidR="005D1209">
        <w:rPr>
          <w:rFonts w:hint="eastAsia"/>
        </w:rPr>
        <w:t>実感がある。</w:t>
      </w:r>
    </w:p>
    <w:p w:rsidR="00C931A0" w:rsidRDefault="00C931A0" w:rsidP="00C931A0">
      <w:pPr>
        <w:pStyle w:val="a3"/>
        <w:ind w:leftChars="0" w:left="360"/>
      </w:pPr>
      <w:bookmarkStart w:id="0" w:name="_GoBack"/>
      <w:bookmarkEnd w:id="0"/>
    </w:p>
    <w:p w:rsidR="005D1209" w:rsidRDefault="00093EB3" w:rsidP="005D1209">
      <w:r>
        <w:rPr>
          <w:rFonts w:hint="eastAsia"/>
        </w:rPr>
        <w:t>【</w:t>
      </w:r>
      <w:r w:rsidR="005D1209">
        <w:rPr>
          <w:rFonts w:hint="eastAsia"/>
        </w:rPr>
        <w:t>対策</w:t>
      </w:r>
      <w:r>
        <w:rPr>
          <w:rFonts w:hint="eastAsia"/>
        </w:rPr>
        <w:t>】</w:t>
      </w:r>
    </w:p>
    <w:p w:rsidR="000327DE" w:rsidRDefault="000327DE" w:rsidP="000327DE">
      <w:pPr>
        <w:pStyle w:val="a3"/>
        <w:numPr>
          <w:ilvl w:val="0"/>
          <w:numId w:val="1"/>
        </w:numPr>
        <w:ind w:leftChars="0"/>
      </w:pPr>
      <w:r>
        <w:rPr>
          <w:rFonts w:hint="eastAsia"/>
        </w:rPr>
        <w:t>増加の傾向は未だ鈍っていない。ステージⅢからⅣに向かっており、このままでは確実にⅣになる。そのため、緊急事態宣言の発令の前にまん延防止等重点措置の要請を行うことは妥当。</w:t>
      </w:r>
    </w:p>
    <w:p w:rsidR="000327DE" w:rsidRDefault="000327DE" w:rsidP="005430D5">
      <w:pPr>
        <w:pStyle w:val="a3"/>
        <w:numPr>
          <w:ilvl w:val="0"/>
          <w:numId w:val="1"/>
        </w:numPr>
        <w:ind w:leftChars="0"/>
      </w:pPr>
      <w:r>
        <w:rPr>
          <w:rFonts w:hint="eastAsia"/>
        </w:rPr>
        <w:t>しかし、単に飲食店の時短の要請のみでは、現状とほとんど変わらず、増加傾向に対するブレーキの効果は乏しいと考えられるため、追加の有効な対策が必須である。</w:t>
      </w:r>
    </w:p>
    <w:p w:rsidR="005430D5" w:rsidRDefault="005430D5" w:rsidP="005430D5">
      <w:pPr>
        <w:pStyle w:val="a3"/>
        <w:numPr>
          <w:ilvl w:val="0"/>
          <w:numId w:val="1"/>
        </w:numPr>
        <w:ind w:leftChars="0"/>
      </w:pPr>
      <w:r>
        <w:rPr>
          <w:rFonts w:hint="eastAsia"/>
        </w:rPr>
        <w:t>対策の要点は感染の拡大防止と、高齢者に感染を広げないことである。</w:t>
      </w:r>
    </w:p>
    <w:p w:rsidR="005430D5" w:rsidRDefault="000327DE" w:rsidP="005430D5">
      <w:pPr>
        <w:pStyle w:val="a3"/>
        <w:numPr>
          <w:ilvl w:val="0"/>
          <w:numId w:val="1"/>
        </w:numPr>
        <w:ind w:leftChars="0"/>
      </w:pPr>
      <w:r>
        <w:rPr>
          <w:rFonts w:hint="eastAsia"/>
        </w:rPr>
        <w:t>感染力を増した変異株の拡大を想定して、</w:t>
      </w:r>
      <w:r w:rsidR="005D1209">
        <w:rPr>
          <w:rFonts w:hint="eastAsia"/>
        </w:rPr>
        <w:t>時短に加えて</w:t>
      </w:r>
      <w:r w:rsidR="005430D5">
        <w:rPr>
          <w:rFonts w:hint="eastAsia"/>
        </w:rPr>
        <w:t>感染拡大の収束まで、安全な飲食を行うことが必要。</w:t>
      </w:r>
    </w:p>
    <w:p w:rsidR="005430D5" w:rsidRDefault="005430D5" w:rsidP="005430D5">
      <w:pPr>
        <w:pStyle w:val="a3"/>
        <w:numPr>
          <w:ilvl w:val="0"/>
          <w:numId w:val="1"/>
        </w:numPr>
        <w:ind w:leftChars="0"/>
      </w:pPr>
      <w:r>
        <w:rPr>
          <w:rFonts w:hint="eastAsia"/>
        </w:rPr>
        <w:t>安全な飲食には、パーテーション、換気、マスク飲食が対策としては有効。</w:t>
      </w:r>
    </w:p>
    <w:p w:rsidR="008D0346" w:rsidRDefault="008D0346" w:rsidP="005430D5">
      <w:pPr>
        <w:pStyle w:val="a3"/>
        <w:numPr>
          <w:ilvl w:val="0"/>
          <w:numId w:val="1"/>
        </w:numPr>
        <w:ind w:leftChars="0"/>
      </w:pPr>
      <w:r>
        <w:rPr>
          <w:rFonts w:hint="eastAsia"/>
        </w:rPr>
        <w:t>パーテーション、CO</w:t>
      </w:r>
      <w:r w:rsidRPr="008D0346">
        <w:rPr>
          <w:rFonts w:hint="eastAsia"/>
          <w:vertAlign w:val="subscript"/>
        </w:rPr>
        <w:t>2</w:t>
      </w:r>
      <w:r>
        <w:rPr>
          <w:rFonts w:hint="eastAsia"/>
        </w:rPr>
        <w:t>モニターなどの設置の補助が可能なら望ましいと考える。</w:t>
      </w:r>
    </w:p>
    <w:p w:rsidR="005430D5" w:rsidRDefault="005430D5" w:rsidP="005430D5">
      <w:pPr>
        <w:pStyle w:val="a3"/>
        <w:numPr>
          <w:ilvl w:val="0"/>
          <w:numId w:val="1"/>
        </w:numPr>
        <w:ind w:leftChars="0"/>
      </w:pPr>
      <w:r>
        <w:rPr>
          <w:rFonts w:hint="eastAsia"/>
        </w:rPr>
        <w:t>マスクに関してはヒトにうつさない感染予防と割り切って、感染対策上正しい装着でなくても、会話するときにはマスクをしてもらう</w:t>
      </w:r>
      <w:r w:rsidR="000327DE">
        <w:rPr>
          <w:rFonts w:hint="eastAsia"/>
        </w:rPr>
        <w:t>、あるいはハンカチなどで口を覆うなどの対策</w:t>
      </w:r>
      <w:r w:rsidR="005D1209">
        <w:rPr>
          <w:rFonts w:hint="eastAsia"/>
        </w:rPr>
        <w:t>を習慣とする</w:t>
      </w:r>
      <w:r>
        <w:rPr>
          <w:rFonts w:hint="eastAsia"/>
        </w:rPr>
        <w:t>ことが重要。</w:t>
      </w:r>
    </w:p>
    <w:p w:rsidR="005430D5" w:rsidRDefault="005D1209" w:rsidP="005430D5">
      <w:pPr>
        <w:pStyle w:val="a3"/>
        <w:numPr>
          <w:ilvl w:val="0"/>
          <w:numId w:val="1"/>
        </w:numPr>
        <w:ind w:leftChars="0"/>
      </w:pPr>
      <w:r>
        <w:rPr>
          <w:rFonts w:hint="eastAsia"/>
        </w:rPr>
        <w:t>病院の院内感染のみならず高齢者施設や障害者施設への感染拡大を予防する対策が重要。</w:t>
      </w:r>
    </w:p>
    <w:p w:rsidR="003F09D7" w:rsidRPr="00EC6964" w:rsidRDefault="005D1209" w:rsidP="003F09D7">
      <w:pPr>
        <w:pStyle w:val="a3"/>
        <w:numPr>
          <w:ilvl w:val="0"/>
          <w:numId w:val="1"/>
        </w:numPr>
        <w:ind w:leftChars="0"/>
      </w:pPr>
      <w:r>
        <w:rPr>
          <w:rFonts w:hint="eastAsia"/>
        </w:rPr>
        <w:t>高齢者や障害者施設の検査体制の整備</w:t>
      </w:r>
      <w:r w:rsidR="003F09D7">
        <w:rPr>
          <w:rFonts w:hint="eastAsia"/>
        </w:rPr>
        <w:t>、専門家の派遣など</w:t>
      </w:r>
      <w:r>
        <w:rPr>
          <w:rFonts w:hint="eastAsia"/>
        </w:rPr>
        <w:t>を強化して、クラスター対策を行うように具体的な対策が必要。</w:t>
      </w:r>
    </w:p>
    <w:sectPr w:rsidR="003F09D7" w:rsidRPr="00EC6964" w:rsidSect="00093EB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860B2"/>
    <w:multiLevelType w:val="hybridMultilevel"/>
    <w:tmpl w:val="3E1E8C34"/>
    <w:lvl w:ilvl="0" w:tplc="005894A6">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64"/>
    <w:rsid w:val="000327DE"/>
    <w:rsid w:val="00073920"/>
    <w:rsid w:val="00093EB3"/>
    <w:rsid w:val="000E75AE"/>
    <w:rsid w:val="003F09D7"/>
    <w:rsid w:val="004F5465"/>
    <w:rsid w:val="005430D5"/>
    <w:rsid w:val="005D1209"/>
    <w:rsid w:val="00682318"/>
    <w:rsid w:val="006B7546"/>
    <w:rsid w:val="008D0346"/>
    <w:rsid w:val="00B455CA"/>
    <w:rsid w:val="00C931A0"/>
    <w:rsid w:val="00EC6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0FF4A7"/>
  <w15:chartTrackingRefBased/>
  <w15:docId w15:val="{B162B9BD-322B-4C65-8BF7-17D40C4D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9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tomono</dc:creator>
  <cp:keywords/>
  <dc:description/>
  <cp:lastModifiedBy>周藤　英</cp:lastModifiedBy>
  <cp:revision>9</cp:revision>
  <dcterms:created xsi:type="dcterms:W3CDTF">2021-03-31T03:29:00Z</dcterms:created>
  <dcterms:modified xsi:type="dcterms:W3CDTF">2021-03-31T06:16:00Z</dcterms:modified>
</cp:coreProperties>
</file>