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17" w:rsidRDefault="00F8041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○大阪府補助金交付規則</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昭和四十五年十月一日</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大阪府規則第八十五号</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平成二三年三月三一日規則第一九号</w:t>
      </w:r>
    </w:p>
    <w:p w:rsidR="00F80417" w:rsidRDefault="00F8041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平成二八年三月三〇日規則第六六号</w:t>
      </w:r>
    </w:p>
    <w:p w:rsidR="00F80417" w:rsidRDefault="00F8041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大阪府補助金交付規則をここに公布する。</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この規則において、次の各号に掲げる用語の意義は、当該各号に定めるところによる。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　補助金の交付の対象となる事務又は事業をいう。</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　補助事業を行う者をいう。ただし、次のいずれかに該当する者を除く。</w:t>
      </w:r>
    </w:p>
    <w:p w:rsidR="00F80417" w:rsidRDefault="00F8041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F80417" w:rsidRDefault="00F8041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法人にあっては罰金の刑、個人にあっては禁錮以上の刑に処せられ、その執行を終わり、又はその執行を受けることがなくなった日から一年を経過しない者</w:t>
      </w:r>
    </w:p>
    <w:p w:rsidR="00F80417" w:rsidRDefault="00F8041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間接補助事業　間接補助金の交付の対象となる事務又は事業をいう。</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間接補助事業者　間接補助事業を行う者をいう。ただし、第二号イからハまでのいずれかに該当する者を除く。</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（法令、条例又は他の規則との関係）</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補助金に関しては、法令、条例又は他の規則に特別の定めのあるものを除くほか、この規則の定めるところによる。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（補助金の交付の申請）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補助金の交付の申請をしようとする者は、次に掲げる事項を記載した補助金交付申請書を、知事に対し、その定める期日までに提出しなければならない。</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申請者の氏名又は名称及び住所</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補助事業の目的及び内容</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補助事業の経費の配分、経費の使用方法、補助事業の完了の予定期日その他補助事業の遂行に関する計画</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交付を受けようとする補助金の額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前各号に掲げるもののほか、知事が必要と認める事項</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前項の申請書には、次に掲げる事項を記載した書類を添付しなければならない。</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補助事業の経費のうち補助金によって賄われる部分以外の部分の負担者、負担額及び負担方法</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補助事業の効果</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前二号に掲げるもののほか、知事が必要と認める事項</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（補助金の交付の決定）</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知事は、補助金の交付の申請があったときは、当該申請に係る書類等により当該申請の内容を審査し、補助金を交付すべきものと認めたときは、補助金の交付の決定をするものとする。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知事は、前項の場合において、適正な交付を行うため必要があるときは、補助金の交付の申請に係る事項につき修正を加えて補助金の交付の決定をするものとする。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（補助金の交付の条件）</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知事は、補助金の交付の決定をする場合においては、次に掲げる条件を付するものとする。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補助事業に要する経費の配分の変更（知事の定める軽微な変更を除く。）をする場合においては、知事の承認を受けるべきこと。</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補助事業の内容の変更（知事の定める軽微な変更を除く。）をする場合においては、知事の承認を受けるべきこと。</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補助事業を中止し、又は廃止する場合においては、知事の承認を受けるべきこと。</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補助事業が予定の期間内に完了しない場合又は補助事業の遂行が困難となった場合においては、速やかに知事に報告してその指示を受けるべきこと。</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前項各号に掲げるもののほか、知事は、補助金の交付の目的を達成するため必要があると認めるときは、補助事業に要する経費の使用方法に関する事項等について必要な条件を付するものとする。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（補助金の交付の決定の通知）</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知事は、補助金の交付の決定をしたときは、速やかにその決定の内容及びこれに付した条件を、補助金の交付の申請をした者に通知するものとする。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（事情変更による決定の取消し等）</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知事が前項の規定により補助金の交付の決定を取り消す場合は、次の各号のいずれかに掲げる場合に限るものとする。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天災地変その他補助金の交付の決定後生じた事情の変更により補助事業の全部又は一部を継続する必要がなくなった場合</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第七条の規定は、第一項の処分をした場合について準用する。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（補助事業及び間接補助事業の遂行）</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補助事業者は、間接補助事業者が当該間接補助金の交付の目的に従い善良な管理者の注意をもって間接補助事業を行うように努めなければならない。</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（状況報告）</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補助事業者は、知事の請求に基づき、補助事業の遂行の状況に関し、知事に報告しなければならない。</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（補助事業の遂行等の命令）</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知事は、補助事業者が前項の命令に違反したときは、その者に対し、当該補助事業の遂行の一時停止を命ずるものとする。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（実績報告）</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（補助金の額の確定等）</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（是正のための措置）</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第十二条の規定は、前項の規定による命令に従って行う補助事業について準用する。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（決定の取消し）</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知事は、補助事業者が、次の各号のいずれかに該当するときは、補助金の交付の決定の全部又は一部を取り消すものとする。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補助金の他の用途への使用をし、その他補助事業に関して補助金の交付の決定の内容又はこれに付した条件その他法令等又はこれに基づく知事の処分に違反したとき。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知事は、間接補助事業者が、次の各号のいずれかに該当するときは、補助事業者に対し、当該間接補助金に係る補助金の交付の決定の全部又は一部を取り消すものとする。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間接補助金の他の用途への使用をし、その他間接補助事業に関して法令等に違反したとき。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第七条の規定は、第一項又は第二項の規定による取消しをした場合について準用する。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（補助金の返還）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知事は、補助金の交付の決定を取り消した場合において、補助事業の当該取消しに係る部分に関し、既に補助金が交付されているときは、期限を定めて、その返還を命ずるものとする。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知事は、補助事業者に交付すべき補助金の額を確定した場合において、既にその額を超える補助金が交付されているときは、期限を定めて、その返還を命ずるものとする。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（加算金及び延滞金）</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第一項又は前項の規定に定める加算金又は延滞金の額の計算につきこれらの規定に定める年当たりの割合は、</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F80417">
              <w:rPr>
                <w:rFonts w:ascii="ＭＳ 明朝" w:eastAsia="ＭＳ 明朝" w:hAnsi="ＭＳ 明朝" w:cs="ＭＳ 明朝" w:hint="eastAsia"/>
                <w:color w:val="000000"/>
                <w:kern w:val="0"/>
                <w:sz w:val="20"/>
                <w:szCs w:val="20"/>
              </w:rPr>
              <w:t>じゆん</w:t>
            </w:r>
          </w:rt>
          <w:rubyBase>
            <w:r w:rsidR="00F80417">
              <w:rPr>
                <w:rFonts w:ascii="ＭＳ 明朝" w:eastAsia="ＭＳ 明朝" w:hAnsi="ＭＳ 明朝" w:cs="ＭＳ 明朝" w:hint="eastAsia"/>
                <w:color w:val="000000"/>
                <w:kern w:val="0"/>
                <w:sz w:val="20"/>
                <w:szCs w:val="20"/>
              </w:rPr>
              <w:t>閏</w:t>
            </w:r>
          </w:rubyBase>
        </w:ruby>
      </w:r>
      <w:r>
        <w:rPr>
          <w:rFonts w:ascii="ＭＳ 明朝" w:eastAsia="ＭＳ 明朝" w:hAnsi="ＭＳ 明朝" w:cs="ＭＳ 明朝" w:hint="eastAsia"/>
          <w:color w:val="000000"/>
          <w:kern w:val="0"/>
          <w:sz w:val="20"/>
          <w:szCs w:val="20"/>
        </w:rPr>
        <w:t>年の日を含む期間についても、三百六十五日当たりの割合とする。</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（他の補助金の一時停止等）</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（財産の処分の制限）</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不動産</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船舶、航空機、浮標、浮さん橋及び浮ドック</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前二号に掲げるものの従物</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機械及び重要な器具で、知事が定めるもの</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前各号に掲げるもののほか、知事が補助金の交付の目的を達成するため特に必要があると認めて定めるもの</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この規則は、昭和四十五年十月十六日から施行する。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この規則は、この規則の施行の日以後に交付の決定がなされる補助金について適用し、同日前に交付の決定のあつた補助金についてはなお従前の例による。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この規則施行の際、現に提出されている補助金の交付申請書は、第四条の規定により提出されたものとみなす。</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（規則の廃止）</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次に掲げる規則は、廃止する。</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大阪府市町村振興補助金交付規則（昭和三十七年大阪府規則第四十五号）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大阪府事業内職業訓練費補助金交付規則（昭和三十三年大阪府規則第七十六号）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大阪府漁業生産奨励補助金交付規則（昭和三十三年大阪府規則第一号）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大阪府林業関係事業補助金交付規則（昭和三十二年大阪府規則第十号）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大阪府開墾事業補助金交付規則（昭和三十一年大阪府規則第五十五号）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開拓事業入植施設補助規則（昭和二十六年大阪府規則第六十八号）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大阪府開拓営農促進補助金交付規則（昭和三十三年大阪府規則第六十九号）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土木費補助規則（大正十二年大阪府令第七十六号）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大阪府水防費補助規則（昭和二十六年大阪府規則第百七号）</w:t>
      </w:r>
    </w:p>
    <w:p w:rsidR="00F80417" w:rsidRDefault="00F8041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大阪府防災建築街区造成費補助金交付規則（昭和四十二年大阪府規則第八号）</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（規則の一部改正）</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納税貯蓄組合法施行細則（昭和二十六年大阪府規則第百十八号）の一部を次のように改正する。</w:t>
      </w:r>
    </w:p>
    <w:p w:rsidR="00F80417" w:rsidRDefault="00F8041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則（平成二三年規則第一九号）</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rsidR="00F80417" w:rsidRDefault="00F8041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F80417" w:rsidRDefault="00F8041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改正後の大阪府補助金交付規則の規定は、この規則の施行の日以後に交付の決定がなされる補助金について適用し、同日前に交付の決定のあった補助金については、なお従前の例による。</w:t>
      </w:r>
    </w:p>
    <w:p w:rsidR="00F80417" w:rsidRDefault="00F8041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則（平成二八年規則第六六号）</w:t>
      </w:r>
    </w:p>
    <w:p w:rsidR="00F80417" w:rsidRDefault="00F8041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F80417" w:rsidRDefault="00F8041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F80417">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EC"/>
    <w:rsid w:val="007C150E"/>
    <w:rsid w:val="008761BB"/>
    <w:rsid w:val="00BF46EC"/>
    <w:rsid w:val="00D30C63"/>
    <w:rsid w:val="00F80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048C19-AD55-4DC2-B27A-90B8940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6470</Words>
  <Characters>294</Characters>
  <Application>Microsoft Office Word</Application>
  <DocSecurity>4</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2022-04-08T07:29:00Z</dcterms:created>
  <dcterms:modified xsi:type="dcterms:W3CDTF">2022-04-08T07:29:00Z</dcterms:modified>
</cp:coreProperties>
</file>