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EE" w:rsidRPr="004308EE" w:rsidRDefault="004308EE" w:rsidP="004308EE">
      <w:pPr>
        <w:jc w:val="center"/>
        <w:rPr>
          <w:rFonts w:asciiTheme="majorEastAsia" w:eastAsiaTheme="majorEastAsia" w:hAnsiTheme="majorEastAsia"/>
          <w:sz w:val="32"/>
        </w:rPr>
      </w:pPr>
      <w:r w:rsidRPr="004308EE">
        <w:rPr>
          <w:rFonts w:asciiTheme="majorEastAsia" w:eastAsiaTheme="majorEastAsia" w:hAnsiTheme="majorEastAsia" w:hint="eastAsia"/>
          <w:sz w:val="32"/>
        </w:rPr>
        <w:t>難病の患者に対する医療等に関する法律（抜粋）</w:t>
      </w:r>
    </w:p>
    <w:p w:rsidR="004308EE" w:rsidRDefault="004308EE" w:rsidP="004308EE">
      <w:pPr>
        <w:widowControl/>
        <w:spacing w:line="360" w:lineRule="auto"/>
        <w:jc w:val="left"/>
      </w:pPr>
    </w:p>
    <w:p w:rsidR="004308EE" w:rsidRPr="004308EE" w:rsidRDefault="004308EE" w:rsidP="004308EE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308E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（指定医療機関の責務） </w:t>
      </w:r>
    </w:p>
    <w:p w:rsidR="004308EE" w:rsidRPr="004308EE" w:rsidRDefault="004308EE" w:rsidP="004308EE">
      <w:pPr>
        <w:widowControl/>
        <w:spacing w:line="360" w:lineRule="auto"/>
        <w:ind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308EE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第十六条</w:t>
      </w:r>
      <w:r w:rsidRPr="004308E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　指定医療機関は、厚生労働省令で定めるところにより、良質かつ適切な特定医療を行わなければならない。 </w:t>
      </w:r>
    </w:p>
    <w:p w:rsidR="004308EE" w:rsidRDefault="004308EE" w:rsidP="004308EE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308EE" w:rsidRPr="004308EE" w:rsidRDefault="004308EE" w:rsidP="004308EE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308E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（診療方針） </w:t>
      </w:r>
    </w:p>
    <w:p w:rsidR="004308EE" w:rsidRPr="004308EE" w:rsidRDefault="004308EE" w:rsidP="004308EE">
      <w:pPr>
        <w:widowControl/>
        <w:spacing w:line="360" w:lineRule="auto"/>
        <w:ind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308EE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第十七条</w:t>
      </w:r>
      <w:r w:rsidRPr="004308E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　指定医療機関の診療方針は、健康保険の診療方針の例による。 </w:t>
      </w:r>
    </w:p>
    <w:p w:rsidR="004308EE" w:rsidRPr="004308EE" w:rsidRDefault="004308EE" w:rsidP="004308EE">
      <w:pPr>
        <w:widowControl/>
        <w:spacing w:line="360" w:lineRule="auto"/>
        <w:ind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308EE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 xml:space="preserve">２ </w:t>
      </w:r>
      <w:r w:rsidRPr="004308E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前項に規定する診療方針によることができないとき、及びこれによることを適当としないときの診療方針は、厚生労働大臣が定めるところによる。 </w:t>
      </w:r>
    </w:p>
    <w:p w:rsidR="004308EE" w:rsidRDefault="004308EE" w:rsidP="004308EE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308EE" w:rsidRPr="004308EE" w:rsidRDefault="004308EE" w:rsidP="004308EE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308E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（都道府県知事の指導） </w:t>
      </w:r>
    </w:p>
    <w:p w:rsidR="004308EE" w:rsidRPr="004308EE" w:rsidRDefault="004308EE" w:rsidP="004308EE">
      <w:pPr>
        <w:widowControl/>
        <w:spacing w:line="360" w:lineRule="auto"/>
        <w:ind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308EE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第十八条</w:t>
      </w:r>
      <w:r w:rsidRPr="004308E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bookmarkStart w:id="0" w:name="1000000000000000000000000000000000000000"/>
      <w:bookmarkEnd w:id="0"/>
      <w:r w:rsidRPr="004308E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指定医療機関は、特定医療の実施に関し、都道府県知事の指導を受けなければならない。 </w:t>
      </w:r>
    </w:p>
    <w:p w:rsidR="004308EE" w:rsidRPr="004308EE" w:rsidRDefault="004308EE">
      <w:pPr>
        <w:rPr>
          <w:rFonts w:hint="eastAsia"/>
        </w:rPr>
      </w:pPr>
      <w:bookmarkStart w:id="1" w:name="_GoBack"/>
      <w:bookmarkEnd w:id="1"/>
    </w:p>
    <w:sectPr w:rsidR="004308EE" w:rsidRPr="004308EE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EE"/>
    <w:rsid w:val="004308EE"/>
    <w:rsid w:val="0056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B64DC8-6D58-474E-98DC-B09A4C7B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佃　博行</dc:creator>
  <cp:keywords/>
  <dc:description/>
  <cp:lastModifiedBy>佃　博行</cp:lastModifiedBy>
  <cp:revision>1</cp:revision>
  <dcterms:created xsi:type="dcterms:W3CDTF">2016-04-13T05:45:00Z</dcterms:created>
  <dcterms:modified xsi:type="dcterms:W3CDTF">2016-04-13T05:47:00Z</dcterms:modified>
</cp:coreProperties>
</file>