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951DE" w:rsidRPr="00DA7CE7" w:rsidRDefault="00555935" w:rsidP="00DA7CE7">
      <w:pPr>
        <w:rPr>
          <w:sz w:val="22"/>
        </w:rPr>
      </w:pPr>
      <w:r>
        <w:rPr>
          <w:rFonts w:hint="eastAsia"/>
          <w:noProof/>
          <w:sz w:val="16"/>
          <w:szCs w:val="16"/>
        </w:rPr>
        <mc:AlternateContent>
          <mc:Choice Requires="wps">
            <w:drawing>
              <wp:anchor distT="0" distB="0" distL="114300" distR="114300" simplePos="0" relativeHeight="251719680" behindDoc="0" locked="0" layoutInCell="1" allowOverlap="1" wp14:anchorId="3CD573C9" wp14:editId="63C7C6E6">
                <wp:simplePos x="0" y="0"/>
                <wp:positionH relativeFrom="margin">
                  <wp:align>center</wp:align>
                </wp:positionH>
                <wp:positionV relativeFrom="paragraph">
                  <wp:posOffset>-8255</wp:posOffset>
                </wp:positionV>
                <wp:extent cx="6381750" cy="9163050"/>
                <wp:effectExtent l="0" t="0" r="19050" b="19050"/>
                <wp:wrapNone/>
                <wp:docPr id="293" name="正方形/長方形 293"/>
                <wp:cNvGraphicFramePr/>
                <a:graphic xmlns:a="http://schemas.openxmlformats.org/drawingml/2006/main">
                  <a:graphicData uri="http://schemas.microsoft.com/office/word/2010/wordprocessingShape">
                    <wps:wsp>
                      <wps:cNvSpPr/>
                      <wps:spPr>
                        <a:xfrm>
                          <a:off x="0" y="0"/>
                          <a:ext cx="6381750" cy="9163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0B992" id="正方形/長方形 293" o:spid="_x0000_s1026" style="position:absolute;left:0;text-align:left;margin-left:0;margin-top:-.65pt;width:502.5pt;height:721.5pt;z-index:251719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" filled="f" strokecolor="black [3213]" strokeweight="2pt">
                <w10:wrap anchorx="margin"/>
              </v:rect>
            </w:pict>
          </mc:Fallback>
        </mc:AlternateContent>
      </w:r>
      <w:r w:rsidRPr="00121F80">
        <w:rPr>
          <w:rFonts w:asciiTheme="majorEastAsia" w:eastAsiaTheme="majorEastAsia" w:hAnsiTheme="majorEastAsia"/>
          <w:noProof/>
          <w:sz w:val="16"/>
          <w:szCs w:val="16"/>
        </w:rPr>
        <mc:AlternateContent>
          <mc:Choice Requires="wps">
            <w:drawing>
              <wp:anchor distT="0" distB="0" distL="114300" distR="114300" simplePos="0" relativeHeight="251721728" behindDoc="0" locked="0" layoutInCell="1" allowOverlap="1" wp14:anchorId="53989845" wp14:editId="201668E8">
                <wp:simplePos x="0" y="0"/>
                <wp:positionH relativeFrom="column">
                  <wp:posOffset>1376045</wp:posOffset>
                </wp:positionH>
                <wp:positionV relativeFrom="paragraph">
                  <wp:posOffset>-358140</wp:posOffset>
                </wp:positionV>
                <wp:extent cx="3371850" cy="352425"/>
                <wp:effectExtent l="0" t="0" r="0"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352425"/>
                        </a:xfrm>
                        <a:prstGeom prst="rect">
                          <a:avLst/>
                        </a:prstGeom>
                        <a:noFill/>
                        <a:ln w="9525">
                          <a:noFill/>
                          <a:miter lim="800000"/>
                          <a:headEnd/>
                          <a:tailEnd/>
                        </a:ln>
                      </wps:spPr>
                      <wps:txbx>
                        <w:txbxContent>
                          <w:p w:rsidR="00A51350" w:rsidRDefault="00A51350">
                            <w:r>
                              <w:rPr>
                                <w:rFonts w:hint="eastAsia"/>
                              </w:rPr>
                              <w:t>難病の患者に対する医療等に関する法律（</w:t>
                            </w:r>
                            <w:r w:rsidR="007C7EE1">
                              <w:rPr>
                                <w:rFonts w:hint="eastAsia"/>
                              </w:rPr>
                              <w:t>抜粋</w:t>
                            </w:r>
                            <w:r>
                              <w:rPr>
                                <w:rFonts w:hint="eastAsia"/>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3989845" id="_x0000_t202" coordsize="21600,21600" o:spt="202" path="m,l,21600r21600,l21600,xe">
                <v:stroke joinstyle="miter"/>
                <v:path gradientshapeok="t" o:connecttype="rect"/>
              </v:shapetype>
              <v:shape id="テキスト ボックス 2" o:spid="_x0000_s1029" type="#_x0000_t202" style="position:absolute;left:0;text-align:left;margin-left:108.35pt;margin-top:-28.2pt;width:265.5pt;height:27.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" filled="f" stroked="f">
                <v:textbox>
                  <w:txbxContent>
                    <w:p w:rsidR="00A51350" w:rsidRDefault="00A51350">
                      <w:r>
                        <w:rPr>
                          <w:rFonts w:hint="eastAsia"/>
                        </w:rPr>
                        <w:t>難病の患者に対する医療等に関する法律（</w:t>
                      </w:r>
                      <w:r w:rsidR="007C7EE1">
                        <w:rPr>
                          <w:rFonts w:hint="eastAsia"/>
                        </w:rPr>
                        <w:t>抜粋</w:t>
                      </w:r>
                      <w:r>
                        <w:rPr>
                          <w:rFonts w:hint="eastAsia"/>
                        </w:rPr>
                        <w:t>）</w:t>
                      </w:r>
                    </w:p>
                  </w:txbxContent>
                </v:textbox>
              </v:shape>
            </w:pict>
          </mc:Fallback>
        </mc:AlternateContent>
      </w:r>
    </w:p>
    <w:p w:rsidR="005951DE" w:rsidRPr="005951DE" w:rsidRDefault="005951DE" w:rsidP="005C2511">
      <w:pPr>
        <w:ind w:firstLineChars="100" w:firstLine="240"/>
        <w:rPr>
          <w:sz w:val="24"/>
          <w:szCs w:val="24"/>
        </w:rPr>
        <w:sectPr w:rsidR="005951DE" w:rsidRPr="005951DE" w:rsidSect="00555935">
          <w:footerReference w:type="default" r:id="rId8"/>
          <w:pgSz w:w="11906" w:h="16838" w:code="9"/>
          <w:pgMar w:top="1247" w:right="1418" w:bottom="284" w:left="1418" w:header="851" w:footer="992" w:gutter="0"/>
          <w:cols w:space="425"/>
          <w:docGrid w:type="lines" w:linePitch="328"/>
        </w:sectPr>
      </w:pPr>
    </w:p>
    <w:p w:rsidR="002F6F94" w:rsidRPr="00643E37" w:rsidRDefault="002F6F94" w:rsidP="0034440C">
      <w:pPr>
        <w:widowControl/>
        <w:ind w:left="160" w:hanging="160"/>
        <w:jc w:val="left"/>
        <w:rPr>
          <w:sz w:val="16"/>
          <w:szCs w:val="16"/>
        </w:rPr>
      </w:pPr>
      <w:r w:rsidRPr="00643E37">
        <w:rPr>
          <w:rFonts w:hint="eastAsia"/>
          <w:sz w:val="16"/>
          <w:szCs w:val="16"/>
        </w:rPr>
        <w:lastRenderedPageBreak/>
        <w:t>第十四条　第五条第一項の規定による指定医療機関の指定（以下この節において「指定医療機関の指定」という。）は、厚生労働省令で定めるところにより、病院若しくは診療所（これらに準ずるものとして政令で定めるものを含む。以下同じ。）又は薬局の開設者の申請により行う。</w:t>
      </w:r>
    </w:p>
    <w:p w:rsidR="002F6F94" w:rsidRPr="00274609" w:rsidRDefault="002F6F94" w:rsidP="0034440C">
      <w:pPr>
        <w:widowControl/>
        <w:ind w:left="16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２　都道府県知事は、前項の申請があった場合において、次の各号のいずれかに該当するときは、指定医療機関の指定をしてはならない。</w:t>
      </w:r>
    </w:p>
    <w:p w:rsidR="002F6F94" w:rsidRPr="00274609" w:rsidRDefault="002F6F94" w:rsidP="0034440C">
      <w:pPr>
        <w:widowControl/>
        <w:ind w:left="16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一　申請者が、禁錮以上の刑に処せられ、その執行を終わり、又は執行を受けることがなくなるまでの者であるとき。</w:t>
      </w:r>
    </w:p>
    <w:p w:rsidR="002F6F94" w:rsidRPr="00274609" w:rsidRDefault="002F6F94" w:rsidP="0034440C">
      <w:pPr>
        <w:widowControl/>
        <w:ind w:left="16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二　申請者が、この法律その他国民の保健医療に関する法律</w:t>
      </w:r>
      <w:proofErr w:type="gramStart"/>
      <w:r w:rsidRPr="00274609">
        <w:rPr>
          <w:rFonts w:asciiTheme="majorEastAsia" w:eastAsiaTheme="majorEastAsia" w:hAnsiTheme="majorEastAsia" w:hint="eastAsia"/>
          <w:sz w:val="16"/>
          <w:szCs w:val="16"/>
        </w:rPr>
        <w:t>で</w:t>
      </w:r>
      <w:proofErr w:type="gramEnd"/>
      <w:r w:rsidRPr="00274609">
        <w:rPr>
          <w:rFonts w:asciiTheme="majorEastAsia" w:eastAsiaTheme="majorEastAsia" w:hAnsiTheme="majorEastAsia" w:hint="eastAsia"/>
          <w:sz w:val="16"/>
          <w:szCs w:val="16"/>
        </w:rPr>
        <w:t>政令</w:t>
      </w:r>
      <w:proofErr w:type="gramStart"/>
      <w:r w:rsidRPr="00274609">
        <w:rPr>
          <w:rFonts w:asciiTheme="majorEastAsia" w:eastAsiaTheme="majorEastAsia" w:hAnsiTheme="majorEastAsia" w:hint="eastAsia"/>
          <w:sz w:val="16"/>
          <w:szCs w:val="16"/>
        </w:rPr>
        <w:t>で</w:t>
      </w:r>
      <w:proofErr w:type="gramEnd"/>
      <w:r w:rsidRPr="00274609">
        <w:rPr>
          <w:rFonts w:asciiTheme="majorEastAsia" w:eastAsiaTheme="majorEastAsia" w:hAnsiTheme="majorEastAsia" w:hint="eastAsia"/>
          <w:sz w:val="16"/>
          <w:szCs w:val="16"/>
        </w:rPr>
        <w:t>定めるものの規定により罰金の刑に処せられ、その執行を終わり、又は執行を受けることがなくなるまでの者であるとき。</w:t>
      </w:r>
    </w:p>
    <w:p w:rsidR="002F6F94" w:rsidRPr="00274609" w:rsidRDefault="002F6F94" w:rsidP="0034440C">
      <w:pPr>
        <w:widowControl/>
        <w:ind w:left="16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三　申請者が、第二十三条の規定により指定医療機関の指定を取り消され、その取消しの日から起算して五年を経過しない者（当該指定医療機関の指定を取り消された者が法人である場合においては、当該取消しの処分に係る行政手続法（平成五年法律第八十八号）第十五条の規定による通知があった日前六十日以内に当該法人の役員又はその医療機関の管理者（以下「役員等」という。）であった者で当該取消しの日から起算して五年を経過しないものを含み、当該指定医療機関の指定を取り消された者が法人でない場合においては、当該通知があった日前六十日以内に当該者の管理者であった者で当該取消しの日から起算して五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rsidR="002F6F94" w:rsidRPr="00274609" w:rsidRDefault="002F6F94" w:rsidP="0034440C">
      <w:pPr>
        <w:widowControl/>
        <w:ind w:left="16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四　申請者が、第二十三条の規定による指定医療機関の指定の取消しの処分に係る行政手続法第十五条の規定による通知があった日（第六号において「通知日」という。）から当該処分をする日又は処分をしないことを決定する日までの間に第二十条の規定による指定医療機関の指定の辞退の申出をした者（当該辞退について相当の理由がある者を除く。）で、当該申出の日から起算して五年を経過しないものであるとき。</w:t>
      </w:r>
    </w:p>
    <w:p w:rsidR="00555935" w:rsidRDefault="00555935" w:rsidP="007C7EE1">
      <w:pPr>
        <w:widowControl/>
        <w:ind w:left="160" w:hangingChars="100" w:hanging="160"/>
        <w:jc w:val="left"/>
        <w:rPr>
          <w:rFonts w:asciiTheme="majorEastAsia" w:eastAsiaTheme="majorEastAsia" w:hAnsiTheme="majorEastAsia"/>
          <w:sz w:val="16"/>
          <w:szCs w:val="16"/>
        </w:rPr>
      </w:pPr>
    </w:p>
    <w:p w:rsidR="002F6F94" w:rsidRPr="00274609" w:rsidRDefault="002F6F94" w:rsidP="004A6ABE">
      <w:pPr>
        <w:widowControl/>
        <w:ind w:leftChars="100" w:left="370" w:hangingChars="10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lastRenderedPageBreak/>
        <w:t>五　申請者が、第二十一条第一項の規定による検査が</w:t>
      </w:r>
      <w:r w:rsidR="00A6275B">
        <w:rPr>
          <w:rFonts w:asciiTheme="majorEastAsia" w:eastAsiaTheme="majorEastAsia" w:hAnsiTheme="majorEastAsia" w:hint="eastAsia"/>
          <w:sz w:val="16"/>
          <w:szCs w:val="16"/>
        </w:rPr>
        <w:t>行われた日から聴聞決定予定日（当該検査の結果に基づき第二十三条</w:t>
      </w:r>
      <w:r w:rsidRPr="00274609">
        <w:rPr>
          <w:rFonts w:asciiTheme="majorEastAsia" w:eastAsiaTheme="majorEastAsia" w:hAnsiTheme="majorEastAsia" w:hint="eastAsia"/>
          <w:sz w:val="16"/>
          <w:szCs w:val="16"/>
        </w:rPr>
        <w:t>の規定による指定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二十条の規定による指定医療機関の指定の辞退の申出をした者（当該辞退について相当の理由がある者を除く。）で、当該申出の日から起算して五年を経過しないものであるとき。</w:t>
      </w:r>
    </w:p>
    <w:p w:rsidR="002F6F94" w:rsidRPr="00274609" w:rsidRDefault="002F6F94" w:rsidP="002F6F94">
      <w:pPr>
        <w:widowControl/>
        <w:ind w:leftChars="100" w:left="370" w:hangingChars="10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六　第四号に規定する期間内に第二十条の規定による指定医療機関の指定の辞退の申出があった場合において、申請者が、通知日前六十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五年を経過しないものであるとき。</w:t>
      </w:r>
    </w:p>
    <w:p w:rsidR="002F6F94" w:rsidRPr="00274609" w:rsidRDefault="002F6F94" w:rsidP="002F6F94">
      <w:pPr>
        <w:widowControl/>
        <w:ind w:leftChars="100" w:left="370" w:hangingChars="10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七　申請者が、前項の申請前五年以内に特定医療に関し不正又は著しく不当な行為をした者であるとき。</w:t>
      </w:r>
    </w:p>
    <w:p w:rsidR="002F6F94" w:rsidRPr="00274609" w:rsidRDefault="002F6F94" w:rsidP="002F6F94">
      <w:pPr>
        <w:widowControl/>
        <w:ind w:leftChars="99" w:left="368" w:hangingChars="10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八　申請者が、法人で、その役員等のうちに前各号のいずれかに該当する者のあるものであるとき。</w:t>
      </w:r>
    </w:p>
    <w:p w:rsidR="002F6F94" w:rsidRPr="00643E37" w:rsidRDefault="002F6F94" w:rsidP="002F6F94">
      <w:pPr>
        <w:widowControl/>
        <w:ind w:leftChars="100" w:left="370" w:hangingChars="100" w:hanging="160"/>
        <w:jc w:val="left"/>
        <w:rPr>
          <w:sz w:val="16"/>
          <w:szCs w:val="16"/>
        </w:rPr>
      </w:pPr>
      <w:r w:rsidRPr="00274609">
        <w:rPr>
          <w:rFonts w:asciiTheme="majorEastAsia" w:eastAsiaTheme="majorEastAsia" w:hAnsiTheme="majorEastAsia" w:hint="eastAsia"/>
          <w:sz w:val="16"/>
          <w:szCs w:val="16"/>
        </w:rPr>
        <w:t>九　申請者が、法人でない者で、その管理者が第一号から　第七号までのいずれかに該当する者であるとき。</w:t>
      </w:r>
    </w:p>
    <w:p w:rsidR="002F6F94" w:rsidRPr="00643E37" w:rsidRDefault="002F6F94" w:rsidP="00274609">
      <w:pPr>
        <w:widowControl/>
        <w:ind w:leftChars="56" w:left="278" w:hangingChars="100" w:hanging="160"/>
        <w:jc w:val="left"/>
        <w:rPr>
          <w:sz w:val="16"/>
          <w:szCs w:val="16"/>
        </w:rPr>
      </w:pPr>
      <w:r w:rsidRPr="00643E37">
        <w:rPr>
          <w:rFonts w:hint="eastAsia"/>
          <w:sz w:val="16"/>
          <w:szCs w:val="16"/>
        </w:rPr>
        <w:t>３　都道府県知事は、第一項の申請があった場合において、次の各号のいずれかに該当するときは、指定医療機関の指定をしないことができる。</w:t>
      </w:r>
    </w:p>
    <w:p w:rsidR="002F6F94" w:rsidRPr="00643E37" w:rsidRDefault="002F6F94" w:rsidP="00274609">
      <w:pPr>
        <w:widowControl/>
        <w:ind w:leftChars="144" w:left="382" w:hangingChars="50" w:hanging="80"/>
        <w:jc w:val="left"/>
        <w:rPr>
          <w:sz w:val="16"/>
          <w:szCs w:val="16"/>
        </w:rPr>
      </w:pPr>
      <w:r w:rsidRPr="00643E37">
        <w:rPr>
          <w:rFonts w:hint="eastAsia"/>
          <w:sz w:val="16"/>
          <w:szCs w:val="16"/>
        </w:rPr>
        <w:t>一　当該申請に係る病院若</w:t>
      </w:r>
      <w:r w:rsidR="00A6275B">
        <w:rPr>
          <w:rFonts w:hint="eastAsia"/>
          <w:sz w:val="16"/>
          <w:szCs w:val="16"/>
        </w:rPr>
        <w:t>しくは診療所又は薬局が、健康保険法第六十三条第三項第一号に規定</w:t>
      </w:r>
      <w:r w:rsidRPr="00643E37">
        <w:rPr>
          <w:rFonts w:hint="eastAsia"/>
          <w:sz w:val="16"/>
          <w:szCs w:val="16"/>
        </w:rPr>
        <w:t>する保険医療機関若しくは保険薬局又は厚生労働省令で定める事業所若しくは施設でないとき。</w:t>
      </w:r>
    </w:p>
    <w:p w:rsidR="002F6F94" w:rsidRPr="00643E37" w:rsidRDefault="002F6F94" w:rsidP="00274609">
      <w:pPr>
        <w:widowControl/>
        <w:ind w:leftChars="144" w:left="382" w:hangingChars="50" w:hanging="80"/>
        <w:jc w:val="left"/>
        <w:rPr>
          <w:sz w:val="16"/>
          <w:szCs w:val="16"/>
        </w:rPr>
      </w:pPr>
      <w:r w:rsidRPr="00643E37">
        <w:rPr>
          <w:rFonts w:hint="eastAsia"/>
          <w:sz w:val="16"/>
          <w:szCs w:val="16"/>
        </w:rPr>
        <w:t>二　当該申請に係る病院若しくは診療所若しくは薬局又は申請者が、特定医療費の支給に関し診療又は調剤の内容の適切さを欠くおそれがあるとして重ねて第十八条の規定による指導又は第二十二条第一項の規定による勧告を受けたものであるとき。</w:t>
      </w:r>
    </w:p>
    <w:p w:rsidR="00555935" w:rsidRDefault="002F6F94" w:rsidP="00636D0A">
      <w:pPr>
        <w:widowControl/>
        <w:ind w:leftChars="150" w:left="395" w:hangingChars="50" w:hanging="80"/>
        <w:jc w:val="left"/>
        <w:rPr>
          <w:sz w:val="16"/>
          <w:szCs w:val="16"/>
        </w:rPr>
      </w:pPr>
      <w:r w:rsidRPr="00643E37">
        <w:rPr>
          <w:rFonts w:hint="eastAsia"/>
          <w:sz w:val="16"/>
          <w:szCs w:val="16"/>
        </w:rPr>
        <w:t>三　申請者が、第二十二条第三項の規定による命令に従わないものであるとき。</w:t>
      </w:r>
    </w:p>
    <w:p w:rsidR="00643E37" w:rsidRPr="00643E37" w:rsidRDefault="002F6F94" w:rsidP="00636D0A">
      <w:pPr>
        <w:widowControl/>
        <w:ind w:leftChars="150" w:left="395" w:hangingChars="50" w:hanging="80"/>
        <w:jc w:val="left"/>
        <w:rPr>
          <w:sz w:val="16"/>
          <w:szCs w:val="16"/>
        </w:rPr>
      </w:pPr>
      <w:r w:rsidRPr="00643E37">
        <w:rPr>
          <w:rFonts w:hint="eastAsia"/>
          <w:sz w:val="16"/>
          <w:szCs w:val="16"/>
        </w:rPr>
        <w:t>四　前三号に掲げる場合のほか、当該申請に係る病院若しくは診療所又は薬局が、指定医療機関として著しく不適当と認めるものであるとき。</w:t>
      </w:r>
    </w:p>
    <w:sectPr w:rsidR="00643E37" w:rsidRPr="00643E37" w:rsidSect="002F6F94">
      <w:type w:val="continuous"/>
      <w:pgSz w:w="11906" w:h="16838" w:code="9"/>
      <w:pgMar w:top="1418" w:right="1418" w:bottom="1418" w:left="1418" w:header="851" w:footer="992" w:gutter="0"/>
      <w:cols w:num="2"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F32" w:rsidRDefault="00380F32" w:rsidP="006C7C1F">
      <w:r>
        <w:separator/>
      </w:r>
    </w:p>
  </w:endnote>
  <w:endnote w:type="continuationSeparator" w:id="0">
    <w:p w:rsidR="00380F32" w:rsidRDefault="00380F32"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6CA" w:rsidRDefault="009C56C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F32" w:rsidRDefault="00380F32" w:rsidP="006C7C1F">
      <w:r>
        <w:separator/>
      </w:r>
    </w:p>
  </w:footnote>
  <w:footnote w:type="continuationSeparator" w:id="0">
    <w:p w:rsidR="00380F32" w:rsidRDefault="00380F32" w:rsidP="006C7C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4B1F13"/>
    <w:multiLevelType w:val="hybridMultilevel"/>
    <w:tmpl w:val="5B124AA0"/>
    <w:lvl w:ilvl="0" w:tplc="DCD0DB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159"/>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754"/>
    <w:rsid w:val="00016717"/>
    <w:rsid w:val="00020C76"/>
    <w:rsid w:val="0002587E"/>
    <w:rsid w:val="0006415D"/>
    <w:rsid w:val="00071417"/>
    <w:rsid w:val="000A047B"/>
    <w:rsid w:val="000A0A32"/>
    <w:rsid w:val="000A4B00"/>
    <w:rsid w:val="000A4D8A"/>
    <w:rsid w:val="000A5538"/>
    <w:rsid w:val="000C5CD9"/>
    <w:rsid w:val="000E2C40"/>
    <w:rsid w:val="00121F80"/>
    <w:rsid w:val="00133AC9"/>
    <w:rsid w:val="00134A05"/>
    <w:rsid w:val="00141263"/>
    <w:rsid w:val="001465A1"/>
    <w:rsid w:val="00167B3C"/>
    <w:rsid w:val="001774CA"/>
    <w:rsid w:val="00191B8C"/>
    <w:rsid w:val="00196D35"/>
    <w:rsid w:val="001A4701"/>
    <w:rsid w:val="001A5795"/>
    <w:rsid w:val="001C467A"/>
    <w:rsid w:val="00217320"/>
    <w:rsid w:val="00237627"/>
    <w:rsid w:val="002518D2"/>
    <w:rsid w:val="00274609"/>
    <w:rsid w:val="00275A04"/>
    <w:rsid w:val="002B21F0"/>
    <w:rsid w:val="002B42E7"/>
    <w:rsid w:val="002C41EF"/>
    <w:rsid w:val="002E19CE"/>
    <w:rsid w:val="002F0490"/>
    <w:rsid w:val="002F6F94"/>
    <w:rsid w:val="0034440C"/>
    <w:rsid w:val="00351FAD"/>
    <w:rsid w:val="003535F9"/>
    <w:rsid w:val="00380F32"/>
    <w:rsid w:val="003A1ECF"/>
    <w:rsid w:val="003C6C8F"/>
    <w:rsid w:val="003D3FBD"/>
    <w:rsid w:val="003F1831"/>
    <w:rsid w:val="003F7CA7"/>
    <w:rsid w:val="004305C3"/>
    <w:rsid w:val="004376B8"/>
    <w:rsid w:val="004569DB"/>
    <w:rsid w:val="00476310"/>
    <w:rsid w:val="00482FAA"/>
    <w:rsid w:val="00485574"/>
    <w:rsid w:val="004A6ABE"/>
    <w:rsid w:val="004D0764"/>
    <w:rsid w:val="004E6B63"/>
    <w:rsid w:val="005303A1"/>
    <w:rsid w:val="00535D60"/>
    <w:rsid w:val="00536A5A"/>
    <w:rsid w:val="00555935"/>
    <w:rsid w:val="00564907"/>
    <w:rsid w:val="005951DE"/>
    <w:rsid w:val="005C2511"/>
    <w:rsid w:val="005C3D3E"/>
    <w:rsid w:val="005F448D"/>
    <w:rsid w:val="006017DC"/>
    <w:rsid w:val="00601C53"/>
    <w:rsid w:val="00623C72"/>
    <w:rsid w:val="00624056"/>
    <w:rsid w:val="006258E2"/>
    <w:rsid w:val="00635672"/>
    <w:rsid w:val="00636D0A"/>
    <w:rsid w:val="00643E37"/>
    <w:rsid w:val="0066271E"/>
    <w:rsid w:val="0068456C"/>
    <w:rsid w:val="006C1E79"/>
    <w:rsid w:val="006C7C1F"/>
    <w:rsid w:val="006F6461"/>
    <w:rsid w:val="007142CD"/>
    <w:rsid w:val="00735C23"/>
    <w:rsid w:val="007405A5"/>
    <w:rsid w:val="00744C4E"/>
    <w:rsid w:val="00757A38"/>
    <w:rsid w:val="007605A9"/>
    <w:rsid w:val="00767F9D"/>
    <w:rsid w:val="00782D51"/>
    <w:rsid w:val="007831A5"/>
    <w:rsid w:val="00783715"/>
    <w:rsid w:val="00784C7B"/>
    <w:rsid w:val="007A54A2"/>
    <w:rsid w:val="007C7EE1"/>
    <w:rsid w:val="007D5B4B"/>
    <w:rsid w:val="007F2A4F"/>
    <w:rsid w:val="008227A4"/>
    <w:rsid w:val="00822DA6"/>
    <w:rsid w:val="0082679A"/>
    <w:rsid w:val="0083460C"/>
    <w:rsid w:val="00835B04"/>
    <w:rsid w:val="00837184"/>
    <w:rsid w:val="008A035C"/>
    <w:rsid w:val="008D4989"/>
    <w:rsid w:val="008F63AD"/>
    <w:rsid w:val="00971E69"/>
    <w:rsid w:val="00993694"/>
    <w:rsid w:val="009A7661"/>
    <w:rsid w:val="009B0184"/>
    <w:rsid w:val="009B56A3"/>
    <w:rsid w:val="009B60B9"/>
    <w:rsid w:val="009B7607"/>
    <w:rsid w:val="009C56CA"/>
    <w:rsid w:val="009D5B89"/>
    <w:rsid w:val="009D773A"/>
    <w:rsid w:val="00A1069B"/>
    <w:rsid w:val="00A11754"/>
    <w:rsid w:val="00A15212"/>
    <w:rsid w:val="00A17442"/>
    <w:rsid w:val="00A2507B"/>
    <w:rsid w:val="00A41333"/>
    <w:rsid w:val="00A51350"/>
    <w:rsid w:val="00A519AB"/>
    <w:rsid w:val="00A6275B"/>
    <w:rsid w:val="00A73341"/>
    <w:rsid w:val="00A93243"/>
    <w:rsid w:val="00A95752"/>
    <w:rsid w:val="00AA6891"/>
    <w:rsid w:val="00AE42EE"/>
    <w:rsid w:val="00AF084C"/>
    <w:rsid w:val="00AF546E"/>
    <w:rsid w:val="00AF6173"/>
    <w:rsid w:val="00B40E1C"/>
    <w:rsid w:val="00B66CD8"/>
    <w:rsid w:val="00B778C3"/>
    <w:rsid w:val="00B81D36"/>
    <w:rsid w:val="00B85D9A"/>
    <w:rsid w:val="00BA7DB1"/>
    <w:rsid w:val="00BB00E6"/>
    <w:rsid w:val="00BE6C60"/>
    <w:rsid w:val="00C04CC4"/>
    <w:rsid w:val="00C16AFA"/>
    <w:rsid w:val="00C16C54"/>
    <w:rsid w:val="00C418F4"/>
    <w:rsid w:val="00C52BDC"/>
    <w:rsid w:val="00C57356"/>
    <w:rsid w:val="00C9250A"/>
    <w:rsid w:val="00C966AB"/>
    <w:rsid w:val="00CA05B7"/>
    <w:rsid w:val="00CA15BA"/>
    <w:rsid w:val="00CC5F84"/>
    <w:rsid w:val="00CD011C"/>
    <w:rsid w:val="00CD78DC"/>
    <w:rsid w:val="00CF40C5"/>
    <w:rsid w:val="00D05C5D"/>
    <w:rsid w:val="00D12A0D"/>
    <w:rsid w:val="00D21A87"/>
    <w:rsid w:val="00D27D28"/>
    <w:rsid w:val="00D7057B"/>
    <w:rsid w:val="00D825E9"/>
    <w:rsid w:val="00D90486"/>
    <w:rsid w:val="00DA70A6"/>
    <w:rsid w:val="00DA7CE7"/>
    <w:rsid w:val="00DD1BB9"/>
    <w:rsid w:val="00DD2938"/>
    <w:rsid w:val="00DD2A1A"/>
    <w:rsid w:val="00DD48A8"/>
    <w:rsid w:val="00DD74DE"/>
    <w:rsid w:val="00E265E1"/>
    <w:rsid w:val="00E27B47"/>
    <w:rsid w:val="00E47D27"/>
    <w:rsid w:val="00E86E80"/>
    <w:rsid w:val="00E96028"/>
    <w:rsid w:val="00E9670F"/>
    <w:rsid w:val="00EA698C"/>
    <w:rsid w:val="00EB64D9"/>
    <w:rsid w:val="00F33731"/>
    <w:rsid w:val="00F41FBF"/>
    <w:rsid w:val="00F55534"/>
    <w:rsid w:val="00F6650B"/>
    <w:rsid w:val="00F83099"/>
    <w:rsid w:val="00FB55B8"/>
    <w:rsid w:val="00FD047D"/>
    <w:rsid w:val="00FD5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5:docId w15:val="{4019814C-791C-4A98-A3F1-58C1E7EB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 w:type="paragraph" w:styleId="Web">
    <w:name w:val="Normal (Web)"/>
    <w:basedOn w:val="a"/>
    <w:uiPriority w:val="99"/>
    <w:semiHidden/>
    <w:unhideWhenUsed/>
    <w:rsid w:val="00D825E9"/>
    <w:rPr>
      <w:rFonts w:ascii="Times New Roman" w:hAnsi="Times New Roman" w:cs="Times New Roman"/>
      <w:sz w:val="24"/>
      <w:szCs w:val="24"/>
    </w:rPr>
  </w:style>
  <w:style w:type="paragraph" w:styleId="a9">
    <w:name w:val="List Paragraph"/>
    <w:basedOn w:val="a"/>
    <w:uiPriority w:val="34"/>
    <w:qFormat/>
    <w:rsid w:val="00C16A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473180651">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1659847197">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627D8-E285-487A-95B1-124EBA05E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葛井　健</cp:lastModifiedBy>
  <cp:revision>2</cp:revision>
  <cp:lastPrinted>2014-09-12T12:10:00Z</cp:lastPrinted>
  <dcterms:created xsi:type="dcterms:W3CDTF">2014-09-16T09:39:00Z</dcterms:created>
  <dcterms:modified xsi:type="dcterms:W3CDTF">2014-09-16T09:39:00Z</dcterms:modified>
</cp:coreProperties>
</file>