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E2A0C" w14:textId="52801BF6" w:rsidR="00F05857" w:rsidRPr="00D064A0" w:rsidRDefault="00473944" w:rsidP="00C97C83">
      <w:pPr>
        <w:spacing w:line="360" w:lineRule="auto"/>
        <w:ind w:right="-1"/>
        <w:jc w:val="left"/>
        <w:rPr>
          <w:rFonts w:ascii="ＭＳ 明朝"/>
        </w:rPr>
      </w:pPr>
      <w:r>
        <w:rPr>
          <w:rFonts w:ascii="ＭＳ 明朝" w:hint="eastAsia"/>
        </w:rPr>
        <w:t xml:space="preserve">　　　　　　　　　　　　　　　　　　　　　　　　　　　　　　　　　　　　　　　　　　　　　</w:t>
      </w:r>
    </w:p>
    <w:p w14:paraId="20CFF204" w14:textId="77777777" w:rsidR="00F05857" w:rsidRPr="00D064A0" w:rsidRDefault="00F05857" w:rsidP="00C97C83">
      <w:pPr>
        <w:spacing w:line="360" w:lineRule="auto"/>
        <w:ind w:right="-1"/>
        <w:jc w:val="left"/>
        <w:rPr>
          <w:rFonts w:ascii="ＭＳ 明朝"/>
        </w:rPr>
      </w:pPr>
    </w:p>
    <w:p w14:paraId="64844D41" w14:textId="77777777" w:rsidR="00F05857" w:rsidRPr="00D064A0" w:rsidRDefault="00F05857" w:rsidP="00C97C83">
      <w:pPr>
        <w:spacing w:line="360" w:lineRule="auto"/>
        <w:ind w:right="-1"/>
        <w:jc w:val="left"/>
        <w:rPr>
          <w:rFonts w:ascii="ＭＳ 明朝"/>
        </w:rPr>
      </w:pPr>
    </w:p>
    <w:p w14:paraId="4294B398" w14:textId="77777777" w:rsidR="00F05857" w:rsidRPr="00D064A0" w:rsidRDefault="00F05857" w:rsidP="00C97C83">
      <w:pPr>
        <w:spacing w:line="360" w:lineRule="auto"/>
        <w:ind w:right="-1"/>
        <w:jc w:val="left"/>
        <w:rPr>
          <w:rFonts w:ascii="ＭＳ 明朝"/>
        </w:rPr>
      </w:pPr>
    </w:p>
    <w:p w14:paraId="5DBAA728" w14:textId="77777777" w:rsidR="00F05857" w:rsidRPr="00D064A0" w:rsidRDefault="00F05857" w:rsidP="00C97C83">
      <w:pPr>
        <w:spacing w:line="360" w:lineRule="auto"/>
        <w:ind w:right="-1"/>
        <w:jc w:val="left"/>
        <w:rPr>
          <w:rFonts w:ascii="ＭＳ 明朝"/>
        </w:rPr>
      </w:pPr>
    </w:p>
    <w:p w14:paraId="5CAB9AAC" w14:textId="77777777" w:rsidR="00F05857" w:rsidRPr="00D064A0" w:rsidRDefault="00F05857" w:rsidP="00C97C83">
      <w:pPr>
        <w:spacing w:line="360" w:lineRule="auto"/>
        <w:ind w:right="-1"/>
        <w:jc w:val="left"/>
        <w:rPr>
          <w:rFonts w:ascii="ＭＳ 明朝"/>
        </w:rPr>
      </w:pPr>
    </w:p>
    <w:p w14:paraId="3E599CF7" w14:textId="77777777" w:rsidR="00311C8C" w:rsidRPr="00D064A0" w:rsidRDefault="00311C8C" w:rsidP="00C97C83">
      <w:pPr>
        <w:spacing w:line="360" w:lineRule="auto"/>
        <w:ind w:right="-1"/>
        <w:jc w:val="left"/>
        <w:rPr>
          <w:rFonts w:ascii="ＭＳ 明朝"/>
        </w:rPr>
      </w:pPr>
    </w:p>
    <w:p w14:paraId="0EE77977" w14:textId="77777777" w:rsidR="00311C8C" w:rsidRPr="00D064A0" w:rsidRDefault="00311C8C" w:rsidP="00C97C83">
      <w:pPr>
        <w:spacing w:line="360" w:lineRule="auto"/>
        <w:ind w:right="-1"/>
        <w:jc w:val="left"/>
        <w:rPr>
          <w:rFonts w:ascii="ＭＳ 明朝"/>
        </w:rPr>
      </w:pPr>
    </w:p>
    <w:p w14:paraId="612B7384" w14:textId="77777777" w:rsidR="00F05857" w:rsidRPr="00D064A0" w:rsidRDefault="00F05857" w:rsidP="00C97C83">
      <w:pPr>
        <w:spacing w:line="360" w:lineRule="auto"/>
        <w:ind w:right="-1"/>
        <w:jc w:val="left"/>
        <w:rPr>
          <w:rFonts w:ascii="ＭＳ 明朝"/>
        </w:rPr>
      </w:pPr>
    </w:p>
    <w:p w14:paraId="5AFB6C03" w14:textId="77777777" w:rsidR="00F05857" w:rsidRPr="00D064A0" w:rsidRDefault="00F05857" w:rsidP="00C97C83">
      <w:pPr>
        <w:spacing w:line="360" w:lineRule="auto"/>
        <w:ind w:right="-1"/>
        <w:jc w:val="left"/>
        <w:rPr>
          <w:rFonts w:ascii="ＭＳ 明朝"/>
        </w:rPr>
      </w:pPr>
    </w:p>
    <w:p w14:paraId="7A6B9FDB" w14:textId="1A61E3E7" w:rsidR="00F05857" w:rsidRDefault="00785621" w:rsidP="00C97C83">
      <w:pPr>
        <w:spacing w:line="360" w:lineRule="auto"/>
        <w:ind w:right="-1"/>
        <w:jc w:val="center"/>
        <w:rPr>
          <w:rFonts w:ascii="ＭＳ 明朝"/>
          <w:sz w:val="48"/>
        </w:rPr>
      </w:pPr>
      <w:r>
        <w:rPr>
          <w:rFonts w:ascii="ＭＳ 明朝" w:hint="eastAsia"/>
          <w:sz w:val="48"/>
        </w:rPr>
        <w:t>原料等の供給者の管理</w:t>
      </w:r>
      <w:r w:rsidR="00322DDB">
        <w:rPr>
          <w:rFonts w:ascii="ＭＳ 明朝" w:hint="eastAsia"/>
          <w:sz w:val="48"/>
        </w:rPr>
        <w:t>に関する手順書</w:t>
      </w:r>
    </w:p>
    <w:p w14:paraId="0DE07C90" w14:textId="77777777" w:rsidR="00F05857" w:rsidRPr="00D064A0" w:rsidRDefault="00F05857" w:rsidP="00C97C83">
      <w:pPr>
        <w:spacing w:line="360" w:lineRule="auto"/>
        <w:ind w:right="-1"/>
        <w:jc w:val="left"/>
        <w:rPr>
          <w:rFonts w:ascii="ＭＳ 明朝"/>
        </w:rPr>
      </w:pPr>
    </w:p>
    <w:p w14:paraId="78175848" w14:textId="77777777" w:rsidR="00F05857" w:rsidRPr="00D064A0" w:rsidRDefault="00F05857" w:rsidP="00C97C83">
      <w:pPr>
        <w:spacing w:line="360" w:lineRule="auto"/>
        <w:ind w:right="-1"/>
        <w:jc w:val="left"/>
        <w:rPr>
          <w:rFonts w:ascii="ＭＳ 明朝"/>
        </w:rPr>
      </w:pPr>
    </w:p>
    <w:p w14:paraId="32A2B64C" w14:textId="77777777" w:rsidR="00807CFC" w:rsidRPr="00D064A0" w:rsidRDefault="00807CFC" w:rsidP="00C97C83">
      <w:pPr>
        <w:spacing w:line="360" w:lineRule="auto"/>
        <w:ind w:right="-1"/>
        <w:jc w:val="left"/>
        <w:rPr>
          <w:rFonts w:ascii="ＭＳ 明朝"/>
        </w:rPr>
      </w:pPr>
    </w:p>
    <w:p w14:paraId="27384A11" w14:textId="77777777" w:rsidR="00F05857" w:rsidRPr="00D064A0" w:rsidRDefault="00F05857" w:rsidP="00C97C83">
      <w:pPr>
        <w:spacing w:line="360" w:lineRule="auto"/>
        <w:ind w:right="-1"/>
        <w:jc w:val="left"/>
        <w:rPr>
          <w:rFonts w:ascii="ＭＳ 明朝"/>
        </w:rPr>
      </w:pPr>
    </w:p>
    <w:p w14:paraId="357E3A74" w14:textId="77777777" w:rsidR="00DC296A" w:rsidRPr="00D064A0" w:rsidRDefault="00DC296A" w:rsidP="00C97C83">
      <w:pPr>
        <w:spacing w:line="360" w:lineRule="auto"/>
        <w:ind w:right="-1"/>
        <w:jc w:val="left"/>
        <w:rPr>
          <w:rFonts w:ascii="ＭＳ 明朝"/>
        </w:rPr>
      </w:pPr>
    </w:p>
    <w:p w14:paraId="46954A88" w14:textId="77777777" w:rsidR="00DC296A" w:rsidRPr="00D064A0" w:rsidRDefault="00DC296A" w:rsidP="00C97C83">
      <w:pPr>
        <w:spacing w:line="360" w:lineRule="auto"/>
        <w:ind w:right="-1"/>
        <w:jc w:val="left"/>
        <w:rPr>
          <w:rFonts w:ascii="ＭＳ 明朝"/>
        </w:rPr>
      </w:pPr>
    </w:p>
    <w:p w14:paraId="68592DCD" w14:textId="77777777" w:rsidR="00DC296A" w:rsidRPr="00D064A0" w:rsidRDefault="00DC296A" w:rsidP="00C97C83">
      <w:pPr>
        <w:spacing w:line="360" w:lineRule="auto"/>
        <w:ind w:right="-1"/>
        <w:jc w:val="left"/>
        <w:rPr>
          <w:rFonts w:ascii="ＭＳ 明朝"/>
        </w:rPr>
      </w:pPr>
    </w:p>
    <w:p w14:paraId="403F0EFA" w14:textId="77777777" w:rsidR="00DC296A" w:rsidRPr="00D064A0" w:rsidRDefault="00DC296A" w:rsidP="00C97C83">
      <w:pPr>
        <w:spacing w:line="360" w:lineRule="auto"/>
        <w:ind w:right="-1"/>
        <w:jc w:val="left"/>
        <w:rPr>
          <w:rFonts w:ascii="ＭＳ 明朝"/>
        </w:rPr>
      </w:pPr>
    </w:p>
    <w:p w14:paraId="4E2E702D" w14:textId="77777777" w:rsidR="00F05857" w:rsidRDefault="00F05857" w:rsidP="00C97C83">
      <w:pPr>
        <w:spacing w:line="360" w:lineRule="auto"/>
        <w:ind w:right="-1"/>
        <w:jc w:val="left"/>
        <w:rPr>
          <w:rFonts w:ascii="ＭＳ 明朝"/>
        </w:rPr>
      </w:pPr>
    </w:p>
    <w:p w14:paraId="669242A4" w14:textId="77777777" w:rsidR="00D064A0" w:rsidRDefault="00D064A0" w:rsidP="00C97C83">
      <w:pPr>
        <w:spacing w:line="360" w:lineRule="auto"/>
        <w:ind w:right="-1"/>
        <w:jc w:val="left"/>
        <w:rPr>
          <w:rFonts w:ascii="ＭＳ 明朝"/>
        </w:rPr>
      </w:pPr>
    </w:p>
    <w:p w14:paraId="141374AF" w14:textId="77777777" w:rsidR="00D064A0" w:rsidRDefault="00D064A0" w:rsidP="00C97C83">
      <w:pPr>
        <w:spacing w:line="360" w:lineRule="auto"/>
        <w:ind w:right="-1"/>
        <w:jc w:val="left"/>
        <w:rPr>
          <w:rFonts w:ascii="ＭＳ 明朝"/>
        </w:rPr>
      </w:pPr>
    </w:p>
    <w:p w14:paraId="49700EA7" w14:textId="77777777" w:rsidR="00D064A0" w:rsidRDefault="00D064A0" w:rsidP="00C97C83">
      <w:pPr>
        <w:spacing w:line="360" w:lineRule="auto"/>
        <w:ind w:right="-1"/>
        <w:jc w:val="left"/>
        <w:rPr>
          <w:rFonts w:ascii="ＭＳ 明朝"/>
        </w:rPr>
      </w:pPr>
    </w:p>
    <w:p w14:paraId="6AEEF588" w14:textId="77777777" w:rsidR="00D064A0" w:rsidRPr="00D064A0" w:rsidRDefault="00D064A0" w:rsidP="00C97C83">
      <w:pPr>
        <w:spacing w:line="360" w:lineRule="auto"/>
        <w:ind w:right="-1"/>
        <w:jc w:val="left"/>
        <w:rPr>
          <w:rFonts w:ascii="ＭＳ 明朝"/>
        </w:rPr>
      </w:pPr>
    </w:p>
    <w:p w14:paraId="6BF836CB" w14:textId="2845A3B0" w:rsidR="00D064A0" w:rsidRDefault="00D064A0" w:rsidP="00D064A0">
      <w:pPr>
        <w:spacing w:line="360" w:lineRule="auto"/>
        <w:ind w:right="431"/>
        <w:jc w:val="left"/>
        <w:rPr>
          <w:rFonts w:ascii="ＭＳ 明朝"/>
        </w:rPr>
      </w:pPr>
    </w:p>
    <w:p w14:paraId="12A55C40" w14:textId="77777777" w:rsidR="00E127E8" w:rsidRPr="00BC7EA5" w:rsidRDefault="00E127E8" w:rsidP="00D064A0">
      <w:pPr>
        <w:spacing w:line="360" w:lineRule="auto"/>
        <w:ind w:right="431"/>
        <w:jc w:val="left"/>
        <w:rPr>
          <w:rFonts w:ascii="ＭＳ 明朝"/>
        </w:rPr>
      </w:pPr>
    </w:p>
    <w:tbl>
      <w:tblPr>
        <w:tblW w:w="0" w:type="auto"/>
        <w:tblLayout w:type="fixed"/>
        <w:tblCellMar>
          <w:left w:w="28" w:type="dxa"/>
          <w:right w:w="28" w:type="dxa"/>
        </w:tblCellMar>
        <w:tblLook w:val="0000" w:firstRow="0" w:lastRow="0" w:firstColumn="0" w:lastColumn="0" w:noHBand="0" w:noVBand="0"/>
      </w:tblPr>
      <w:tblGrid>
        <w:gridCol w:w="2428"/>
        <w:gridCol w:w="3360"/>
        <w:gridCol w:w="4080"/>
      </w:tblGrid>
      <w:tr w:rsidR="00D064A0" w:rsidRPr="00234394" w14:paraId="348D3DC3" w14:textId="77777777" w:rsidTr="00546468">
        <w:tc>
          <w:tcPr>
            <w:tcW w:w="2428" w:type="dxa"/>
            <w:tcBorders>
              <w:top w:val="single" w:sz="6" w:space="0" w:color="auto"/>
              <w:left w:val="single" w:sz="6" w:space="0" w:color="auto"/>
              <w:bottom w:val="single" w:sz="6" w:space="0" w:color="auto"/>
              <w:right w:val="single" w:sz="6" w:space="0" w:color="auto"/>
            </w:tcBorders>
          </w:tcPr>
          <w:p w14:paraId="2C5AF7AB" w14:textId="77777777" w:rsidR="00D064A0" w:rsidRPr="00234394" w:rsidRDefault="00D064A0" w:rsidP="00546468">
            <w:pPr>
              <w:spacing w:before="120" w:after="120" w:line="240" w:lineRule="auto"/>
              <w:jc w:val="center"/>
              <w:rPr>
                <w:rFonts w:ascii="ＭＳ 明朝"/>
              </w:rPr>
            </w:pPr>
            <w:r w:rsidRPr="00234394">
              <w:rPr>
                <w:rFonts w:ascii="ＭＳ 明朝" w:hint="eastAsia"/>
              </w:rPr>
              <w:t>作　成　者</w:t>
            </w:r>
          </w:p>
        </w:tc>
        <w:tc>
          <w:tcPr>
            <w:tcW w:w="3360" w:type="dxa"/>
            <w:tcBorders>
              <w:top w:val="single" w:sz="6" w:space="0" w:color="auto"/>
              <w:left w:val="single" w:sz="6" w:space="0" w:color="auto"/>
              <w:bottom w:val="single" w:sz="6" w:space="0" w:color="auto"/>
              <w:right w:val="single" w:sz="6" w:space="0" w:color="auto"/>
            </w:tcBorders>
          </w:tcPr>
          <w:p w14:paraId="38DC2095"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6FDAB637"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作成日：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6D6A3A75" w14:textId="77777777" w:rsidTr="00546468">
        <w:tc>
          <w:tcPr>
            <w:tcW w:w="2428" w:type="dxa"/>
            <w:tcBorders>
              <w:top w:val="single" w:sz="6" w:space="0" w:color="auto"/>
              <w:left w:val="single" w:sz="6" w:space="0" w:color="auto"/>
              <w:bottom w:val="single" w:sz="6" w:space="0" w:color="auto"/>
              <w:right w:val="single" w:sz="6" w:space="0" w:color="auto"/>
            </w:tcBorders>
          </w:tcPr>
          <w:p w14:paraId="29873D54" w14:textId="77777777" w:rsidR="00D064A0" w:rsidRPr="00234394" w:rsidRDefault="00D064A0" w:rsidP="00546468">
            <w:pPr>
              <w:spacing w:before="120" w:after="120" w:line="240" w:lineRule="auto"/>
              <w:jc w:val="center"/>
              <w:rPr>
                <w:rFonts w:ascii="ＭＳ 明朝"/>
              </w:rPr>
            </w:pPr>
            <w:r w:rsidRPr="00234394">
              <w:rPr>
                <w:rFonts w:ascii="ＭＳ 明朝" w:hint="eastAsia"/>
              </w:rPr>
              <w:t>確　認　者</w:t>
            </w:r>
          </w:p>
        </w:tc>
        <w:tc>
          <w:tcPr>
            <w:tcW w:w="3360" w:type="dxa"/>
            <w:tcBorders>
              <w:top w:val="single" w:sz="6" w:space="0" w:color="auto"/>
              <w:left w:val="single" w:sz="6" w:space="0" w:color="auto"/>
              <w:bottom w:val="single" w:sz="6" w:space="0" w:color="auto"/>
              <w:right w:val="single" w:sz="6" w:space="0" w:color="auto"/>
            </w:tcBorders>
          </w:tcPr>
          <w:p w14:paraId="4448910A"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2EF0F816"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確認日：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14120AE2" w14:textId="77777777" w:rsidTr="00546468">
        <w:tc>
          <w:tcPr>
            <w:tcW w:w="2428" w:type="dxa"/>
            <w:tcBorders>
              <w:top w:val="single" w:sz="6" w:space="0" w:color="auto"/>
              <w:left w:val="single" w:sz="6" w:space="0" w:color="auto"/>
              <w:bottom w:val="single" w:sz="6" w:space="0" w:color="auto"/>
              <w:right w:val="single" w:sz="6" w:space="0" w:color="auto"/>
            </w:tcBorders>
          </w:tcPr>
          <w:p w14:paraId="1F518BDF" w14:textId="0C463CDD" w:rsidR="00D064A0" w:rsidRPr="00234394" w:rsidRDefault="00AF5B4E" w:rsidP="00546468">
            <w:pPr>
              <w:spacing w:before="120" w:after="120" w:line="240" w:lineRule="auto"/>
              <w:jc w:val="center"/>
              <w:rPr>
                <w:rFonts w:ascii="ＭＳ 明朝"/>
              </w:rPr>
            </w:pPr>
            <w:r>
              <w:rPr>
                <w:rFonts w:ascii="ＭＳ 明朝" w:hint="eastAsia"/>
              </w:rPr>
              <w:t>承　認　者</w:t>
            </w:r>
          </w:p>
        </w:tc>
        <w:tc>
          <w:tcPr>
            <w:tcW w:w="3360" w:type="dxa"/>
            <w:tcBorders>
              <w:top w:val="single" w:sz="6" w:space="0" w:color="auto"/>
              <w:left w:val="single" w:sz="6" w:space="0" w:color="auto"/>
              <w:bottom w:val="single" w:sz="6" w:space="0" w:color="auto"/>
              <w:right w:val="single" w:sz="6" w:space="0" w:color="auto"/>
            </w:tcBorders>
          </w:tcPr>
          <w:p w14:paraId="166FBD1C"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57B69F81"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承認日：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bl>
    <w:p w14:paraId="13382C9D" w14:textId="77777777" w:rsidR="00DC296A" w:rsidRPr="002D01C4" w:rsidRDefault="00F05857" w:rsidP="00DC296A">
      <w:pPr>
        <w:spacing w:line="360" w:lineRule="auto"/>
        <w:rPr>
          <w:rFonts w:ascii="ＭＳ 明朝" w:hAnsi="ＭＳ 明朝"/>
        </w:rPr>
      </w:pPr>
      <w:r w:rsidRPr="002D01C4">
        <w:rPr>
          <w:rFonts w:ascii="ＭＳ 明朝" w:hAnsi="ＭＳ 明朝"/>
        </w:rPr>
        <w:br w:type="page"/>
      </w:r>
      <w:r w:rsidR="00DC296A">
        <w:rPr>
          <w:rFonts w:ascii="ＭＳ 明朝" w:hAnsi="ＭＳ 明朝" w:hint="eastAsia"/>
        </w:rPr>
        <w:lastRenderedPageBreak/>
        <w:t>制定・</w:t>
      </w:r>
      <w:r w:rsidR="00DC296A" w:rsidRPr="002D01C4">
        <w:rPr>
          <w:rFonts w:ascii="ＭＳ 明朝" w:hAnsi="ＭＳ 明朝" w:hint="eastAsia"/>
        </w:rPr>
        <w:t>改訂履歴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6"/>
        <w:gridCol w:w="918"/>
        <w:gridCol w:w="6457"/>
      </w:tblGrid>
      <w:tr w:rsidR="00B8773A" w:rsidRPr="00704CC7" w14:paraId="452B95F8" w14:textId="77777777" w:rsidTr="00B04611">
        <w:tc>
          <w:tcPr>
            <w:tcW w:w="2205" w:type="dxa"/>
          </w:tcPr>
          <w:p w14:paraId="65413811" w14:textId="77777777" w:rsidR="00B8773A" w:rsidRPr="00704CC7" w:rsidRDefault="00B8773A" w:rsidP="00B04611">
            <w:pPr>
              <w:spacing w:before="60" w:after="60" w:line="240" w:lineRule="auto"/>
              <w:jc w:val="center"/>
              <w:rPr>
                <w:rFonts w:ascii="ＭＳ 明朝" w:hAnsi="ＭＳ 明朝"/>
              </w:rPr>
            </w:pPr>
            <w:r>
              <w:rPr>
                <w:rFonts w:ascii="ＭＳ 明朝" w:hAnsi="ＭＳ 明朝" w:hint="eastAsia"/>
              </w:rPr>
              <w:t>制定</w:t>
            </w:r>
            <w:r w:rsidRPr="00704CC7">
              <w:rPr>
                <w:rFonts w:ascii="ＭＳ 明朝" w:hAnsi="ＭＳ 明朝" w:hint="eastAsia"/>
              </w:rPr>
              <w:t>日</w:t>
            </w:r>
          </w:p>
        </w:tc>
        <w:tc>
          <w:tcPr>
            <w:tcW w:w="945" w:type="dxa"/>
          </w:tcPr>
          <w:p w14:paraId="1210E1AF" w14:textId="77777777" w:rsidR="00B8773A" w:rsidRPr="00704CC7" w:rsidRDefault="00B8773A" w:rsidP="00B04611">
            <w:pPr>
              <w:spacing w:before="60" w:after="60" w:line="240" w:lineRule="auto"/>
              <w:jc w:val="center"/>
              <w:rPr>
                <w:rFonts w:ascii="ＭＳ 明朝" w:hAnsi="ＭＳ 明朝"/>
              </w:rPr>
            </w:pPr>
            <w:r>
              <w:rPr>
                <w:rFonts w:ascii="ＭＳ 明朝" w:hAnsi="ＭＳ 明朝" w:hint="eastAsia"/>
              </w:rPr>
              <w:t>版番号</w:t>
            </w:r>
          </w:p>
        </w:tc>
        <w:tc>
          <w:tcPr>
            <w:tcW w:w="6773" w:type="dxa"/>
          </w:tcPr>
          <w:p w14:paraId="2CAEB391" w14:textId="77777777" w:rsidR="00B8773A" w:rsidRPr="00704CC7" w:rsidRDefault="00B8773A" w:rsidP="00B04611">
            <w:pPr>
              <w:spacing w:before="60" w:after="60" w:line="240" w:lineRule="auto"/>
              <w:jc w:val="center"/>
              <w:rPr>
                <w:rFonts w:ascii="ＭＳ 明朝" w:hAnsi="ＭＳ 明朝"/>
              </w:rPr>
            </w:pPr>
            <w:r w:rsidRPr="00704CC7">
              <w:rPr>
                <w:rFonts w:ascii="ＭＳ 明朝" w:hAnsi="ＭＳ 明朝" w:hint="eastAsia"/>
              </w:rPr>
              <w:t>理由又は概略</w:t>
            </w:r>
          </w:p>
        </w:tc>
      </w:tr>
      <w:tr w:rsidR="00B8773A" w:rsidRPr="00704CC7" w14:paraId="4C822028" w14:textId="77777777" w:rsidTr="00B04611">
        <w:tc>
          <w:tcPr>
            <w:tcW w:w="2205" w:type="dxa"/>
          </w:tcPr>
          <w:p w14:paraId="34253232" w14:textId="5D9BE956" w:rsidR="00B8773A" w:rsidRPr="00704CC7" w:rsidRDefault="00B8773A" w:rsidP="00EC0F84">
            <w:pPr>
              <w:spacing w:before="60" w:after="60" w:line="240" w:lineRule="auto"/>
              <w:ind w:firstLineChars="300" w:firstLine="630"/>
              <w:jc w:val="left"/>
              <w:rPr>
                <w:rFonts w:ascii="ＭＳ 明朝" w:hAnsi="ＭＳ 明朝"/>
              </w:rPr>
            </w:pPr>
            <w:r w:rsidRPr="00704CC7">
              <w:rPr>
                <w:rFonts w:ascii="ＭＳ 明朝" w:hAnsi="ＭＳ 明朝" w:hint="eastAsia"/>
              </w:rPr>
              <w:t>年</w:t>
            </w:r>
            <w:r w:rsidR="00EC0F84">
              <w:rPr>
                <w:rFonts w:ascii="ＭＳ 明朝" w:hAnsi="ＭＳ 明朝" w:hint="eastAsia"/>
              </w:rPr>
              <w:t xml:space="preserve"> </w:t>
            </w:r>
            <w:r w:rsidR="00EC0F84">
              <w:rPr>
                <w:rFonts w:hint="eastAsia"/>
              </w:rPr>
              <w:t xml:space="preserve">　</w:t>
            </w:r>
            <w:r w:rsidRPr="00704CC7">
              <w:rPr>
                <w:rFonts w:ascii="ＭＳ 明朝" w:hAnsi="ＭＳ 明朝" w:hint="eastAsia"/>
              </w:rPr>
              <w:t>月</w:t>
            </w:r>
            <w:r w:rsidR="00EC0F84">
              <w:t xml:space="preserve">   </w:t>
            </w:r>
            <w:r w:rsidRPr="00704CC7">
              <w:rPr>
                <w:rFonts w:ascii="ＭＳ 明朝" w:hAnsi="ＭＳ 明朝" w:hint="eastAsia"/>
              </w:rPr>
              <w:t>日</w:t>
            </w:r>
          </w:p>
        </w:tc>
        <w:tc>
          <w:tcPr>
            <w:tcW w:w="945" w:type="dxa"/>
          </w:tcPr>
          <w:p w14:paraId="12037F9C" w14:textId="77777777" w:rsidR="00B8773A" w:rsidRPr="00704CC7" w:rsidRDefault="00B8773A" w:rsidP="00B04611">
            <w:pPr>
              <w:spacing w:before="60" w:after="60" w:line="240" w:lineRule="auto"/>
              <w:jc w:val="center"/>
              <w:rPr>
                <w:rFonts w:ascii="ＭＳ 明朝" w:hAnsi="ＭＳ 明朝"/>
              </w:rPr>
            </w:pPr>
            <w:r>
              <w:rPr>
                <w:rFonts w:hint="eastAsia"/>
              </w:rPr>
              <w:t>01</w:t>
            </w:r>
          </w:p>
        </w:tc>
        <w:tc>
          <w:tcPr>
            <w:tcW w:w="6773" w:type="dxa"/>
          </w:tcPr>
          <w:p w14:paraId="2B43362D" w14:textId="77777777" w:rsidR="00B8773A" w:rsidRPr="00704CC7" w:rsidRDefault="00B8773A" w:rsidP="00B04611">
            <w:pPr>
              <w:spacing w:before="60" w:after="60" w:line="240" w:lineRule="auto"/>
              <w:rPr>
                <w:rFonts w:ascii="ＭＳ 明朝" w:hAnsi="ＭＳ 明朝"/>
              </w:rPr>
            </w:pPr>
            <w:r>
              <w:rPr>
                <w:rFonts w:ascii="ＭＳ 明朝" w:hAnsi="ＭＳ 明朝" w:hint="eastAsia"/>
              </w:rPr>
              <w:t>原料等の供給者の管理に関する手順書</w:t>
            </w:r>
            <w:r w:rsidRPr="00704CC7">
              <w:rPr>
                <w:rFonts w:ascii="ＭＳ 明朝" w:hAnsi="ＭＳ 明朝" w:hint="eastAsia"/>
              </w:rPr>
              <w:t>として第</w:t>
            </w:r>
            <w:r w:rsidRPr="007D6FDD">
              <w:t>1</w:t>
            </w:r>
            <w:r w:rsidRPr="00704CC7">
              <w:rPr>
                <w:rFonts w:ascii="ＭＳ 明朝" w:hAnsi="ＭＳ 明朝" w:hint="eastAsia"/>
              </w:rPr>
              <w:t>版を制定した。</w:t>
            </w:r>
          </w:p>
        </w:tc>
      </w:tr>
      <w:tr w:rsidR="00B8773A" w14:paraId="3BB88567" w14:textId="77777777" w:rsidTr="00B04611">
        <w:trPr>
          <w:trHeight w:val="330"/>
        </w:trPr>
        <w:tc>
          <w:tcPr>
            <w:tcW w:w="2205" w:type="dxa"/>
          </w:tcPr>
          <w:p w14:paraId="37188722" w14:textId="77777777" w:rsidR="00B8773A" w:rsidRPr="00704CC7" w:rsidRDefault="00B8773A" w:rsidP="00B04611">
            <w:pPr>
              <w:spacing w:before="60" w:after="60" w:line="240" w:lineRule="auto"/>
              <w:jc w:val="left"/>
              <w:rPr>
                <w:rFonts w:ascii="ＭＳ 明朝" w:hAnsi="ＭＳ 明朝"/>
              </w:rPr>
            </w:pPr>
          </w:p>
        </w:tc>
        <w:tc>
          <w:tcPr>
            <w:tcW w:w="945" w:type="dxa"/>
          </w:tcPr>
          <w:p w14:paraId="4304ECB5" w14:textId="77777777" w:rsidR="00B8773A" w:rsidRPr="00704CC7" w:rsidRDefault="00B8773A" w:rsidP="00B04611">
            <w:pPr>
              <w:spacing w:before="60" w:after="60" w:line="240" w:lineRule="auto"/>
              <w:jc w:val="center"/>
              <w:rPr>
                <w:rFonts w:ascii="ＭＳ 明朝" w:hAnsi="ＭＳ 明朝"/>
              </w:rPr>
            </w:pPr>
          </w:p>
        </w:tc>
        <w:tc>
          <w:tcPr>
            <w:tcW w:w="6773" w:type="dxa"/>
          </w:tcPr>
          <w:p w14:paraId="2EF9AEED" w14:textId="77777777" w:rsidR="00B8773A" w:rsidRDefault="00B8773A" w:rsidP="00B04611">
            <w:pPr>
              <w:spacing w:before="60" w:after="60" w:line="240" w:lineRule="auto"/>
              <w:rPr>
                <w:rFonts w:ascii="ＭＳ 明朝" w:hAnsi="ＭＳ 明朝"/>
              </w:rPr>
            </w:pPr>
          </w:p>
        </w:tc>
      </w:tr>
      <w:tr w:rsidR="00B8773A" w14:paraId="15A77034" w14:textId="77777777" w:rsidTr="00B04611">
        <w:trPr>
          <w:trHeight w:val="243"/>
        </w:trPr>
        <w:tc>
          <w:tcPr>
            <w:tcW w:w="2205" w:type="dxa"/>
          </w:tcPr>
          <w:p w14:paraId="30E288F3" w14:textId="77777777" w:rsidR="00B8773A" w:rsidRDefault="00B8773A" w:rsidP="00B04611">
            <w:pPr>
              <w:spacing w:before="60" w:after="60" w:line="240" w:lineRule="auto"/>
              <w:jc w:val="left"/>
              <w:rPr>
                <w:rFonts w:ascii="ＭＳ 明朝" w:hAnsi="ＭＳ 明朝"/>
              </w:rPr>
            </w:pPr>
          </w:p>
        </w:tc>
        <w:tc>
          <w:tcPr>
            <w:tcW w:w="945" w:type="dxa"/>
          </w:tcPr>
          <w:p w14:paraId="7DACA585" w14:textId="77777777" w:rsidR="00B8773A" w:rsidRDefault="00B8773A" w:rsidP="00B04611">
            <w:pPr>
              <w:spacing w:before="60" w:after="60" w:line="240" w:lineRule="auto"/>
              <w:jc w:val="center"/>
              <w:rPr>
                <w:rFonts w:ascii="ＭＳ 明朝" w:hAnsi="ＭＳ 明朝"/>
              </w:rPr>
            </w:pPr>
          </w:p>
        </w:tc>
        <w:tc>
          <w:tcPr>
            <w:tcW w:w="6773" w:type="dxa"/>
          </w:tcPr>
          <w:p w14:paraId="6356D7F3" w14:textId="77777777" w:rsidR="00B8773A" w:rsidRDefault="00B8773A" w:rsidP="00B04611">
            <w:pPr>
              <w:spacing w:before="60" w:after="60" w:line="240" w:lineRule="auto"/>
              <w:rPr>
                <w:rFonts w:ascii="ＭＳ 明朝" w:hAnsi="ＭＳ 明朝"/>
              </w:rPr>
            </w:pPr>
          </w:p>
        </w:tc>
      </w:tr>
      <w:tr w:rsidR="00B8773A" w14:paraId="4F3DD852" w14:textId="77777777" w:rsidTr="00B04611">
        <w:trPr>
          <w:trHeight w:val="330"/>
        </w:trPr>
        <w:tc>
          <w:tcPr>
            <w:tcW w:w="2205" w:type="dxa"/>
          </w:tcPr>
          <w:p w14:paraId="53883615" w14:textId="77777777" w:rsidR="00B8773A" w:rsidRDefault="00B8773A" w:rsidP="00B04611">
            <w:pPr>
              <w:spacing w:before="60" w:after="60" w:line="240" w:lineRule="auto"/>
              <w:jc w:val="left"/>
              <w:rPr>
                <w:rFonts w:ascii="ＭＳ 明朝" w:hAnsi="ＭＳ 明朝"/>
              </w:rPr>
            </w:pPr>
          </w:p>
        </w:tc>
        <w:tc>
          <w:tcPr>
            <w:tcW w:w="945" w:type="dxa"/>
          </w:tcPr>
          <w:p w14:paraId="2B8FB080" w14:textId="77777777" w:rsidR="00B8773A" w:rsidRDefault="00B8773A" w:rsidP="00B04611">
            <w:pPr>
              <w:spacing w:before="60" w:after="60" w:line="240" w:lineRule="auto"/>
              <w:jc w:val="center"/>
              <w:rPr>
                <w:rFonts w:ascii="ＭＳ 明朝" w:hAnsi="ＭＳ 明朝"/>
              </w:rPr>
            </w:pPr>
          </w:p>
        </w:tc>
        <w:tc>
          <w:tcPr>
            <w:tcW w:w="6773" w:type="dxa"/>
          </w:tcPr>
          <w:p w14:paraId="4272F56B" w14:textId="77777777" w:rsidR="00B8773A" w:rsidRDefault="00B8773A" w:rsidP="00B04611">
            <w:pPr>
              <w:spacing w:before="60" w:after="60" w:line="240" w:lineRule="auto"/>
              <w:rPr>
                <w:rFonts w:ascii="ＭＳ 明朝" w:hAnsi="ＭＳ 明朝"/>
              </w:rPr>
            </w:pPr>
          </w:p>
        </w:tc>
      </w:tr>
      <w:tr w:rsidR="00B8773A" w14:paraId="2AB99033" w14:textId="77777777" w:rsidTr="00B04611">
        <w:trPr>
          <w:trHeight w:val="330"/>
        </w:trPr>
        <w:tc>
          <w:tcPr>
            <w:tcW w:w="2205" w:type="dxa"/>
          </w:tcPr>
          <w:p w14:paraId="12A0A273" w14:textId="77777777" w:rsidR="00B8773A" w:rsidRPr="007073BD" w:rsidRDefault="00B8773A" w:rsidP="00B04611">
            <w:pPr>
              <w:spacing w:before="60" w:after="60" w:line="240" w:lineRule="auto"/>
              <w:jc w:val="left"/>
            </w:pPr>
          </w:p>
        </w:tc>
        <w:tc>
          <w:tcPr>
            <w:tcW w:w="945" w:type="dxa"/>
          </w:tcPr>
          <w:p w14:paraId="3784D564" w14:textId="77777777" w:rsidR="00B8773A" w:rsidRDefault="00B8773A" w:rsidP="00B04611">
            <w:pPr>
              <w:spacing w:before="60" w:after="60" w:line="240" w:lineRule="auto"/>
              <w:jc w:val="center"/>
              <w:rPr>
                <w:rFonts w:ascii="ＭＳ 明朝" w:hAnsi="ＭＳ 明朝"/>
              </w:rPr>
            </w:pPr>
          </w:p>
        </w:tc>
        <w:tc>
          <w:tcPr>
            <w:tcW w:w="6773" w:type="dxa"/>
          </w:tcPr>
          <w:p w14:paraId="7DFB3F55" w14:textId="77777777" w:rsidR="00B8773A" w:rsidRDefault="00B8773A" w:rsidP="00B04611">
            <w:pPr>
              <w:spacing w:before="60" w:after="60" w:line="240" w:lineRule="auto"/>
              <w:rPr>
                <w:rFonts w:ascii="ＭＳ 明朝" w:hAnsi="ＭＳ 明朝"/>
              </w:rPr>
            </w:pPr>
          </w:p>
        </w:tc>
      </w:tr>
      <w:tr w:rsidR="00B8773A" w14:paraId="3C8268E5" w14:textId="77777777" w:rsidTr="00B04611">
        <w:trPr>
          <w:trHeight w:val="330"/>
        </w:trPr>
        <w:tc>
          <w:tcPr>
            <w:tcW w:w="2205" w:type="dxa"/>
          </w:tcPr>
          <w:p w14:paraId="2BDDB2CB" w14:textId="77777777" w:rsidR="00B8773A" w:rsidRDefault="00B8773A" w:rsidP="00B04611">
            <w:pPr>
              <w:spacing w:before="60" w:after="60" w:line="240" w:lineRule="auto"/>
              <w:jc w:val="left"/>
            </w:pPr>
          </w:p>
        </w:tc>
        <w:tc>
          <w:tcPr>
            <w:tcW w:w="945" w:type="dxa"/>
          </w:tcPr>
          <w:p w14:paraId="7320ED69" w14:textId="77777777" w:rsidR="00B8773A" w:rsidRDefault="00B8773A" w:rsidP="00B04611">
            <w:pPr>
              <w:spacing w:before="60" w:after="60" w:line="240" w:lineRule="auto"/>
              <w:jc w:val="center"/>
            </w:pPr>
          </w:p>
        </w:tc>
        <w:tc>
          <w:tcPr>
            <w:tcW w:w="6773" w:type="dxa"/>
          </w:tcPr>
          <w:p w14:paraId="5140C2EA" w14:textId="77777777" w:rsidR="00B8773A" w:rsidRDefault="00B8773A" w:rsidP="00B04611">
            <w:pPr>
              <w:spacing w:line="240" w:lineRule="auto"/>
              <w:rPr>
                <w:rFonts w:ascii="ＭＳ 明朝" w:hAnsi="ＭＳ 明朝"/>
              </w:rPr>
            </w:pPr>
          </w:p>
        </w:tc>
      </w:tr>
    </w:tbl>
    <w:p w14:paraId="6D143276" w14:textId="4F882F21" w:rsidR="00DC296A" w:rsidRPr="00B8773A" w:rsidRDefault="00DC296A" w:rsidP="00DC296A">
      <w:pPr>
        <w:spacing w:line="360" w:lineRule="auto"/>
        <w:rPr>
          <w:rFonts w:ascii="ＭＳ 明朝" w:hAnsi="ＭＳ 明朝"/>
        </w:rPr>
      </w:pPr>
    </w:p>
    <w:p w14:paraId="3684D96F" w14:textId="5253A4FF" w:rsidR="00B8773A" w:rsidRDefault="00B8773A" w:rsidP="00DC296A">
      <w:pPr>
        <w:spacing w:line="360" w:lineRule="auto"/>
        <w:rPr>
          <w:rFonts w:ascii="ＭＳ 明朝" w:hAnsi="ＭＳ 明朝"/>
        </w:rPr>
      </w:pPr>
    </w:p>
    <w:p w14:paraId="3A94EBCF" w14:textId="37BD9559" w:rsidR="00F05857" w:rsidRPr="002D01C4" w:rsidRDefault="00F05857" w:rsidP="00DC296A">
      <w:pPr>
        <w:spacing w:line="360" w:lineRule="auto"/>
        <w:rPr>
          <w:rFonts w:ascii="ＭＳ 明朝" w:hAnsi="ＭＳ 明朝"/>
        </w:rPr>
      </w:pPr>
      <w:r w:rsidRPr="003805F4">
        <w:rPr>
          <w:rFonts w:ascii="ＭＳ 明朝" w:hAnsi="ＭＳ 明朝"/>
          <w:color w:val="FF0000"/>
        </w:rPr>
        <w:br w:type="page"/>
      </w:r>
      <w:r w:rsidR="003E3476" w:rsidRPr="002D01C4">
        <w:rPr>
          <w:rFonts w:ascii="ＭＳ 明朝" w:hAnsi="ＭＳ 明朝" w:hint="eastAsia"/>
        </w:rPr>
        <w:lastRenderedPageBreak/>
        <w:t>目次</w:t>
      </w:r>
    </w:p>
    <w:p w14:paraId="2CA2A415" w14:textId="360C9E35" w:rsidR="002158B8" w:rsidRDefault="00F05857">
      <w:pPr>
        <w:pStyle w:val="10"/>
        <w:rPr>
          <w:rFonts w:asciiTheme="minorHAnsi" w:eastAsiaTheme="minorEastAsia" w:hAnsiTheme="minorHAnsi" w:cstheme="minorBidi"/>
          <w:noProof/>
          <w:kern w:val="2"/>
          <w:szCs w:val="22"/>
        </w:rPr>
      </w:pPr>
      <w:r w:rsidRPr="00FC003F">
        <w:rPr>
          <w:rFonts w:ascii="ＭＳ 明朝" w:hAnsi="ＭＳ 明朝"/>
        </w:rPr>
        <w:fldChar w:fldCharType="begin"/>
      </w:r>
      <w:r w:rsidRPr="00FC003F">
        <w:rPr>
          <w:rFonts w:ascii="ＭＳ 明朝" w:hAnsi="ＭＳ 明朝"/>
        </w:rPr>
        <w:instrText xml:space="preserve"> TOC \o "1-3" </w:instrText>
      </w:r>
      <w:r w:rsidRPr="00FC003F">
        <w:rPr>
          <w:rFonts w:ascii="ＭＳ 明朝" w:hAnsi="ＭＳ 明朝"/>
        </w:rPr>
        <w:fldChar w:fldCharType="separate"/>
      </w:r>
      <w:r w:rsidR="002158B8" w:rsidRPr="00E2213F">
        <w:rPr>
          <w:noProof/>
        </w:rPr>
        <w:t xml:space="preserve">1. </w:t>
      </w:r>
      <w:r w:rsidR="002158B8" w:rsidRPr="00E2213F">
        <w:rPr>
          <w:rFonts w:ascii="ＭＳ 明朝" w:hAnsi="ＭＳ 明朝"/>
          <w:noProof/>
        </w:rPr>
        <w:t>総則</w:t>
      </w:r>
      <w:r w:rsidR="002158B8">
        <w:rPr>
          <w:noProof/>
        </w:rPr>
        <w:tab/>
      </w:r>
      <w:r w:rsidR="002158B8">
        <w:rPr>
          <w:noProof/>
        </w:rPr>
        <w:fldChar w:fldCharType="begin"/>
      </w:r>
      <w:r w:rsidR="002158B8">
        <w:rPr>
          <w:noProof/>
        </w:rPr>
        <w:instrText xml:space="preserve"> PAGEREF _Toc72784624 \h </w:instrText>
      </w:r>
      <w:r w:rsidR="002158B8">
        <w:rPr>
          <w:noProof/>
        </w:rPr>
      </w:r>
      <w:r w:rsidR="002158B8">
        <w:rPr>
          <w:noProof/>
        </w:rPr>
        <w:fldChar w:fldCharType="separate"/>
      </w:r>
      <w:r w:rsidR="000E0CF9">
        <w:rPr>
          <w:noProof/>
        </w:rPr>
        <w:t>4</w:t>
      </w:r>
      <w:r w:rsidR="002158B8">
        <w:rPr>
          <w:noProof/>
        </w:rPr>
        <w:fldChar w:fldCharType="end"/>
      </w:r>
    </w:p>
    <w:p w14:paraId="767D71F9" w14:textId="2B81C98E" w:rsidR="002158B8" w:rsidRDefault="002158B8">
      <w:pPr>
        <w:pStyle w:val="20"/>
        <w:rPr>
          <w:rFonts w:asciiTheme="minorHAnsi" w:eastAsiaTheme="minorEastAsia" w:hAnsiTheme="minorHAnsi" w:cstheme="minorBidi"/>
          <w:noProof/>
          <w:kern w:val="2"/>
          <w:szCs w:val="22"/>
        </w:rPr>
      </w:pPr>
      <w:r w:rsidRPr="00E2213F">
        <w:rPr>
          <w:noProof/>
        </w:rPr>
        <w:t xml:space="preserve">1.1 </w:t>
      </w:r>
      <w:r w:rsidRPr="00E2213F">
        <w:rPr>
          <w:rFonts w:ascii="ＭＳ 明朝" w:hAnsi="ＭＳ 明朝"/>
          <w:noProof/>
        </w:rPr>
        <w:t>目的</w:t>
      </w:r>
      <w:r>
        <w:rPr>
          <w:noProof/>
        </w:rPr>
        <w:tab/>
      </w:r>
      <w:r>
        <w:rPr>
          <w:noProof/>
        </w:rPr>
        <w:fldChar w:fldCharType="begin"/>
      </w:r>
      <w:r>
        <w:rPr>
          <w:noProof/>
        </w:rPr>
        <w:instrText xml:space="preserve"> PAGEREF _Toc72784625 \h </w:instrText>
      </w:r>
      <w:r>
        <w:rPr>
          <w:noProof/>
        </w:rPr>
      </w:r>
      <w:r>
        <w:rPr>
          <w:noProof/>
        </w:rPr>
        <w:fldChar w:fldCharType="separate"/>
      </w:r>
      <w:r w:rsidR="000E0CF9">
        <w:rPr>
          <w:noProof/>
        </w:rPr>
        <w:t>4</w:t>
      </w:r>
      <w:r>
        <w:rPr>
          <w:noProof/>
        </w:rPr>
        <w:fldChar w:fldCharType="end"/>
      </w:r>
    </w:p>
    <w:p w14:paraId="458A4E13" w14:textId="75CC76C3" w:rsidR="002158B8" w:rsidRDefault="002158B8">
      <w:pPr>
        <w:pStyle w:val="20"/>
        <w:rPr>
          <w:rFonts w:asciiTheme="minorHAnsi" w:eastAsiaTheme="minorEastAsia" w:hAnsiTheme="minorHAnsi" w:cstheme="minorBidi"/>
          <w:noProof/>
          <w:kern w:val="2"/>
          <w:szCs w:val="22"/>
        </w:rPr>
      </w:pPr>
      <w:r w:rsidRPr="00E2213F">
        <w:rPr>
          <w:noProof/>
        </w:rPr>
        <w:t xml:space="preserve">1.2 </w:t>
      </w:r>
      <w:r w:rsidRPr="00E2213F">
        <w:rPr>
          <w:rFonts w:ascii="ＭＳ 明朝" w:hAnsi="ＭＳ 明朝"/>
          <w:noProof/>
        </w:rPr>
        <w:t>適用範囲</w:t>
      </w:r>
      <w:r>
        <w:rPr>
          <w:noProof/>
        </w:rPr>
        <w:tab/>
      </w:r>
      <w:r>
        <w:rPr>
          <w:noProof/>
        </w:rPr>
        <w:fldChar w:fldCharType="begin"/>
      </w:r>
      <w:r>
        <w:rPr>
          <w:noProof/>
        </w:rPr>
        <w:instrText xml:space="preserve"> PAGEREF _Toc72784626 \h </w:instrText>
      </w:r>
      <w:r>
        <w:rPr>
          <w:noProof/>
        </w:rPr>
      </w:r>
      <w:r>
        <w:rPr>
          <w:noProof/>
        </w:rPr>
        <w:fldChar w:fldCharType="separate"/>
      </w:r>
      <w:r w:rsidR="000E0CF9">
        <w:rPr>
          <w:noProof/>
        </w:rPr>
        <w:t>4</w:t>
      </w:r>
      <w:r>
        <w:rPr>
          <w:noProof/>
        </w:rPr>
        <w:fldChar w:fldCharType="end"/>
      </w:r>
    </w:p>
    <w:p w14:paraId="65E2090A" w14:textId="376AFF5D" w:rsidR="002158B8" w:rsidRDefault="002158B8">
      <w:pPr>
        <w:pStyle w:val="20"/>
        <w:rPr>
          <w:rFonts w:asciiTheme="minorHAnsi" w:eastAsiaTheme="minorEastAsia" w:hAnsiTheme="minorHAnsi" w:cstheme="minorBidi"/>
          <w:noProof/>
          <w:kern w:val="2"/>
          <w:szCs w:val="22"/>
        </w:rPr>
      </w:pPr>
      <w:r w:rsidRPr="00E2213F">
        <w:rPr>
          <w:noProof/>
        </w:rPr>
        <w:t>1.3</w:t>
      </w:r>
      <w:r>
        <w:rPr>
          <w:noProof/>
        </w:rPr>
        <w:t xml:space="preserve"> </w:t>
      </w:r>
      <w:r w:rsidRPr="00E2213F">
        <w:rPr>
          <w:rFonts w:ascii="ＭＳ 明朝" w:hAnsi="ＭＳ 明朝"/>
          <w:noProof/>
        </w:rPr>
        <w:t>文書管理</w:t>
      </w:r>
      <w:r>
        <w:rPr>
          <w:noProof/>
        </w:rPr>
        <w:tab/>
      </w:r>
      <w:r>
        <w:rPr>
          <w:noProof/>
        </w:rPr>
        <w:fldChar w:fldCharType="begin"/>
      </w:r>
      <w:r>
        <w:rPr>
          <w:noProof/>
        </w:rPr>
        <w:instrText xml:space="preserve"> PAGEREF _Toc72784627 \h </w:instrText>
      </w:r>
      <w:r>
        <w:rPr>
          <w:noProof/>
        </w:rPr>
      </w:r>
      <w:r>
        <w:rPr>
          <w:noProof/>
        </w:rPr>
        <w:fldChar w:fldCharType="separate"/>
      </w:r>
      <w:r w:rsidR="000E0CF9">
        <w:rPr>
          <w:noProof/>
        </w:rPr>
        <w:t>4</w:t>
      </w:r>
      <w:r>
        <w:rPr>
          <w:noProof/>
        </w:rPr>
        <w:fldChar w:fldCharType="end"/>
      </w:r>
    </w:p>
    <w:p w14:paraId="2B81B22E" w14:textId="2EAAB6EE" w:rsidR="002158B8" w:rsidRDefault="002158B8">
      <w:pPr>
        <w:pStyle w:val="10"/>
        <w:rPr>
          <w:rFonts w:asciiTheme="minorHAnsi" w:eastAsiaTheme="minorEastAsia" w:hAnsiTheme="minorHAnsi" w:cstheme="minorBidi"/>
          <w:noProof/>
          <w:kern w:val="2"/>
          <w:szCs w:val="22"/>
        </w:rPr>
      </w:pPr>
      <w:r w:rsidRPr="00E2213F">
        <w:rPr>
          <w:noProof/>
        </w:rPr>
        <w:t xml:space="preserve">2. </w:t>
      </w:r>
      <w:r w:rsidRPr="00E2213F">
        <w:rPr>
          <w:rFonts w:ascii="ＭＳ 明朝" w:hAnsi="ＭＳ 明朝"/>
          <w:noProof/>
        </w:rPr>
        <w:t>原料等及び原料等の供給者の情報管理</w:t>
      </w:r>
      <w:r>
        <w:rPr>
          <w:noProof/>
        </w:rPr>
        <w:tab/>
      </w:r>
      <w:r>
        <w:rPr>
          <w:noProof/>
        </w:rPr>
        <w:fldChar w:fldCharType="begin"/>
      </w:r>
      <w:r>
        <w:rPr>
          <w:noProof/>
        </w:rPr>
        <w:instrText xml:space="preserve"> PAGEREF _Toc72784628 \h </w:instrText>
      </w:r>
      <w:r>
        <w:rPr>
          <w:noProof/>
        </w:rPr>
      </w:r>
      <w:r>
        <w:rPr>
          <w:noProof/>
        </w:rPr>
        <w:fldChar w:fldCharType="separate"/>
      </w:r>
      <w:r w:rsidR="000E0CF9">
        <w:rPr>
          <w:noProof/>
        </w:rPr>
        <w:t>4</w:t>
      </w:r>
      <w:r>
        <w:rPr>
          <w:noProof/>
        </w:rPr>
        <w:fldChar w:fldCharType="end"/>
      </w:r>
    </w:p>
    <w:p w14:paraId="299D579E" w14:textId="232AB301" w:rsidR="002158B8" w:rsidRDefault="002158B8">
      <w:pPr>
        <w:pStyle w:val="20"/>
        <w:rPr>
          <w:rFonts w:asciiTheme="minorHAnsi" w:eastAsiaTheme="minorEastAsia" w:hAnsiTheme="minorHAnsi" w:cstheme="minorBidi"/>
          <w:noProof/>
          <w:kern w:val="2"/>
          <w:szCs w:val="22"/>
        </w:rPr>
      </w:pPr>
      <w:r w:rsidRPr="00E2213F">
        <w:rPr>
          <w:noProof/>
        </w:rPr>
        <w:t xml:space="preserve">2.1 </w:t>
      </w:r>
      <w:r w:rsidRPr="00E2213F">
        <w:rPr>
          <w:noProof/>
        </w:rPr>
        <w:t>原料等の区分</w:t>
      </w:r>
      <w:r>
        <w:rPr>
          <w:noProof/>
        </w:rPr>
        <w:tab/>
      </w:r>
      <w:r>
        <w:rPr>
          <w:noProof/>
        </w:rPr>
        <w:fldChar w:fldCharType="begin"/>
      </w:r>
      <w:r>
        <w:rPr>
          <w:noProof/>
        </w:rPr>
        <w:instrText xml:space="preserve"> PAGEREF _Toc72784629 \h </w:instrText>
      </w:r>
      <w:r>
        <w:rPr>
          <w:noProof/>
        </w:rPr>
      </w:r>
      <w:r>
        <w:rPr>
          <w:noProof/>
        </w:rPr>
        <w:fldChar w:fldCharType="separate"/>
      </w:r>
      <w:r w:rsidR="000E0CF9">
        <w:rPr>
          <w:noProof/>
        </w:rPr>
        <w:t>4</w:t>
      </w:r>
      <w:r>
        <w:rPr>
          <w:noProof/>
        </w:rPr>
        <w:fldChar w:fldCharType="end"/>
      </w:r>
    </w:p>
    <w:p w14:paraId="14371820" w14:textId="08E07114" w:rsidR="002158B8" w:rsidRDefault="002158B8">
      <w:pPr>
        <w:pStyle w:val="20"/>
        <w:rPr>
          <w:rFonts w:asciiTheme="minorHAnsi" w:eastAsiaTheme="minorEastAsia" w:hAnsiTheme="minorHAnsi" w:cstheme="minorBidi"/>
          <w:noProof/>
          <w:kern w:val="2"/>
          <w:szCs w:val="22"/>
        </w:rPr>
      </w:pPr>
      <w:r w:rsidRPr="00E2213F">
        <w:rPr>
          <w:noProof/>
        </w:rPr>
        <w:t xml:space="preserve">2.2 </w:t>
      </w:r>
      <w:r w:rsidRPr="00E2213F">
        <w:rPr>
          <w:noProof/>
        </w:rPr>
        <w:t>原料等の規格</w:t>
      </w:r>
      <w:r>
        <w:rPr>
          <w:noProof/>
        </w:rPr>
        <w:tab/>
      </w:r>
      <w:r>
        <w:rPr>
          <w:noProof/>
        </w:rPr>
        <w:fldChar w:fldCharType="begin"/>
      </w:r>
      <w:r>
        <w:rPr>
          <w:noProof/>
        </w:rPr>
        <w:instrText xml:space="preserve"> PAGEREF _Toc72784630 \h </w:instrText>
      </w:r>
      <w:r>
        <w:rPr>
          <w:noProof/>
        </w:rPr>
      </w:r>
      <w:r>
        <w:rPr>
          <w:noProof/>
        </w:rPr>
        <w:fldChar w:fldCharType="separate"/>
      </w:r>
      <w:r w:rsidR="000E0CF9">
        <w:rPr>
          <w:noProof/>
        </w:rPr>
        <w:t>5</w:t>
      </w:r>
      <w:r>
        <w:rPr>
          <w:noProof/>
        </w:rPr>
        <w:fldChar w:fldCharType="end"/>
      </w:r>
    </w:p>
    <w:p w14:paraId="20A5414B" w14:textId="41A36E87" w:rsidR="002158B8" w:rsidRDefault="002158B8">
      <w:pPr>
        <w:pStyle w:val="20"/>
        <w:rPr>
          <w:rFonts w:asciiTheme="minorHAnsi" w:eastAsiaTheme="minorEastAsia" w:hAnsiTheme="minorHAnsi" w:cstheme="minorBidi"/>
          <w:noProof/>
          <w:kern w:val="2"/>
          <w:szCs w:val="22"/>
        </w:rPr>
      </w:pPr>
      <w:r w:rsidRPr="00E2213F">
        <w:rPr>
          <w:noProof/>
        </w:rPr>
        <w:t xml:space="preserve">2.3 </w:t>
      </w:r>
      <w:r w:rsidRPr="00E2213F">
        <w:rPr>
          <w:noProof/>
        </w:rPr>
        <w:t>原料等の供給者の適格性の評価及び認定</w:t>
      </w:r>
      <w:r>
        <w:rPr>
          <w:noProof/>
        </w:rPr>
        <w:tab/>
      </w:r>
      <w:r>
        <w:rPr>
          <w:noProof/>
        </w:rPr>
        <w:fldChar w:fldCharType="begin"/>
      </w:r>
      <w:r>
        <w:rPr>
          <w:noProof/>
        </w:rPr>
        <w:instrText xml:space="preserve"> PAGEREF _Toc72784631 \h </w:instrText>
      </w:r>
      <w:r>
        <w:rPr>
          <w:noProof/>
        </w:rPr>
      </w:r>
      <w:r>
        <w:rPr>
          <w:noProof/>
        </w:rPr>
        <w:fldChar w:fldCharType="separate"/>
      </w:r>
      <w:r w:rsidR="000E0CF9">
        <w:rPr>
          <w:noProof/>
        </w:rPr>
        <w:t>5</w:t>
      </w:r>
      <w:r>
        <w:rPr>
          <w:noProof/>
        </w:rPr>
        <w:fldChar w:fldCharType="end"/>
      </w:r>
    </w:p>
    <w:p w14:paraId="7EC6A086" w14:textId="7D99B1FD" w:rsidR="002158B8" w:rsidRDefault="002158B8">
      <w:pPr>
        <w:pStyle w:val="20"/>
        <w:rPr>
          <w:rFonts w:asciiTheme="minorHAnsi" w:eastAsiaTheme="minorEastAsia" w:hAnsiTheme="minorHAnsi" w:cstheme="minorBidi"/>
          <w:noProof/>
          <w:kern w:val="2"/>
          <w:szCs w:val="22"/>
        </w:rPr>
      </w:pPr>
      <w:r w:rsidRPr="00E2213F">
        <w:rPr>
          <w:noProof/>
        </w:rPr>
        <w:t xml:space="preserve">2.4 </w:t>
      </w:r>
      <w:r w:rsidRPr="00E2213F">
        <w:rPr>
          <w:rFonts w:ascii="ＭＳ 明朝" w:hAnsi="ＭＳ 明朝"/>
          <w:noProof/>
        </w:rPr>
        <w:t>原料等の供給者リスト</w:t>
      </w:r>
      <w:r>
        <w:rPr>
          <w:noProof/>
        </w:rPr>
        <w:tab/>
      </w:r>
      <w:r w:rsidR="00C97C76">
        <w:rPr>
          <w:noProof/>
        </w:rPr>
        <w:t>5</w:t>
      </w:r>
    </w:p>
    <w:p w14:paraId="2509436C" w14:textId="2344EB2E" w:rsidR="002158B8" w:rsidRDefault="002158B8">
      <w:pPr>
        <w:pStyle w:val="20"/>
        <w:rPr>
          <w:rFonts w:asciiTheme="minorHAnsi" w:eastAsiaTheme="minorEastAsia" w:hAnsiTheme="minorHAnsi" w:cstheme="minorBidi"/>
          <w:noProof/>
          <w:kern w:val="2"/>
          <w:szCs w:val="22"/>
        </w:rPr>
      </w:pPr>
      <w:r w:rsidRPr="00E2213F">
        <w:rPr>
          <w:noProof/>
        </w:rPr>
        <w:t xml:space="preserve">2.5 </w:t>
      </w:r>
      <w:r w:rsidRPr="00E2213F">
        <w:rPr>
          <w:rFonts w:ascii="ＭＳ 明朝" w:hAnsi="ＭＳ 明朝"/>
          <w:noProof/>
        </w:rPr>
        <w:t>原料等・原料等の供給者の変更／抹消</w:t>
      </w:r>
      <w:r>
        <w:rPr>
          <w:noProof/>
        </w:rPr>
        <w:tab/>
      </w:r>
      <w:r>
        <w:rPr>
          <w:noProof/>
        </w:rPr>
        <w:fldChar w:fldCharType="begin"/>
      </w:r>
      <w:r>
        <w:rPr>
          <w:noProof/>
        </w:rPr>
        <w:instrText xml:space="preserve"> PAGEREF _Toc72784633 \h </w:instrText>
      </w:r>
      <w:r>
        <w:rPr>
          <w:noProof/>
        </w:rPr>
      </w:r>
      <w:r>
        <w:rPr>
          <w:noProof/>
        </w:rPr>
        <w:fldChar w:fldCharType="separate"/>
      </w:r>
      <w:r w:rsidR="000E0CF9">
        <w:rPr>
          <w:noProof/>
        </w:rPr>
        <w:t>6</w:t>
      </w:r>
      <w:r>
        <w:rPr>
          <w:noProof/>
        </w:rPr>
        <w:fldChar w:fldCharType="end"/>
      </w:r>
    </w:p>
    <w:p w14:paraId="6F6C3AC2" w14:textId="444BFC5B" w:rsidR="002158B8" w:rsidRDefault="002158B8">
      <w:pPr>
        <w:pStyle w:val="10"/>
        <w:rPr>
          <w:rFonts w:asciiTheme="minorHAnsi" w:eastAsiaTheme="minorEastAsia" w:hAnsiTheme="minorHAnsi" w:cstheme="minorBidi"/>
          <w:noProof/>
          <w:kern w:val="2"/>
          <w:szCs w:val="22"/>
        </w:rPr>
      </w:pPr>
      <w:r w:rsidRPr="00E2213F">
        <w:rPr>
          <w:noProof/>
        </w:rPr>
        <w:t xml:space="preserve">3. </w:t>
      </w:r>
      <w:r w:rsidRPr="00E2213F">
        <w:rPr>
          <w:noProof/>
        </w:rPr>
        <w:t>原料等の</w:t>
      </w:r>
      <w:r w:rsidRPr="00E2213F">
        <w:rPr>
          <w:rFonts w:ascii="ＭＳ 明朝" w:hAnsi="ＭＳ 明朝"/>
          <w:noProof/>
        </w:rPr>
        <w:t>供給者に対する管理</w:t>
      </w:r>
      <w:r>
        <w:rPr>
          <w:noProof/>
        </w:rPr>
        <w:tab/>
      </w:r>
      <w:r>
        <w:rPr>
          <w:noProof/>
        </w:rPr>
        <w:fldChar w:fldCharType="begin"/>
      </w:r>
      <w:r>
        <w:rPr>
          <w:noProof/>
        </w:rPr>
        <w:instrText xml:space="preserve"> PAGEREF _Toc72784634 \h </w:instrText>
      </w:r>
      <w:r>
        <w:rPr>
          <w:noProof/>
        </w:rPr>
      </w:r>
      <w:r>
        <w:rPr>
          <w:noProof/>
        </w:rPr>
        <w:fldChar w:fldCharType="separate"/>
      </w:r>
      <w:r w:rsidR="000E0CF9">
        <w:rPr>
          <w:noProof/>
        </w:rPr>
        <w:t>6</w:t>
      </w:r>
      <w:r>
        <w:rPr>
          <w:noProof/>
        </w:rPr>
        <w:fldChar w:fldCharType="end"/>
      </w:r>
    </w:p>
    <w:p w14:paraId="26170AFB" w14:textId="1EA35476" w:rsidR="002158B8" w:rsidRDefault="002158B8">
      <w:pPr>
        <w:pStyle w:val="20"/>
        <w:rPr>
          <w:rFonts w:asciiTheme="minorHAnsi" w:eastAsiaTheme="minorEastAsia" w:hAnsiTheme="minorHAnsi" w:cstheme="minorBidi"/>
          <w:noProof/>
          <w:kern w:val="2"/>
          <w:szCs w:val="22"/>
        </w:rPr>
      </w:pPr>
      <w:r w:rsidRPr="00E2213F">
        <w:rPr>
          <w:noProof/>
        </w:rPr>
        <w:t xml:space="preserve">3.1 </w:t>
      </w:r>
      <w:r w:rsidRPr="00E2213F">
        <w:rPr>
          <w:rFonts w:ascii="ＭＳ 明朝" w:hAnsi="ＭＳ 明朝"/>
          <w:noProof/>
        </w:rPr>
        <w:t>供給者との取決め</w:t>
      </w:r>
      <w:r>
        <w:rPr>
          <w:noProof/>
        </w:rPr>
        <w:tab/>
      </w:r>
      <w:r>
        <w:rPr>
          <w:noProof/>
        </w:rPr>
        <w:fldChar w:fldCharType="begin"/>
      </w:r>
      <w:r>
        <w:rPr>
          <w:noProof/>
        </w:rPr>
        <w:instrText xml:space="preserve"> PAGEREF _Toc72784635 \h </w:instrText>
      </w:r>
      <w:r>
        <w:rPr>
          <w:noProof/>
        </w:rPr>
      </w:r>
      <w:r>
        <w:rPr>
          <w:noProof/>
        </w:rPr>
        <w:fldChar w:fldCharType="separate"/>
      </w:r>
      <w:r w:rsidR="000E0CF9">
        <w:rPr>
          <w:noProof/>
        </w:rPr>
        <w:t>6</w:t>
      </w:r>
      <w:r>
        <w:rPr>
          <w:noProof/>
        </w:rPr>
        <w:fldChar w:fldCharType="end"/>
      </w:r>
    </w:p>
    <w:p w14:paraId="5D0D053D" w14:textId="0C4E3099" w:rsidR="002158B8" w:rsidRDefault="002158B8">
      <w:pPr>
        <w:pStyle w:val="20"/>
        <w:rPr>
          <w:rFonts w:asciiTheme="minorHAnsi" w:eastAsiaTheme="minorEastAsia" w:hAnsiTheme="minorHAnsi" w:cstheme="minorBidi"/>
          <w:noProof/>
          <w:kern w:val="2"/>
          <w:szCs w:val="22"/>
        </w:rPr>
      </w:pPr>
      <w:r w:rsidRPr="00E2213F">
        <w:rPr>
          <w:noProof/>
        </w:rPr>
        <w:t xml:space="preserve">3.2 </w:t>
      </w:r>
      <w:r w:rsidRPr="00E2213F">
        <w:rPr>
          <w:noProof/>
        </w:rPr>
        <w:t>原料等の</w:t>
      </w:r>
      <w:r w:rsidRPr="00E2213F">
        <w:rPr>
          <w:rFonts w:ascii="ＭＳ 明朝" w:hAnsi="ＭＳ 明朝"/>
          <w:noProof/>
        </w:rPr>
        <w:t>供給者管理表</w:t>
      </w:r>
      <w:r>
        <w:rPr>
          <w:noProof/>
        </w:rPr>
        <w:tab/>
      </w:r>
      <w:r w:rsidR="00C97C76">
        <w:rPr>
          <w:noProof/>
        </w:rPr>
        <w:t>6</w:t>
      </w:r>
    </w:p>
    <w:p w14:paraId="578EEEFE" w14:textId="2EAB1076" w:rsidR="002158B8" w:rsidRDefault="002158B8">
      <w:pPr>
        <w:pStyle w:val="20"/>
        <w:rPr>
          <w:rFonts w:asciiTheme="minorHAnsi" w:eastAsiaTheme="minorEastAsia" w:hAnsiTheme="minorHAnsi" w:cstheme="minorBidi"/>
          <w:noProof/>
          <w:kern w:val="2"/>
          <w:szCs w:val="22"/>
        </w:rPr>
      </w:pPr>
      <w:r w:rsidRPr="00E2213F">
        <w:rPr>
          <w:noProof/>
        </w:rPr>
        <w:t xml:space="preserve">3.3 </w:t>
      </w:r>
      <w:r w:rsidRPr="00E2213F">
        <w:rPr>
          <w:rFonts w:ascii="ＭＳ 明朝" w:hAnsi="ＭＳ 明朝"/>
          <w:noProof/>
        </w:rPr>
        <w:t>原料等の製造管理及び品質管理の定期的な確認</w:t>
      </w:r>
      <w:r>
        <w:rPr>
          <w:noProof/>
        </w:rPr>
        <w:tab/>
      </w:r>
      <w:r w:rsidR="00C97C76">
        <w:rPr>
          <w:noProof/>
        </w:rPr>
        <w:t>6</w:t>
      </w:r>
    </w:p>
    <w:p w14:paraId="21736D74" w14:textId="4AD04306" w:rsidR="002158B8" w:rsidRDefault="002158B8">
      <w:pPr>
        <w:pStyle w:val="10"/>
        <w:rPr>
          <w:rFonts w:asciiTheme="minorHAnsi" w:eastAsiaTheme="minorEastAsia" w:hAnsiTheme="minorHAnsi" w:cstheme="minorBidi"/>
          <w:noProof/>
          <w:kern w:val="2"/>
          <w:szCs w:val="22"/>
        </w:rPr>
      </w:pPr>
      <w:r w:rsidRPr="00E2213F">
        <w:rPr>
          <w:noProof/>
        </w:rPr>
        <w:t xml:space="preserve">4. </w:t>
      </w:r>
      <w:r w:rsidRPr="00E2213F">
        <w:rPr>
          <w:rFonts w:ascii="ＭＳ 明朝" w:hAnsi="ＭＳ 明朝"/>
          <w:noProof/>
        </w:rPr>
        <w:t>原料等の発注</w:t>
      </w:r>
      <w:r>
        <w:rPr>
          <w:noProof/>
        </w:rPr>
        <w:tab/>
      </w:r>
      <w:r>
        <w:rPr>
          <w:noProof/>
        </w:rPr>
        <w:fldChar w:fldCharType="begin"/>
      </w:r>
      <w:r>
        <w:rPr>
          <w:noProof/>
        </w:rPr>
        <w:instrText xml:space="preserve"> PAGEREF _Toc72784638 \h </w:instrText>
      </w:r>
      <w:r>
        <w:rPr>
          <w:noProof/>
        </w:rPr>
      </w:r>
      <w:r>
        <w:rPr>
          <w:noProof/>
        </w:rPr>
        <w:fldChar w:fldCharType="separate"/>
      </w:r>
      <w:r w:rsidR="000E0CF9">
        <w:rPr>
          <w:noProof/>
        </w:rPr>
        <w:t>8</w:t>
      </w:r>
      <w:r>
        <w:rPr>
          <w:noProof/>
        </w:rPr>
        <w:fldChar w:fldCharType="end"/>
      </w:r>
    </w:p>
    <w:p w14:paraId="5550ACFD" w14:textId="65C40938" w:rsidR="001161D4" w:rsidRDefault="00F05857" w:rsidP="00BD3DE0">
      <w:pPr>
        <w:pStyle w:val="20"/>
        <w:ind w:left="0"/>
        <w:rPr>
          <w:rFonts w:ascii="ＭＳ 明朝" w:hAnsi="ＭＳ 明朝"/>
        </w:rPr>
      </w:pPr>
      <w:r w:rsidRPr="00FC003F">
        <w:rPr>
          <w:rFonts w:ascii="ＭＳ 明朝" w:hAnsi="ＭＳ 明朝"/>
        </w:rPr>
        <w:fldChar w:fldCharType="end"/>
      </w:r>
    </w:p>
    <w:p w14:paraId="0A46D376" w14:textId="5A2AFFE7" w:rsidR="001161D4" w:rsidRDefault="001161D4">
      <w:pPr>
        <w:widowControl/>
        <w:adjustRightInd/>
        <w:spacing w:line="240" w:lineRule="auto"/>
        <w:jc w:val="left"/>
        <w:textAlignment w:val="auto"/>
      </w:pPr>
      <w:r>
        <w:br w:type="page"/>
      </w:r>
    </w:p>
    <w:p w14:paraId="3EA816F0" w14:textId="77777777" w:rsidR="001161D4" w:rsidRPr="001161D4" w:rsidRDefault="001161D4" w:rsidP="001161D4"/>
    <w:p w14:paraId="0507A5B1" w14:textId="03E07762" w:rsidR="00AA393A" w:rsidRPr="00AC7ACF" w:rsidRDefault="00EC6304" w:rsidP="00D064A0">
      <w:pPr>
        <w:pStyle w:val="1"/>
        <w:spacing w:line="360" w:lineRule="auto"/>
        <w:rPr>
          <w:rFonts w:ascii="ＭＳ 明朝" w:eastAsia="ＭＳ 明朝" w:hAnsi="ＭＳ 明朝"/>
          <w:sz w:val="21"/>
        </w:rPr>
      </w:pPr>
      <w:bookmarkStart w:id="0" w:name="_Toc72784624"/>
      <w:r>
        <w:rPr>
          <w:rFonts w:ascii="Times New Roman" w:eastAsia="ＭＳ 明朝" w:hAnsi="Times New Roman" w:hint="eastAsia"/>
          <w:sz w:val="21"/>
        </w:rPr>
        <w:t xml:space="preserve">1. </w:t>
      </w:r>
      <w:r w:rsidR="00AA393A">
        <w:rPr>
          <w:rFonts w:ascii="ＭＳ 明朝" w:eastAsia="ＭＳ 明朝" w:hAnsi="ＭＳ 明朝" w:hint="eastAsia"/>
          <w:sz w:val="21"/>
        </w:rPr>
        <w:t>総則</w:t>
      </w:r>
      <w:bookmarkEnd w:id="0"/>
    </w:p>
    <w:p w14:paraId="116C2982" w14:textId="77777777" w:rsidR="00F05857" w:rsidRPr="00AC7ACF" w:rsidRDefault="00EC6304" w:rsidP="00756040">
      <w:pPr>
        <w:pStyle w:val="2"/>
        <w:spacing w:line="360" w:lineRule="auto"/>
        <w:rPr>
          <w:rFonts w:ascii="ＭＳ 明朝" w:eastAsia="ＭＳ 明朝" w:hAnsi="ＭＳ 明朝"/>
        </w:rPr>
      </w:pPr>
      <w:bookmarkStart w:id="1" w:name="_Toc72784625"/>
      <w:r>
        <w:rPr>
          <w:rFonts w:ascii="Times New Roman" w:eastAsia="ＭＳ 明朝" w:hAnsi="Times New Roman" w:hint="eastAsia"/>
        </w:rPr>
        <w:t xml:space="preserve">1.1 </w:t>
      </w:r>
      <w:r w:rsidR="00F05857" w:rsidRPr="00AC7ACF">
        <w:rPr>
          <w:rFonts w:ascii="ＭＳ 明朝" w:eastAsia="ＭＳ 明朝" w:hAnsi="ＭＳ 明朝" w:hint="eastAsia"/>
        </w:rPr>
        <w:t>目的</w:t>
      </w:r>
      <w:bookmarkEnd w:id="1"/>
    </w:p>
    <w:p w14:paraId="7D810829" w14:textId="64320BB8" w:rsidR="00F05857" w:rsidRPr="00AC7ACF" w:rsidRDefault="00281C00" w:rsidP="00233859">
      <w:pPr>
        <w:autoSpaceDE w:val="0"/>
        <w:autoSpaceDN w:val="0"/>
        <w:spacing w:line="360" w:lineRule="auto"/>
        <w:ind w:leftChars="200" w:left="420"/>
        <w:jc w:val="left"/>
        <w:textAlignment w:val="auto"/>
        <w:rPr>
          <w:rFonts w:ascii="ＭＳ 明朝" w:hAnsi="ＭＳ 明朝"/>
        </w:rPr>
      </w:pPr>
      <w:r>
        <w:rPr>
          <w:rFonts w:ascii="ＭＳ 明朝" w:hAnsi="ＭＳ 明朝" w:hint="eastAsia"/>
        </w:rPr>
        <w:t>本手順書</w:t>
      </w:r>
      <w:r w:rsidR="00AC2EE8" w:rsidRPr="00AC7ACF">
        <w:rPr>
          <w:rFonts w:ascii="ＭＳ 明朝" w:hAnsi="ＭＳ 明朝" w:hint="eastAsia"/>
        </w:rPr>
        <w:t>は、</w:t>
      </w:r>
      <w:r w:rsidR="00D67CE8">
        <w:rPr>
          <w:rFonts w:ascii="ＭＳ 明朝" w:hAnsi="ＭＳ 明朝" w:hint="eastAsia"/>
        </w:rPr>
        <w:t>本製造所</w:t>
      </w:r>
      <w:r w:rsidR="00941C0C">
        <w:rPr>
          <w:rFonts w:ascii="ＭＳ 明朝" w:hAnsi="ＭＳ 明朝" w:hint="eastAsia"/>
        </w:rPr>
        <w:t>で製造に供される</w:t>
      </w:r>
      <w:r w:rsidR="00925428">
        <w:rPr>
          <w:rFonts w:ascii="ＭＳ 明朝" w:hAnsi="ＭＳ 明朝" w:hint="eastAsia"/>
        </w:rPr>
        <w:t>原料</w:t>
      </w:r>
      <w:r w:rsidR="00E26C1F">
        <w:rPr>
          <w:rFonts w:ascii="ＭＳ 明朝" w:hAnsi="ＭＳ 明朝" w:hint="eastAsia"/>
        </w:rPr>
        <w:t>及び</w:t>
      </w:r>
      <w:r w:rsidR="00925428">
        <w:rPr>
          <w:rFonts w:ascii="ＭＳ 明朝" w:hAnsi="ＭＳ 明朝" w:hint="eastAsia"/>
        </w:rPr>
        <w:t>資材</w:t>
      </w:r>
      <w:r w:rsidR="002D74E1">
        <w:rPr>
          <w:rFonts w:ascii="ＭＳ 明朝" w:hAnsi="ＭＳ 明朝" w:hint="eastAsia"/>
        </w:rPr>
        <w:t>（以下、原料等）</w:t>
      </w:r>
      <w:r w:rsidR="00941C0C">
        <w:rPr>
          <w:rFonts w:ascii="ＭＳ 明朝" w:hAnsi="ＭＳ 明朝" w:hint="eastAsia"/>
        </w:rPr>
        <w:t>の品質が適切に確保</w:t>
      </w:r>
      <w:r w:rsidR="00621591">
        <w:rPr>
          <w:rFonts w:ascii="ＭＳ 明朝" w:hAnsi="ＭＳ 明朝" w:hint="eastAsia"/>
        </w:rPr>
        <w:t>され</w:t>
      </w:r>
      <w:r w:rsidR="00941C0C">
        <w:rPr>
          <w:rFonts w:ascii="ＭＳ 明朝" w:hAnsi="ＭＳ 明朝" w:hint="eastAsia"/>
        </w:rPr>
        <w:t>るようにするため、原料等の</w:t>
      </w:r>
      <w:r w:rsidR="00271A2C">
        <w:rPr>
          <w:rFonts w:ascii="ＭＳ 明朝" w:hAnsi="ＭＳ 明朝" w:hint="eastAsia"/>
        </w:rPr>
        <w:t>製品品質へのリスクに応じて原料等の</w:t>
      </w:r>
      <w:r w:rsidR="00941C0C">
        <w:rPr>
          <w:rFonts w:ascii="ＭＳ 明朝" w:hAnsi="ＭＳ 明朝" w:hint="eastAsia"/>
        </w:rPr>
        <w:t>供給者</w:t>
      </w:r>
      <w:r w:rsidR="00271A2C">
        <w:rPr>
          <w:rFonts w:ascii="ＭＳ 明朝" w:hAnsi="ＭＳ 明朝" w:hint="eastAsia"/>
        </w:rPr>
        <w:t>管理を適切に行うために</w:t>
      </w:r>
      <w:r w:rsidR="00AC2EE8">
        <w:rPr>
          <w:rFonts w:ascii="ＭＳ 明朝" w:hAnsi="ＭＳ 明朝" w:hint="eastAsia"/>
        </w:rPr>
        <w:t>制定する</w:t>
      </w:r>
      <w:r w:rsidR="00AC2EE8" w:rsidRPr="00AC7ACF">
        <w:rPr>
          <w:rFonts w:ascii="ＭＳ 明朝" w:hAnsi="ＭＳ 明朝" w:hint="eastAsia"/>
        </w:rPr>
        <w:t>。</w:t>
      </w:r>
    </w:p>
    <w:p w14:paraId="5A2305FA" w14:textId="77777777" w:rsidR="00F05857" w:rsidRPr="00AC7ACF" w:rsidRDefault="00EC6304" w:rsidP="00756040">
      <w:pPr>
        <w:pStyle w:val="2"/>
        <w:spacing w:line="360" w:lineRule="auto"/>
        <w:rPr>
          <w:rFonts w:ascii="ＭＳ 明朝" w:eastAsia="ＭＳ 明朝" w:hAnsi="ＭＳ 明朝"/>
        </w:rPr>
      </w:pPr>
      <w:bookmarkStart w:id="2" w:name="_Toc72784626"/>
      <w:r>
        <w:rPr>
          <w:rFonts w:ascii="Times New Roman" w:eastAsia="ＭＳ 明朝" w:hAnsi="Times New Roman" w:hint="eastAsia"/>
        </w:rPr>
        <w:t xml:space="preserve">1.2 </w:t>
      </w:r>
      <w:r w:rsidR="00F05857" w:rsidRPr="00AC7ACF">
        <w:rPr>
          <w:rFonts w:ascii="ＭＳ 明朝" w:eastAsia="ＭＳ 明朝" w:hAnsi="ＭＳ 明朝" w:hint="eastAsia"/>
        </w:rPr>
        <w:t>適用範囲</w:t>
      </w:r>
      <w:bookmarkEnd w:id="2"/>
    </w:p>
    <w:p w14:paraId="143FC256" w14:textId="1581A0D0" w:rsidR="009E0F33" w:rsidRDefault="00D67CE8" w:rsidP="009E0F33">
      <w:pPr>
        <w:spacing w:line="360" w:lineRule="auto"/>
        <w:ind w:leftChars="202" w:left="424"/>
        <w:rPr>
          <w:rFonts w:ascii="ＭＳ 明朝" w:hAnsi="ＭＳ 明朝"/>
        </w:rPr>
      </w:pPr>
      <w:r>
        <w:rPr>
          <w:rFonts w:ascii="ＭＳ 明朝" w:hAnsi="ＭＳ 明朝" w:hint="eastAsia"/>
        </w:rPr>
        <w:t>本製造所</w:t>
      </w:r>
      <w:r w:rsidR="009E0F33">
        <w:rPr>
          <w:rFonts w:ascii="ＭＳ 明朝" w:hAnsi="ＭＳ 明朝" w:hint="eastAsia"/>
        </w:rPr>
        <w:t>で製造に供される下記</w:t>
      </w:r>
      <w:r w:rsidR="00E65F88">
        <w:rPr>
          <w:rFonts w:ascii="ＭＳ 明朝" w:hAnsi="ＭＳ 明朝" w:hint="eastAsia"/>
        </w:rPr>
        <w:t>原料</w:t>
      </w:r>
      <w:r w:rsidR="002D74E1">
        <w:rPr>
          <w:rFonts w:ascii="ＭＳ 明朝" w:hAnsi="ＭＳ 明朝" w:hint="eastAsia"/>
        </w:rPr>
        <w:t>等</w:t>
      </w:r>
      <w:r w:rsidR="009E0F33">
        <w:rPr>
          <w:rFonts w:hint="eastAsia"/>
        </w:rPr>
        <w:t>の</w:t>
      </w:r>
      <w:r w:rsidR="00E65F88">
        <w:rPr>
          <w:rFonts w:hint="eastAsia"/>
        </w:rPr>
        <w:t>供給者</w:t>
      </w:r>
      <w:r w:rsidR="009E0F33">
        <w:rPr>
          <w:rFonts w:hint="eastAsia"/>
        </w:rPr>
        <w:t>管理に適用する。</w:t>
      </w:r>
    </w:p>
    <w:p w14:paraId="6D0F076D" w14:textId="43E1ED5A" w:rsidR="009E0F33" w:rsidRDefault="00FA7F51" w:rsidP="00085F53">
      <w:pPr>
        <w:spacing w:line="360" w:lineRule="auto"/>
        <w:ind w:firstLineChars="200" w:firstLine="420"/>
        <w:rPr>
          <w:rFonts w:ascii="ＭＳ 明朝" w:hAnsi="ＭＳ 明朝"/>
        </w:rPr>
      </w:pPr>
      <w:r>
        <w:rPr>
          <w:rFonts w:hint="eastAsia"/>
        </w:rPr>
        <w:t>対象となる原料</w:t>
      </w:r>
      <w:r w:rsidR="002D74E1">
        <w:rPr>
          <w:rFonts w:hint="eastAsia"/>
        </w:rPr>
        <w:t>等</w:t>
      </w:r>
      <w:r>
        <w:rPr>
          <w:rFonts w:hint="eastAsia"/>
        </w:rPr>
        <w:t>は</w:t>
      </w:r>
      <w:r>
        <w:rPr>
          <w:rFonts w:ascii="ＭＳ 明朝" w:hAnsi="ＭＳ 明朝" w:hint="eastAsia"/>
        </w:rPr>
        <w:t>、以下</w:t>
      </w:r>
      <w:r w:rsidR="002D74E1">
        <w:rPr>
          <w:rFonts w:ascii="ＭＳ 明朝" w:hAnsi="ＭＳ 明朝" w:hint="eastAsia"/>
        </w:rPr>
        <w:t>の物を指す</w:t>
      </w:r>
      <w:r w:rsidR="00897B23" w:rsidRPr="00897B23">
        <w:rPr>
          <w:rFonts w:ascii="ＭＳ 明朝" w:hAnsi="ＭＳ 明朝" w:hint="eastAsia"/>
          <w:vertAlign w:val="superscript"/>
        </w:rPr>
        <w:t>注1</w:t>
      </w:r>
      <w:r w:rsidR="002D74E1">
        <w:rPr>
          <w:rFonts w:ascii="ＭＳ 明朝" w:hAnsi="ＭＳ 明朝" w:hint="eastAsia"/>
        </w:rPr>
        <w:t>。</w:t>
      </w:r>
    </w:p>
    <w:p w14:paraId="73C74AD9" w14:textId="72314574" w:rsidR="004A4224" w:rsidRDefault="004A4224" w:rsidP="009E0F33">
      <w:pPr>
        <w:spacing w:line="360" w:lineRule="auto"/>
        <w:ind w:leftChars="202" w:left="424"/>
        <w:rPr>
          <w:rFonts w:ascii="ＭＳ 明朝" w:hAnsi="ＭＳ 明朝"/>
        </w:rPr>
      </w:pPr>
      <w:r>
        <w:rPr>
          <w:rFonts w:ascii="ＭＳ 明朝" w:hAnsi="ＭＳ 明朝" w:hint="eastAsia"/>
        </w:rPr>
        <w:t>・</w:t>
      </w:r>
      <w:r w:rsidR="009E0F33">
        <w:rPr>
          <w:rFonts w:ascii="ＭＳ 明朝" w:hAnsi="ＭＳ 明朝" w:hint="eastAsia"/>
        </w:rPr>
        <w:t>原料：</w:t>
      </w:r>
      <w:r w:rsidR="009E0F33" w:rsidRPr="00204729">
        <w:rPr>
          <w:rFonts w:ascii="ＭＳ 明朝" w:hAnsi="ＭＳ 明朝" w:cs="ＭＳゴシック" w:hint="eastAsia"/>
        </w:rPr>
        <w:t>医薬品の製造に用いられる物（資材、</w:t>
      </w:r>
      <w:r w:rsidR="009E0F33">
        <w:rPr>
          <w:rFonts w:ascii="ＭＳ 明朝" w:hAnsi="ＭＳ 明朝" w:cs="ＭＳゴシック" w:hint="eastAsia"/>
        </w:rPr>
        <w:t>中間製品を除く。製品に含有されないもの</w:t>
      </w:r>
      <w:r w:rsidR="00DB0EB7">
        <w:rPr>
          <w:rFonts w:ascii="ＭＳ 明朝" w:hAnsi="ＭＳ 明朝" w:cs="ＭＳゴシック" w:hint="eastAsia"/>
        </w:rPr>
        <w:t>も</w:t>
      </w:r>
      <w:r w:rsidR="009E0F33">
        <w:rPr>
          <w:rFonts w:ascii="ＭＳ 明朝" w:hAnsi="ＭＳ 明朝" w:cs="ＭＳゴシック" w:hint="eastAsia"/>
        </w:rPr>
        <w:t>含む。）</w:t>
      </w:r>
    </w:p>
    <w:p w14:paraId="6415F13C" w14:textId="7B2DFE0D" w:rsidR="004A4224" w:rsidRDefault="004A4224" w:rsidP="004A4224">
      <w:pPr>
        <w:spacing w:line="360" w:lineRule="auto"/>
        <w:ind w:leftChars="202" w:left="424"/>
      </w:pPr>
      <w:r>
        <w:rPr>
          <w:rFonts w:ascii="ＭＳ 明朝" w:hAnsi="ＭＳ 明朝" w:hint="eastAsia"/>
        </w:rPr>
        <w:t>・</w:t>
      </w:r>
      <w:r w:rsidR="009E0F33">
        <w:rPr>
          <w:rFonts w:ascii="ＭＳ 明朝" w:hAnsi="ＭＳ 明朝" w:hint="eastAsia"/>
        </w:rPr>
        <w:t>資材：</w:t>
      </w:r>
      <w:r w:rsidR="009E0F33">
        <w:t>製品の容器、被包及び表示物</w:t>
      </w:r>
      <w:r w:rsidR="009E0F33">
        <w:rPr>
          <w:rFonts w:hint="eastAsia"/>
        </w:rPr>
        <w:t>（</w:t>
      </w:r>
      <w:r w:rsidR="009E0F33">
        <w:t>添付文書を含む</w:t>
      </w:r>
      <w:r w:rsidR="009E0F33" w:rsidRPr="00B04611">
        <w:rPr>
          <w:rFonts w:hint="eastAsia"/>
        </w:rPr>
        <w:t>）</w:t>
      </w:r>
    </w:p>
    <w:p w14:paraId="075B434B" w14:textId="54ECDD73" w:rsidR="007E6C17" w:rsidRPr="00406BE9" w:rsidRDefault="007E6C17" w:rsidP="00AB7273">
      <w:pPr>
        <w:spacing w:line="360" w:lineRule="auto"/>
        <w:ind w:leftChars="202" w:left="424"/>
        <w:rPr>
          <w:rFonts w:ascii="ＭＳ 明朝" w:hAnsi="ＭＳ 明朝" w:cs="ＭＳゴシック"/>
        </w:rPr>
      </w:pPr>
      <w:r>
        <w:rPr>
          <w:rFonts w:ascii="ＭＳ 明朝" w:hAnsi="ＭＳ 明朝" w:cs="ＭＳゴシック" w:hint="eastAsia"/>
        </w:rPr>
        <w:t>対象となる</w:t>
      </w:r>
      <w:r w:rsidR="00AB7273">
        <w:rPr>
          <w:rFonts w:ascii="ＭＳ 明朝" w:hAnsi="ＭＳ 明朝" w:cs="ＭＳゴシック" w:hint="eastAsia"/>
        </w:rPr>
        <w:t>第一候補</w:t>
      </w:r>
      <w:r w:rsidR="00CE32A5" w:rsidRPr="00CE32A5">
        <w:rPr>
          <w:rFonts w:ascii="ＭＳ 明朝" w:hAnsi="ＭＳ 明朝" w:cs="ＭＳゴシック" w:hint="eastAsia"/>
          <w:vertAlign w:val="superscript"/>
        </w:rPr>
        <w:t>注</w:t>
      </w:r>
      <w:r w:rsidR="00CE32A5" w:rsidRPr="00CE32A5">
        <w:rPr>
          <w:vertAlign w:val="superscript"/>
        </w:rPr>
        <w:t>2</w:t>
      </w:r>
      <w:r w:rsidR="00AB7273">
        <w:rPr>
          <w:rFonts w:ascii="ＭＳ 明朝" w:hAnsi="ＭＳ 明朝" w:cs="ＭＳゴシック" w:hint="eastAsia"/>
        </w:rPr>
        <w:t>の</w:t>
      </w:r>
      <w:r>
        <w:rPr>
          <w:rFonts w:ascii="ＭＳ 明朝" w:hAnsi="ＭＳ 明朝" w:cs="ＭＳゴシック" w:hint="eastAsia"/>
        </w:rPr>
        <w:t>供給者は、原料等の製造業者</w:t>
      </w:r>
      <w:r w:rsidR="00686D65">
        <w:rPr>
          <w:rFonts w:ascii="ＭＳ 明朝" w:hAnsi="ＭＳ 明朝" w:cs="ＭＳゴシック" w:hint="eastAsia"/>
        </w:rPr>
        <w:t>とする。尚</w:t>
      </w:r>
      <w:r>
        <w:rPr>
          <w:rFonts w:ascii="ＭＳ 明朝" w:hAnsi="ＭＳ 明朝" w:cs="ＭＳゴシック" w:hint="eastAsia"/>
        </w:rPr>
        <w:t>、原料等の品質が適切に確保でき、品質等に関する情報が適切に入手できる場合は、</w:t>
      </w:r>
      <w:r w:rsidRPr="00FF2A2C">
        <w:rPr>
          <w:rFonts w:ascii="ＭＳ 明朝" w:hAnsi="ＭＳ 明朝" w:cs="ＭＳゴシック" w:hint="eastAsia"/>
        </w:rPr>
        <w:t>代理店、仲介業者、貿易業者、流通業者</w:t>
      </w:r>
      <w:r>
        <w:rPr>
          <w:rFonts w:ascii="ＭＳ 明朝" w:hAnsi="ＭＳ 明朝" w:cs="ＭＳゴシック" w:hint="eastAsia"/>
        </w:rPr>
        <w:t>等</w:t>
      </w:r>
      <w:r w:rsidR="00F07607">
        <w:rPr>
          <w:rFonts w:ascii="ＭＳ 明朝" w:hAnsi="ＭＳ 明朝" w:cs="ＭＳゴシック" w:hint="eastAsia"/>
        </w:rPr>
        <w:t>の何れか</w:t>
      </w:r>
      <w:r>
        <w:rPr>
          <w:rFonts w:ascii="ＭＳ 明朝" w:hAnsi="ＭＳ 明朝" w:cs="ＭＳゴシック" w:hint="eastAsia"/>
        </w:rPr>
        <w:t>を供給者とすることができる。</w:t>
      </w:r>
    </w:p>
    <w:p w14:paraId="723C6E60" w14:textId="28FDD9A2" w:rsidR="00BD368E" w:rsidRDefault="00BD368E" w:rsidP="006D11B6">
      <w:pPr>
        <w:spacing w:line="360" w:lineRule="auto"/>
        <w:ind w:leftChars="202" w:left="844" w:hangingChars="200" w:hanging="420"/>
        <w:rPr>
          <w:rFonts w:ascii="ＭＳ 明朝" w:hAnsi="ＭＳ 明朝" w:cs="ＭＳゴシック"/>
          <w:color w:val="FF0000"/>
        </w:rPr>
      </w:pPr>
      <w:r w:rsidRPr="003F3B82">
        <w:rPr>
          <w:rFonts w:ascii="ＭＳ 明朝" w:hAnsi="ＭＳ 明朝" w:cs="ＭＳゴシック" w:hint="eastAsia"/>
          <w:color w:val="FF0000"/>
        </w:rPr>
        <w:t>注</w:t>
      </w:r>
      <w:r w:rsidR="00CE32A5" w:rsidRPr="00CE32A5">
        <w:rPr>
          <w:color w:val="FF0000"/>
        </w:rPr>
        <w:t>1</w:t>
      </w:r>
      <w:r w:rsidRPr="003F3B82">
        <w:rPr>
          <w:rFonts w:ascii="ＭＳ 明朝" w:hAnsi="ＭＳ 明朝" w:cs="ＭＳゴシック" w:hint="eastAsia"/>
          <w:color w:val="FF0000"/>
        </w:rPr>
        <w:t>：</w:t>
      </w:r>
      <w:r w:rsidRPr="003F3B82">
        <w:rPr>
          <w:rFonts w:hint="eastAsia"/>
          <w:color w:val="FF0000"/>
        </w:rPr>
        <w:t>GMP</w:t>
      </w:r>
      <w:r w:rsidRPr="003F3B82">
        <w:rPr>
          <w:rFonts w:hint="eastAsia"/>
          <w:color w:val="FF0000"/>
        </w:rPr>
        <w:t>省令で定義されている原料等以外の物品に関しては、必要に応じて、</w:t>
      </w:r>
      <w:r w:rsidRPr="003F3B82">
        <w:rPr>
          <w:rFonts w:ascii="ＭＳ 明朝" w:hAnsi="ＭＳ 明朝" w:cs="ＭＳゴシック" w:hint="eastAsia"/>
          <w:color w:val="FF0000"/>
        </w:rPr>
        <w:t>製品の品質に及ぼすリスクを考慮し、その特性、使用目的、使用方法等に応じた管理を行うこと。</w:t>
      </w:r>
    </w:p>
    <w:p w14:paraId="2D92E788" w14:textId="3F5AA34D" w:rsidR="00CE32A5" w:rsidRPr="003F3B82" w:rsidRDefault="00CE32A5" w:rsidP="00AB7273">
      <w:pPr>
        <w:spacing w:line="360" w:lineRule="auto"/>
        <w:ind w:leftChars="202" w:left="424"/>
        <w:rPr>
          <w:color w:val="FF0000"/>
        </w:rPr>
      </w:pPr>
      <w:r>
        <w:rPr>
          <w:rFonts w:ascii="ＭＳ 明朝" w:hAnsi="ＭＳ 明朝" w:cs="ＭＳゴシック" w:hint="eastAsia"/>
          <w:color w:val="FF0000"/>
        </w:rPr>
        <w:t>注</w:t>
      </w:r>
      <w:r w:rsidRPr="00CE32A5">
        <w:rPr>
          <w:color w:val="FF0000"/>
        </w:rPr>
        <w:t>2</w:t>
      </w:r>
      <w:r>
        <w:rPr>
          <w:rFonts w:ascii="ＭＳ 明朝" w:hAnsi="ＭＳ 明朝" w:cs="ＭＳゴシック" w:hint="eastAsia"/>
          <w:color w:val="FF0000"/>
        </w:rPr>
        <w:t>：本手順書の</w:t>
      </w:r>
      <w:r w:rsidRPr="00CE32A5">
        <w:rPr>
          <w:color w:val="FF0000"/>
        </w:rPr>
        <w:t>2.</w:t>
      </w:r>
      <w:r>
        <w:rPr>
          <w:rFonts w:hint="eastAsia"/>
          <w:color w:val="FF0000"/>
        </w:rPr>
        <w:t>以降の手順は、原料等の製造業者</w:t>
      </w:r>
      <w:r w:rsidR="00093006">
        <w:rPr>
          <w:rFonts w:hint="eastAsia"/>
          <w:color w:val="FF0000"/>
        </w:rPr>
        <w:t>を原料等の供給者</w:t>
      </w:r>
      <w:r>
        <w:rPr>
          <w:rFonts w:hint="eastAsia"/>
          <w:color w:val="FF0000"/>
        </w:rPr>
        <w:t>と想定して作成している。</w:t>
      </w:r>
    </w:p>
    <w:p w14:paraId="6327230D" w14:textId="29646070" w:rsidR="00F05857" w:rsidRPr="00925428" w:rsidRDefault="00EC6304" w:rsidP="00B95AE1">
      <w:pPr>
        <w:pStyle w:val="2"/>
        <w:spacing w:line="360" w:lineRule="auto"/>
      </w:pPr>
      <w:bookmarkStart w:id="3" w:name="_Toc72784627"/>
      <w:r w:rsidRPr="0079335F">
        <w:rPr>
          <w:rFonts w:ascii="Times New Roman" w:hAnsi="Times New Roman"/>
        </w:rPr>
        <w:t>1.3</w:t>
      </w:r>
      <w:r w:rsidRPr="00756040">
        <w:rPr>
          <w:rFonts w:hint="eastAsia"/>
        </w:rPr>
        <w:t xml:space="preserve"> </w:t>
      </w:r>
      <w:r w:rsidR="00F05857" w:rsidRPr="0079335F">
        <w:rPr>
          <w:rFonts w:ascii="ＭＳ 明朝" w:eastAsia="ＭＳ 明朝" w:hAnsi="ＭＳ 明朝"/>
        </w:rPr>
        <w:t>文書管理</w:t>
      </w:r>
      <w:bookmarkEnd w:id="3"/>
    </w:p>
    <w:p w14:paraId="23AF0676" w14:textId="6EEFC2ED" w:rsidR="00925428" w:rsidRDefault="00925428" w:rsidP="00B95AE1">
      <w:pPr>
        <w:spacing w:line="360" w:lineRule="auto"/>
        <w:ind w:left="426"/>
        <w:rPr>
          <w:rFonts w:ascii="ＭＳ 明朝" w:hAnsi="ＭＳ 明朝"/>
        </w:rPr>
      </w:pPr>
      <w:r w:rsidRPr="00756040">
        <w:rPr>
          <w:rFonts w:ascii="ＭＳ 明朝" w:hAnsi="ＭＳ 明朝" w:hint="eastAsia"/>
        </w:rPr>
        <w:t>本手順書の</w:t>
      </w:r>
      <w:r w:rsidR="00FA7F51">
        <w:rPr>
          <w:rFonts w:ascii="ＭＳ 明朝" w:hAnsi="ＭＳ 明朝" w:hint="eastAsia"/>
          <w:color w:val="000000"/>
        </w:rPr>
        <w:t>作成、承認、改訂、配布、保管、廃棄等に関しては、文書</w:t>
      </w:r>
      <w:r w:rsidRPr="00756040">
        <w:rPr>
          <w:rFonts w:ascii="ＭＳ 明朝" w:hAnsi="ＭＳ 明朝" w:hint="eastAsia"/>
          <w:color w:val="000000"/>
        </w:rPr>
        <w:t>管理に関する手順書に従う。</w:t>
      </w:r>
    </w:p>
    <w:p w14:paraId="1797A477" w14:textId="77777777" w:rsidR="000D718C" w:rsidRPr="00281C00" w:rsidRDefault="000D718C" w:rsidP="009239B0">
      <w:pPr>
        <w:autoSpaceDE w:val="0"/>
        <w:autoSpaceDN w:val="0"/>
        <w:spacing w:line="360" w:lineRule="auto"/>
        <w:ind w:leftChars="202" w:left="424"/>
        <w:jc w:val="left"/>
        <w:rPr>
          <w:rFonts w:ascii="ＭＳ 明朝" w:hAnsi="ＭＳ 明朝" w:cs="ＭＳゴシック"/>
        </w:rPr>
      </w:pPr>
    </w:p>
    <w:p w14:paraId="31837C1D" w14:textId="4EEAD171" w:rsidR="00556581" w:rsidRDefault="004D13A3" w:rsidP="009239B0">
      <w:pPr>
        <w:pStyle w:val="1"/>
        <w:spacing w:line="360" w:lineRule="auto"/>
        <w:rPr>
          <w:rFonts w:ascii="ＭＳ 明朝" w:eastAsia="ＭＳ 明朝" w:hAnsi="ＭＳ 明朝"/>
          <w:sz w:val="21"/>
        </w:rPr>
      </w:pPr>
      <w:bookmarkStart w:id="4" w:name="_Toc72784628"/>
      <w:r>
        <w:rPr>
          <w:rFonts w:ascii="Times New Roman" w:eastAsia="ＭＳ 明朝" w:hAnsi="Times New Roman" w:hint="eastAsia"/>
          <w:sz w:val="21"/>
        </w:rPr>
        <w:t>2</w:t>
      </w:r>
      <w:r w:rsidR="00C03EE8" w:rsidRPr="00C03EE8">
        <w:rPr>
          <w:rFonts w:ascii="Times New Roman" w:eastAsia="ＭＳ 明朝" w:hAnsi="Times New Roman" w:hint="eastAsia"/>
          <w:sz w:val="21"/>
        </w:rPr>
        <w:t>.</w:t>
      </w:r>
      <w:r w:rsidR="00C03EE8" w:rsidRPr="00C03EE8">
        <w:rPr>
          <w:rFonts w:ascii="Times New Roman" w:eastAsia="ＭＳ 明朝" w:hAnsi="Times New Roman"/>
          <w:sz w:val="21"/>
        </w:rPr>
        <w:t xml:space="preserve"> </w:t>
      </w:r>
      <w:r w:rsidR="00CE5E87">
        <w:rPr>
          <w:rFonts w:ascii="ＭＳ 明朝" w:eastAsia="ＭＳ 明朝" w:hAnsi="ＭＳ 明朝" w:hint="eastAsia"/>
          <w:sz w:val="21"/>
        </w:rPr>
        <w:t>原料等</w:t>
      </w:r>
      <w:r w:rsidR="000D718C">
        <w:rPr>
          <w:rFonts w:ascii="ＭＳ 明朝" w:eastAsia="ＭＳ 明朝" w:hAnsi="ＭＳ 明朝" w:hint="eastAsia"/>
          <w:sz w:val="21"/>
        </w:rPr>
        <w:t>及び原料等の供給者</w:t>
      </w:r>
      <w:r w:rsidR="00CE5E87">
        <w:rPr>
          <w:rFonts w:ascii="ＭＳ 明朝" w:eastAsia="ＭＳ 明朝" w:hAnsi="ＭＳ 明朝" w:hint="eastAsia"/>
          <w:sz w:val="21"/>
        </w:rPr>
        <w:t>の</w:t>
      </w:r>
      <w:r w:rsidR="003B7D43">
        <w:rPr>
          <w:rFonts w:ascii="ＭＳ 明朝" w:eastAsia="ＭＳ 明朝" w:hAnsi="ＭＳ 明朝" w:hint="eastAsia"/>
          <w:sz w:val="21"/>
        </w:rPr>
        <w:t>情報管理</w:t>
      </w:r>
      <w:bookmarkEnd w:id="4"/>
    </w:p>
    <w:p w14:paraId="30D63092" w14:textId="3EF7EBF6" w:rsidR="00C03EE8" w:rsidRPr="00C03EE8" w:rsidRDefault="004D13A3" w:rsidP="00C03EE8">
      <w:pPr>
        <w:pStyle w:val="2"/>
        <w:spacing w:line="360" w:lineRule="auto"/>
        <w:rPr>
          <w:rFonts w:ascii="ＭＳ 明朝" w:eastAsia="ＭＳ 明朝" w:hAnsi="ＭＳ 明朝"/>
        </w:rPr>
      </w:pPr>
      <w:bookmarkStart w:id="5" w:name="_Toc72784629"/>
      <w:r>
        <w:rPr>
          <w:rFonts w:ascii="Times New Roman" w:eastAsia="ＭＳ 明朝" w:hAnsi="Times New Roman" w:hint="eastAsia"/>
        </w:rPr>
        <w:t>2</w:t>
      </w:r>
      <w:r w:rsidR="00C03EE8">
        <w:rPr>
          <w:rFonts w:ascii="Times New Roman" w:eastAsia="ＭＳ 明朝" w:hAnsi="Times New Roman" w:hint="eastAsia"/>
        </w:rPr>
        <w:t xml:space="preserve">.1 </w:t>
      </w:r>
      <w:r w:rsidR="0061077B">
        <w:rPr>
          <w:rFonts w:ascii="Times New Roman" w:eastAsia="ＭＳ 明朝" w:hAnsi="Times New Roman" w:hint="eastAsia"/>
        </w:rPr>
        <w:t>原料等の</w:t>
      </w:r>
      <w:r w:rsidR="00392934">
        <w:rPr>
          <w:rFonts w:ascii="Times New Roman" w:eastAsia="ＭＳ 明朝" w:hAnsi="Times New Roman" w:hint="eastAsia"/>
        </w:rPr>
        <w:t>区分</w:t>
      </w:r>
      <w:bookmarkEnd w:id="5"/>
    </w:p>
    <w:p w14:paraId="66A2C5E6" w14:textId="2E9B6D7A" w:rsidR="00556581" w:rsidRDefault="003D0A27" w:rsidP="00556581">
      <w:pPr>
        <w:spacing w:line="360" w:lineRule="auto"/>
        <w:ind w:leftChars="202" w:left="424"/>
      </w:pPr>
      <w:r>
        <w:rPr>
          <w:rFonts w:hint="eastAsia"/>
        </w:rPr>
        <w:t>原料等は、製品品質</w:t>
      </w:r>
      <w:r w:rsidR="00392934">
        <w:rPr>
          <w:rFonts w:hint="eastAsia"/>
        </w:rPr>
        <w:t>に</w:t>
      </w:r>
      <w:r>
        <w:rPr>
          <w:rFonts w:hint="eastAsia"/>
        </w:rPr>
        <w:t>影響</w:t>
      </w:r>
      <w:r w:rsidR="00392934">
        <w:rPr>
          <w:rFonts w:hint="eastAsia"/>
        </w:rPr>
        <w:t>を及ぼす</w:t>
      </w:r>
      <w:r w:rsidR="00F07607">
        <w:rPr>
          <w:rFonts w:hint="eastAsia"/>
        </w:rPr>
        <w:t>程度により</w:t>
      </w:r>
      <w:r w:rsidR="00FA7F51">
        <w:rPr>
          <w:rFonts w:hint="eastAsia"/>
        </w:rPr>
        <w:t>2</w:t>
      </w:r>
      <w:r w:rsidR="006648C2">
        <w:rPr>
          <w:rFonts w:hint="eastAsia"/>
        </w:rPr>
        <w:t>つ</w:t>
      </w:r>
      <w:r w:rsidR="00BD368E" w:rsidRPr="003F3B82">
        <w:rPr>
          <w:rFonts w:hint="eastAsia"/>
          <w:vertAlign w:val="superscript"/>
        </w:rPr>
        <w:t>注</w:t>
      </w:r>
      <w:r w:rsidR="00BD368E" w:rsidRPr="003F3B82">
        <w:rPr>
          <w:vertAlign w:val="superscript"/>
        </w:rPr>
        <w:t>1</w:t>
      </w:r>
      <w:r w:rsidR="006648C2">
        <w:rPr>
          <w:rFonts w:hint="eastAsia"/>
        </w:rPr>
        <w:t>にリスク区分</w:t>
      </w:r>
      <w:r w:rsidR="00392934">
        <w:rPr>
          <w:rFonts w:hint="eastAsia"/>
        </w:rPr>
        <w:t>する</w:t>
      </w:r>
      <w:r w:rsidR="006648C2">
        <w:rPr>
          <w:rFonts w:hint="eastAsia"/>
        </w:rPr>
        <w:t>。</w:t>
      </w:r>
    </w:p>
    <w:tbl>
      <w:tblPr>
        <w:tblStyle w:val="aa"/>
        <w:tblW w:w="0" w:type="auto"/>
        <w:tblInd w:w="424" w:type="dxa"/>
        <w:tblLook w:val="04A0" w:firstRow="1" w:lastRow="0" w:firstColumn="1" w:lastColumn="0" w:noHBand="0" w:noVBand="1"/>
      </w:tblPr>
      <w:tblGrid>
        <w:gridCol w:w="1272"/>
        <w:gridCol w:w="1985"/>
        <w:gridCol w:w="5948"/>
      </w:tblGrid>
      <w:tr w:rsidR="006648C2" w14:paraId="286A983B" w14:textId="77777777" w:rsidTr="00F5151C">
        <w:tc>
          <w:tcPr>
            <w:tcW w:w="1272" w:type="dxa"/>
          </w:tcPr>
          <w:p w14:paraId="6D87B467" w14:textId="70157108" w:rsidR="006648C2" w:rsidRDefault="00631D9D" w:rsidP="006648C2">
            <w:pPr>
              <w:spacing w:before="60" w:after="60" w:line="240" w:lineRule="auto"/>
            </w:pPr>
            <w:r>
              <w:rPr>
                <w:rFonts w:hint="eastAsia"/>
              </w:rPr>
              <w:t>リスク区分</w:t>
            </w:r>
          </w:p>
        </w:tc>
        <w:tc>
          <w:tcPr>
            <w:tcW w:w="1985" w:type="dxa"/>
          </w:tcPr>
          <w:p w14:paraId="0A20BFFE" w14:textId="0B2A9645" w:rsidR="006648C2" w:rsidRDefault="00F5151C" w:rsidP="00F5151C">
            <w:pPr>
              <w:spacing w:before="60" w:after="60" w:line="240" w:lineRule="auto"/>
              <w:jc w:val="center"/>
            </w:pPr>
            <w:r>
              <w:rPr>
                <w:rFonts w:hint="eastAsia"/>
              </w:rPr>
              <w:t>定義</w:t>
            </w:r>
          </w:p>
        </w:tc>
        <w:tc>
          <w:tcPr>
            <w:tcW w:w="5948" w:type="dxa"/>
            <w:tcBorders>
              <w:bottom w:val="single" w:sz="4" w:space="0" w:color="auto"/>
            </w:tcBorders>
          </w:tcPr>
          <w:p w14:paraId="25722E65" w14:textId="35F5CCAD" w:rsidR="006648C2" w:rsidRDefault="00CA6B32" w:rsidP="00F5151C">
            <w:pPr>
              <w:spacing w:before="60" w:after="60" w:line="240" w:lineRule="auto"/>
              <w:jc w:val="center"/>
            </w:pPr>
            <w:r>
              <w:rPr>
                <w:rFonts w:hint="eastAsia"/>
              </w:rPr>
              <w:t>製剤での</w:t>
            </w:r>
            <w:r w:rsidR="007A31CC">
              <w:rPr>
                <w:rFonts w:hint="eastAsia"/>
              </w:rPr>
              <w:t>例</w:t>
            </w:r>
            <w:r w:rsidR="0087109C" w:rsidRPr="00CA6B32">
              <w:rPr>
                <w:rFonts w:hint="eastAsia"/>
                <w:vertAlign w:val="superscript"/>
              </w:rPr>
              <w:t>注</w:t>
            </w:r>
            <w:r w:rsidR="00992C1C">
              <w:rPr>
                <w:rFonts w:hint="eastAsia"/>
                <w:vertAlign w:val="superscript"/>
              </w:rPr>
              <w:t>2</w:t>
            </w:r>
            <w:r w:rsidR="00992C1C">
              <w:rPr>
                <w:vertAlign w:val="superscript"/>
              </w:rPr>
              <w:t>,3</w:t>
            </w:r>
          </w:p>
        </w:tc>
      </w:tr>
      <w:tr w:rsidR="00CA6B32" w14:paraId="4BBD7D36" w14:textId="77777777" w:rsidTr="00400B0C">
        <w:tc>
          <w:tcPr>
            <w:tcW w:w="1272" w:type="dxa"/>
            <w:vAlign w:val="center"/>
          </w:tcPr>
          <w:p w14:paraId="1C5EEA79" w14:textId="667AAA93" w:rsidR="00CA6B32" w:rsidRDefault="00CA6B32" w:rsidP="00F5151C">
            <w:pPr>
              <w:spacing w:before="60" w:after="60" w:line="240" w:lineRule="auto"/>
              <w:jc w:val="center"/>
            </w:pPr>
            <w:r>
              <w:rPr>
                <w:rFonts w:hint="eastAsia"/>
              </w:rPr>
              <w:t>区分</w:t>
            </w:r>
            <w:r>
              <w:rPr>
                <w:rFonts w:hint="eastAsia"/>
              </w:rPr>
              <w:t>1</w:t>
            </w:r>
          </w:p>
        </w:tc>
        <w:tc>
          <w:tcPr>
            <w:tcW w:w="1985" w:type="dxa"/>
            <w:vAlign w:val="center"/>
          </w:tcPr>
          <w:p w14:paraId="0055F209" w14:textId="63415642" w:rsidR="00CA6B32" w:rsidRDefault="00CA6B32" w:rsidP="002D74E1">
            <w:pPr>
              <w:spacing w:before="60" w:after="60" w:line="240" w:lineRule="auto"/>
            </w:pPr>
            <w:r>
              <w:rPr>
                <w:rFonts w:hint="eastAsia"/>
              </w:rPr>
              <w:t>製品品質に影響を及ぼす原料等</w:t>
            </w:r>
          </w:p>
        </w:tc>
        <w:tc>
          <w:tcPr>
            <w:tcW w:w="5948" w:type="dxa"/>
            <w:vAlign w:val="center"/>
          </w:tcPr>
          <w:p w14:paraId="7C330115" w14:textId="00691758" w:rsidR="00CA6B32" w:rsidRDefault="00CA6B32" w:rsidP="00CA6B32">
            <w:pPr>
              <w:spacing w:before="60" w:after="60" w:line="240" w:lineRule="auto"/>
            </w:pPr>
            <w:r>
              <w:rPr>
                <w:rFonts w:hint="eastAsia"/>
              </w:rPr>
              <w:t>原薬、添加剤</w:t>
            </w:r>
            <w:r w:rsidRPr="003F3B82">
              <w:rPr>
                <w:rFonts w:hint="eastAsia"/>
                <w:vertAlign w:val="superscript"/>
              </w:rPr>
              <w:t>注</w:t>
            </w:r>
            <w:r w:rsidR="00F6112B">
              <w:rPr>
                <w:vertAlign w:val="superscript"/>
              </w:rPr>
              <w:t>3</w:t>
            </w:r>
            <w:r>
              <w:rPr>
                <w:rFonts w:hint="eastAsia"/>
              </w:rPr>
              <w:t>、一次包装材料、安定性に影響する二次包装材料、中間製品等の保管用直接包装材料等</w:t>
            </w:r>
          </w:p>
        </w:tc>
      </w:tr>
      <w:tr w:rsidR="00CA6B32" w14:paraId="7AECDFD8" w14:textId="77777777" w:rsidTr="0013294E">
        <w:tc>
          <w:tcPr>
            <w:tcW w:w="1272" w:type="dxa"/>
            <w:vAlign w:val="center"/>
          </w:tcPr>
          <w:p w14:paraId="3F796F23" w14:textId="4F5B662A" w:rsidR="00CA6B32" w:rsidRDefault="00CA6B32" w:rsidP="00F5151C">
            <w:pPr>
              <w:spacing w:before="60" w:after="60" w:line="240" w:lineRule="auto"/>
              <w:jc w:val="center"/>
            </w:pPr>
            <w:r>
              <w:rPr>
                <w:rFonts w:hint="eastAsia"/>
              </w:rPr>
              <w:t>区分</w:t>
            </w:r>
            <w:r>
              <w:rPr>
                <w:rFonts w:hint="eastAsia"/>
              </w:rPr>
              <w:t>2</w:t>
            </w:r>
          </w:p>
        </w:tc>
        <w:tc>
          <w:tcPr>
            <w:tcW w:w="1985" w:type="dxa"/>
            <w:vAlign w:val="center"/>
          </w:tcPr>
          <w:p w14:paraId="30A9687C" w14:textId="2C906134" w:rsidR="00CA6B32" w:rsidRDefault="00CA6B32" w:rsidP="00F5151C">
            <w:pPr>
              <w:spacing w:before="60" w:after="60" w:line="240" w:lineRule="auto"/>
            </w:pPr>
            <w:r>
              <w:rPr>
                <w:rFonts w:hint="eastAsia"/>
              </w:rPr>
              <w:t>製品品質に影響を及ぼす可能性の低い原料等</w:t>
            </w:r>
          </w:p>
        </w:tc>
        <w:tc>
          <w:tcPr>
            <w:tcW w:w="5948" w:type="dxa"/>
            <w:vAlign w:val="center"/>
          </w:tcPr>
          <w:p w14:paraId="6E1A1D8F" w14:textId="37B57C3C" w:rsidR="00CA6B32" w:rsidRDefault="00CA6B32" w:rsidP="006648C2">
            <w:pPr>
              <w:spacing w:before="60" w:after="60" w:line="240" w:lineRule="auto"/>
            </w:pPr>
            <w:r>
              <w:rPr>
                <w:rFonts w:hint="eastAsia"/>
              </w:rPr>
              <w:t>添付文書</w:t>
            </w:r>
            <w:r w:rsidRPr="00627A6E">
              <w:rPr>
                <w:rFonts w:hint="eastAsia"/>
                <w:vertAlign w:val="superscript"/>
              </w:rPr>
              <w:t>注</w:t>
            </w:r>
            <w:r w:rsidR="00F6112B">
              <w:rPr>
                <w:rFonts w:hint="eastAsia"/>
                <w:vertAlign w:val="superscript"/>
              </w:rPr>
              <w:t>4</w:t>
            </w:r>
            <w:r>
              <w:rPr>
                <w:rFonts w:hint="eastAsia"/>
              </w:rPr>
              <w:t>、表示材料</w:t>
            </w:r>
            <w:r w:rsidRPr="00627A6E">
              <w:rPr>
                <w:rFonts w:hint="eastAsia"/>
                <w:vertAlign w:val="superscript"/>
              </w:rPr>
              <w:t>注</w:t>
            </w:r>
            <w:r w:rsidR="00F6112B">
              <w:rPr>
                <w:rFonts w:hint="eastAsia"/>
                <w:vertAlign w:val="superscript"/>
              </w:rPr>
              <w:t>4</w:t>
            </w:r>
            <w:r>
              <w:rPr>
                <w:rFonts w:hint="eastAsia"/>
              </w:rPr>
              <w:t>、二次包装材料等</w:t>
            </w:r>
          </w:p>
        </w:tc>
      </w:tr>
    </w:tbl>
    <w:p w14:paraId="1BF70219" w14:textId="3D9E1CEE" w:rsidR="00CA6B32" w:rsidRDefault="00CA6B32" w:rsidP="00CA6B32">
      <w:pPr>
        <w:ind w:firstLineChars="135" w:firstLine="283"/>
        <w:rPr>
          <w:color w:val="FF0000"/>
        </w:rPr>
      </w:pPr>
      <w:r w:rsidRPr="00CA6B32">
        <w:rPr>
          <w:rFonts w:hint="eastAsia"/>
          <w:color w:val="FF0000"/>
        </w:rPr>
        <w:t>注</w:t>
      </w:r>
      <w:r w:rsidRPr="00CA6B32">
        <w:rPr>
          <w:rFonts w:hint="eastAsia"/>
          <w:color w:val="FF0000"/>
        </w:rPr>
        <w:t>1</w:t>
      </w:r>
      <w:r w:rsidR="00992C1C">
        <w:rPr>
          <w:rFonts w:hint="eastAsia"/>
          <w:color w:val="FF0000"/>
        </w:rPr>
        <w:t>：リスクに応じた管理とするため、</w:t>
      </w:r>
      <w:r w:rsidR="00992C1C">
        <w:rPr>
          <w:rFonts w:hint="eastAsia"/>
          <w:color w:val="FF0000"/>
        </w:rPr>
        <w:t>2</w:t>
      </w:r>
      <w:r w:rsidR="00992C1C">
        <w:rPr>
          <w:rFonts w:hint="eastAsia"/>
          <w:color w:val="FF0000"/>
        </w:rPr>
        <w:t>つに区分しているが、</w:t>
      </w:r>
      <w:r w:rsidR="00992C1C">
        <w:rPr>
          <w:rFonts w:hint="eastAsia"/>
          <w:color w:val="FF0000"/>
        </w:rPr>
        <w:t>3</w:t>
      </w:r>
      <w:r w:rsidRPr="00CA6B32">
        <w:rPr>
          <w:rFonts w:hint="eastAsia"/>
          <w:color w:val="FF0000"/>
        </w:rPr>
        <w:t>つに区分することも考えられる。</w:t>
      </w:r>
    </w:p>
    <w:p w14:paraId="277F55DF" w14:textId="475615BC" w:rsidR="00F6112B" w:rsidRDefault="00F6112B" w:rsidP="00F6112B">
      <w:pPr>
        <w:ind w:leftChars="135" w:left="850" w:hangingChars="270" w:hanging="567"/>
        <w:rPr>
          <w:color w:val="FF0000"/>
        </w:rPr>
      </w:pPr>
      <w:r>
        <w:rPr>
          <w:rFonts w:hint="eastAsia"/>
          <w:color w:val="FF0000"/>
        </w:rPr>
        <w:t>注</w:t>
      </w:r>
      <w:r>
        <w:rPr>
          <w:color w:val="FF0000"/>
        </w:rPr>
        <w:t>2</w:t>
      </w:r>
      <w:r>
        <w:rPr>
          <w:rFonts w:hint="eastAsia"/>
          <w:color w:val="FF0000"/>
        </w:rPr>
        <w:t>：化成原薬については、区分</w:t>
      </w:r>
      <w:r>
        <w:rPr>
          <w:rFonts w:hint="eastAsia"/>
          <w:color w:val="FF0000"/>
        </w:rPr>
        <w:t>1</w:t>
      </w:r>
      <w:r>
        <w:rPr>
          <w:rFonts w:hint="eastAsia"/>
          <w:color w:val="FF0000"/>
        </w:rPr>
        <w:t>として</w:t>
      </w:r>
      <w:r w:rsidRPr="00992C1C">
        <w:rPr>
          <w:rFonts w:hint="eastAsia"/>
          <w:color w:val="FF0000"/>
        </w:rPr>
        <w:t>出発物質等の原薬の骨格を成す原料、最終精製等に使用する溶媒、製品の内容物に直接に接する容器又は被包等が考えられる。</w:t>
      </w:r>
    </w:p>
    <w:p w14:paraId="0680603F" w14:textId="420ADC7B" w:rsidR="00CA6B32" w:rsidRDefault="00CA6B32" w:rsidP="00897B23">
      <w:pPr>
        <w:ind w:leftChars="135" w:left="850" w:hangingChars="270" w:hanging="567"/>
        <w:rPr>
          <w:color w:val="FF0000"/>
        </w:rPr>
      </w:pPr>
      <w:r w:rsidRPr="00CA6B32">
        <w:rPr>
          <w:rFonts w:hint="eastAsia"/>
          <w:color w:val="FF0000"/>
        </w:rPr>
        <w:t>注</w:t>
      </w:r>
      <w:r w:rsidR="00F6112B">
        <w:rPr>
          <w:color w:val="FF0000"/>
        </w:rPr>
        <w:t>3</w:t>
      </w:r>
      <w:r w:rsidRPr="00CA6B32">
        <w:rPr>
          <w:rFonts w:hint="eastAsia"/>
          <w:color w:val="FF0000"/>
        </w:rPr>
        <w:t>：製品の特性に応じ</w:t>
      </w:r>
      <w:r w:rsidR="00897B23">
        <w:rPr>
          <w:rFonts w:hint="eastAsia"/>
          <w:color w:val="FF0000"/>
        </w:rPr>
        <w:t>て</w:t>
      </w:r>
      <w:r w:rsidRPr="00CA6B32">
        <w:rPr>
          <w:rFonts w:hint="eastAsia"/>
          <w:color w:val="FF0000"/>
        </w:rPr>
        <w:t>リスクを基に判断されるものであり、リスク評価の結果、区分</w:t>
      </w:r>
      <w:r w:rsidRPr="00CA6B32">
        <w:rPr>
          <w:rFonts w:hint="eastAsia"/>
          <w:color w:val="FF0000"/>
        </w:rPr>
        <w:t>2</w:t>
      </w:r>
      <w:r w:rsidRPr="00CA6B32">
        <w:rPr>
          <w:rFonts w:hint="eastAsia"/>
          <w:color w:val="FF0000"/>
        </w:rPr>
        <w:t>に分類できるものもある。尚、複数の製品に共通に使用</w:t>
      </w:r>
      <w:r w:rsidR="00992C1C">
        <w:rPr>
          <w:rFonts w:hint="eastAsia"/>
          <w:color w:val="FF0000"/>
        </w:rPr>
        <w:t>されている添加剤（同一製造業者、同一銘柄）で、製品によって区分</w:t>
      </w:r>
      <w:r w:rsidR="00992C1C">
        <w:rPr>
          <w:rFonts w:hint="eastAsia"/>
          <w:color w:val="FF0000"/>
        </w:rPr>
        <w:t>1</w:t>
      </w:r>
      <w:r w:rsidR="00992C1C">
        <w:rPr>
          <w:rFonts w:hint="eastAsia"/>
          <w:color w:val="FF0000"/>
        </w:rPr>
        <w:t>、</w:t>
      </w:r>
      <w:r w:rsidR="00992C1C">
        <w:rPr>
          <w:rFonts w:hint="eastAsia"/>
          <w:color w:val="FF0000"/>
        </w:rPr>
        <w:t>2</w:t>
      </w:r>
      <w:r w:rsidRPr="00CA6B32">
        <w:rPr>
          <w:rFonts w:hint="eastAsia"/>
          <w:color w:val="FF0000"/>
        </w:rPr>
        <w:t>が分れる場合は、区分１に分類する。</w:t>
      </w:r>
    </w:p>
    <w:p w14:paraId="3701A7CB" w14:textId="08F446FE" w:rsidR="00627A6E" w:rsidRPr="003F3B82" w:rsidRDefault="00627A6E" w:rsidP="00F6112B">
      <w:pPr>
        <w:pStyle w:val="ac"/>
        <w:ind w:leftChars="136" w:left="851" w:hangingChars="269" w:hanging="565"/>
        <w:rPr>
          <w:color w:val="FF0000"/>
        </w:rPr>
      </w:pPr>
      <w:r>
        <w:rPr>
          <w:rFonts w:hint="eastAsia"/>
          <w:color w:val="FF0000"/>
        </w:rPr>
        <w:t>注</w:t>
      </w:r>
      <w:r w:rsidR="00F6112B">
        <w:rPr>
          <w:color w:val="FF0000"/>
        </w:rPr>
        <w:t>4</w:t>
      </w:r>
      <w:r>
        <w:rPr>
          <w:rFonts w:hint="eastAsia"/>
          <w:color w:val="FF0000"/>
        </w:rPr>
        <w:t>：添付文書、表示材料について、供給者における製造管理・品質管理の状況に応じて、区分</w:t>
      </w:r>
      <w:r>
        <w:rPr>
          <w:rFonts w:hint="eastAsia"/>
          <w:color w:val="FF0000"/>
        </w:rPr>
        <w:t>1</w:t>
      </w:r>
      <w:r>
        <w:rPr>
          <w:rFonts w:hint="eastAsia"/>
          <w:color w:val="FF0000"/>
        </w:rPr>
        <w:t>とする考え方もある。</w:t>
      </w:r>
    </w:p>
    <w:p w14:paraId="5EAAA2B7" w14:textId="564DDC83" w:rsidR="00392934" w:rsidRPr="00C03EE8" w:rsidRDefault="004D13A3" w:rsidP="00392934">
      <w:pPr>
        <w:pStyle w:val="2"/>
        <w:spacing w:line="360" w:lineRule="auto"/>
        <w:rPr>
          <w:rFonts w:ascii="ＭＳ 明朝" w:eastAsia="ＭＳ 明朝" w:hAnsi="ＭＳ 明朝"/>
        </w:rPr>
      </w:pPr>
      <w:bookmarkStart w:id="6" w:name="_Toc72784630"/>
      <w:r>
        <w:rPr>
          <w:rFonts w:ascii="Times New Roman" w:eastAsia="ＭＳ 明朝" w:hAnsi="Times New Roman" w:hint="eastAsia"/>
        </w:rPr>
        <w:t>2</w:t>
      </w:r>
      <w:r w:rsidR="00392934">
        <w:rPr>
          <w:rFonts w:ascii="Times New Roman" w:eastAsia="ＭＳ 明朝" w:hAnsi="Times New Roman" w:hint="eastAsia"/>
        </w:rPr>
        <w:t xml:space="preserve">.2 </w:t>
      </w:r>
      <w:r w:rsidR="00392934">
        <w:rPr>
          <w:rFonts w:ascii="Times New Roman" w:eastAsia="ＭＳ 明朝" w:hAnsi="Times New Roman" w:hint="eastAsia"/>
        </w:rPr>
        <w:t>原料等の規格</w:t>
      </w:r>
      <w:bookmarkEnd w:id="6"/>
    </w:p>
    <w:p w14:paraId="6853D8F1" w14:textId="40A52F18" w:rsidR="009239B0" w:rsidRDefault="002D74E1" w:rsidP="00016A79">
      <w:pPr>
        <w:spacing w:line="360" w:lineRule="auto"/>
        <w:ind w:leftChars="202" w:left="424"/>
      </w:pPr>
      <w:r>
        <w:rPr>
          <w:rFonts w:hint="eastAsia"/>
        </w:rPr>
        <w:t>品質保証に係る部門</w:t>
      </w:r>
      <w:r w:rsidR="00F5151C">
        <w:rPr>
          <w:rFonts w:hint="eastAsia"/>
        </w:rPr>
        <w:t>は、原料等に対する</w:t>
      </w:r>
      <w:r w:rsidR="00DC203F">
        <w:rPr>
          <w:rFonts w:hint="eastAsia"/>
        </w:rPr>
        <w:t>適切な規格を</w:t>
      </w:r>
      <w:r w:rsidR="00A92ECA">
        <w:rPr>
          <w:rFonts w:hint="eastAsia"/>
        </w:rPr>
        <w:t>定める</w:t>
      </w:r>
      <w:r w:rsidR="00F5151C">
        <w:rPr>
          <w:rFonts w:hint="eastAsia"/>
        </w:rPr>
        <w:t>。</w:t>
      </w:r>
      <w:r w:rsidR="003F3B82">
        <w:rPr>
          <w:rFonts w:hint="eastAsia"/>
        </w:rPr>
        <w:t>なお、製造販売業者が指定する規格がある場合は、その規格と整合させる。</w:t>
      </w:r>
    </w:p>
    <w:p w14:paraId="1ECF9E43" w14:textId="1401C941" w:rsidR="00F5151C" w:rsidRPr="00C03EE8" w:rsidRDefault="004D13A3">
      <w:pPr>
        <w:pStyle w:val="2"/>
        <w:spacing w:line="360" w:lineRule="auto"/>
        <w:rPr>
          <w:rFonts w:ascii="ＭＳ 明朝" w:eastAsia="ＭＳ 明朝" w:hAnsi="ＭＳ 明朝"/>
        </w:rPr>
      </w:pPr>
      <w:bookmarkStart w:id="7" w:name="_Toc72784631"/>
      <w:r>
        <w:rPr>
          <w:rFonts w:ascii="Times New Roman" w:eastAsia="ＭＳ 明朝" w:hAnsi="Times New Roman" w:hint="eastAsia"/>
        </w:rPr>
        <w:t>2</w:t>
      </w:r>
      <w:r w:rsidR="00F5151C">
        <w:rPr>
          <w:rFonts w:ascii="Times New Roman" w:eastAsia="ＭＳ 明朝" w:hAnsi="Times New Roman" w:hint="eastAsia"/>
        </w:rPr>
        <w:t xml:space="preserve">.3 </w:t>
      </w:r>
      <w:r w:rsidR="0085739A">
        <w:rPr>
          <w:rFonts w:ascii="Times New Roman" w:eastAsia="ＭＳ 明朝" w:hAnsi="Times New Roman" w:hint="eastAsia"/>
        </w:rPr>
        <w:t>原料等の供給者の適格性の評価及び認定</w:t>
      </w:r>
      <w:bookmarkEnd w:id="7"/>
    </w:p>
    <w:p w14:paraId="1B4FA5B8" w14:textId="64248128" w:rsidR="0085739A" w:rsidRDefault="0085739A" w:rsidP="0085739A">
      <w:pPr>
        <w:spacing w:line="360" w:lineRule="auto"/>
        <w:ind w:leftChars="200" w:left="420"/>
      </w:pPr>
      <w:r>
        <w:rPr>
          <w:rFonts w:hint="eastAsia"/>
        </w:rPr>
        <w:t>供給者の適格性の評価及び認定に当たっては、関係する製造販売業者と十分な連携をとる。</w:t>
      </w:r>
    </w:p>
    <w:p w14:paraId="59954C00" w14:textId="77777777" w:rsidR="0085739A" w:rsidRDefault="0085739A" w:rsidP="0085739A">
      <w:pPr>
        <w:spacing w:line="360" w:lineRule="auto"/>
        <w:ind w:firstLineChars="150" w:firstLine="315"/>
      </w:pPr>
      <w:r>
        <w:rPr>
          <w:rFonts w:hint="eastAsia"/>
        </w:rPr>
        <w:t>(</w:t>
      </w:r>
      <w:r>
        <w:t xml:space="preserve">1) </w:t>
      </w:r>
      <w:r>
        <w:rPr>
          <w:rFonts w:hint="eastAsia"/>
        </w:rPr>
        <w:t>供給者の適格性の評価及び認定</w:t>
      </w:r>
    </w:p>
    <w:p w14:paraId="4F9172C4" w14:textId="77777777" w:rsidR="0085739A" w:rsidRDefault="0085739A" w:rsidP="0085739A">
      <w:pPr>
        <w:spacing w:line="360" w:lineRule="auto"/>
        <w:ind w:firstLineChars="250" w:firstLine="525"/>
      </w:pPr>
      <w:r>
        <w:rPr>
          <w:rFonts w:hint="eastAsia"/>
        </w:rPr>
        <w:t xml:space="preserve">1) </w:t>
      </w:r>
      <w:r>
        <w:rPr>
          <w:rFonts w:hint="eastAsia"/>
        </w:rPr>
        <w:t>既受入原料等の供給者の適格性の評価及び認定</w:t>
      </w:r>
      <w:r w:rsidRPr="00605390">
        <w:rPr>
          <w:rFonts w:hint="eastAsia"/>
          <w:vertAlign w:val="superscript"/>
        </w:rPr>
        <w:t>注</w:t>
      </w:r>
      <w:r w:rsidRPr="00605390">
        <w:rPr>
          <w:vertAlign w:val="superscript"/>
        </w:rPr>
        <w:t>1</w:t>
      </w:r>
    </w:p>
    <w:p w14:paraId="19ECB015" w14:textId="1E54290F" w:rsidR="0085739A" w:rsidRDefault="0085739A" w:rsidP="0085739A">
      <w:pPr>
        <w:spacing w:line="360" w:lineRule="auto"/>
        <w:ind w:leftChars="337" w:left="708" w:firstLine="1"/>
      </w:pPr>
      <w:r>
        <w:rPr>
          <w:rFonts w:hint="eastAsia"/>
        </w:rPr>
        <w:t>本手順書制定時点で既に取引している原料等の供給業者については、品質保証に係る部門は過去の</w:t>
      </w:r>
      <w:r w:rsidR="00CA6B32">
        <w:rPr>
          <w:rFonts w:ascii="ＭＳ 明朝" w:hAnsi="ＭＳ 明朝" w:cs="ＭＳ 明朝" w:hint="eastAsia"/>
        </w:rPr>
        <w:t>●</w:t>
      </w:r>
      <w:r w:rsidRPr="00FC5F66">
        <w:rPr>
          <w:rFonts w:hint="eastAsia"/>
          <w:vertAlign w:val="superscript"/>
        </w:rPr>
        <w:t>注</w:t>
      </w:r>
      <w:r>
        <w:rPr>
          <w:rFonts w:hint="eastAsia"/>
          <w:vertAlign w:val="superscript"/>
        </w:rPr>
        <w:t>2</w:t>
      </w:r>
      <w:r>
        <w:rPr>
          <w:rFonts w:hint="eastAsia"/>
        </w:rPr>
        <w:t>年間の製品品質の照査結果（原料等の受入試験、原料等に起因する品質情報・逸脱等）等から適格性を評価し、認定の可否を判断する。</w:t>
      </w:r>
    </w:p>
    <w:p w14:paraId="282BD82B" w14:textId="77777777" w:rsidR="0085739A" w:rsidRDefault="0085739A" w:rsidP="0085739A">
      <w:pPr>
        <w:spacing w:line="360" w:lineRule="auto"/>
        <w:ind w:firstLineChars="250" w:firstLine="525"/>
      </w:pPr>
      <w:r>
        <w:rPr>
          <w:rFonts w:hint="eastAsia"/>
        </w:rPr>
        <w:t xml:space="preserve">2) </w:t>
      </w:r>
      <w:r>
        <w:rPr>
          <w:rFonts w:hint="eastAsia"/>
        </w:rPr>
        <w:t>新規供給者の適格性の評価及び認定</w:t>
      </w:r>
    </w:p>
    <w:p w14:paraId="3510A87D" w14:textId="32090DC0" w:rsidR="0085739A" w:rsidRDefault="0085739A" w:rsidP="0085739A">
      <w:pPr>
        <w:spacing w:line="360" w:lineRule="auto"/>
        <w:ind w:leftChars="300" w:left="630"/>
      </w:pPr>
      <w:r>
        <w:rPr>
          <w:rFonts w:hint="eastAsia"/>
        </w:rPr>
        <w:t>品質保証に係る部門は、新規供給者から原料等を受入れる前に、その品質（原料等の分析結果・必要な場合は、原料等を用いた試作等）を評価した上で、</w:t>
      </w:r>
      <w:r>
        <w:rPr>
          <w:rFonts w:ascii="ＭＳ 明朝" w:hAnsi="ＭＳ 明朝" w:hint="eastAsia"/>
        </w:rPr>
        <w:t>新規供給者</w:t>
      </w:r>
      <w:r>
        <w:rPr>
          <w:rFonts w:hint="eastAsia"/>
        </w:rPr>
        <w:t>に対する監査</w:t>
      </w:r>
      <w:r w:rsidRPr="0085739A">
        <w:rPr>
          <w:rFonts w:hint="eastAsia"/>
          <w:vertAlign w:val="superscript"/>
        </w:rPr>
        <w:t>注</w:t>
      </w:r>
      <w:r w:rsidR="00F7403B">
        <w:rPr>
          <w:rFonts w:hint="eastAsia"/>
          <w:vertAlign w:val="superscript"/>
        </w:rPr>
        <w:t>3</w:t>
      </w:r>
      <w:r>
        <w:rPr>
          <w:rFonts w:hint="eastAsia"/>
        </w:rPr>
        <w:t>を行い、供給者としての適格性を評価し、当該原料等の新規供給者としての認定の可否を判断する。尚、監査は、</w:t>
      </w:r>
      <w:r>
        <w:rPr>
          <w:rFonts w:hint="eastAsia"/>
        </w:rPr>
        <w:t xml:space="preserve">2.1 </w:t>
      </w:r>
      <w:r>
        <w:rPr>
          <w:rFonts w:hint="eastAsia"/>
        </w:rPr>
        <w:t>のリスク区分に応じ</w:t>
      </w:r>
      <w:r w:rsidRPr="00CA6B32">
        <w:rPr>
          <w:rFonts w:hint="eastAsia"/>
        </w:rPr>
        <w:t>て、区分</w:t>
      </w:r>
      <w:r w:rsidRPr="00CA6B32">
        <w:rPr>
          <w:rFonts w:hint="eastAsia"/>
        </w:rPr>
        <w:t>1</w:t>
      </w:r>
      <w:r w:rsidRPr="00CA6B32">
        <w:rPr>
          <w:rFonts w:hint="eastAsia"/>
        </w:rPr>
        <w:t>は実地監査</w:t>
      </w:r>
      <w:r>
        <w:rPr>
          <w:rFonts w:hint="eastAsia"/>
        </w:rPr>
        <w:t>、区分</w:t>
      </w:r>
      <w:r>
        <w:rPr>
          <w:rFonts w:hint="eastAsia"/>
        </w:rPr>
        <w:t>2</w:t>
      </w:r>
      <w:r>
        <w:rPr>
          <w:rFonts w:hint="eastAsia"/>
        </w:rPr>
        <w:t>は書面監査とする。</w:t>
      </w:r>
    </w:p>
    <w:p w14:paraId="5B1C8618" w14:textId="420CF092" w:rsidR="0085739A" w:rsidRPr="00C03EE8" w:rsidRDefault="0085739A" w:rsidP="0085739A">
      <w:pPr>
        <w:spacing w:line="360" w:lineRule="auto"/>
        <w:ind w:firstLineChars="150" w:firstLine="315"/>
        <w:rPr>
          <w:rFonts w:ascii="ＭＳ 明朝" w:hAnsi="ＭＳ 明朝"/>
        </w:rPr>
      </w:pPr>
      <w:r>
        <w:t>(</w:t>
      </w:r>
      <w:r>
        <w:rPr>
          <w:rFonts w:hint="eastAsia"/>
        </w:rPr>
        <w:t>2</w:t>
      </w:r>
      <w:r>
        <w:t xml:space="preserve">) </w:t>
      </w:r>
      <w:r w:rsidR="007A0507">
        <w:rPr>
          <w:rFonts w:hint="eastAsia"/>
        </w:rPr>
        <w:t>認定供給者から</w:t>
      </w:r>
      <w:r>
        <w:rPr>
          <w:rFonts w:hint="eastAsia"/>
        </w:rPr>
        <w:t>新規原料等</w:t>
      </w:r>
      <w:r w:rsidR="007A0507">
        <w:rPr>
          <w:rFonts w:hint="eastAsia"/>
        </w:rPr>
        <w:t>を受入れる場合</w:t>
      </w:r>
      <w:r>
        <w:rPr>
          <w:rFonts w:hint="eastAsia"/>
        </w:rPr>
        <w:t>の適格性の評価及び認定</w:t>
      </w:r>
    </w:p>
    <w:p w14:paraId="44966994" w14:textId="49934111" w:rsidR="00D15E4B" w:rsidRDefault="0085739A" w:rsidP="0085739A">
      <w:pPr>
        <w:spacing w:line="360" w:lineRule="auto"/>
        <w:ind w:leftChars="302" w:left="634"/>
      </w:pPr>
      <w:r>
        <w:rPr>
          <w:rFonts w:hint="eastAsia"/>
        </w:rPr>
        <w:t>品質保証に係る部門は、認定供給者から新規原料等を受入れる前に、その品質（原料等の分析結果・必要な場合は、原料等を用いた試作等）を評価した上で、必要と判断した場合は認定供給者に対する確認（工程管理等の技術情報の確認、又は監査</w:t>
      </w:r>
      <w:r w:rsidRPr="0085739A">
        <w:rPr>
          <w:rFonts w:hint="eastAsia"/>
          <w:vertAlign w:val="superscript"/>
        </w:rPr>
        <w:t>注</w:t>
      </w:r>
      <w:r w:rsidR="00F7403B">
        <w:rPr>
          <w:rFonts w:hint="eastAsia"/>
          <w:vertAlign w:val="superscript"/>
        </w:rPr>
        <w:t>3</w:t>
      </w:r>
      <w:r>
        <w:rPr>
          <w:rFonts w:hint="eastAsia"/>
        </w:rPr>
        <w:t>（</w:t>
      </w:r>
      <w:r>
        <w:rPr>
          <w:rFonts w:hint="eastAsia"/>
        </w:rPr>
        <w:t xml:space="preserve">2.1 </w:t>
      </w:r>
      <w:r>
        <w:rPr>
          <w:rFonts w:hint="eastAsia"/>
        </w:rPr>
        <w:t>のリスク区分に応じて、区分</w:t>
      </w:r>
      <w:r>
        <w:rPr>
          <w:rFonts w:hint="eastAsia"/>
        </w:rPr>
        <w:t>1</w:t>
      </w:r>
      <w:r>
        <w:rPr>
          <w:rFonts w:hint="eastAsia"/>
        </w:rPr>
        <w:t>は実地監査、区分</w:t>
      </w:r>
      <w:r>
        <w:rPr>
          <w:rFonts w:hint="eastAsia"/>
        </w:rPr>
        <w:t>2</w:t>
      </w:r>
      <w:r>
        <w:rPr>
          <w:rFonts w:hint="eastAsia"/>
        </w:rPr>
        <w:t>は書面監査）の何れか）を行い、新規原料等に対する供給者の適格性の評価及び認定の可否を判断する。</w:t>
      </w:r>
    </w:p>
    <w:p w14:paraId="52D665C5" w14:textId="77777777" w:rsidR="00D67CE8" w:rsidRPr="00F7403B" w:rsidRDefault="00D67CE8" w:rsidP="006D11B6">
      <w:pPr>
        <w:spacing w:line="360" w:lineRule="auto"/>
        <w:ind w:leftChars="302" w:left="1264" w:hangingChars="300" w:hanging="630"/>
        <w:rPr>
          <w:color w:val="FF0000"/>
        </w:rPr>
      </w:pPr>
      <w:r w:rsidRPr="00F7403B">
        <w:rPr>
          <w:rFonts w:hint="eastAsia"/>
          <w:color w:val="FF0000"/>
        </w:rPr>
        <w:t>注</w:t>
      </w:r>
      <w:r w:rsidRPr="00F7403B">
        <w:rPr>
          <w:rFonts w:hint="eastAsia"/>
          <w:color w:val="FF0000"/>
        </w:rPr>
        <w:t>1</w:t>
      </w:r>
      <w:r w:rsidRPr="00F7403B">
        <w:rPr>
          <w:rFonts w:hint="eastAsia"/>
          <w:color w:val="FF0000"/>
        </w:rPr>
        <w:t>：既に記載の方法やその他の方法で供給者の認定を行っているのであれば、改めて認定する必要は無い。</w:t>
      </w:r>
    </w:p>
    <w:p w14:paraId="060B0AB7" w14:textId="77777777" w:rsidR="00D67CE8" w:rsidRPr="00F7403B" w:rsidRDefault="00D67CE8" w:rsidP="00D67CE8">
      <w:pPr>
        <w:spacing w:line="360" w:lineRule="auto"/>
        <w:ind w:leftChars="302" w:left="634"/>
        <w:rPr>
          <w:color w:val="FF0000"/>
        </w:rPr>
      </w:pPr>
      <w:r w:rsidRPr="00F7403B">
        <w:rPr>
          <w:rFonts w:hint="eastAsia"/>
          <w:color w:val="FF0000"/>
        </w:rPr>
        <w:t>注</w:t>
      </w:r>
      <w:r w:rsidRPr="00F7403B">
        <w:rPr>
          <w:rFonts w:hint="eastAsia"/>
          <w:color w:val="FF0000"/>
        </w:rPr>
        <w:t>2</w:t>
      </w:r>
      <w:r w:rsidRPr="00F7403B">
        <w:rPr>
          <w:rFonts w:hint="eastAsia"/>
          <w:color w:val="FF0000"/>
        </w:rPr>
        <w:t>：少なくとも</w:t>
      </w:r>
      <w:r w:rsidRPr="00F7403B">
        <w:rPr>
          <w:rFonts w:hint="eastAsia"/>
          <w:color w:val="FF0000"/>
        </w:rPr>
        <w:t>1</w:t>
      </w:r>
      <w:r w:rsidRPr="00F7403B">
        <w:rPr>
          <w:rFonts w:hint="eastAsia"/>
          <w:color w:val="FF0000"/>
        </w:rPr>
        <w:t>年間が望ましい</w:t>
      </w:r>
      <w:r>
        <w:rPr>
          <w:rFonts w:hint="eastAsia"/>
          <w:color w:val="FF0000"/>
        </w:rPr>
        <w:t>。</w:t>
      </w:r>
    </w:p>
    <w:p w14:paraId="6B410593" w14:textId="2B03E892" w:rsidR="0085739A" w:rsidRDefault="0085739A" w:rsidP="0085739A">
      <w:pPr>
        <w:spacing w:line="360" w:lineRule="auto"/>
        <w:ind w:leftChars="302" w:left="634"/>
      </w:pPr>
      <w:r w:rsidRPr="00F7403B">
        <w:rPr>
          <w:rFonts w:hint="eastAsia"/>
          <w:color w:val="FF0000"/>
        </w:rPr>
        <w:t>注</w:t>
      </w:r>
      <w:r w:rsidRPr="00F7403B">
        <w:rPr>
          <w:rFonts w:hint="eastAsia"/>
          <w:color w:val="FF0000"/>
        </w:rPr>
        <w:t>3</w:t>
      </w:r>
      <w:r w:rsidRPr="00F7403B">
        <w:rPr>
          <w:rFonts w:hint="eastAsia"/>
          <w:color w:val="FF0000"/>
        </w:rPr>
        <w:t>：製造販売業者やその他の製造業者等が実施した監査結果を確認する方法も認められる。</w:t>
      </w:r>
    </w:p>
    <w:p w14:paraId="447D22A1" w14:textId="7DC5AE12" w:rsidR="003B7D43" w:rsidRPr="00C03EE8" w:rsidRDefault="004D13A3" w:rsidP="003B7D43">
      <w:pPr>
        <w:pStyle w:val="2"/>
        <w:spacing w:line="360" w:lineRule="auto"/>
        <w:rPr>
          <w:rFonts w:ascii="ＭＳ 明朝" w:eastAsia="ＭＳ 明朝" w:hAnsi="ＭＳ 明朝"/>
        </w:rPr>
      </w:pPr>
      <w:bookmarkStart w:id="8" w:name="_Toc72784632"/>
      <w:r>
        <w:rPr>
          <w:rFonts w:ascii="Times New Roman" w:eastAsia="ＭＳ 明朝" w:hAnsi="Times New Roman" w:hint="eastAsia"/>
        </w:rPr>
        <w:t>2</w:t>
      </w:r>
      <w:r w:rsidR="00C2374F">
        <w:rPr>
          <w:rFonts w:ascii="Times New Roman" w:eastAsia="ＭＳ 明朝" w:hAnsi="Times New Roman" w:hint="eastAsia"/>
        </w:rPr>
        <w:t>.</w:t>
      </w:r>
      <w:r w:rsidR="006679FA">
        <w:rPr>
          <w:rFonts w:ascii="Times New Roman" w:eastAsia="ＭＳ 明朝" w:hAnsi="Times New Roman" w:hint="eastAsia"/>
        </w:rPr>
        <w:t>4</w:t>
      </w:r>
      <w:r w:rsidR="003B7D43">
        <w:rPr>
          <w:rFonts w:ascii="Times New Roman" w:eastAsia="ＭＳ 明朝" w:hAnsi="Times New Roman" w:hint="eastAsia"/>
        </w:rPr>
        <w:t xml:space="preserve"> </w:t>
      </w:r>
      <w:r w:rsidR="003B7D43">
        <w:rPr>
          <w:rFonts w:ascii="ＭＳ 明朝" w:eastAsia="ＭＳ 明朝" w:hAnsi="ＭＳ 明朝" w:hint="eastAsia"/>
        </w:rPr>
        <w:t>原料等の</w:t>
      </w:r>
      <w:r w:rsidR="00B22A12">
        <w:rPr>
          <w:rFonts w:ascii="ＭＳ 明朝" w:eastAsia="ＭＳ 明朝" w:hAnsi="ＭＳ 明朝" w:hint="eastAsia"/>
        </w:rPr>
        <w:t>供給者リスト</w:t>
      </w:r>
      <w:bookmarkEnd w:id="8"/>
    </w:p>
    <w:tbl>
      <w:tblPr>
        <w:tblStyle w:val="aa"/>
        <w:tblpPr w:leftFromText="142" w:rightFromText="142" w:vertAnchor="text" w:horzAnchor="margin" w:tblpY="741"/>
        <w:tblW w:w="10490" w:type="dxa"/>
        <w:tblLook w:val="04A0" w:firstRow="1" w:lastRow="0" w:firstColumn="1" w:lastColumn="0" w:noHBand="0" w:noVBand="1"/>
      </w:tblPr>
      <w:tblGrid>
        <w:gridCol w:w="1559"/>
        <w:gridCol w:w="1843"/>
        <w:gridCol w:w="2126"/>
        <w:gridCol w:w="1559"/>
        <w:gridCol w:w="3403"/>
      </w:tblGrid>
      <w:tr w:rsidR="000E0CF9" w14:paraId="386C2321" w14:textId="77777777" w:rsidTr="000E0CF9">
        <w:tc>
          <w:tcPr>
            <w:tcW w:w="1559" w:type="dxa"/>
          </w:tcPr>
          <w:p w14:paraId="64468945"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供給者の名称</w:t>
            </w:r>
          </w:p>
        </w:tc>
        <w:tc>
          <w:tcPr>
            <w:tcW w:w="1843" w:type="dxa"/>
          </w:tcPr>
          <w:p w14:paraId="010D1767" w14:textId="77777777" w:rsidR="000E0CF9" w:rsidRPr="003B7D43" w:rsidRDefault="000E0CF9" w:rsidP="000E0CF9">
            <w:pPr>
              <w:spacing w:before="60" w:after="60" w:line="240" w:lineRule="auto"/>
              <w:jc w:val="center"/>
              <w:rPr>
                <w:rFonts w:ascii="ＭＳ 明朝" w:hAnsi="ＭＳ 明朝"/>
              </w:rPr>
            </w:pPr>
            <w:r>
              <w:rPr>
                <w:rFonts w:ascii="ＭＳ 明朝" w:hAnsi="ＭＳ 明朝" w:hint="eastAsia"/>
              </w:rPr>
              <w:t>名　称</w:t>
            </w:r>
          </w:p>
        </w:tc>
        <w:tc>
          <w:tcPr>
            <w:tcW w:w="2126" w:type="dxa"/>
          </w:tcPr>
          <w:p w14:paraId="6E477D24"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規格：規格書番号</w:t>
            </w:r>
          </w:p>
        </w:tc>
        <w:tc>
          <w:tcPr>
            <w:tcW w:w="1559" w:type="dxa"/>
          </w:tcPr>
          <w:p w14:paraId="4798CD28" w14:textId="77777777" w:rsidR="000E0CF9" w:rsidRDefault="000E0CF9" w:rsidP="000E0CF9">
            <w:pPr>
              <w:spacing w:before="60" w:after="60" w:line="240" w:lineRule="auto"/>
              <w:jc w:val="center"/>
              <w:rPr>
                <w:rFonts w:ascii="ＭＳ 明朝" w:hAnsi="ＭＳ 明朝"/>
              </w:rPr>
            </w:pPr>
            <w:r w:rsidRPr="003F3B82">
              <w:rPr>
                <w:rFonts w:ascii="ＭＳ 明朝" w:hAnsi="ＭＳ 明朝" w:hint="eastAsia"/>
              </w:rPr>
              <w:t>リスク区分</w:t>
            </w:r>
          </w:p>
        </w:tc>
        <w:tc>
          <w:tcPr>
            <w:tcW w:w="3403" w:type="dxa"/>
            <w:tcBorders>
              <w:bottom w:val="single" w:sz="4" w:space="0" w:color="auto"/>
            </w:tcBorders>
          </w:tcPr>
          <w:p w14:paraId="4C035F4E"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備考</w:t>
            </w:r>
          </w:p>
        </w:tc>
      </w:tr>
      <w:tr w:rsidR="000E0CF9" w14:paraId="0C35CEE6" w14:textId="77777777" w:rsidTr="000E0CF9">
        <w:tc>
          <w:tcPr>
            <w:tcW w:w="1559" w:type="dxa"/>
          </w:tcPr>
          <w:p w14:paraId="278C8321" w14:textId="77777777" w:rsidR="000E0CF9" w:rsidRPr="00276381" w:rsidRDefault="000E0CF9" w:rsidP="000E0CF9">
            <w:pPr>
              <w:spacing w:before="60" w:after="60" w:line="240" w:lineRule="auto"/>
            </w:pPr>
            <w:r>
              <w:rPr>
                <w:rFonts w:hint="eastAsia"/>
              </w:rPr>
              <w:t>A</w:t>
            </w:r>
            <w:r>
              <w:rPr>
                <w:rFonts w:hint="eastAsia"/>
              </w:rPr>
              <w:t>商事社</w:t>
            </w:r>
          </w:p>
        </w:tc>
        <w:tc>
          <w:tcPr>
            <w:tcW w:w="1843" w:type="dxa"/>
          </w:tcPr>
          <w:p w14:paraId="548F502B" w14:textId="77777777" w:rsidR="000E0CF9" w:rsidRDefault="000E0CF9" w:rsidP="000E0CF9">
            <w:pPr>
              <w:spacing w:before="60" w:after="60" w:line="240" w:lineRule="auto"/>
              <w:rPr>
                <w:rFonts w:ascii="ＭＳ 明朝" w:hAnsi="ＭＳ 明朝"/>
              </w:rPr>
            </w:pPr>
            <w:r>
              <w:rPr>
                <w:rFonts w:ascii="ＭＳ 明朝" w:hAnsi="ＭＳ 明朝" w:hint="eastAsia"/>
              </w:rPr>
              <w:t>乳糖水和物</w:t>
            </w:r>
          </w:p>
        </w:tc>
        <w:tc>
          <w:tcPr>
            <w:tcW w:w="2126" w:type="dxa"/>
          </w:tcPr>
          <w:p w14:paraId="190370E4"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日局：0001</w:t>
            </w:r>
          </w:p>
        </w:tc>
        <w:tc>
          <w:tcPr>
            <w:tcW w:w="1559" w:type="dxa"/>
          </w:tcPr>
          <w:p w14:paraId="340EAA8E"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3403" w:type="dxa"/>
            <w:tcBorders>
              <w:bottom w:val="single" w:sz="4" w:space="0" w:color="auto"/>
              <w:tl2br w:val="single" w:sz="4" w:space="0" w:color="auto"/>
            </w:tcBorders>
          </w:tcPr>
          <w:p w14:paraId="31B1C741" w14:textId="77777777" w:rsidR="000E0CF9" w:rsidRDefault="000E0CF9" w:rsidP="000E0CF9">
            <w:pPr>
              <w:spacing w:before="60" w:after="60" w:line="240" w:lineRule="auto"/>
              <w:jc w:val="center"/>
              <w:rPr>
                <w:rFonts w:ascii="ＭＳ 明朝" w:hAnsi="ＭＳ 明朝"/>
              </w:rPr>
            </w:pPr>
          </w:p>
        </w:tc>
      </w:tr>
      <w:tr w:rsidR="000E0CF9" w14:paraId="2D76E74D" w14:textId="77777777" w:rsidTr="000E0CF9">
        <w:tc>
          <w:tcPr>
            <w:tcW w:w="1559" w:type="dxa"/>
          </w:tcPr>
          <w:p w14:paraId="074F0F92" w14:textId="77777777" w:rsidR="000E0CF9" w:rsidRPr="00276381" w:rsidRDefault="000E0CF9" w:rsidP="000E0CF9">
            <w:pPr>
              <w:spacing w:before="60" w:after="60" w:line="240" w:lineRule="auto"/>
            </w:pPr>
            <w:r>
              <w:rPr>
                <w:rFonts w:hint="eastAsia"/>
              </w:rPr>
              <w:t>B</w:t>
            </w:r>
            <w:r>
              <w:rPr>
                <w:rFonts w:hint="eastAsia"/>
              </w:rPr>
              <w:t>社●●工場</w:t>
            </w:r>
          </w:p>
        </w:tc>
        <w:tc>
          <w:tcPr>
            <w:tcW w:w="1843" w:type="dxa"/>
          </w:tcPr>
          <w:p w14:paraId="7F15087C" w14:textId="77777777" w:rsidR="000E0CF9" w:rsidRDefault="000E0CF9" w:rsidP="000E0CF9">
            <w:pPr>
              <w:spacing w:before="60" w:after="60" w:line="240" w:lineRule="auto"/>
              <w:rPr>
                <w:rFonts w:ascii="ＭＳ 明朝" w:hAnsi="ＭＳ 明朝"/>
              </w:rPr>
            </w:pPr>
            <w:r>
              <w:rPr>
                <w:rFonts w:ascii="ＭＳ 明朝" w:hAnsi="ＭＳ 明朝" w:hint="eastAsia"/>
              </w:rPr>
              <w:t>結晶セルロース</w:t>
            </w:r>
          </w:p>
        </w:tc>
        <w:tc>
          <w:tcPr>
            <w:tcW w:w="2126" w:type="dxa"/>
          </w:tcPr>
          <w:p w14:paraId="64F382F1"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日局：0008</w:t>
            </w:r>
          </w:p>
        </w:tc>
        <w:tc>
          <w:tcPr>
            <w:tcW w:w="1559" w:type="dxa"/>
          </w:tcPr>
          <w:p w14:paraId="6CF3482A"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3403" w:type="dxa"/>
            <w:tcBorders>
              <w:bottom w:val="single" w:sz="4" w:space="0" w:color="auto"/>
              <w:tl2br w:val="single" w:sz="4" w:space="0" w:color="auto"/>
            </w:tcBorders>
          </w:tcPr>
          <w:p w14:paraId="4C2473AF" w14:textId="77777777" w:rsidR="000E0CF9" w:rsidRDefault="000E0CF9" w:rsidP="000E0CF9">
            <w:pPr>
              <w:spacing w:before="60" w:after="60" w:line="240" w:lineRule="auto"/>
              <w:jc w:val="center"/>
              <w:rPr>
                <w:rFonts w:ascii="ＭＳ 明朝" w:hAnsi="ＭＳ 明朝"/>
              </w:rPr>
            </w:pPr>
          </w:p>
        </w:tc>
      </w:tr>
      <w:tr w:rsidR="000E0CF9" w14:paraId="50E79750" w14:textId="77777777" w:rsidTr="000E0CF9">
        <w:tc>
          <w:tcPr>
            <w:tcW w:w="1559" w:type="dxa"/>
          </w:tcPr>
          <w:p w14:paraId="45944FF0" w14:textId="77777777" w:rsidR="000E0CF9" w:rsidRPr="00276381" w:rsidRDefault="000E0CF9" w:rsidP="000E0CF9">
            <w:pPr>
              <w:spacing w:before="60" w:after="60" w:line="240" w:lineRule="auto"/>
            </w:pPr>
            <w:r>
              <w:rPr>
                <w:rFonts w:hint="eastAsia"/>
              </w:rPr>
              <w:t>C</w:t>
            </w:r>
            <w:r>
              <w:rPr>
                <w:rFonts w:hint="eastAsia"/>
              </w:rPr>
              <w:t>社</w:t>
            </w:r>
            <w:r>
              <w:rPr>
                <w:rFonts w:ascii="ＭＳ 明朝" w:hAnsi="ＭＳ 明朝" w:cs="ＭＳ 明朝" w:hint="eastAsia"/>
              </w:rPr>
              <w:t>△△</w:t>
            </w:r>
            <w:r>
              <w:rPr>
                <w:rFonts w:hint="eastAsia"/>
              </w:rPr>
              <w:t>工場</w:t>
            </w:r>
          </w:p>
        </w:tc>
        <w:tc>
          <w:tcPr>
            <w:tcW w:w="1843" w:type="dxa"/>
          </w:tcPr>
          <w:p w14:paraId="65CB714B" w14:textId="77777777" w:rsidR="000E0CF9" w:rsidRPr="00276381" w:rsidRDefault="000E0CF9" w:rsidP="000E0CF9">
            <w:pPr>
              <w:spacing w:before="60" w:after="60" w:line="240" w:lineRule="auto"/>
            </w:pPr>
            <w:r w:rsidRPr="00276381">
              <w:t>HPC-L</w:t>
            </w:r>
          </w:p>
        </w:tc>
        <w:tc>
          <w:tcPr>
            <w:tcW w:w="2126" w:type="dxa"/>
          </w:tcPr>
          <w:p w14:paraId="48C6328C"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日局：0100</w:t>
            </w:r>
          </w:p>
        </w:tc>
        <w:tc>
          <w:tcPr>
            <w:tcW w:w="1559" w:type="dxa"/>
          </w:tcPr>
          <w:p w14:paraId="768DF8B3"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区分■</w:t>
            </w:r>
          </w:p>
        </w:tc>
        <w:tc>
          <w:tcPr>
            <w:tcW w:w="3403" w:type="dxa"/>
            <w:tcBorders>
              <w:bottom w:val="single" w:sz="4" w:space="0" w:color="auto"/>
              <w:tl2br w:val="single" w:sz="4" w:space="0" w:color="auto"/>
            </w:tcBorders>
          </w:tcPr>
          <w:p w14:paraId="3F8AF50C" w14:textId="77777777" w:rsidR="000E0CF9" w:rsidRDefault="000E0CF9" w:rsidP="000E0CF9">
            <w:pPr>
              <w:spacing w:before="60" w:after="60" w:line="240" w:lineRule="auto"/>
              <w:jc w:val="center"/>
              <w:rPr>
                <w:rFonts w:ascii="ＭＳ 明朝" w:hAnsi="ＭＳ 明朝"/>
              </w:rPr>
            </w:pPr>
          </w:p>
        </w:tc>
      </w:tr>
      <w:tr w:rsidR="000E0CF9" w14:paraId="5E9BAB7B" w14:textId="77777777" w:rsidTr="000E0CF9">
        <w:tc>
          <w:tcPr>
            <w:tcW w:w="1559" w:type="dxa"/>
          </w:tcPr>
          <w:p w14:paraId="5FA4BC9D" w14:textId="77777777" w:rsidR="000E0CF9" w:rsidRDefault="000E0CF9" w:rsidP="000E0CF9">
            <w:pPr>
              <w:spacing w:before="60" w:after="60" w:line="240" w:lineRule="auto"/>
            </w:pPr>
            <w:r>
              <w:t>D</w:t>
            </w:r>
            <w:r>
              <w:rPr>
                <w:rFonts w:hint="eastAsia"/>
              </w:rPr>
              <w:t>社■■工場</w:t>
            </w:r>
          </w:p>
        </w:tc>
        <w:tc>
          <w:tcPr>
            <w:tcW w:w="1843" w:type="dxa"/>
          </w:tcPr>
          <w:p w14:paraId="4DE4CA18" w14:textId="77777777" w:rsidR="000E0CF9" w:rsidRPr="00276381" w:rsidRDefault="000E0CF9" w:rsidP="000E0CF9">
            <w:pPr>
              <w:spacing w:before="60" w:after="60" w:line="240" w:lineRule="auto"/>
            </w:pPr>
            <w:r w:rsidRPr="00276381">
              <w:t>HPC-</w:t>
            </w:r>
            <w:r>
              <w:rPr>
                <w:rFonts w:hint="eastAsia"/>
              </w:rPr>
              <w:t>M</w:t>
            </w:r>
          </w:p>
        </w:tc>
        <w:tc>
          <w:tcPr>
            <w:tcW w:w="2126" w:type="dxa"/>
          </w:tcPr>
          <w:p w14:paraId="5D29EC9C"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日局：0101</w:t>
            </w:r>
          </w:p>
        </w:tc>
        <w:tc>
          <w:tcPr>
            <w:tcW w:w="1559" w:type="dxa"/>
          </w:tcPr>
          <w:p w14:paraId="2C66FA1C"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区分〇</w:t>
            </w:r>
          </w:p>
        </w:tc>
        <w:tc>
          <w:tcPr>
            <w:tcW w:w="3403" w:type="dxa"/>
            <w:tcBorders>
              <w:bottom w:val="single" w:sz="4" w:space="0" w:color="auto"/>
              <w:tl2br w:val="single" w:sz="4" w:space="0" w:color="auto"/>
            </w:tcBorders>
          </w:tcPr>
          <w:p w14:paraId="0595CB0F" w14:textId="77777777" w:rsidR="000E0CF9" w:rsidRDefault="000E0CF9" w:rsidP="000E0CF9">
            <w:pPr>
              <w:spacing w:before="60" w:after="60" w:line="240" w:lineRule="auto"/>
              <w:jc w:val="center"/>
              <w:rPr>
                <w:rFonts w:ascii="ＭＳ 明朝" w:hAnsi="ＭＳ 明朝"/>
              </w:rPr>
            </w:pPr>
          </w:p>
        </w:tc>
      </w:tr>
      <w:tr w:rsidR="000E0CF9" w14:paraId="5CC34AFA" w14:textId="77777777" w:rsidTr="000E0CF9">
        <w:tc>
          <w:tcPr>
            <w:tcW w:w="1559" w:type="dxa"/>
          </w:tcPr>
          <w:p w14:paraId="150E6DE5" w14:textId="77777777" w:rsidR="000E0CF9" w:rsidRPr="00276381" w:rsidRDefault="000E0CF9" w:rsidP="000E0CF9">
            <w:pPr>
              <w:spacing w:before="60" w:after="60" w:line="240" w:lineRule="auto"/>
            </w:pPr>
            <w:r>
              <w:t>E</w:t>
            </w:r>
            <w:r>
              <w:rPr>
                <w:rFonts w:hint="eastAsia"/>
              </w:rPr>
              <w:t>社○○工場</w:t>
            </w:r>
          </w:p>
        </w:tc>
        <w:tc>
          <w:tcPr>
            <w:tcW w:w="1843" w:type="dxa"/>
          </w:tcPr>
          <w:p w14:paraId="659AA65B" w14:textId="77777777" w:rsidR="000E0CF9" w:rsidRDefault="000E0CF9" w:rsidP="000E0CF9">
            <w:pPr>
              <w:spacing w:before="60" w:after="60" w:line="240" w:lineRule="auto"/>
              <w:rPr>
                <w:rFonts w:ascii="ＭＳ 明朝" w:hAnsi="ＭＳ 明朝"/>
              </w:rPr>
            </w:pPr>
            <w:r>
              <w:rPr>
                <w:rFonts w:ascii="ＭＳ 明朝" w:hAnsi="ＭＳ 明朝" w:hint="eastAsia"/>
              </w:rPr>
              <w:t>ステアリン酸</w:t>
            </w:r>
            <w:r w:rsidRPr="000D718C">
              <w:t>Mg</w:t>
            </w:r>
          </w:p>
        </w:tc>
        <w:tc>
          <w:tcPr>
            <w:tcW w:w="2126" w:type="dxa"/>
          </w:tcPr>
          <w:p w14:paraId="78ECEBCA"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日局：0301</w:t>
            </w:r>
          </w:p>
        </w:tc>
        <w:tc>
          <w:tcPr>
            <w:tcW w:w="1559" w:type="dxa"/>
          </w:tcPr>
          <w:p w14:paraId="341E9274"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3403" w:type="dxa"/>
            <w:tcBorders>
              <w:tl2br w:val="single" w:sz="4" w:space="0" w:color="auto"/>
            </w:tcBorders>
          </w:tcPr>
          <w:p w14:paraId="13E53F8A" w14:textId="77777777" w:rsidR="000E0CF9" w:rsidRDefault="000E0CF9" w:rsidP="000E0CF9">
            <w:pPr>
              <w:spacing w:before="60" w:after="60" w:line="240" w:lineRule="auto"/>
              <w:jc w:val="center"/>
              <w:rPr>
                <w:rFonts w:ascii="ＭＳ 明朝" w:hAnsi="ＭＳ 明朝"/>
              </w:rPr>
            </w:pPr>
          </w:p>
        </w:tc>
      </w:tr>
      <w:tr w:rsidR="000E0CF9" w14:paraId="3593489C" w14:textId="77777777" w:rsidTr="000E0CF9">
        <w:tc>
          <w:tcPr>
            <w:tcW w:w="1559" w:type="dxa"/>
          </w:tcPr>
          <w:p w14:paraId="4B203B5A" w14:textId="77777777" w:rsidR="000E0CF9" w:rsidRDefault="000E0CF9" w:rsidP="000E0CF9">
            <w:pPr>
              <w:spacing w:before="60" w:after="60" w:line="240" w:lineRule="auto"/>
            </w:pPr>
            <w:r>
              <w:t>F</w:t>
            </w:r>
            <w:r>
              <w:rPr>
                <w:rFonts w:hint="eastAsia"/>
              </w:rPr>
              <w:t>物産</w:t>
            </w:r>
          </w:p>
        </w:tc>
        <w:tc>
          <w:tcPr>
            <w:tcW w:w="1843" w:type="dxa"/>
          </w:tcPr>
          <w:p w14:paraId="2E91C011" w14:textId="77777777" w:rsidR="000E0CF9" w:rsidRDefault="000E0CF9" w:rsidP="000E0CF9">
            <w:pPr>
              <w:spacing w:before="60" w:after="60" w:line="240" w:lineRule="auto"/>
              <w:rPr>
                <w:rFonts w:ascii="ＭＳ 明朝" w:hAnsi="ＭＳ 明朝"/>
              </w:rPr>
            </w:pPr>
            <w:r>
              <w:rPr>
                <w:rFonts w:ascii="ＭＳ 明朝" w:hAnsi="ＭＳ 明朝" w:hint="eastAsia"/>
              </w:rPr>
              <w:t>・・・</w:t>
            </w:r>
          </w:p>
        </w:tc>
        <w:tc>
          <w:tcPr>
            <w:tcW w:w="2126" w:type="dxa"/>
          </w:tcPr>
          <w:p w14:paraId="288213E2"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局外規：0705</w:t>
            </w:r>
          </w:p>
        </w:tc>
        <w:tc>
          <w:tcPr>
            <w:tcW w:w="1559" w:type="dxa"/>
          </w:tcPr>
          <w:p w14:paraId="2141986D" w14:textId="77777777" w:rsidR="000E0CF9" w:rsidRDefault="000E0CF9" w:rsidP="000E0CF9">
            <w:pPr>
              <w:spacing w:before="60" w:after="60" w:line="240" w:lineRule="auto"/>
              <w:jc w:val="center"/>
              <w:rPr>
                <w:rFonts w:ascii="ＭＳ 明朝" w:hAnsi="ＭＳ 明朝"/>
              </w:rPr>
            </w:pPr>
            <w:r>
              <w:rPr>
                <w:rFonts w:hint="eastAsia"/>
              </w:rPr>
              <w:t>区分△</w:t>
            </w:r>
          </w:p>
        </w:tc>
        <w:tc>
          <w:tcPr>
            <w:tcW w:w="3403" w:type="dxa"/>
            <w:tcBorders>
              <w:bottom w:val="single" w:sz="4" w:space="0" w:color="auto"/>
            </w:tcBorders>
          </w:tcPr>
          <w:p w14:paraId="6C814079"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製造販売業者</w:t>
            </w:r>
            <w:r w:rsidRPr="000D718C">
              <w:t>X</w:t>
            </w:r>
            <w:r>
              <w:rPr>
                <w:rFonts w:hint="eastAsia"/>
              </w:rPr>
              <w:t>社からの供給品</w:t>
            </w:r>
          </w:p>
        </w:tc>
      </w:tr>
      <w:tr w:rsidR="000E0CF9" w14:paraId="77071FCC" w14:textId="77777777" w:rsidTr="000E0CF9">
        <w:tc>
          <w:tcPr>
            <w:tcW w:w="1559" w:type="dxa"/>
          </w:tcPr>
          <w:p w14:paraId="6E555CD0" w14:textId="77777777" w:rsidR="000E0CF9" w:rsidRPr="00276381" w:rsidRDefault="000E0CF9" w:rsidP="000E0CF9">
            <w:pPr>
              <w:spacing w:before="60" w:after="60" w:line="240" w:lineRule="auto"/>
            </w:pPr>
            <w:r>
              <w:rPr>
                <w:rFonts w:hint="eastAsia"/>
              </w:rPr>
              <w:t>E</w:t>
            </w:r>
            <w:r>
              <w:rPr>
                <w:rFonts w:hint="eastAsia"/>
              </w:rPr>
              <w:t>社●●工場</w:t>
            </w:r>
          </w:p>
        </w:tc>
        <w:tc>
          <w:tcPr>
            <w:tcW w:w="1843" w:type="dxa"/>
          </w:tcPr>
          <w:p w14:paraId="5BD69717" w14:textId="77777777" w:rsidR="000E0CF9" w:rsidRDefault="000E0CF9" w:rsidP="000E0CF9">
            <w:pPr>
              <w:spacing w:before="60" w:after="60" w:line="240" w:lineRule="auto"/>
              <w:rPr>
                <w:rFonts w:ascii="ＭＳ 明朝" w:hAnsi="ＭＳ 明朝"/>
              </w:rPr>
            </w:pPr>
            <w:r>
              <w:rPr>
                <w:rFonts w:ascii="ＭＳ 明朝" w:hAnsi="ＭＳ 明朝" w:hint="eastAsia"/>
              </w:rPr>
              <w:t>・・・</w:t>
            </w:r>
          </w:p>
        </w:tc>
        <w:tc>
          <w:tcPr>
            <w:tcW w:w="2126" w:type="dxa"/>
          </w:tcPr>
          <w:p w14:paraId="526F2D30"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薬添規：0706</w:t>
            </w:r>
          </w:p>
        </w:tc>
        <w:tc>
          <w:tcPr>
            <w:tcW w:w="1559" w:type="dxa"/>
          </w:tcPr>
          <w:p w14:paraId="0E25707E" w14:textId="77777777" w:rsidR="000E0CF9" w:rsidRDefault="000E0CF9" w:rsidP="000E0CF9">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3403" w:type="dxa"/>
            <w:tcBorders>
              <w:tl2br w:val="single" w:sz="4" w:space="0" w:color="auto"/>
            </w:tcBorders>
          </w:tcPr>
          <w:p w14:paraId="4D595462" w14:textId="77777777" w:rsidR="000E0CF9" w:rsidRDefault="000E0CF9" w:rsidP="000E0CF9">
            <w:pPr>
              <w:spacing w:before="60" w:after="60" w:line="240" w:lineRule="auto"/>
              <w:jc w:val="center"/>
              <w:rPr>
                <w:rFonts w:ascii="ＭＳ 明朝" w:hAnsi="ＭＳ 明朝"/>
              </w:rPr>
            </w:pPr>
          </w:p>
        </w:tc>
      </w:tr>
    </w:tbl>
    <w:p w14:paraId="45A2E62B" w14:textId="2167DDFA" w:rsidR="00EE3998" w:rsidRDefault="002D74E1" w:rsidP="00221A2F">
      <w:pPr>
        <w:spacing w:line="360" w:lineRule="auto"/>
        <w:ind w:leftChars="202" w:left="424"/>
        <w:rPr>
          <w:rFonts w:ascii="ＭＳ 明朝" w:hAnsi="ＭＳ 明朝"/>
        </w:rPr>
      </w:pPr>
      <w:r>
        <w:rPr>
          <w:rFonts w:hint="eastAsia"/>
        </w:rPr>
        <w:t>品質保証に係る部門</w:t>
      </w:r>
      <w:r w:rsidR="0061077B">
        <w:rPr>
          <w:rFonts w:hint="eastAsia"/>
        </w:rPr>
        <w:t>は、</w:t>
      </w:r>
      <w:r w:rsidR="0063285B">
        <w:rPr>
          <w:rFonts w:ascii="ＭＳ 明朝" w:hAnsi="ＭＳ 明朝" w:hint="eastAsia"/>
        </w:rPr>
        <w:t>原料等</w:t>
      </w:r>
      <w:r w:rsidR="003B7D43">
        <w:rPr>
          <w:rFonts w:hint="eastAsia"/>
        </w:rPr>
        <w:t>の</w:t>
      </w:r>
      <w:r w:rsidR="00B22A12">
        <w:rPr>
          <w:rFonts w:hint="eastAsia"/>
        </w:rPr>
        <w:t>供給者の</w:t>
      </w:r>
      <w:r w:rsidR="003B7D43">
        <w:rPr>
          <w:rFonts w:hint="eastAsia"/>
        </w:rPr>
        <w:t>名称、</w:t>
      </w:r>
      <w:r w:rsidR="00B22A12">
        <w:rPr>
          <w:rFonts w:hint="eastAsia"/>
        </w:rPr>
        <w:t>原料等の</w:t>
      </w:r>
      <w:r w:rsidR="003B7D43">
        <w:rPr>
          <w:rFonts w:hint="eastAsia"/>
        </w:rPr>
        <w:t>規格、</w:t>
      </w:r>
      <w:r w:rsidR="008A44DE">
        <w:rPr>
          <w:rFonts w:hint="eastAsia"/>
        </w:rPr>
        <w:t>リスク</w:t>
      </w:r>
      <w:r w:rsidR="003B7D43">
        <w:rPr>
          <w:rFonts w:hint="eastAsia"/>
        </w:rPr>
        <w:t>区分</w:t>
      </w:r>
      <w:r w:rsidR="00283FCA">
        <w:rPr>
          <w:rFonts w:hint="eastAsia"/>
        </w:rPr>
        <w:t>等</w:t>
      </w:r>
      <w:r w:rsidR="003B7D43">
        <w:rPr>
          <w:rFonts w:hint="eastAsia"/>
        </w:rPr>
        <w:t>を記載した</w:t>
      </w:r>
      <w:r w:rsidR="003B7D43">
        <w:rPr>
          <w:rFonts w:ascii="ＭＳ 明朝" w:hAnsi="ＭＳ 明朝" w:hint="eastAsia"/>
        </w:rPr>
        <w:t>原料等の</w:t>
      </w:r>
      <w:r w:rsidR="00283FCA">
        <w:rPr>
          <w:rFonts w:ascii="ＭＳ 明朝" w:hAnsi="ＭＳ 明朝" w:hint="eastAsia"/>
        </w:rPr>
        <w:t>供給者リスト</w:t>
      </w:r>
      <w:r w:rsidR="00BD368E" w:rsidRPr="003F3B82">
        <w:rPr>
          <w:rFonts w:ascii="ＭＳ 明朝" w:hAnsi="ＭＳ 明朝" w:hint="eastAsia"/>
          <w:vertAlign w:val="superscript"/>
        </w:rPr>
        <w:t>注</w:t>
      </w:r>
      <w:r w:rsidR="00341699">
        <w:rPr>
          <w:rFonts w:hint="eastAsia"/>
        </w:rPr>
        <w:t>を作成</w:t>
      </w:r>
      <w:r w:rsidR="00B70DEC">
        <w:rPr>
          <w:rFonts w:hint="eastAsia"/>
        </w:rPr>
        <w:t>する</w:t>
      </w:r>
      <w:r w:rsidR="003B7D43">
        <w:rPr>
          <w:rFonts w:hint="eastAsia"/>
        </w:rPr>
        <w:t>。</w:t>
      </w:r>
    </w:p>
    <w:p w14:paraId="1DD885A4" w14:textId="625F599D" w:rsidR="00BD368E" w:rsidRPr="003F3B82" w:rsidRDefault="00BD368E" w:rsidP="000E0CF9">
      <w:pPr>
        <w:pStyle w:val="ac"/>
        <w:spacing w:line="360" w:lineRule="auto"/>
        <w:ind w:firstLineChars="67" w:firstLine="141"/>
        <w:rPr>
          <w:color w:val="FF0000"/>
        </w:rPr>
      </w:pPr>
      <w:r w:rsidRPr="003F3B82">
        <w:rPr>
          <w:rFonts w:ascii="ＭＳ 明朝" w:hAnsi="ＭＳ 明朝" w:hint="eastAsia"/>
          <w:color w:val="FF0000"/>
        </w:rPr>
        <w:t>注：</w:t>
      </w:r>
      <w:r w:rsidRPr="003F3B82">
        <w:rPr>
          <w:rFonts w:hint="eastAsia"/>
          <w:color w:val="FF0000"/>
        </w:rPr>
        <w:t>製造に供される製品</w:t>
      </w:r>
      <w:r w:rsidR="00F858BB">
        <w:rPr>
          <w:rFonts w:hint="eastAsia"/>
          <w:color w:val="FF0000"/>
        </w:rPr>
        <w:t>名（商品名）</w:t>
      </w:r>
      <w:r w:rsidRPr="003F3B82">
        <w:rPr>
          <w:rFonts w:hint="eastAsia"/>
          <w:color w:val="FF0000"/>
        </w:rPr>
        <w:t>名称等、その他の必要な事項を追加するような考え方もある</w:t>
      </w:r>
      <w:r w:rsidR="005076C3">
        <w:rPr>
          <w:rFonts w:hint="eastAsia"/>
          <w:color w:val="FF0000"/>
        </w:rPr>
        <w:t>。</w:t>
      </w:r>
    </w:p>
    <w:p w14:paraId="41F5919B" w14:textId="1DB7F36D" w:rsidR="003B7D43" w:rsidRPr="003F3B82" w:rsidRDefault="00BD368E" w:rsidP="000E0CF9">
      <w:pPr>
        <w:spacing w:line="360" w:lineRule="auto"/>
        <w:ind w:leftChars="269" w:left="565" w:firstLine="2"/>
        <w:rPr>
          <w:rFonts w:ascii="ＭＳ 明朝" w:hAnsi="ＭＳ 明朝"/>
          <w:color w:val="FF0000"/>
        </w:rPr>
      </w:pPr>
      <w:r w:rsidRPr="003F3B82">
        <w:rPr>
          <w:rFonts w:hint="eastAsia"/>
          <w:color w:val="FF0000"/>
        </w:rPr>
        <w:t>要は、製造業者として、原料等の供給者を管理するために必要となる情報を一元化することを意図している。</w:t>
      </w:r>
      <w:r w:rsidRPr="003F3B82">
        <w:rPr>
          <w:rFonts w:ascii="ＭＳ 明朝" w:hAnsi="ＭＳ 明朝" w:hint="eastAsia"/>
          <w:color w:val="FF0000"/>
        </w:rPr>
        <w:t>製造業者が原料等の供給者を適切に管理できるのであれば、原料等の供給者リストの制定は必須ではないし、他の管理方法も考えられる。</w:t>
      </w:r>
    </w:p>
    <w:p w14:paraId="4A34159A" w14:textId="4CAD4A05" w:rsidR="000D718C" w:rsidRPr="00630B79" w:rsidRDefault="004D13A3" w:rsidP="000D718C">
      <w:pPr>
        <w:pStyle w:val="2"/>
        <w:spacing w:line="360" w:lineRule="auto"/>
        <w:rPr>
          <w:rFonts w:ascii="ＭＳ 明朝" w:eastAsia="ＭＳ 明朝" w:hAnsi="ＭＳ 明朝"/>
        </w:rPr>
      </w:pPr>
      <w:bookmarkStart w:id="9" w:name="_Toc72784633"/>
      <w:r>
        <w:rPr>
          <w:rFonts w:ascii="Times New Roman" w:eastAsia="ＭＳ 明朝" w:hAnsi="Times New Roman" w:hint="eastAsia"/>
        </w:rPr>
        <w:t>2</w:t>
      </w:r>
      <w:r w:rsidR="008063A6">
        <w:rPr>
          <w:rFonts w:ascii="Times New Roman" w:eastAsia="ＭＳ 明朝" w:hAnsi="Times New Roman" w:hint="eastAsia"/>
        </w:rPr>
        <w:t>.</w:t>
      </w:r>
      <w:r w:rsidR="006679FA">
        <w:rPr>
          <w:rFonts w:ascii="Times New Roman" w:eastAsia="ＭＳ 明朝" w:hAnsi="Times New Roman" w:hint="eastAsia"/>
        </w:rPr>
        <w:t>5</w:t>
      </w:r>
      <w:r w:rsidR="000D718C">
        <w:rPr>
          <w:rFonts w:ascii="Times New Roman" w:eastAsia="ＭＳ 明朝" w:hAnsi="Times New Roman" w:hint="eastAsia"/>
        </w:rPr>
        <w:t xml:space="preserve"> </w:t>
      </w:r>
      <w:r w:rsidR="000D718C" w:rsidRPr="00630B79">
        <w:rPr>
          <w:rFonts w:ascii="ＭＳ 明朝" w:eastAsia="ＭＳ 明朝" w:hAnsi="ＭＳ 明朝" w:hint="eastAsia"/>
        </w:rPr>
        <w:t>原料等・原料等の</w:t>
      </w:r>
      <w:r w:rsidR="000D718C">
        <w:rPr>
          <w:rFonts w:ascii="ＭＳ 明朝" w:eastAsia="ＭＳ 明朝" w:hAnsi="ＭＳ 明朝" w:hint="eastAsia"/>
        </w:rPr>
        <w:t>供給者</w:t>
      </w:r>
      <w:r w:rsidR="000D718C" w:rsidRPr="00630B79">
        <w:rPr>
          <w:rFonts w:ascii="ＭＳ 明朝" w:eastAsia="ＭＳ 明朝" w:hAnsi="ＭＳ 明朝" w:hint="eastAsia"/>
        </w:rPr>
        <w:t>の</w:t>
      </w:r>
      <w:r w:rsidR="00B94206">
        <w:rPr>
          <w:rFonts w:ascii="ＭＳ 明朝" w:eastAsia="ＭＳ 明朝" w:hAnsi="ＭＳ 明朝" w:hint="eastAsia"/>
        </w:rPr>
        <w:t>変更／</w:t>
      </w:r>
      <w:r w:rsidR="00CC7838">
        <w:rPr>
          <w:rFonts w:ascii="ＭＳ 明朝" w:eastAsia="ＭＳ 明朝" w:hAnsi="ＭＳ 明朝" w:hint="eastAsia"/>
        </w:rPr>
        <w:t>抹消</w:t>
      </w:r>
      <w:bookmarkEnd w:id="9"/>
    </w:p>
    <w:p w14:paraId="4B2D8D96" w14:textId="7B7C4300" w:rsidR="000D718C" w:rsidRDefault="000D718C" w:rsidP="000D718C">
      <w:pPr>
        <w:spacing w:line="360" w:lineRule="auto"/>
        <w:ind w:leftChars="202" w:left="424" w:firstLineChars="4" w:firstLine="8"/>
        <w:rPr>
          <w:rFonts w:ascii="ＭＳ 明朝" w:hAnsi="ＭＳ 明朝"/>
        </w:rPr>
      </w:pPr>
      <w:r>
        <w:rPr>
          <w:rFonts w:ascii="ＭＳ 明朝" w:hAnsi="ＭＳ 明朝" w:hint="eastAsia"/>
        </w:rPr>
        <w:t>原料等又は（及び）原料等の供給者を</w:t>
      </w:r>
      <w:r w:rsidR="00B94206">
        <w:rPr>
          <w:rFonts w:ascii="ＭＳ 明朝" w:hAnsi="ＭＳ 明朝" w:hint="eastAsia"/>
        </w:rPr>
        <w:t>変更、又は、</w:t>
      </w:r>
      <w:r w:rsidR="00CC7838">
        <w:rPr>
          <w:rFonts w:ascii="ＭＳ 明朝" w:hAnsi="ＭＳ 明朝" w:hint="eastAsia"/>
        </w:rPr>
        <w:t>抹消</w:t>
      </w:r>
      <w:r w:rsidR="00935B13" w:rsidRPr="00935B13">
        <w:rPr>
          <w:rFonts w:ascii="ＭＳ 明朝" w:hAnsi="ＭＳ 明朝" w:hint="eastAsia"/>
        </w:rPr>
        <w:t>する場合は、変更管理に関する手順書に従う。</w:t>
      </w:r>
    </w:p>
    <w:p w14:paraId="570FB57B" w14:textId="5BB6D82D" w:rsidR="0086185C" w:rsidRDefault="0086185C">
      <w:pPr>
        <w:spacing w:line="360" w:lineRule="auto"/>
        <w:rPr>
          <w:rFonts w:ascii="ＭＳ 明朝" w:hAnsi="ＭＳ 明朝"/>
        </w:rPr>
      </w:pPr>
    </w:p>
    <w:p w14:paraId="54702130" w14:textId="39C71151" w:rsidR="0086185C" w:rsidRDefault="004D13A3" w:rsidP="0086185C">
      <w:pPr>
        <w:pStyle w:val="1"/>
        <w:spacing w:line="360" w:lineRule="auto"/>
        <w:rPr>
          <w:rFonts w:ascii="ＭＳ 明朝" w:eastAsia="ＭＳ 明朝" w:hAnsi="ＭＳ 明朝"/>
          <w:sz w:val="21"/>
        </w:rPr>
      </w:pPr>
      <w:bookmarkStart w:id="10" w:name="_Toc72784634"/>
      <w:r>
        <w:rPr>
          <w:rFonts w:ascii="Times New Roman" w:eastAsia="ＭＳ 明朝" w:hAnsi="Times New Roman" w:hint="eastAsia"/>
          <w:sz w:val="21"/>
        </w:rPr>
        <w:t>3</w:t>
      </w:r>
      <w:r w:rsidR="0086185C" w:rsidRPr="00C03EE8">
        <w:rPr>
          <w:rFonts w:ascii="Times New Roman" w:eastAsia="ＭＳ 明朝" w:hAnsi="Times New Roman" w:hint="eastAsia"/>
          <w:sz w:val="21"/>
        </w:rPr>
        <w:t>.</w:t>
      </w:r>
      <w:r w:rsidR="0086185C" w:rsidRPr="00C03EE8">
        <w:rPr>
          <w:rFonts w:ascii="Times New Roman" w:eastAsia="ＭＳ 明朝" w:hAnsi="Times New Roman"/>
          <w:sz w:val="21"/>
        </w:rPr>
        <w:t xml:space="preserve"> </w:t>
      </w:r>
      <w:r w:rsidR="0086185C">
        <w:rPr>
          <w:rFonts w:ascii="Times New Roman" w:eastAsia="ＭＳ 明朝" w:hAnsi="Times New Roman" w:hint="eastAsia"/>
          <w:sz w:val="21"/>
        </w:rPr>
        <w:t>原料等の</w:t>
      </w:r>
      <w:r w:rsidR="0086185C">
        <w:rPr>
          <w:rFonts w:ascii="ＭＳ 明朝" w:eastAsia="ＭＳ 明朝" w:hAnsi="ＭＳ 明朝" w:hint="eastAsia"/>
          <w:sz w:val="21"/>
        </w:rPr>
        <w:t>供給者</w:t>
      </w:r>
      <w:r w:rsidR="0086185C" w:rsidRPr="00630B79">
        <w:rPr>
          <w:rFonts w:ascii="ＭＳ 明朝" w:eastAsia="ＭＳ 明朝" w:hAnsi="ＭＳ 明朝" w:hint="eastAsia"/>
          <w:sz w:val="21"/>
        </w:rPr>
        <w:t>に対する</w:t>
      </w:r>
      <w:r w:rsidR="0086185C">
        <w:rPr>
          <w:rFonts w:ascii="ＭＳ 明朝" w:eastAsia="ＭＳ 明朝" w:hAnsi="ＭＳ 明朝" w:hint="eastAsia"/>
          <w:sz w:val="21"/>
        </w:rPr>
        <w:t>管理</w:t>
      </w:r>
      <w:bookmarkEnd w:id="10"/>
    </w:p>
    <w:p w14:paraId="6CB6201A" w14:textId="29015A36" w:rsidR="0086185C" w:rsidRPr="00714175" w:rsidRDefault="002D74E1" w:rsidP="0086185C">
      <w:pPr>
        <w:spacing w:line="360" w:lineRule="auto"/>
        <w:ind w:leftChars="202" w:left="424"/>
      </w:pPr>
      <w:bookmarkStart w:id="11" w:name="_Hlk72147819"/>
      <w:r>
        <w:rPr>
          <w:rFonts w:ascii="ＭＳ 明朝" w:hAnsi="ＭＳ 明朝" w:hint="eastAsia"/>
        </w:rPr>
        <w:t>品質保証に係る部門</w:t>
      </w:r>
      <w:r w:rsidR="0086185C">
        <w:rPr>
          <w:rFonts w:hint="eastAsia"/>
        </w:rPr>
        <w:t>は、</w:t>
      </w:r>
      <w:r w:rsidR="00A6707C">
        <w:rPr>
          <w:rFonts w:hint="eastAsia"/>
        </w:rPr>
        <w:t>指定</w:t>
      </w:r>
      <w:r w:rsidR="0086185C">
        <w:rPr>
          <w:rFonts w:hint="eastAsia"/>
        </w:rPr>
        <w:t>した者に下記業務を</w:t>
      </w:r>
      <w:r w:rsidR="00C94F5E">
        <w:rPr>
          <w:rFonts w:hint="eastAsia"/>
        </w:rPr>
        <w:t>行わせる</w:t>
      </w:r>
      <w:r w:rsidR="0086185C">
        <w:rPr>
          <w:rFonts w:hint="eastAsia"/>
        </w:rPr>
        <w:t>。</w:t>
      </w:r>
    </w:p>
    <w:p w14:paraId="21FA7457" w14:textId="1B0EAC45" w:rsidR="0086185C" w:rsidRPr="003060C3" w:rsidRDefault="004D13A3" w:rsidP="0086185C">
      <w:pPr>
        <w:pStyle w:val="2"/>
        <w:spacing w:line="360" w:lineRule="auto"/>
        <w:rPr>
          <w:rFonts w:ascii="ＭＳ 明朝" w:eastAsia="ＭＳ 明朝" w:hAnsi="ＭＳ 明朝"/>
        </w:rPr>
      </w:pPr>
      <w:bookmarkStart w:id="12" w:name="_Toc72784635"/>
      <w:bookmarkEnd w:id="11"/>
      <w:r>
        <w:rPr>
          <w:rFonts w:ascii="Times New Roman" w:eastAsia="ＭＳ 明朝" w:hAnsi="Times New Roman" w:hint="eastAsia"/>
        </w:rPr>
        <w:t>3</w:t>
      </w:r>
      <w:r w:rsidR="0086185C">
        <w:rPr>
          <w:rFonts w:ascii="Times New Roman" w:eastAsia="ＭＳ 明朝" w:hAnsi="Times New Roman" w:hint="eastAsia"/>
        </w:rPr>
        <w:t>.1</w:t>
      </w:r>
      <w:r w:rsidR="0086185C">
        <w:rPr>
          <w:rFonts w:ascii="Times New Roman" w:eastAsia="ＭＳ 明朝" w:hAnsi="Times New Roman"/>
        </w:rPr>
        <w:t xml:space="preserve"> </w:t>
      </w:r>
      <w:r w:rsidR="0086185C">
        <w:rPr>
          <w:rFonts w:ascii="ＭＳ 明朝" w:eastAsia="ＭＳ 明朝" w:hAnsi="ＭＳ 明朝" w:hint="eastAsia"/>
        </w:rPr>
        <w:t>供給者との取決め</w:t>
      </w:r>
      <w:bookmarkEnd w:id="12"/>
    </w:p>
    <w:p w14:paraId="0920F138" w14:textId="7362571A" w:rsidR="0086185C" w:rsidRPr="00EE511C" w:rsidRDefault="0086185C" w:rsidP="00EE511C">
      <w:pPr>
        <w:spacing w:line="360" w:lineRule="auto"/>
        <w:ind w:leftChars="202" w:left="424" w:firstLine="2"/>
        <w:rPr>
          <w:rFonts w:ascii="ＭＳ 明朝" w:hAnsi="ＭＳ 明朝"/>
        </w:rPr>
      </w:pPr>
      <w:r>
        <w:rPr>
          <w:rFonts w:ascii="ＭＳ 明朝" w:hAnsi="ＭＳ 明朝" w:hint="eastAsia"/>
        </w:rPr>
        <w:t>原料等の供給者と</w:t>
      </w:r>
      <w:r w:rsidR="003C0CB7">
        <w:rPr>
          <w:rFonts w:ascii="ＭＳ 明朝" w:hAnsi="ＭＳ 明朝" w:hint="eastAsia"/>
        </w:rPr>
        <w:t>当該原料等の製造管理及び品質管理の方法に関する</w:t>
      </w:r>
      <w:r>
        <w:rPr>
          <w:rFonts w:ascii="ＭＳ 明朝" w:hAnsi="ＭＳ 明朝" w:hint="eastAsia"/>
        </w:rPr>
        <w:t>取決めは、以下の基準に従って締結する</w:t>
      </w:r>
      <w:r w:rsidR="00EE511C" w:rsidRPr="00EE511C">
        <w:rPr>
          <w:rFonts w:ascii="ＭＳ 明朝" w:hAnsi="ＭＳ 明朝" w:hint="eastAsia"/>
          <w:vertAlign w:val="superscript"/>
        </w:rPr>
        <w:t>注</w:t>
      </w:r>
      <w:r w:rsidR="00EE511C">
        <w:rPr>
          <w:rFonts w:ascii="ＭＳ 明朝" w:hAnsi="ＭＳ 明朝" w:hint="eastAsia"/>
          <w:vertAlign w:val="superscript"/>
        </w:rPr>
        <w:t>１</w:t>
      </w:r>
      <w:r w:rsidR="00EE511C" w:rsidRPr="00EE511C">
        <w:rPr>
          <w:rFonts w:ascii="ＭＳ 明朝" w:hAnsi="ＭＳ 明朝" w:hint="eastAsia"/>
          <w:vertAlign w:val="superscript"/>
        </w:rPr>
        <w:t>～</w:t>
      </w:r>
      <w:r w:rsidR="00EE511C">
        <w:rPr>
          <w:rFonts w:ascii="ＭＳ 明朝" w:hAnsi="ＭＳ 明朝" w:hint="eastAsia"/>
          <w:vertAlign w:val="superscript"/>
        </w:rPr>
        <w:t>３</w:t>
      </w:r>
      <w:r>
        <w:rPr>
          <w:rFonts w:ascii="ＭＳ 明朝" w:hAnsi="ＭＳ 明朝" w:hint="eastAsia"/>
        </w:rPr>
        <w:t>。</w:t>
      </w:r>
      <w:r w:rsidR="0047210E">
        <w:rPr>
          <w:rFonts w:ascii="ＭＳ 明朝" w:hAnsi="ＭＳ 明朝" w:hint="eastAsia"/>
        </w:rPr>
        <w:t>なお、区分に関わらず原料等の供給者から</w:t>
      </w:r>
      <w:r w:rsidR="0047210E">
        <w:rPr>
          <w:rFonts w:ascii="ＭＳ 明朝" w:hAnsi="ＭＳ 明朝" w:hint="eastAsia"/>
          <w:color w:val="000000" w:themeColor="text1"/>
        </w:rPr>
        <w:t>納入規格書</w:t>
      </w:r>
      <w:r w:rsidR="0047210E" w:rsidRPr="00490919">
        <w:rPr>
          <w:rFonts w:ascii="ＭＳ 明朝" w:hAnsi="ＭＳ 明朝" w:hint="eastAsia"/>
          <w:color w:val="000000" w:themeColor="text1"/>
          <w:vertAlign w:val="superscript"/>
        </w:rPr>
        <w:t>注</w:t>
      </w:r>
      <w:r w:rsidR="00DE3A05">
        <w:rPr>
          <w:rFonts w:ascii="ＭＳ 明朝" w:hAnsi="ＭＳ 明朝" w:hint="eastAsia"/>
          <w:color w:val="000000" w:themeColor="text1"/>
          <w:vertAlign w:val="superscript"/>
        </w:rPr>
        <w:t>4</w:t>
      </w:r>
      <w:r w:rsidR="0047210E">
        <w:rPr>
          <w:rFonts w:ascii="ＭＳ 明朝" w:hAnsi="ＭＳ 明朝" w:hint="eastAsia"/>
          <w:color w:val="000000" w:themeColor="text1"/>
        </w:rPr>
        <w:t>を入手して確認する。</w:t>
      </w:r>
    </w:p>
    <w:tbl>
      <w:tblPr>
        <w:tblStyle w:val="aa"/>
        <w:tblW w:w="0" w:type="auto"/>
        <w:tblInd w:w="571" w:type="dxa"/>
        <w:tblLook w:val="04A0" w:firstRow="1" w:lastRow="0" w:firstColumn="1" w:lastColumn="0" w:noHBand="0" w:noVBand="1"/>
      </w:tblPr>
      <w:tblGrid>
        <w:gridCol w:w="1414"/>
        <w:gridCol w:w="6237"/>
      </w:tblGrid>
      <w:tr w:rsidR="003C0CB7" w14:paraId="12D9C56D" w14:textId="77777777" w:rsidTr="00801BDD">
        <w:tc>
          <w:tcPr>
            <w:tcW w:w="1414" w:type="dxa"/>
            <w:vAlign w:val="center"/>
          </w:tcPr>
          <w:p w14:paraId="7A8984DE" w14:textId="7D31D0FA" w:rsidR="003C0CB7" w:rsidRDefault="003C0CB7" w:rsidP="003C0CB7">
            <w:pPr>
              <w:spacing w:before="60" w:after="60" w:line="240" w:lineRule="auto"/>
              <w:jc w:val="center"/>
              <w:rPr>
                <w:rFonts w:ascii="ＭＳ 明朝" w:hAnsi="ＭＳ 明朝"/>
              </w:rPr>
            </w:pPr>
            <w:bookmarkStart w:id="13" w:name="_GoBack"/>
            <w:bookmarkEnd w:id="13"/>
            <w:r>
              <w:rPr>
                <w:rFonts w:ascii="ＭＳ 明朝" w:hAnsi="ＭＳ 明朝" w:hint="eastAsia"/>
              </w:rPr>
              <w:t>リスク区分</w:t>
            </w:r>
          </w:p>
        </w:tc>
        <w:tc>
          <w:tcPr>
            <w:tcW w:w="6237" w:type="dxa"/>
          </w:tcPr>
          <w:p w14:paraId="08BB41D9" w14:textId="35B1655F" w:rsidR="003C0CB7" w:rsidRDefault="000C356E" w:rsidP="003C0CB7">
            <w:pPr>
              <w:spacing w:before="60" w:after="60" w:line="240" w:lineRule="auto"/>
              <w:rPr>
                <w:rFonts w:ascii="ＭＳ 明朝" w:hAnsi="ＭＳ 明朝"/>
              </w:rPr>
            </w:pPr>
            <w:r>
              <w:rPr>
                <w:rFonts w:ascii="ＭＳ 明朝" w:hAnsi="ＭＳ 明朝" w:hint="eastAsia"/>
              </w:rPr>
              <w:t>製造管理及び品質管理の方法に関する</w:t>
            </w:r>
            <w:r w:rsidR="003C0CB7">
              <w:rPr>
                <w:rFonts w:ascii="ＭＳ 明朝" w:hAnsi="ＭＳ 明朝" w:hint="eastAsia"/>
              </w:rPr>
              <w:t>取決めの基準</w:t>
            </w:r>
          </w:p>
        </w:tc>
      </w:tr>
      <w:tr w:rsidR="003C0CB7" w14:paraId="2BFEB328" w14:textId="77777777" w:rsidTr="00801BDD">
        <w:tc>
          <w:tcPr>
            <w:tcW w:w="1414" w:type="dxa"/>
            <w:vAlign w:val="center"/>
          </w:tcPr>
          <w:p w14:paraId="4777A4CA" w14:textId="1DB2BFDA" w:rsidR="003C0CB7" w:rsidRDefault="003C0CB7" w:rsidP="003C0CB7">
            <w:pPr>
              <w:spacing w:before="60" w:after="60" w:line="240" w:lineRule="auto"/>
              <w:jc w:val="center"/>
              <w:rPr>
                <w:rFonts w:ascii="ＭＳ 明朝" w:hAnsi="ＭＳ 明朝"/>
              </w:rPr>
            </w:pPr>
            <w:r>
              <w:rPr>
                <w:rFonts w:ascii="ＭＳ 明朝" w:hAnsi="ＭＳ 明朝" w:hint="eastAsia"/>
              </w:rPr>
              <w:t>区分</w:t>
            </w:r>
            <w:r w:rsidRPr="003C0CB7">
              <w:t>1</w:t>
            </w:r>
          </w:p>
        </w:tc>
        <w:tc>
          <w:tcPr>
            <w:tcW w:w="6237" w:type="dxa"/>
          </w:tcPr>
          <w:p w14:paraId="53F9AA14" w14:textId="536914C6" w:rsidR="003C0CB7" w:rsidRDefault="003C0CB7" w:rsidP="003C0CB7">
            <w:pPr>
              <w:spacing w:before="60" w:after="60" w:line="240" w:lineRule="auto"/>
              <w:rPr>
                <w:rFonts w:ascii="ＭＳ 明朝" w:hAnsi="ＭＳ 明朝"/>
              </w:rPr>
            </w:pPr>
            <w:r>
              <w:rPr>
                <w:rFonts w:ascii="ＭＳ 明朝" w:hAnsi="ＭＳ 明朝" w:hint="eastAsia"/>
              </w:rPr>
              <w:t>取決めを締結する</w:t>
            </w:r>
          </w:p>
        </w:tc>
      </w:tr>
      <w:tr w:rsidR="003C0CB7" w14:paraId="5944EC37" w14:textId="77777777" w:rsidTr="00801BDD">
        <w:tc>
          <w:tcPr>
            <w:tcW w:w="1414" w:type="dxa"/>
            <w:vAlign w:val="center"/>
          </w:tcPr>
          <w:p w14:paraId="652BE2F7" w14:textId="73DBE729" w:rsidR="003C0CB7" w:rsidRDefault="003C0CB7" w:rsidP="003C0CB7">
            <w:pPr>
              <w:spacing w:before="60" w:after="60" w:line="240" w:lineRule="auto"/>
              <w:jc w:val="center"/>
              <w:rPr>
                <w:rFonts w:ascii="ＭＳ 明朝" w:hAnsi="ＭＳ 明朝"/>
              </w:rPr>
            </w:pPr>
            <w:r>
              <w:rPr>
                <w:rFonts w:ascii="ＭＳ 明朝" w:hAnsi="ＭＳ 明朝" w:hint="eastAsia"/>
              </w:rPr>
              <w:t>区分</w:t>
            </w:r>
            <w:r>
              <w:rPr>
                <w:rFonts w:hint="eastAsia"/>
              </w:rPr>
              <w:t>2</w:t>
            </w:r>
          </w:p>
        </w:tc>
        <w:tc>
          <w:tcPr>
            <w:tcW w:w="6237" w:type="dxa"/>
          </w:tcPr>
          <w:p w14:paraId="5FAF0AF9" w14:textId="36B74D1C" w:rsidR="0097799F" w:rsidRDefault="003C0CB7" w:rsidP="0097799F">
            <w:pPr>
              <w:spacing w:before="60" w:after="60" w:line="240" w:lineRule="auto"/>
              <w:rPr>
                <w:rFonts w:ascii="ＭＳ 明朝" w:hAnsi="ＭＳ 明朝"/>
              </w:rPr>
            </w:pPr>
            <w:r>
              <w:rPr>
                <w:rFonts w:ascii="ＭＳ 明朝" w:hAnsi="ＭＳ 明朝" w:hint="eastAsia"/>
              </w:rPr>
              <w:t>取決め</w:t>
            </w:r>
            <w:r w:rsidR="00A32314">
              <w:rPr>
                <w:rFonts w:ascii="ＭＳ 明朝" w:hAnsi="ＭＳ 明朝" w:hint="eastAsia"/>
              </w:rPr>
              <w:t>を締結しなくてもよい</w:t>
            </w:r>
          </w:p>
        </w:tc>
      </w:tr>
    </w:tbl>
    <w:p w14:paraId="21E89226" w14:textId="6B9D41CA" w:rsidR="009A1DF7" w:rsidRDefault="009A1DF7" w:rsidP="002F40F0">
      <w:pPr>
        <w:spacing w:line="360" w:lineRule="auto"/>
        <w:ind w:leftChars="202" w:left="1054" w:hangingChars="300" w:hanging="630"/>
        <w:rPr>
          <w:rFonts w:ascii="ＭＳ 明朝" w:hAnsi="ＭＳ 明朝"/>
          <w:color w:val="FF0000"/>
        </w:rPr>
      </w:pPr>
      <w:r>
        <w:rPr>
          <w:rFonts w:ascii="ＭＳ 明朝" w:hAnsi="ＭＳ 明朝" w:hint="eastAsia"/>
          <w:color w:val="FF0000"/>
        </w:rPr>
        <w:t>注1：原料</w:t>
      </w:r>
      <w:r w:rsidR="00C5789F">
        <w:rPr>
          <w:rFonts w:ascii="ＭＳ 明朝" w:hAnsi="ＭＳ 明朝" w:hint="eastAsia"/>
          <w:color w:val="FF0000"/>
        </w:rPr>
        <w:t>等</w:t>
      </w:r>
      <w:r>
        <w:rPr>
          <w:rFonts w:ascii="ＭＳ 明朝" w:hAnsi="ＭＳ 明朝" w:hint="eastAsia"/>
          <w:color w:val="FF0000"/>
        </w:rPr>
        <w:t>の供給者としては、製造業者、</w:t>
      </w:r>
      <w:r w:rsidR="00170379">
        <w:rPr>
          <w:rFonts w:ascii="ＭＳ 明朝" w:hAnsi="ＭＳ 明朝" w:hint="eastAsia"/>
          <w:color w:val="FF0000"/>
        </w:rPr>
        <w:t>代理店、仲介業者、貿易業者、流通業者等があるが、すべての供給者と取決めを締結する必要は無い。</w:t>
      </w:r>
      <w:r w:rsidR="0027452E">
        <w:rPr>
          <w:rFonts w:ascii="ＭＳ 明朝" w:hAnsi="ＭＳ 明朝" w:hint="eastAsia"/>
          <w:color w:val="FF0000"/>
        </w:rPr>
        <w:t>少なくとも1社とは取決めを締結すること。</w:t>
      </w:r>
    </w:p>
    <w:p w14:paraId="44275827" w14:textId="6F182713" w:rsidR="003C0CB7" w:rsidRPr="003F3B82" w:rsidRDefault="003C0CB7" w:rsidP="009E7A20">
      <w:pPr>
        <w:spacing w:line="360" w:lineRule="auto"/>
        <w:ind w:leftChars="203" w:left="705" w:hangingChars="133" w:hanging="279"/>
        <w:rPr>
          <w:rFonts w:ascii="ＭＳ 明朝" w:hAnsi="ＭＳ 明朝"/>
          <w:color w:val="FF0000"/>
        </w:rPr>
      </w:pPr>
      <w:r w:rsidRPr="003F3B82">
        <w:rPr>
          <w:rFonts w:ascii="ＭＳ 明朝" w:hAnsi="ＭＳ 明朝" w:hint="eastAsia"/>
          <w:color w:val="FF0000"/>
        </w:rPr>
        <w:t>注</w:t>
      </w:r>
      <w:r w:rsidR="009A1DF7">
        <w:rPr>
          <w:rFonts w:ascii="ＭＳ 明朝" w:hAnsi="ＭＳ 明朝"/>
          <w:color w:val="FF0000"/>
        </w:rPr>
        <w:t>2</w:t>
      </w:r>
      <w:r w:rsidRPr="003F3B82">
        <w:rPr>
          <w:rFonts w:ascii="ＭＳ 明朝" w:hAnsi="ＭＳ 明朝" w:hint="eastAsia"/>
          <w:color w:val="FF0000"/>
        </w:rPr>
        <w:t>：複数のリス</w:t>
      </w:r>
      <w:r w:rsidR="00376653" w:rsidRPr="003F3B82">
        <w:rPr>
          <w:rFonts w:ascii="ＭＳ 明朝" w:hAnsi="ＭＳ 明朝" w:hint="eastAsia"/>
          <w:color w:val="FF0000"/>
        </w:rPr>
        <w:t>ク区分の原料等を</w:t>
      </w:r>
      <w:r w:rsidR="00FC43A3">
        <w:rPr>
          <w:rFonts w:ascii="ＭＳ 明朝" w:hAnsi="ＭＳ 明朝" w:hint="eastAsia"/>
          <w:color w:val="FF0000"/>
        </w:rPr>
        <w:t>納入し</w:t>
      </w:r>
      <w:r w:rsidR="00183F73">
        <w:rPr>
          <w:rFonts w:ascii="ＭＳ 明朝" w:hAnsi="ＭＳ 明朝" w:hint="eastAsia"/>
          <w:color w:val="FF0000"/>
        </w:rPr>
        <w:t>ている供給者</w:t>
      </w:r>
      <w:r w:rsidR="00376653" w:rsidRPr="003F3B82">
        <w:rPr>
          <w:rFonts w:ascii="ＭＳ 明朝" w:hAnsi="ＭＳ 明朝" w:hint="eastAsia"/>
          <w:color w:val="FF0000"/>
        </w:rPr>
        <w:t>は、最もリスクの高い区分に分類する</w:t>
      </w:r>
      <w:r w:rsidRPr="003F3B82">
        <w:rPr>
          <w:rFonts w:ascii="ＭＳ 明朝" w:hAnsi="ＭＳ 明朝" w:hint="eastAsia"/>
          <w:color w:val="FF0000"/>
        </w:rPr>
        <w:t>。</w:t>
      </w:r>
    </w:p>
    <w:p w14:paraId="2CBB8466" w14:textId="77777777" w:rsidR="00DE3A05" w:rsidRDefault="003C0CB7" w:rsidP="00DE3A05">
      <w:pPr>
        <w:spacing w:line="360" w:lineRule="auto"/>
        <w:ind w:leftChars="202" w:left="991" w:hangingChars="270" w:hanging="567"/>
        <w:rPr>
          <w:rFonts w:ascii="ＭＳ 明朝" w:hAnsi="ＭＳ 明朝"/>
          <w:color w:val="FF0000"/>
        </w:rPr>
      </w:pPr>
      <w:r w:rsidRPr="003F3B82">
        <w:rPr>
          <w:rFonts w:ascii="ＭＳ 明朝" w:hAnsi="ＭＳ 明朝" w:hint="eastAsia"/>
          <w:color w:val="FF0000"/>
        </w:rPr>
        <w:t>注</w:t>
      </w:r>
      <w:r w:rsidR="009A1DF7">
        <w:rPr>
          <w:rFonts w:ascii="ＭＳ 明朝" w:hAnsi="ＭＳ 明朝"/>
          <w:color w:val="FF0000"/>
        </w:rPr>
        <w:t>3</w:t>
      </w:r>
      <w:r w:rsidRPr="003F3B82">
        <w:rPr>
          <w:rFonts w:ascii="ＭＳ 明朝" w:hAnsi="ＭＳ 明朝" w:hint="eastAsia"/>
          <w:color w:val="FF0000"/>
        </w:rPr>
        <w:t>：</w:t>
      </w:r>
      <w:r w:rsidR="0086185C" w:rsidRPr="003F3B82">
        <w:rPr>
          <w:rFonts w:ascii="ＭＳ 明朝" w:hAnsi="ＭＳ 明朝" w:hint="eastAsia"/>
          <w:color w:val="FF0000"/>
        </w:rPr>
        <w:t>供給者</w:t>
      </w:r>
      <w:r w:rsidRPr="003F3B82">
        <w:rPr>
          <w:rFonts w:ascii="ＭＳ 明朝" w:hAnsi="ＭＳ 明朝" w:hint="eastAsia"/>
          <w:color w:val="FF0000"/>
        </w:rPr>
        <w:t>とその製品に係る製造販売業者又は</w:t>
      </w:r>
      <w:r w:rsidR="00A32314" w:rsidRPr="003F3B82">
        <w:rPr>
          <w:rFonts w:ascii="ＭＳ 明朝" w:hAnsi="ＭＳ 明朝" w:hint="eastAsia"/>
          <w:color w:val="FF0000"/>
        </w:rPr>
        <w:t>外国製造</w:t>
      </w:r>
      <w:r w:rsidR="00E30F69" w:rsidRPr="003F3B82">
        <w:rPr>
          <w:rFonts w:ascii="ＭＳ 明朝" w:hAnsi="ＭＳ 明朝" w:hint="eastAsia"/>
          <w:color w:val="FF0000"/>
        </w:rPr>
        <w:t>医薬品等</w:t>
      </w:r>
      <w:r w:rsidR="00A32314" w:rsidRPr="003F3B82">
        <w:rPr>
          <w:rFonts w:ascii="ＭＳ 明朝" w:hAnsi="ＭＳ 明朝" w:hint="eastAsia"/>
          <w:color w:val="FF0000"/>
        </w:rPr>
        <w:t>特例承認取得者</w:t>
      </w:r>
      <w:r w:rsidR="003F3B82" w:rsidRPr="003F3B82">
        <w:rPr>
          <w:rFonts w:hint="eastAsia"/>
          <w:color w:val="FF0000"/>
        </w:rPr>
        <w:t>が取決めを締結している場合、</w:t>
      </w:r>
      <w:r w:rsidR="00C94F5E" w:rsidRPr="003F3B82">
        <w:rPr>
          <w:rFonts w:ascii="ＭＳ 明朝" w:hAnsi="ＭＳ 明朝" w:hint="eastAsia"/>
          <w:color w:val="FF0000"/>
        </w:rPr>
        <w:t>供給者との取決めを締結する必要はないが、その事実</w:t>
      </w:r>
      <w:r w:rsidR="00CB3E67" w:rsidRPr="003F3B82">
        <w:rPr>
          <w:rFonts w:ascii="ＭＳ 明朝" w:hAnsi="ＭＳ 明朝" w:hint="eastAsia"/>
          <w:color w:val="FF0000"/>
        </w:rPr>
        <w:t>（</w:t>
      </w:r>
      <w:r w:rsidR="00AE18D0" w:rsidRPr="003F3B82">
        <w:rPr>
          <w:rFonts w:ascii="ＭＳ 明朝" w:hAnsi="ＭＳ 明朝" w:hint="eastAsia"/>
          <w:color w:val="FF0000"/>
        </w:rPr>
        <w:t>取決めの</w:t>
      </w:r>
      <w:r w:rsidR="00CB3E67" w:rsidRPr="003F3B82">
        <w:rPr>
          <w:rFonts w:ascii="ＭＳ 明朝" w:hAnsi="ＭＳ 明朝" w:hint="eastAsia"/>
          <w:color w:val="FF0000"/>
        </w:rPr>
        <w:t>名称、締結日等）</w:t>
      </w:r>
      <w:r w:rsidR="00C94F5E" w:rsidRPr="003F3B82">
        <w:rPr>
          <w:rFonts w:ascii="ＭＳ 明朝" w:hAnsi="ＭＳ 明朝" w:hint="eastAsia"/>
          <w:color w:val="FF0000"/>
        </w:rPr>
        <w:t>を記録として</w:t>
      </w:r>
      <w:r w:rsidR="00CB3E67" w:rsidRPr="003F3B82">
        <w:rPr>
          <w:rFonts w:ascii="ＭＳ 明朝" w:hAnsi="ＭＳ 明朝" w:hint="eastAsia"/>
          <w:color w:val="FF0000"/>
        </w:rPr>
        <w:t>保管する。</w:t>
      </w:r>
    </w:p>
    <w:p w14:paraId="48A62357" w14:textId="61F4BFE1" w:rsidR="00DE3A05" w:rsidRDefault="00DE3A05" w:rsidP="00DE3A05">
      <w:pPr>
        <w:spacing w:line="360" w:lineRule="auto"/>
        <w:ind w:leftChars="202" w:left="424"/>
        <w:rPr>
          <w:rFonts w:ascii="ＭＳ 明朝" w:hAnsi="ＭＳ 明朝"/>
          <w:color w:val="FF0000"/>
        </w:rPr>
      </w:pPr>
      <w:r w:rsidRPr="009E7A20">
        <w:rPr>
          <w:rFonts w:hint="eastAsia"/>
          <w:color w:val="FF0000"/>
        </w:rPr>
        <w:t>注</w:t>
      </w:r>
      <w:r>
        <w:rPr>
          <w:rFonts w:hint="eastAsia"/>
          <w:color w:val="FF0000"/>
        </w:rPr>
        <w:t>4</w:t>
      </w:r>
      <w:r w:rsidRPr="009E7A20">
        <w:rPr>
          <w:rFonts w:hint="eastAsia"/>
          <w:color w:val="FF0000"/>
        </w:rPr>
        <w:t>：</w:t>
      </w:r>
      <w:r w:rsidRPr="009E7A20">
        <w:rPr>
          <w:rFonts w:ascii="ＭＳ 明朝" w:hAnsi="ＭＳ 明朝" w:hint="eastAsia"/>
          <w:color w:val="FF0000"/>
        </w:rPr>
        <w:t>原料等の製造管理及び品質管理の方法に関する取決め等に納入規格が含まれている場合は、</w:t>
      </w:r>
    </w:p>
    <w:p w14:paraId="2E712901" w14:textId="28A69D38" w:rsidR="0086185C" w:rsidRPr="003F3B82" w:rsidRDefault="00DE3A05" w:rsidP="00DE3A05">
      <w:pPr>
        <w:spacing w:line="360" w:lineRule="auto"/>
        <w:ind w:leftChars="472" w:left="1052" w:hangingChars="29" w:hanging="61"/>
        <w:rPr>
          <w:rFonts w:ascii="ＭＳ 明朝" w:hAnsi="ＭＳ 明朝"/>
          <w:color w:val="FF0000"/>
        </w:rPr>
      </w:pPr>
      <w:r w:rsidRPr="009E7A20">
        <w:rPr>
          <w:rFonts w:ascii="ＭＳ 明朝" w:hAnsi="ＭＳ 明朝" w:hint="eastAsia"/>
          <w:color w:val="FF0000"/>
        </w:rPr>
        <w:t>別途、納入規格書を締結する必要はない。</w:t>
      </w:r>
    </w:p>
    <w:p w14:paraId="463EDF0F" w14:textId="3C0086F9" w:rsidR="0086185C" w:rsidRPr="003060C3" w:rsidRDefault="004D13A3" w:rsidP="0086185C">
      <w:pPr>
        <w:pStyle w:val="2"/>
        <w:spacing w:line="360" w:lineRule="auto"/>
        <w:rPr>
          <w:rFonts w:ascii="ＭＳ 明朝" w:eastAsia="ＭＳ 明朝" w:hAnsi="ＭＳ 明朝"/>
        </w:rPr>
      </w:pPr>
      <w:bookmarkStart w:id="14" w:name="_Toc72784636"/>
      <w:r>
        <w:rPr>
          <w:rFonts w:ascii="Times New Roman" w:eastAsia="ＭＳ 明朝" w:hAnsi="Times New Roman" w:hint="eastAsia"/>
        </w:rPr>
        <w:t>3</w:t>
      </w:r>
      <w:r w:rsidR="0086185C">
        <w:rPr>
          <w:rFonts w:ascii="Times New Roman" w:eastAsia="ＭＳ 明朝" w:hAnsi="Times New Roman" w:hint="eastAsia"/>
        </w:rPr>
        <w:t>.2</w:t>
      </w:r>
      <w:r w:rsidR="0086185C">
        <w:rPr>
          <w:rFonts w:ascii="Times New Roman" w:eastAsia="ＭＳ 明朝" w:hAnsi="Times New Roman"/>
        </w:rPr>
        <w:t xml:space="preserve"> </w:t>
      </w:r>
      <w:r w:rsidR="0086185C">
        <w:rPr>
          <w:rFonts w:ascii="Times New Roman" w:eastAsia="ＭＳ 明朝" w:hAnsi="Times New Roman" w:hint="eastAsia"/>
        </w:rPr>
        <w:t>原料等の</w:t>
      </w:r>
      <w:r w:rsidR="0086185C">
        <w:rPr>
          <w:rFonts w:ascii="ＭＳ 明朝" w:eastAsia="ＭＳ 明朝" w:hAnsi="ＭＳ 明朝" w:hint="eastAsia"/>
        </w:rPr>
        <w:t>供給者管理表</w:t>
      </w:r>
      <w:bookmarkEnd w:id="14"/>
      <w:r w:rsidR="00183F73" w:rsidRPr="00183F73">
        <w:rPr>
          <w:rFonts w:ascii="ＭＳ 明朝" w:eastAsia="ＭＳ 明朝" w:hAnsi="ＭＳ 明朝" w:hint="eastAsia"/>
          <w:vertAlign w:val="superscript"/>
        </w:rPr>
        <w:t>注</w:t>
      </w:r>
    </w:p>
    <w:p w14:paraId="7500182A" w14:textId="27EF8F85" w:rsidR="0086185C" w:rsidRDefault="0086185C" w:rsidP="0086185C">
      <w:pPr>
        <w:spacing w:line="360" w:lineRule="auto"/>
        <w:ind w:leftChars="202" w:left="424"/>
        <w:rPr>
          <w:rFonts w:ascii="ＭＳ 明朝" w:hAnsi="ＭＳ 明朝"/>
        </w:rPr>
      </w:pPr>
      <w:r>
        <w:rPr>
          <w:rFonts w:hint="eastAsia"/>
        </w:rPr>
        <w:t>原料等の</w:t>
      </w:r>
      <w:r>
        <w:rPr>
          <w:rFonts w:ascii="ＭＳ 明朝" w:hAnsi="ＭＳ 明朝" w:hint="eastAsia"/>
        </w:rPr>
        <w:t>供給者の管理を的確に行うために供給者</w:t>
      </w:r>
      <w:r w:rsidR="009D0A40">
        <w:rPr>
          <w:rFonts w:ascii="ＭＳ 明朝" w:hAnsi="ＭＳ 明朝" w:hint="eastAsia"/>
        </w:rPr>
        <w:t>毎に</w:t>
      </w:r>
      <w:r>
        <w:rPr>
          <w:rFonts w:ascii="ＭＳ 明朝" w:hAnsi="ＭＳ 明朝" w:hint="eastAsia"/>
        </w:rPr>
        <w:t>管理表を作成する。</w:t>
      </w:r>
    </w:p>
    <w:p w14:paraId="1FABFBAB" w14:textId="6569CE8C" w:rsidR="0086185C" w:rsidRDefault="0086185C" w:rsidP="0086185C">
      <w:pPr>
        <w:spacing w:line="360" w:lineRule="auto"/>
        <w:ind w:leftChars="202" w:left="424"/>
        <w:rPr>
          <w:rFonts w:ascii="ＭＳ 明朝" w:hAnsi="ＭＳ 明朝"/>
        </w:rPr>
      </w:pPr>
      <w:r>
        <w:rPr>
          <w:rFonts w:ascii="ＭＳ 明朝" w:hAnsi="ＭＳ 明朝" w:hint="eastAsia"/>
        </w:rPr>
        <w:t>供給者管理表には、</w:t>
      </w:r>
      <w:r w:rsidR="00283FCA">
        <w:rPr>
          <w:rFonts w:ascii="ＭＳ 明朝" w:hAnsi="ＭＳ 明朝" w:hint="eastAsia"/>
        </w:rPr>
        <w:t>供給者の名称、所在地、連絡先、</w:t>
      </w:r>
      <w:r>
        <w:rPr>
          <w:rFonts w:ascii="ＭＳ 明朝" w:hAnsi="ＭＳ 明朝" w:hint="eastAsia"/>
        </w:rPr>
        <w:t>原料等の名称、規格、リスク区分、製造に供される製品の名称、監査履歴（実施日、手法、結果）、製品品質の照査結果（原料等</w:t>
      </w:r>
      <w:r w:rsidRPr="00CF39CA">
        <w:rPr>
          <w:rFonts w:ascii="ＭＳ 明朝" w:hAnsi="ＭＳ 明朝" w:cs="ＭＳ 明朝" w:hint="eastAsia"/>
        </w:rPr>
        <w:t>に関する照査</w:t>
      </w:r>
      <w:r>
        <w:rPr>
          <w:rFonts w:ascii="ＭＳ 明朝" w:hAnsi="ＭＳ 明朝" w:hint="eastAsia"/>
        </w:rPr>
        <w:t>）、その他必要な事項を記載する。</w:t>
      </w:r>
    </w:p>
    <w:p w14:paraId="2725C90C" w14:textId="71117D0E" w:rsidR="00170379" w:rsidRPr="00183F73" w:rsidRDefault="00170379" w:rsidP="00183F73">
      <w:pPr>
        <w:spacing w:line="360" w:lineRule="auto"/>
        <w:ind w:leftChars="202" w:left="850" w:hangingChars="203" w:hanging="426"/>
        <w:rPr>
          <w:rFonts w:ascii="ＭＳ 明朝" w:hAnsi="ＭＳ 明朝"/>
          <w:color w:val="FF0000"/>
        </w:rPr>
      </w:pPr>
      <w:r w:rsidRPr="00183F73">
        <w:rPr>
          <w:rFonts w:ascii="ＭＳ 明朝" w:hAnsi="ＭＳ 明朝" w:hint="eastAsia"/>
          <w:color w:val="FF0000"/>
        </w:rPr>
        <w:t>注：供給者管理表の作成は必須ではなく、記載すべき事項についても任意である</w:t>
      </w:r>
      <w:r w:rsidR="00990EDE" w:rsidRPr="00183F73">
        <w:rPr>
          <w:rFonts w:ascii="ＭＳ 明朝" w:hAnsi="ＭＳ 明朝" w:hint="eastAsia"/>
          <w:color w:val="FF0000"/>
        </w:rPr>
        <w:t>が、的確な供給者管理のために</w:t>
      </w:r>
      <w:r w:rsidR="00C5789F" w:rsidRPr="00183F73">
        <w:rPr>
          <w:rFonts w:ascii="ＭＳ 明朝" w:hAnsi="ＭＳ 明朝" w:hint="eastAsia"/>
          <w:color w:val="FF0000"/>
        </w:rPr>
        <w:t>は</w:t>
      </w:r>
      <w:r w:rsidR="00990EDE" w:rsidRPr="00183F73">
        <w:rPr>
          <w:rFonts w:ascii="ＭＳ 明朝" w:hAnsi="ＭＳ 明朝" w:hint="eastAsia"/>
          <w:color w:val="FF0000"/>
        </w:rPr>
        <w:t>作成することが望ましい。</w:t>
      </w:r>
      <w:r w:rsidR="00C5789F" w:rsidRPr="00183F73">
        <w:rPr>
          <w:rFonts w:ascii="ＭＳ 明朝" w:hAnsi="ＭＳ 明朝" w:hint="eastAsia"/>
          <w:color w:val="FF0000"/>
        </w:rPr>
        <w:t>又は、</w:t>
      </w:r>
      <w:r w:rsidR="00990EDE" w:rsidRPr="00183F73">
        <w:rPr>
          <w:rFonts w:ascii="ＭＳ 明朝" w:hAnsi="ＭＳ 明朝" w:hint="eastAsia"/>
          <w:color w:val="FF0000"/>
        </w:rPr>
        <w:t>その他の方法で</w:t>
      </w:r>
      <w:r w:rsidR="00A23D6D" w:rsidRPr="00183F73">
        <w:rPr>
          <w:rFonts w:ascii="ＭＳ 明朝" w:hAnsi="ＭＳ 明朝" w:hint="eastAsia"/>
          <w:color w:val="FF0000"/>
        </w:rPr>
        <w:t>供給者を</w:t>
      </w:r>
      <w:r w:rsidR="00990EDE" w:rsidRPr="00183F73">
        <w:rPr>
          <w:rFonts w:ascii="ＭＳ 明朝" w:hAnsi="ＭＳ 明朝" w:hint="eastAsia"/>
          <w:color w:val="FF0000"/>
        </w:rPr>
        <w:t>管理することも考えられる。</w:t>
      </w:r>
    </w:p>
    <w:p w14:paraId="2F5ABD6E" w14:textId="3F9491DD" w:rsidR="0086185C" w:rsidRPr="004731A4" w:rsidRDefault="004D13A3" w:rsidP="004731A4">
      <w:pPr>
        <w:pStyle w:val="2"/>
        <w:spacing w:line="360" w:lineRule="auto"/>
        <w:rPr>
          <w:rFonts w:ascii="ＭＳ 明朝" w:eastAsia="ＭＳ 明朝" w:hAnsi="ＭＳ 明朝"/>
        </w:rPr>
      </w:pPr>
      <w:bookmarkStart w:id="15" w:name="_Toc72784637"/>
      <w:r>
        <w:rPr>
          <w:rFonts w:ascii="Times New Roman" w:eastAsia="ＭＳ 明朝" w:hAnsi="Times New Roman" w:hint="eastAsia"/>
        </w:rPr>
        <w:t>3</w:t>
      </w:r>
      <w:r w:rsidR="002158B8">
        <w:rPr>
          <w:rFonts w:ascii="Times New Roman" w:eastAsia="ＭＳ 明朝" w:hAnsi="Times New Roman" w:hint="eastAsia"/>
        </w:rPr>
        <w:t>.3</w:t>
      </w:r>
      <w:r w:rsidR="0086185C">
        <w:rPr>
          <w:rFonts w:ascii="Times New Roman" w:eastAsia="ＭＳ 明朝" w:hAnsi="Times New Roman"/>
        </w:rPr>
        <w:t xml:space="preserve"> </w:t>
      </w:r>
      <w:r w:rsidR="0086185C">
        <w:rPr>
          <w:rFonts w:ascii="ＭＳ 明朝" w:eastAsia="ＭＳ 明朝" w:hAnsi="ＭＳ 明朝" w:hint="eastAsia"/>
        </w:rPr>
        <w:t>原料等の製造管理及び品質管理の定期的な確認</w:t>
      </w:r>
      <w:bookmarkEnd w:id="15"/>
    </w:p>
    <w:p w14:paraId="07799441" w14:textId="42B33EED" w:rsidR="00174820" w:rsidRDefault="00174820" w:rsidP="00D71984">
      <w:pPr>
        <w:spacing w:line="360" w:lineRule="auto"/>
        <w:ind w:leftChars="202" w:left="424"/>
        <w:rPr>
          <w:rFonts w:ascii="ＭＳ 明朝" w:hAnsi="ＭＳ 明朝"/>
        </w:rPr>
      </w:pPr>
      <w:r>
        <w:rPr>
          <w:rFonts w:ascii="ＭＳ 明朝" w:hAnsi="ＭＳ 明朝" w:hint="eastAsia"/>
        </w:rPr>
        <w:t>原料等の製</w:t>
      </w:r>
      <w:r w:rsidR="00F3105B">
        <w:rPr>
          <w:rFonts w:ascii="ＭＳ 明朝" w:hAnsi="ＭＳ 明朝" w:hint="eastAsia"/>
        </w:rPr>
        <w:t>造管理及び品質管理の定期的な確認は、製品品質の照査</w:t>
      </w:r>
      <w:r w:rsidR="00E23BA6">
        <w:rPr>
          <w:rFonts w:ascii="ＭＳ 明朝" w:hAnsi="ＭＳ 明朝" w:hint="eastAsia"/>
        </w:rPr>
        <w:t>の結果等</w:t>
      </w:r>
      <w:r w:rsidR="00FB57CC">
        <w:rPr>
          <w:rFonts w:ascii="ＭＳ 明朝" w:hAnsi="ＭＳ 明朝" w:hint="eastAsia"/>
        </w:rPr>
        <w:t>に応じて実施する</w:t>
      </w:r>
      <w:r w:rsidR="00F155F6">
        <w:rPr>
          <w:rFonts w:ascii="ＭＳ 明朝" w:hAnsi="ＭＳ 明朝" w:hint="eastAsia"/>
        </w:rPr>
        <w:t>フォローアップ</w:t>
      </w:r>
      <w:r>
        <w:rPr>
          <w:rFonts w:ascii="ＭＳ 明朝" w:hAnsi="ＭＳ 明朝" w:hint="eastAsia"/>
        </w:rPr>
        <w:t>監査</w:t>
      </w:r>
      <w:r w:rsidR="002F40F0">
        <w:rPr>
          <w:rFonts w:ascii="ＭＳ 明朝" w:hAnsi="ＭＳ 明朝" w:hint="eastAsia"/>
        </w:rPr>
        <w:t>、</w:t>
      </w:r>
      <w:r w:rsidR="00020030">
        <w:rPr>
          <w:rFonts w:ascii="ＭＳ 明朝" w:hAnsi="ＭＳ 明朝" w:hint="eastAsia"/>
        </w:rPr>
        <w:t>又は</w:t>
      </w:r>
      <w:r w:rsidR="00363819" w:rsidRPr="00CA6B32">
        <w:rPr>
          <w:rFonts w:ascii="ＭＳ 明朝" w:hAnsi="ＭＳ 明朝" w:hint="eastAsia"/>
        </w:rPr>
        <w:t>臨時</w:t>
      </w:r>
      <w:r w:rsidR="00D71984" w:rsidRPr="00CA6B32">
        <w:rPr>
          <w:rFonts w:ascii="ＭＳ 明朝" w:hAnsi="ＭＳ 明朝" w:hint="eastAsia"/>
        </w:rPr>
        <w:t>監</w:t>
      </w:r>
      <w:r w:rsidR="00D71984">
        <w:rPr>
          <w:rFonts w:ascii="ＭＳ 明朝" w:hAnsi="ＭＳ 明朝" w:hint="eastAsia"/>
        </w:rPr>
        <w:t>査</w:t>
      </w:r>
      <w:r>
        <w:rPr>
          <w:rFonts w:ascii="ＭＳ 明朝" w:hAnsi="ＭＳ 明朝" w:hint="eastAsia"/>
        </w:rPr>
        <w:t>により行う。</w:t>
      </w:r>
    </w:p>
    <w:p w14:paraId="7181D699" w14:textId="77777777" w:rsidR="000E0CF9" w:rsidRDefault="000E0CF9" w:rsidP="00D71984">
      <w:pPr>
        <w:spacing w:line="360" w:lineRule="auto"/>
        <w:ind w:leftChars="202" w:left="424"/>
        <w:rPr>
          <w:rFonts w:ascii="ＭＳ 明朝" w:hAnsi="ＭＳ 明朝"/>
        </w:rPr>
      </w:pPr>
    </w:p>
    <w:p w14:paraId="2BDCE396" w14:textId="1DB52E2F" w:rsidR="00174820" w:rsidRPr="00174820" w:rsidRDefault="00435E45" w:rsidP="00801BDD">
      <w:pPr>
        <w:spacing w:line="360" w:lineRule="auto"/>
        <w:ind w:firstLineChars="100" w:firstLine="210"/>
        <w:rPr>
          <w:rFonts w:ascii="ＭＳ 明朝" w:hAnsi="ＭＳ 明朝"/>
        </w:rPr>
      </w:pPr>
      <w:r>
        <w:t>(</w:t>
      </w:r>
      <w:r w:rsidR="00174820" w:rsidRPr="00F155F6">
        <w:t>1)</w:t>
      </w:r>
      <w:r w:rsidR="00174820">
        <w:rPr>
          <w:rFonts w:ascii="ＭＳ 明朝" w:hAnsi="ＭＳ 明朝"/>
        </w:rPr>
        <w:t xml:space="preserve"> </w:t>
      </w:r>
      <w:r w:rsidR="001A0D9C">
        <w:rPr>
          <w:rFonts w:ascii="ＭＳ 明朝" w:hAnsi="ＭＳ 明朝" w:hint="eastAsia"/>
        </w:rPr>
        <w:t>原料等に関する照査結果の評価</w:t>
      </w:r>
    </w:p>
    <w:p w14:paraId="213B2275" w14:textId="252DE981" w:rsidR="00BD368E" w:rsidRPr="003F3B82" w:rsidRDefault="00196ED8" w:rsidP="00490919">
      <w:pPr>
        <w:spacing w:line="360" w:lineRule="auto"/>
        <w:ind w:leftChars="252" w:left="529"/>
      </w:pPr>
      <w:r>
        <w:rPr>
          <w:rFonts w:ascii="ＭＳ 明朝" w:hAnsi="ＭＳ 明朝" w:hint="eastAsia"/>
        </w:rPr>
        <w:t>品質保証に係る部門は、</w:t>
      </w:r>
      <w:r w:rsidR="004731A4">
        <w:rPr>
          <w:rFonts w:ascii="ＭＳ 明朝" w:hAnsi="ＭＳ 明朝" w:hint="eastAsia"/>
        </w:rPr>
        <w:t>年1回の頻度</w:t>
      </w:r>
      <w:r w:rsidR="00D2328B" w:rsidRPr="00705E8F">
        <w:rPr>
          <w:rFonts w:ascii="ＭＳ 明朝" w:hAnsi="ＭＳ 明朝" w:hint="eastAsia"/>
          <w:vertAlign w:val="superscript"/>
        </w:rPr>
        <w:t>注</w:t>
      </w:r>
      <w:r w:rsidR="004731A4">
        <w:rPr>
          <w:rFonts w:ascii="ＭＳ 明朝" w:hAnsi="ＭＳ 明朝" w:hint="eastAsia"/>
        </w:rPr>
        <w:t>で、</w:t>
      </w:r>
      <w:r w:rsidR="0086185C">
        <w:rPr>
          <w:rFonts w:hint="eastAsia"/>
        </w:rPr>
        <w:t>製品品質の照査結果</w:t>
      </w:r>
      <w:r w:rsidR="001A0D9C">
        <w:rPr>
          <w:rFonts w:hint="eastAsia"/>
        </w:rPr>
        <w:t>から</w:t>
      </w:r>
      <w:r w:rsidR="004731A4">
        <w:rPr>
          <w:rFonts w:ascii="ＭＳ 明朝" w:hAnsi="ＭＳ 明朝" w:cs="ＭＳ 明朝" w:hint="eastAsia"/>
        </w:rPr>
        <w:t>原料等</w:t>
      </w:r>
      <w:r w:rsidR="00FB57CC">
        <w:rPr>
          <w:rFonts w:ascii="ＭＳ 明朝" w:hAnsi="ＭＳ 明朝" w:cs="ＭＳ 明朝" w:hint="eastAsia"/>
        </w:rPr>
        <w:t>の受入試験</w:t>
      </w:r>
      <w:r w:rsidR="00FB57CC">
        <w:rPr>
          <w:rFonts w:hint="eastAsia"/>
        </w:rPr>
        <w:t>、原料等に起因する品質情報・逸脱等</w:t>
      </w:r>
      <w:r w:rsidR="0047210E">
        <w:rPr>
          <w:rFonts w:hint="eastAsia"/>
        </w:rPr>
        <w:t>について下表に従い</w:t>
      </w:r>
      <w:r w:rsidR="0086185C">
        <w:rPr>
          <w:rFonts w:hint="eastAsia"/>
        </w:rPr>
        <w:t>評価</w:t>
      </w:r>
      <w:r w:rsidR="004731A4">
        <w:rPr>
          <w:rFonts w:hint="eastAsia"/>
        </w:rPr>
        <w:t>を行</w:t>
      </w:r>
      <w:r w:rsidR="00174820">
        <w:rPr>
          <w:rFonts w:hint="eastAsia"/>
        </w:rPr>
        <w:t>い、その結果を原料等の</w:t>
      </w:r>
      <w:r w:rsidR="00174820">
        <w:rPr>
          <w:rFonts w:ascii="ＭＳ 明朝" w:hAnsi="ＭＳ 明朝" w:hint="eastAsia"/>
        </w:rPr>
        <w:t>供給者管理表に記入する</w:t>
      </w:r>
      <w:r w:rsidR="00174820">
        <w:rPr>
          <w:rFonts w:hint="eastAsia"/>
        </w:rPr>
        <w:t>。</w:t>
      </w:r>
    </w:p>
    <w:tbl>
      <w:tblPr>
        <w:tblStyle w:val="aa"/>
        <w:tblW w:w="0" w:type="auto"/>
        <w:tblInd w:w="704" w:type="dxa"/>
        <w:tblLook w:val="04A0" w:firstRow="1" w:lastRow="0" w:firstColumn="1" w:lastColumn="0" w:noHBand="0" w:noVBand="1"/>
      </w:tblPr>
      <w:tblGrid>
        <w:gridCol w:w="7229"/>
        <w:gridCol w:w="1418"/>
      </w:tblGrid>
      <w:tr w:rsidR="005D0741" w14:paraId="038E3217" w14:textId="77777777" w:rsidTr="00490919">
        <w:tc>
          <w:tcPr>
            <w:tcW w:w="7229" w:type="dxa"/>
          </w:tcPr>
          <w:p w14:paraId="6EFB57F7" w14:textId="74069A37" w:rsidR="005D0741" w:rsidRDefault="00053D02" w:rsidP="00490919">
            <w:pPr>
              <w:spacing w:before="60" w:after="60" w:line="240" w:lineRule="auto"/>
              <w:jc w:val="center"/>
            </w:pPr>
            <w:r>
              <w:rPr>
                <w:rFonts w:ascii="ＭＳ 明朝" w:hAnsi="ＭＳ 明朝" w:cs="ＭＳ 明朝" w:hint="eastAsia"/>
              </w:rPr>
              <w:t>原料等</w:t>
            </w:r>
            <w:r w:rsidRPr="00CF39CA">
              <w:rPr>
                <w:rFonts w:ascii="ＭＳ 明朝" w:hAnsi="ＭＳ 明朝" w:cs="ＭＳ 明朝" w:hint="eastAsia"/>
              </w:rPr>
              <w:t>に関する照査</w:t>
            </w:r>
            <w:r>
              <w:rPr>
                <w:rFonts w:ascii="ＭＳ 明朝" w:hAnsi="ＭＳ 明朝" w:cs="ＭＳ 明朝" w:hint="eastAsia"/>
              </w:rPr>
              <w:t>結果</w:t>
            </w:r>
          </w:p>
        </w:tc>
        <w:tc>
          <w:tcPr>
            <w:tcW w:w="1418" w:type="dxa"/>
            <w:vAlign w:val="center"/>
          </w:tcPr>
          <w:p w14:paraId="3B6A9977" w14:textId="42489DA4" w:rsidR="005D0741" w:rsidRDefault="00053D02" w:rsidP="00053D02">
            <w:pPr>
              <w:spacing w:before="60" w:after="60" w:line="240" w:lineRule="auto"/>
              <w:jc w:val="center"/>
            </w:pPr>
            <w:r>
              <w:rPr>
                <w:rFonts w:hint="eastAsia"/>
              </w:rPr>
              <w:t>評価</w:t>
            </w:r>
            <w:r w:rsidR="002E73A5">
              <w:rPr>
                <w:rFonts w:hint="eastAsia"/>
              </w:rPr>
              <w:t>結果</w:t>
            </w:r>
          </w:p>
        </w:tc>
      </w:tr>
      <w:tr w:rsidR="00053D02" w14:paraId="686D6F49" w14:textId="77777777" w:rsidTr="00490919">
        <w:tc>
          <w:tcPr>
            <w:tcW w:w="7229" w:type="dxa"/>
          </w:tcPr>
          <w:p w14:paraId="01245741" w14:textId="14AB5CCA" w:rsidR="00053D02" w:rsidRDefault="00053D02" w:rsidP="00053D02">
            <w:pPr>
              <w:spacing w:before="60" w:after="60" w:line="240" w:lineRule="auto"/>
            </w:pPr>
            <w:r>
              <w:rPr>
                <w:rFonts w:hint="eastAsia"/>
              </w:rPr>
              <w:t>品質が</w:t>
            </w:r>
            <w:r w:rsidR="002A6993">
              <w:rPr>
                <w:rFonts w:hint="eastAsia"/>
              </w:rPr>
              <w:t>良好で</w:t>
            </w:r>
            <w:r>
              <w:rPr>
                <w:rFonts w:hint="eastAsia"/>
              </w:rPr>
              <w:t>安定している。</w:t>
            </w:r>
          </w:p>
        </w:tc>
        <w:tc>
          <w:tcPr>
            <w:tcW w:w="1418" w:type="dxa"/>
            <w:vAlign w:val="center"/>
          </w:tcPr>
          <w:p w14:paraId="6A34033F" w14:textId="71815D24" w:rsidR="00053D02" w:rsidRDefault="004D3510" w:rsidP="00053D02">
            <w:pPr>
              <w:spacing w:before="60" w:after="60" w:line="240" w:lineRule="auto"/>
              <w:jc w:val="center"/>
            </w:pPr>
            <w:r>
              <w:rPr>
                <w:rFonts w:hint="eastAsia"/>
              </w:rPr>
              <w:t>A</w:t>
            </w:r>
          </w:p>
        </w:tc>
      </w:tr>
      <w:tr w:rsidR="00053D02" w14:paraId="56017234" w14:textId="77777777" w:rsidTr="00490919">
        <w:tc>
          <w:tcPr>
            <w:tcW w:w="7229" w:type="dxa"/>
          </w:tcPr>
          <w:p w14:paraId="4953424C" w14:textId="0CD31057" w:rsidR="00053D02" w:rsidRDefault="005C7411" w:rsidP="00053D02">
            <w:pPr>
              <w:spacing w:before="60" w:after="60" w:line="240" w:lineRule="auto"/>
            </w:pPr>
            <w:r>
              <w:rPr>
                <w:rFonts w:hint="eastAsia"/>
              </w:rPr>
              <w:t>受入試験での不適合ロットは発生していないが、単発的で軽微な製造工程でのトラブルや品質情報の原因となっている。</w:t>
            </w:r>
          </w:p>
        </w:tc>
        <w:tc>
          <w:tcPr>
            <w:tcW w:w="1418" w:type="dxa"/>
            <w:vAlign w:val="center"/>
          </w:tcPr>
          <w:p w14:paraId="1A234457" w14:textId="0ADF0FB7" w:rsidR="00053D02" w:rsidRDefault="004D3510" w:rsidP="00053D02">
            <w:pPr>
              <w:spacing w:before="60" w:after="60" w:line="240" w:lineRule="auto"/>
              <w:jc w:val="center"/>
            </w:pPr>
            <w:r>
              <w:rPr>
                <w:rFonts w:hint="eastAsia"/>
              </w:rPr>
              <w:t>B</w:t>
            </w:r>
          </w:p>
        </w:tc>
      </w:tr>
      <w:tr w:rsidR="00053D02" w14:paraId="06548C0E" w14:textId="77777777" w:rsidTr="00490919">
        <w:tc>
          <w:tcPr>
            <w:tcW w:w="7229" w:type="dxa"/>
          </w:tcPr>
          <w:p w14:paraId="1087225D" w14:textId="0BFE6843" w:rsidR="00053D02" w:rsidRDefault="005C7411" w:rsidP="00490919">
            <w:pPr>
              <w:spacing w:before="60" w:line="240" w:lineRule="auto"/>
            </w:pPr>
            <w:r>
              <w:rPr>
                <w:rFonts w:hint="eastAsia"/>
              </w:rPr>
              <w:t>受入試験での不適合ロットが発生している。</w:t>
            </w:r>
            <w:r w:rsidR="0047210E">
              <w:rPr>
                <w:rFonts w:hint="eastAsia"/>
              </w:rPr>
              <w:t>もしくは、軽微な製造工程でのトラブル</w:t>
            </w:r>
            <w:r>
              <w:rPr>
                <w:rFonts w:hint="eastAsia"/>
              </w:rPr>
              <w:t>が再発している、又は、重大な製造工程でのトラブルや品質情報の原因となっている。</w:t>
            </w:r>
          </w:p>
        </w:tc>
        <w:tc>
          <w:tcPr>
            <w:tcW w:w="1418" w:type="dxa"/>
            <w:vAlign w:val="center"/>
          </w:tcPr>
          <w:p w14:paraId="2B3E0BB9" w14:textId="53BD27E2" w:rsidR="00053D02" w:rsidRDefault="004D3510" w:rsidP="00053D02">
            <w:pPr>
              <w:spacing w:before="60" w:after="60" w:line="240" w:lineRule="auto"/>
              <w:jc w:val="center"/>
            </w:pPr>
            <w:r>
              <w:rPr>
                <w:rFonts w:hint="eastAsia"/>
              </w:rPr>
              <w:t>C</w:t>
            </w:r>
          </w:p>
        </w:tc>
      </w:tr>
    </w:tbl>
    <w:p w14:paraId="0AFF1AC4" w14:textId="77777777" w:rsidR="001A0D9C" w:rsidRDefault="001A0D9C" w:rsidP="0047210E">
      <w:pPr>
        <w:pStyle w:val="ac"/>
        <w:spacing w:line="360" w:lineRule="auto"/>
        <w:ind w:leftChars="250" w:left="525"/>
        <w:rPr>
          <w:color w:val="FF0000"/>
        </w:rPr>
      </w:pPr>
    </w:p>
    <w:p w14:paraId="28962AAA" w14:textId="4F9BD556" w:rsidR="0047210E" w:rsidRPr="003F3B82" w:rsidRDefault="0047210E" w:rsidP="006D11B6">
      <w:pPr>
        <w:pStyle w:val="ac"/>
        <w:spacing w:line="360" w:lineRule="auto"/>
        <w:ind w:leftChars="250" w:left="945" w:hangingChars="200" w:hanging="420"/>
        <w:rPr>
          <w:color w:val="FF0000"/>
        </w:rPr>
      </w:pPr>
      <w:r w:rsidRPr="00605390">
        <w:rPr>
          <w:rFonts w:hint="eastAsia"/>
          <w:color w:val="FF0000"/>
        </w:rPr>
        <w:t>注：新規供給業者からの原料等及び認定供給者からの新規原料等に関しては、品質保証に係る</w:t>
      </w:r>
      <w:r w:rsidR="00183F73">
        <w:rPr>
          <w:rFonts w:hint="eastAsia"/>
          <w:color w:val="FF0000"/>
        </w:rPr>
        <w:t>部門</w:t>
      </w:r>
      <w:r w:rsidRPr="00605390">
        <w:rPr>
          <w:rFonts w:hint="eastAsia"/>
          <w:color w:val="FF0000"/>
        </w:rPr>
        <w:t>が必要と判断した場合は年１回の製品品質の照査のタイミングを待たず、適切な時期に原料等を対象とした製品品質の照査（</w:t>
      </w:r>
      <w:r w:rsidRPr="00605390">
        <w:rPr>
          <w:rFonts w:ascii="ＭＳ 明朝" w:hAnsi="ＭＳ 明朝" w:cs="ＭＳ 明朝" w:hint="eastAsia"/>
          <w:color w:val="FF0000"/>
        </w:rPr>
        <w:t>原料等の受入試験</w:t>
      </w:r>
      <w:r w:rsidRPr="00605390">
        <w:rPr>
          <w:rFonts w:hint="eastAsia"/>
          <w:color w:val="FF0000"/>
        </w:rPr>
        <w:t>、原料等に起因する品質情報・逸脱等）を行う</w:t>
      </w:r>
      <w:r w:rsidRPr="003F3B82">
        <w:rPr>
          <w:rFonts w:hint="eastAsia"/>
          <w:color w:val="FF0000"/>
        </w:rPr>
        <w:t>こと</w:t>
      </w:r>
      <w:r>
        <w:rPr>
          <w:rFonts w:hint="eastAsia"/>
          <w:color w:val="FF0000"/>
        </w:rPr>
        <w:t>には、新規原料等のリスク管理の点で</w:t>
      </w:r>
      <w:r w:rsidRPr="003F3B82">
        <w:rPr>
          <w:rFonts w:hint="eastAsia"/>
          <w:color w:val="FF0000"/>
        </w:rPr>
        <w:t>メリットがある。</w:t>
      </w:r>
    </w:p>
    <w:p w14:paraId="2999A4EA" w14:textId="12EC3861" w:rsidR="00174820" w:rsidRDefault="00D71984" w:rsidP="00801BDD">
      <w:pPr>
        <w:spacing w:line="360" w:lineRule="auto"/>
        <w:ind w:firstLineChars="100" w:firstLine="210"/>
      </w:pPr>
      <w:r>
        <w:t>(2</w:t>
      </w:r>
      <w:r w:rsidR="00435E45">
        <w:t xml:space="preserve">) </w:t>
      </w:r>
      <w:r w:rsidR="00F155F6">
        <w:rPr>
          <w:rFonts w:hint="eastAsia"/>
        </w:rPr>
        <w:t>フォローアップ</w:t>
      </w:r>
      <w:r w:rsidR="00174820">
        <w:rPr>
          <w:rFonts w:hint="eastAsia"/>
        </w:rPr>
        <w:t>監査</w:t>
      </w:r>
    </w:p>
    <w:p w14:paraId="1574D2FC" w14:textId="6C877AB6" w:rsidR="00BF5F8E" w:rsidRPr="00605390" w:rsidRDefault="002D74E1" w:rsidP="002E73A5">
      <w:pPr>
        <w:spacing w:line="360" w:lineRule="auto"/>
        <w:ind w:leftChars="252" w:left="529"/>
      </w:pPr>
      <w:r>
        <w:rPr>
          <w:rFonts w:hint="eastAsia"/>
        </w:rPr>
        <w:t>品質保証に係る部門</w:t>
      </w:r>
      <w:r w:rsidR="00F155F6">
        <w:rPr>
          <w:rFonts w:hint="eastAsia"/>
        </w:rPr>
        <w:t>は、</w:t>
      </w:r>
      <w:r w:rsidR="002E73A5">
        <w:rPr>
          <w:rFonts w:hint="eastAsia"/>
        </w:rPr>
        <w:t>(1)</w:t>
      </w:r>
      <w:r w:rsidR="002E73A5">
        <w:rPr>
          <w:rFonts w:hint="eastAsia"/>
        </w:rPr>
        <w:t>の評価結果及び</w:t>
      </w:r>
      <w:r w:rsidR="002E73A5">
        <w:rPr>
          <w:rFonts w:hint="eastAsia"/>
        </w:rPr>
        <w:t>2.1</w:t>
      </w:r>
      <w:r w:rsidR="002E73A5">
        <w:rPr>
          <w:rFonts w:hint="eastAsia"/>
        </w:rPr>
        <w:t>のリスク区分に基づき、</w:t>
      </w:r>
      <w:r w:rsidR="00BF5F8E">
        <w:rPr>
          <w:rFonts w:hint="eastAsia"/>
        </w:rPr>
        <w:t>原料等の</w:t>
      </w:r>
      <w:r w:rsidR="002575FA">
        <w:rPr>
          <w:rFonts w:hint="eastAsia"/>
        </w:rPr>
        <w:t>品質</w:t>
      </w:r>
      <w:r w:rsidR="00BF5F8E">
        <w:rPr>
          <w:rFonts w:ascii="ＭＳ 明朝" w:hAnsi="ＭＳ 明朝" w:hint="eastAsia"/>
        </w:rPr>
        <w:t>リスクスコア</w:t>
      </w:r>
      <w:r w:rsidR="002575FA">
        <w:rPr>
          <w:rFonts w:ascii="ＭＳ 明朝" w:hAnsi="ＭＳ 明朝" w:hint="eastAsia"/>
        </w:rPr>
        <w:t>を</w:t>
      </w:r>
      <w:r w:rsidR="00BF5F8E">
        <w:rPr>
          <w:rFonts w:ascii="ＭＳ 明朝" w:hAnsi="ＭＳ 明朝" w:hint="eastAsia"/>
        </w:rPr>
        <w:t>算出</w:t>
      </w:r>
      <w:r w:rsidR="002575FA">
        <w:rPr>
          <w:rFonts w:ascii="ＭＳ 明朝" w:hAnsi="ＭＳ 明朝" w:hint="eastAsia"/>
        </w:rPr>
        <w:t>し、</w:t>
      </w:r>
      <w:r w:rsidR="00F155F6">
        <w:rPr>
          <w:rFonts w:ascii="ＭＳ 明朝" w:hAnsi="ＭＳ 明朝" w:hint="eastAsia"/>
        </w:rPr>
        <w:t>前回監査からの経過期間を含めて総合的に評価し、供給者に対するフォローアップ</w:t>
      </w:r>
      <w:r w:rsidR="00BF5F8E">
        <w:rPr>
          <w:rFonts w:ascii="ＭＳ 明朝" w:hAnsi="ＭＳ 明朝" w:hint="eastAsia"/>
        </w:rPr>
        <w:t>監査</w:t>
      </w:r>
      <w:r w:rsidR="00EB6F27" w:rsidRPr="003F3B82">
        <w:rPr>
          <w:rFonts w:ascii="ＭＳ 明朝" w:hAnsi="ＭＳ 明朝" w:hint="eastAsia"/>
          <w:vertAlign w:val="superscript"/>
        </w:rPr>
        <w:t>注</w:t>
      </w:r>
      <w:r w:rsidR="00BF5F8E">
        <w:rPr>
          <w:rFonts w:ascii="ＭＳ 明朝" w:hAnsi="ＭＳ 明朝" w:hint="eastAsia"/>
        </w:rPr>
        <w:t>を</w:t>
      </w:r>
      <w:r w:rsidR="002212B5">
        <w:rPr>
          <w:rFonts w:ascii="ＭＳ 明朝" w:hAnsi="ＭＳ 明朝" w:hint="eastAsia"/>
        </w:rPr>
        <w:t>計画</w:t>
      </w:r>
      <w:r w:rsidR="001A0D9C">
        <w:rPr>
          <w:rFonts w:ascii="ＭＳ 明朝" w:hAnsi="ＭＳ 明朝" w:hint="eastAsia"/>
        </w:rPr>
        <w:t>し、実施する。</w:t>
      </w:r>
    </w:p>
    <w:p w14:paraId="5ECC4A6B" w14:textId="3D50938D" w:rsidR="00256655" w:rsidRDefault="00BD368E" w:rsidP="006D11B6">
      <w:pPr>
        <w:spacing w:line="360" w:lineRule="auto"/>
        <w:ind w:leftChars="252" w:left="949" w:hangingChars="200" w:hanging="420"/>
        <w:rPr>
          <w:color w:val="FF0000"/>
        </w:rPr>
      </w:pPr>
      <w:r w:rsidRPr="003F3B82">
        <w:rPr>
          <w:rFonts w:ascii="ＭＳ 明朝" w:hAnsi="ＭＳ 明朝" w:hint="eastAsia"/>
          <w:color w:val="FF0000"/>
        </w:rPr>
        <w:t>注：</w:t>
      </w:r>
      <w:r w:rsidRPr="003F3B82">
        <w:rPr>
          <w:rFonts w:hint="eastAsia"/>
          <w:color w:val="FF0000"/>
        </w:rPr>
        <w:t>製品品質の照査結果を受けたフォローアップ監査の手法として例示しているものであり、それ以外の手法を否定するものではない。</w:t>
      </w:r>
    </w:p>
    <w:p w14:paraId="0B939D2C" w14:textId="26CCAF7B" w:rsidR="00BF5F8E" w:rsidRDefault="00BF5F8E" w:rsidP="00801BDD">
      <w:pPr>
        <w:spacing w:line="360" w:lineRule="auto"/>
        <w:ind w:firstLineChars="200" w:firstLine="420"/>
        <w:rPr>
          <w:rFonts w:ascii="ＭＳ 明朝" w:hAnsi="ＭＳ 明朝"/>
        </w:rPr>
      </w:pPr>
      <w:r w:rsidRPr="00F155F6">
        <w:t>1)</w:t>
      </w:r>
      <w:r>
        <w:rPr>
          <w:rFonts w:ascii="ＭＳ 明朝" w:hAnsi="ＭＳ 明朝"/>
        </w:rPr>
        <w:t xml:space="preserve"> </w:t>
      </w:r>
      <w:r>
        <w:rPr>
          <w:rFonts w:ascii="ＭＳ 明朝" w:hAnsi="ＭＳ 明朝" w:hint="eastAsia"/>
        </w:rPr>
        <w:t>品質リスクスコアの算出</w:t>
      </w:r>
    </w:p>
    <w:p w14:paraId="2B7B36B7" w14:textId="454445F1" w:rsidR="00F155F6" w:rsidRDefault="00F155F6" w:rsidP="00801BDD">
      <w:pPr>
        <w:spacing w:line="360" w:lineRule="auto"/>
        <w:ind w:leftChars="202" w:left="424" w:firstLineChars="100" w:firstLine="210"/>
        <w:rPr>
          <w:rFonts w:ascii="ＭＳ 明朝" w:hAnsi="ＭＳ 明朝"/>
        </w:rPr>
      </w:pPr>
      <w:r>
        <w:rPr>
          <w:rFonts w:ascii="ＭＳ 明朝" w:hAnsi="ＭＳ 明朝" w:hint="eastAsia"/>
        </w:rPr>
        <w:t>下記式により原料等の品質リスクスコアを算出する。</w:t>
      </w:r>
    </w:p>
    <w:p w14:paraId="39016B3D" w14:textId="45518132" w:rsidR="00BF5F8E" w:rsidRDefault="00BF5F8E" w:rsidP="00801BDD">
      <w:pPr>
        <w:spacing w:line="360" w:lineRule="auto"/>
        <w:ind w:leftChars="302" w:left="634"/>
        <w:rPr>
          <w:rFonts w:ascii="ＭＳ 明朝" w:hAnsi="ＭＳ 明朝"/>
        </w:rPr>
      </w:pPr>
      <w:r>
        <w:rPr>
          <w:rFonts w:ascii="ＭＳ 明朝" w:hAnsi="ＭＳ 明朝" w:hint="eastAsia"/>
        </w:rPr>
        <w:t>品質リスクスコア＝リスク区分スコア</w:t>
      </w:r>
      <w:r w:rsidR="00EB6F27" w:rsidRPr="003F3B82">
        <w:rPr>
          <w:rFonts w:ascii="ＭＳ 明朝" w:hAnsi="ＭＳ 明朝" w:hint="eastAsia"/>
          <w:vertAlign w:val="superscript"/>
        </w:rPr>
        <w:t>注</w:t>
      </w:r>
      <w:r w:rsidR="00EB6F27" w:rsidRPr="003F3B82">
        <w:rPr>
          <w:rFonts w:ascii="ＭＳ 明朝" w:hAnsi="ＭＳ 明朝"/>
          <w:vertAlign w:val="superscript"/>
        </w:rPr>
        <w:t>1</w:t>
      </w:r>
      <w:r>
        <w:rPr>
          <w:rFonts w:ascii="ＭＳ 明朝" w:hAnsi="ＭＳ 明朝" w:hint="eastAsia"/>
        </w:rPr>
        <w:t>×</w:t>
      </w:r>
      <w:r>
        <w:rPr>
          <w:rFonts w:ascii="ＭＳ 明朝" w:hAnsi="ＭＳ 明朝" w:cs="ＭＳ 明朝" w:hint="eastAsia"/>
        </w:rPr>
        <w:t>原料等</w:t>
      </w:r>
      <w:r w:rsidRPr="00CF39CA">
        <w:rPr>
          <w:rFonts w:ascii="ＭＳ 明朝" w:hAnsi="ＭＳ 明朝" w:cs="ＭＳ 明朝" w:hint="eastAsia"/>
        </w:rPr>
        <w:t>に関する照査</w:t>
      </w:r>
      <w:r>
        <w:rPr>
          <w:rFonts w:ascii="ＭＳ 明朝" w:hAnsi="ＭＳ 明朝" w:cs="ＭＳ 明朝" w:hint="eastAsia"/>
        </w:rPr>
        <w:t>結果</w:t>
      </w:r>
      <w:r w:rsidR="001A0D9C">
        <w:rPr>
          <w:rFonts w:ascii="ＭＳ 明朝" w:hAnsi="ＭＳ 明朝" w:cs="ＭＳ 明朝" w:hint="eastAsia"/>
        </w:rPr>
        <w:t>の評価</w:t>
      </w:r>
      <w:r>
        <w:rPr>
          <w:rFonts w:ascii="ＭＳ 明朝" w:hAnsi="ＭＳ 明朝" w:cs="ＭＳ 明朝" w:hint="eastAsia"/>
        </w:rPr>
        <w:t>スコア</w:t>
      </w:r>
      <w:r w:rsidR="00EB6F27" w:rsidRPr="003F3B82">
        <w:rPr>
          <w:rFonts w:ascii="ＭＳ 明朝" w:hAnsi="ＭＳ 明朝" w:cs="ＭＳ 明朝" w:hint="eastAsia"/>
          <w:vertAlign w:val="superscript"/>
        </w:rPr>
        <w:t>注</w:t>
      </w:r>
      <w:r w:rsidR="00EB6F27" w:rsidRPr="003F3B82">
        <w:rPr>
          <w:rFonts w:ascii="ＭＳ 明朝" w:hAnsi="ＭＳ 明朝" w:cs="ＭＳ 明朝"/>
          <w:vertAlign w:val="superscript"/>
        </w:rPr>
        <w:t>2</w:t>
      </w:r>
    </w:p>
    <w:p w14:paraId="454314A4" w14:textId="26543757" w:rsidR="002575FA" w:rsidRDefault="002575FA" w:rsidP="00801BDD">
      <w:pPr>
        <w:spacing w:line="360" w:lineRule="auto"/>
        <w:ind w:leftChars="202" w:left="424" w:firstLineChars="100" w:firstLine="210"/>
        <w:rPr>
          <w:rFonts w:ascii="ＭＳ 明朝" w:hAnsi="ＭＳ 明朝" w:cs="ＭＳ 明朝"/>
        </w:rPr>
      </w:pPr>
      <w:r>
        <w:rPr>
          <w:rFonts w:ascii="ＭＳ 明朝" w:hAnsi="ＭＳ 明朝" w:cs="ＭＳ 明朝" w:hint="eastAsia"/>
        </w:rPr>
        <w:t>同一供給者より複数の原料等を受入れている場合は、最も高い品質リスクスコアを採用する。</w:t>
      </w:r>
    </w:p>
    <w:p w14:paraId="60E02B7C" w14:textId="77777777" w:rsidR="00EB6F27" w:rsidRPr="005F5A10" w:rsidRDefault="00EB6F27" w:rsidP="009E7A20">
      <w:pPr>
        <w:pStyle w:val="ac"/>
        <w:spacing w:line="360" w:lineRule="auto"/>
        <w:ind w:leftChars="270" w:left="567"/>
        <w:rPr>
          <w:color w:val="FF0000"/>
        </w:rPr>
      </w:pPr>
      <w:r w:rsidRPr="005F5A10">
        <w:rPr>
          <w:rFonts w:ascii="ＭＳ 明朝" w:hAnsi="ＭＳ 明朝" w:cs="ＭＳ 明朝" w:hint="eastAsia"/>
          <w:color w:val="FF0000"/>
        </w:rPr>
        <w:t>注1：</w:t>
      </w:r>
      <w:r w:rsidRPr="005F5A10">
        <w:rPr>
          <w:rFonts w:hint="eastAsia"/>
          <w:color w:val="FF0000"/>
        </w:rPr>
        <w:t>リスク区分のスコアは、区分の考え方や区分数によって製造業者が適切に設定する。</w:t>
      </w:r>
    </w:p>
    <w:p w14:paraId="415931FB" w14:textId="12F11708" w:rsidR="00EB6F27" w:rsidRPr="005F5A10" w:rsidRDefault="00EB6F27" w:rsidP="006D11B6">
      <w:pPr>
        <w:spacing w:line="360" w:lineRule="auto"/>
        <w:ind w:leftChars="300" w:left="630" w:firstLineChars="200" w:firstLine="420"/>
        <w:rPr>
          <w:rFonts w:ascii="ＭＳ 明朝" w:hAnsi="ＭＳ 明朝" w:cs="ＭＳ 明朝"/>
          <w:color w:val="FF0000"/>
        </w:rPr>
      </w:pPr>
      <w:r w:rsidRPr="005F5A10">
        <w:rPr>
          <w:rFonts w:hint="eastAsia"/>
          <w:color w:val="FF0000"/>
        </w:rPr>
        <w:t>例えば、区分が</w:t>
      </w:r>
      <w:r w:rsidRPr="005F5A10">
        <w:rPr>
          <w:rFonts w:hint="eastAsia"/>
          <w:color w:val="FF0000"/>
        </w:rPr>
        <w:t>2</w:t>
      </w:r>
      <w:r w:rsidRPr="005F5A10">
        <w:rPr>
          <w:rFonts w:hint="eastAsia"/>
          <w:color w:val="FF0000"/>
        </w:rPr>
        <w:t>つの場合、</w:t>
      </w:r>
      <w:r w:rsidRPr="005F5A10">
        <w:rPr>
          <w:rFonts w:ascii="ＭＳ 明朝" w:hAnsi="ＭＳ 明朝" w:hint="eastAsia"/>
          <w:color w:val="FF0000"/>
        </w:rPr>
        <w:t>区分</w:t>
      </w:r>
      <w:r w:rsidRPr="005F5A10">
        <w:rPr>
          <w:color w:val="FF0000"/>
        </w:rPr>
        <w:t>1</w:t>
      </w:r>
      <w:r w:rsidRPr="005F5A10">
        <w:rPr>
          <w:rFonts w:ascii="ＭＳ 明朝" w:hAnsi="ＭＳ 明朝" w:hint="eastAsia"/>
          <w:color w:val="FF0000"/>
        </w:rPr>
        <w:t>：</w:t>
      </w:r>
      <w:r w:rsidRPr="005F5A10">
        <w:rPr>
          <w:color w:val="FF0000"/>
        </w:rPr>
        <w:t>3</w:t>
      </w:r>
      <w:r w:rsidRPr="005F5A10">
        <w:rPr>
          <w:rFonts w:ascii="ＭＳ 明朝" w:hAnsi="ＭＳ 明朝" w:hint="eastAsia"/>
          <w:color w:val="FF0000"/>
        </w:rPr>
        <w:t>点、区分</w:t>
      </w:r>
      <w:r w:rsidRPr="005F5A10">
        <w:rPr>
          <w:color w:val="FF0000"/>
        </w:rPr>
        <w:t>2</w:t>
      </w:r>
      <w:r w:rsidRPr="005F5A10">
        <w:rPr>
          <w:rFonts w:ascii="ＭＳ 明朝" w:hAnsi="ＭＳ 明朝" w:hint="eastAsia"/>
          <w:color w:val="FF0000"/>
        </w:rPr>
        <w:t>：1点</w:t>
      </w:r>
    </w:p>
    <w:p w14:paraId="1E9402C2" w14:textId="77777777" w:rsidR="00801BDD" w:rsidRDefault="00EB6F27" w:rsidP="009E7A20">
      <w:pPr>
        <w:spacing w:line="360" w:lineRule="auto"/>
        <w:ind w:leftChars="270" w:left="567"/>
        <w:rPr>
          <w:color w:val="FF0000"/>
        </w:rPr>
      </w:pPr>
      <w:r w:rsidRPr="005F5A10">
        <w:rPr>
          <w:rFonts w:ascii="ＭＳ 明朝" w:hAnsi="ＭＳ 明朝" w:cs="ＭＳ 明朝" w:hint="eastAsia"/>
          <w:color w:val="FF0000"/>
        </w:rPr>
        <w:t>注2：</w:t>
      </w:r>
      <w:r w:rsidRPr="005F5A10">
        <w:rPr>
          <w:rFonts w:hint="eastAsia"/>
          <w:color w:val="FF0000"/>
        </w:rPr>
        <w:t>照査結果スコアは、リスク区分スコアも考慮して製造業者が適切に設定する。</w:t>
      </w:r>
    </w:p>
    <w:p w14:paraId="07DBDEBF" w14:textId="60D5D22A" w:rsidR="00EB6F27" w:rsidRPr="005F5A10" w:rsidRDefault="00EB6F27" w:rsidP="006D11B6">
      <w:pPr>
        <w:spacing w:line="360" w:lineRule="auto"/>
        <w:ind w:leftChars="50" w:left="105" w:firstLineChars="470" w:firstLine="987"/>
        <w:rPr>
          <w:rFonts w:ascii="ＭＳ 明朝" w:hAnsi="ＭＳ 明朝" w:cs="ＭＳ 明朝"/>
          <w:color w:val="FF0000"/>
        </w:rPr>
      </w:pPr>
      <w:r w:rsidRPr="005F5A10">
        <w:rPr>
          <w:rFonts w:hint="eastAsia"/>
          <w:color w:val="FF0000"/>
        </w:rPr>
        <w:t>例えば、</w:t>
      </w:r>
      <w:r w:rsidRPr="005F5A10">
        <w:rPr>
          <w:color w:val="FF0000"/>
        </w:rPr>
        <w:t>A</w:t>
      </w:r>
      <w:r w:rsidRPr="005F5A10">
        <w:rPr>
          <w:rFonts w:hint="eastAsia"/>
          <w:color w:val="FF0000"/>
        </w:rPr>
        <w:t>：</w:t>
      </w:r>
      <w:r w:rsidRPr="005F5A10">
        <w:rPr>
          <w:rFonts w:hint="eastAsia"/>
          <w:color w:val="FF0000"/>
        </w:rPr>
        <w:t>1</w:t>
      </w:r>
      <w:r w:rsidR="002E73A5">
        <w:rPr>
          <w:rFonts w:hint="eastAsia"/>
          <w:color w:val="FF0000"/>
        </w:rPr>
        <w:t>点</w:t>
      </w:r>
      <w:r w:rsidRPr="005F5A10">
        <w:rPr>
          <w:rFonts w:hint="eastAsia"/>
          <w:color w:val="FF0000"/>
        </w:rPr>
        <w:t>、</w:t>
      </w:r>
      <w:r w:rsidRPr="005F5A10">
        <w:rPr>
          <w:color w:val="FF0000"/>
        </w:rPr>
        <w:t>B</w:t>
      </w:r>
      <w:r w:rsidRPr="005F5A10">
        <w:rPr>
          <w:rFonts w:hint="eastAsia"/>
          <w:color w:val="FF0000"/>
        </w:rPr>
        <w:t>：</w:t>
      </w:r>
      <w:r w:rsidRPr="005F5A10">
        <w:rPr>
          <w:rFonts w:hint="eastAsia"/>
          <w:color w:val="FF0000"/>
        </w:rPr>
        <w:t>2</w:t>
      </w:r>
      <w:r w:rsidR="002E73A5">
        <w:rPr>
          <w:rFonts w:hint="eastAsia"/>
          <w:color w:val="FF0000"/>
        </w:rPr>
        <w:t>点</w:t>
      </w:r>
      <w:r w:rsidRPr="005F5A10">
        <w:rPr>
          <w:rFonts w:hint="eastAsia"/>
          <w:color w:val="FF0000"/>
        </w:rPr>
        <w:t>、</w:t>
      </w:r>
      <w:r w:rsidRPr="005F5A10">
        <w:rPr>
          <w:color w:val="FF0000"/>
        </w:rPr>
        <w:t>C</w:t>
      </w:r>
      <w:r w:rsidRPr="005F5A10">
        <w:rPr>
          <w:rFonts w:hint="eastAsia"/>
          <w:color w:val="FF0000"/>
        </w:rPr>
        <w:t>：</w:t>
      </w:r>
      <w:r w:rsidRPr="005F5A10">
        <w:rPr>
          <w:rFonts w:hint="eastAsia"/>
          <w:color w:val="FF0000"/>
        </w:rPr>
        <w:t>6</w:t>
      </w:r>
      <w:r w:rsidR="002E73A5">
        <w:rPr>
          <w:rFonts w:hint="eastAsia"/>
          <w:color w:val="FF0000"/>
        </w:rPr>
        <w:t>点</w:t>
      </w:r>
      <w:r w:rsidRPr="005F5A10">
        <w:rPr>
          <w:rFonts w:hint="eastAsia"/>
          <w:color w:val="FF0000"/>
        </w:rPr>
        <w:t>、や</w:t>
      </w:r>
      <w:r w:rsidRPr="005F5A10">
        <w:rPr>
          <w:color w:val="FF0000"/>
        </w:rPr>
        <w:t>A</w:t>
      </w:r>
      <w:r w:rsidRPr="005F5A10">
        <w:rPr>
          <w:rFonts w:hint="eastAsia"/>
          <w:color w:val="FF0000"/>
        </w:rPr>
        <w:t>：</w:t>
      </w:r>
      <w:r w:rsidRPr="005F5A10">
        <w:rPr>
          <w:rFonts w:hint="eastAsia"/>
          <w:color w:val="FF0000"/>
        </w:rPr>
        <w:t>1</w:t>
      </w:r>
      <w:r w:rsidR="002E73A5">
        <w:rPr>
          <w:rFonts w:hint="eastAsia"/>
          <w:color w:val="FF0000"/>
        </w:rPr>
        <w:t>点</w:t>
      </w:r>
      <w:r w:rsidRPr="005F5A10">
        <w:rPr>
          <w:rFonts w:hint="eastAsia"/>
          <w:color w:val="FF0000"/>
        </w:rPr>
        <w:t>、</w:t>
      </w:r>
      <w:r w:rsidRPr="005F5A10">
        <w:rPr>
          <w:color w:val="FF0000"/>
        </w:rPr>
        <w:t>B</w:t>
      </w:r>
      <w:r w:rsidRPr="005F5A10">
        <w:rPr>
          <w:rFonts w:hint="eastAsia"/>
          <w:color w:val="FF0000"/>
        </w:rPr>
        <w:t>：</w:t>
      </w:r>
      <w:r w:rsidRPr="005F5A10">
        <w:rPr>
          <w:rFonts w:hint="eastAsia"/>
          <w:color w:val="FF0000"/>
        </w:rPr>
        <w:t>3</w:t>
      </w:r>
      <w:r w:rsidR="002E73A5">
        <w:rPr>
          <w:rFonts w:hint="eastAsia"/>
          <w:color w:val="FF0000"/>
        </w:rPr>
        <w:t>点</w:t>
      </w:r>
      <w:r w:rsidRPr="005F5A10">
        <w:rPr>
          <w:rFonts w:hint="eastAsia"/>
          <w:color w:val="FF0000"/>
        </w:rPr>
        <w:t>、</w:t>
      </w:r>
      <w:r w:rsidRPr="005F5A10">
        <w:rPr>
          <w:color w:val="FF0000"/>
        </w:rPr>
        <w:t>C</w:t>
      </w:r>
      <w:r w:rsidRPr="005F5A10">
        <w:rPr>
          <w:rFonts w:hint="eastAsia"/>
          <w:color w:val="FF0000"/>
        </w:rPr>
        <w:t>：</w:t>
      </w:r>
      <w:r w:rsidRPr="005F5A10">
        <w:rPr>
          <w:rFonts w:hint="eastAsia"/>
          <w:color w:val="FF0000"/>
        </w:rPr>
        <w:t>9</w:t>
      </w:r>
      <w:r w:rsidR="002E73A5">
        <w:rPr>
          <w:rFonts w:hint="eastAsia"/>
          <w:color w:val="FF0000"/>
        </w:rPr>
        <w:t>点</w:t>
      </w:r>
    </w:p>
    <w:p w14:paraId="175E7D1E" w14:textId="3AB2FB9C" w:rsidR="00BF5F8E" w:rsidRPr="00196EBF" w:rsidRDefault="00BF5F8E" w:rsidP="00801BDD">
      <w:pPr>
        <w:spacing w:line="360" w:lineRule="auto"/>
        <w:ind w:firstLineChars="200" w:firstLine="420"/>
        <w:rPr>
          <w:rFonts w:ascii="ＭＳ 明朝" w:hAnsi="ＭＳ 明朝"/>
        </w:rPr>
      </w:pPr>
      <w:r w:rsidRPr="00E6502A">
        <w:t>2)</w:t>
      </w:r>
      <w:r w:rsidR="00F155F6">
        <w:t xml:space="preserve"> </w:t>
      </w:r>
      <w:r w:rsidR="009209B2">
        <w:rPr>
          <w:rFonts w:hint="eastAsia"/>
        </w:rPr>
        <w:t>フォローアップ</w:t>
      </w:r>
      <w:r>
        <w:rPr>
          <w:rFonts w:ascii="ＭＳ 明朝" w:hAnsi="ＭＳ 明朝" w:hint="eastAsia"/>
        </w:rPr>
        <w:t>監査計画表</w:t>
      </w:r>
    </w:p>
    <w:p w14:paraId="673AAB3B" w14:textId="2D8B16D7" w:rsidR="006B25CA" w:rsidRPr="00826007" w:rsidRDefault="00196EBF" w:rsidP="00826007">
      <w:pPr>
        <w:spacing w:line="360" w:lineRule="auto"/>
        <w:ind w:leftChars="302" w:left="634"/>
        <w:rPr>
          <w:rFonts w:ascii="ＭＳ 明朝" w:hAnsi="ＭＳ 明朝"/>
          <w:color w:val="FF0000"/>
        </w:rPr>
      </w:pPr>
      <w:r>
        <w:rPr>
          <w:rFonts w:ascii="ＭＳ 明朝" w:hAnsi="ＭＳ 明朝" w:hint="eastAsia"/>
        </w:rPr>
        <w:t>品質リスクスコア</w:t>
      </w:r>
      <w:r w:rsidR="006B25CA">
        <w:rPr>
          <w:rFonts w:ascii="ＭＳ 明朝" w:hAnsi="ＭＳ 明朝" w:cs="ＭＳ 明朝" w:hint="eastAsia"/>
        </w:rPr>
        <w:t>、</w:t>
      </w:r>
      <w:r w:rsidR="00BF5F8E">
        <w:rPr>
          <w:rFonts w:ascii="ＭＳ 明朝" w:hAnsi="ＭＳ 明朝" w:hint="eastAsia"/>
        </w:rPr>
        <w:t>前回監査</w:t>
      </w:r>
      <w:r w:rsidR="00A7133F">
        <w:rPr>
          <w:rFonts w:ascii="ＭＳ 明朝" w:hAnsi="ＭＳ 明朝" w:hint="eastAsia"/>
        </w:rPr>
        <w:t>結果</w:t>
      </w:r>
      <w:r w:rsidR="008A2903">
        <w:rPr>
          <w:rFonts w:ascii="ＭＳ 明朝" w:hAnsi="ＭＳ 明朝" w:hint="eastAsia"/>
        </w:rPr>
        <w:t>・</w:t>
      </w:r>
      <w:r w:rsidR="00201E2E">
        <w:rPr>
          <w:rFonts w:ascii="ＭＳ 明朝" w:hAnsi="ＭＳ 明朝" w:hint="eastAsia"/>
        </w:rPr>
        <w:t>実施時期</w:t>
      </w:r>
      <w:r w:rsidR="006B25CA">
        <w:rPr>
          <w:rFonts w:ascii="ＭＳ 明朝" w:hAnsi="ＭＳ 明朝" w:hint="eastAsia"/>
        </w:rPr>
        <w:t>等を</w:t>
      </w:r>
      <w:r w:rsidR="00BF5F8E">
        <w:rPr>
          <w:rFonts w:ascii="ＭＳ 明朝" w:hAnsi="ＭＳ 明朝" w:hint="eastAsia"/>
        </w:rPr>
        <w:t>考慮して、</w:t>
      </w:r>
      <w:r w:rsidR="00AE2B94">
        <w:rPr>
          <w:rFonts w:ascii="ＭＳ 明朝" w:hAnsi="ＭＳ 明朝" w:hint="eastAsia"/>
        </w:rPr>
        <w:t>監査対象供給者、</w:t>
      </w:r>
      <w:r w:rsidR="004D3510">
        <w:rPr>
          <w:rFonts w:ascii="ＭＳ 明朝" w:hAnsi="ＭＳ 明朝" w:hint="eastAsia"/>
        </w:rPr>
        <w:t>監査の方法（実地・書面）</w:t>
      </w:r>
      <w:r w:rsidR="00BE570A">
        <w:rPr>
          <w:rFonts w:ascii="ＭＳ 明朝" w:hAnsi="ＭＳ 明朝" w:hint="eastAsia"/>
        </w:rPr>
        <w:t>を決定し、</w:t>
      </w:r>
      <w:r w:rsidR="002212B5">
        <w:rPr>
          <w:rFonts w:ascii="ＭＳ 明朝" w:hAnsi="ＭＳ 明朝" w:hint="eastAsia"/>
        </w:rPr>
        <w:t>フォローアップ監査</w:t>
      </w:r>
      <w:r w:rsidR="00BF5F8E">
        <w:rPr>
          <w:rFonts w:ascii="ＭＳ 明朝" w:hAnsi="ＭＳ 明朝" w:cs="ＭＳ 明朝" w:hint="eastAsia"/>
        </w:rPr>
        <w:t>計画書を作成する。</w:t>
      </w:r>
    </w:p>
    <w:p w14:paraId="0FD988F2" w14:textId="7964D9EB" w:rsidR="0086185C" w:rsidRPr="00F155F6" w:rsidRDefault="00F155F6" w:rsidP="00801BDD">
      <w:pPr>
        <w:spacing w:line="360" w:lineRule="auto"/>
        <w:ind w:firstLineChars="200" w:firstLine="420"/>
      </w:pPr>
      <w:r w:rsidRPr="00F155F6">
        <w:t xml:space="preserve">3) </w:t>
      </w:r>
      <w:r>
        <w:rPr>
          <w:rFonts w:hint="eastAsia"/>
        </w:rPr>
        <w:t>フォローアップ監査の実施</w:t>
      </w:r>
    </w:p>
    <w:p w14:paraId="420DD16A" w14:textId="73F0D579" w:rsidR="00F155F6" w:rsidRDefault="00B87F89" w:rsidP="00801BDD">
      <w:pPr>
        <w:spacing w:line="360" w:lineRule="auto"/>
        <w:ind w:leftChars="302" w:left="634"/>
      </w:pPr>
      <w:r>
        <w:rPr>
          <w:rFonts w:ascii="ＭＳ 明朝" w:hAnsi="ＭＳ 明朝" w:cs="ＭＳ 明朝" w:hint="eastAsia"/>
        </w:rPr>
        <w:t>品質保証に係る部門は、</w:t>
      </w:r>
      <w:r w:rsidR="00F155F6">
        <w:rPr>
          <w:rFonts w:ascii="ＭＳ 明朝" w:hAnsi="ＭＳ 明朝" w:cs="ＭＳ 明朝" w:hint="eastAsia"/>
        </w:rPr>
        <w:t>監査計画書に基づいて、</w:t>
      </w:r>
      <w:r w:rsidR="00F155F6">
        <w:rPr>
          <w:rFonts w:ascii="ＭＳ 明朝" w:hAnsi="ＭＳ 明朝" w:hint="eastAsia"/>
        </w:rPr>
        <w:t>フォローアップ監査を実施</w:t>
      </w:r>
      <w:r w:rsidR="00212ADE">
        <w:rPr>
          <w:rFonts w:ascii="ＭＳ 明朝" w:hAnsi="ＭＳ 明朝" w:hint="eastAsia"/>
        </w:rPr>
        <w:t>する</w:t>
      </w:r>
      <w:r w:rsidR="001A0D9C" w:rsidRPr="00490919">
        <w:rPr>
          <w:rFonts w:ascii="ＭＳ 明朝" w:hAnsi="ＭＳ 明朝" w:hint="eastAsia"/>
          <w:vertAlign w:val="superscript"/>
        </w:rPr>
        <w:t>注</w:t>
      </w:r>
      <w:r w:rsidR="00F155F6">
        <w:rPr>
          <w:rFonts w:ascii="ＭＳ 明朝" w:hAnsi="ＭＳ 明朝" w:hint="eastAsia"/>
        </w:rPr>
        <w:t>。</w:t>
      </w:r>
      <w:r w:rsidR="00026683">
        <w:rPr>
          <w:rFonts w:hint="eastAsia"/>
        </w:rPr>
        <w:t>供給者を製造業者以外としている場合は、供給者に原料等の製造業者に対する監査を要請する。</w:t>
      </w:r>
    </w:p>
    <w:p w14:paraId="5D3F9F02" w14:textId="02A3877D" w:rsidR="001A0D9C" w:rsidRPr="00490919" w:rsidRDefault="001A0D9C" w:rsidP="00801BDD">
      <w:pPr>
        <w:spacing w:line="360" w:lineRule="auto"/>
        <w:ind w:leftChars="302" w:left="634"/>
        <w:rPr>
          <w:rFonts w:ascii="ＭＳ 明朝" w:hAnsi="ＭＳ 明朝"/>
          <w:color w:val="FF0000"/>
        </w:rPr>
      </w:pPr>
      <w:r w:rsidRPr="00490919">
        <w:rPr>
          <w:rFonts w:hint="eastAsia"/>
          <w:color w:val="FF0000"/>
        </w:rPr>
        <w:t>注：監査結果から改善が必要と判断した場合</w:t>
      </w:r>
      <w:r>
        <w:rPr>
          <w:rFonts w:hint="eastAsia"/>
          <w:color w:val="FF0000"/>
        </w:rPr>
        <w:t>は</w:t>
      </w:r>
      <w:r w:rsidRPr="00490919">
        <w:rPr>
          <w:rFonts w:hint="eastAsia"/>
          <w:color w:val="FF0000"/>
        </w:rPr>
        <w:t>、供給業者に改善を指示することが望ましい。</w:t>
      </w:r>
    </w:p>
    <w:p w14:paraId="6BD8FC43" w14:textId="285432FD" w:rsidR="00D71984" w:rsidRDefault="00D71984" w:rsidP="00801BDD">
      <w:pPr>
        <w:spacing w:line="360" w:lineRule="auto"/>
        <w:ind w:firstLineChars="100" w:firstLine="210"/>
      </w:pPr>
      <w:r>
        <w:t>(</w:t>
      </w:r>
      <w:r>
        <w:rPr>
          <w:rFonts w:hint="eastAsia"/>
        </w:rPr>
        <w:t>3</w:t>
      </w:r>
      <w:r>
        <w:t xml:space="preserve">) </w:t>
      </w:r>
      <w:r w:rsidR="00363819" w:rsidRPr="00CA6B32">
        <w:rPr>
          <w:rFonts w:hint="eastAsia"/>
        </w:rPr>
        <w:t>臨時</w:t>
      </w:r>
      <w:r>
        <w:rPr>
          <w:rFonts w:hint="eastAsia"/>
        </w:rPr>
        <w:t>監査</w:t>
      </w:r>
    </w:p>
    <w:p w14:paraId="7E52865B" w14:textId="237E13DC" w:rsidR="00D71984" w:rsidRDefault="00D71984" w:rsidP="00801BDD">
      <w:pPr>
        <w:spacing w:line="360" w:lineRule="auto"/>
        <w:ind w:leftChars="252" w:left="529"/>
      </w:pPr>
      <w:r>
        <w:rPr>
          <w:rFonts w:hint="eastAsia"/>
        </w:rPr>
        <w:t>受け入れる原料等に重大な品質不良等が確認された場合、</w:t>
      </w:r>
      <w:r w:rsidR="00B87F89">
        <w:rPr>
          <w:rFonts w:ascii="ＭＳ 明朝" w:hAnsi="ＭＳ 明朝" w:cs="ＭＳ 明朝" w:hint="eastAsia"/>
        </w:rPr>
        <w:t>品質保証に係る部門は、</w:t>
      </w:r>
      <w:r>
        <w:rPr>
          <w:rFonts w:hint="eastAsia"/>
        </w:rPr>
        <w:t>当該</w:t>
      </w:r>
      <w:r w:rsidR="00F53179">
        <w:rPr>
          <w:rFonts w:hint="eastAsia"/>
        </w:rPr>
        <w:t>原料等</w:t>
      </w:r>
      <w:r>
        <w:rPr>
          <w:rFonts w:hint="eastAsia"/>
        </w:rPr>
        <w:t>の供給者（製造業者）に対して</w:t>
      </w:r>
      <w:r w:rsidR="00363819" w:rsidRPr="00CA6B32">
        <w:rPr>
          <w:rFonts w:hint="eastAsia"/>
        </w:rPr>
        <w:t>臨時</w:t>
      </w:r>
      <w:r>
        <w:rPr>
          <w:rFonts w:hint="eastAsia"/>
        </w:rPr>
        <w:t>監査を実施する。供給者を製造業者以外としている場合は、供給者に原料等の製造業者に対する監査を要請する。</w:t>
      </w:r>
    </w:p>
    <w:p w14:paraId="6DAFB9C5" w14:textId="4ABA3618" w:rsidR="00D71984" w:rsidRDefault="00D71984">
      <w:pPr>
        <w:spacing w:line="360" w:lineRule="auto"/>
        <w:rPr>
          <w:rFonts w:ascii="ＭＳ 明朝" w:hAnsi="ＭＳ 明朝"/>
        </w:rPr>
      </w:pPr>
    </w:p>
    <w:p w14:paraId="2A13B4CE" w14:textId="35233D12" w:rsidR="002143DD" w:rsidRDefault="002143DD" w:rsidP="002143DD">
      <w:pPr>
        <w:pStyle w:val="1"/>
        <w:spacing w:line="360" w:lineRule="auto"/>
        <w:rPr>
          <w:rFonts w:ascii="ＭＳ 明朝" w:eastAsia="ＭＳ 明朝" w:hAnsi="ＭＳ 明朝"/>
          <w:sz w:val="21"/>
        </w:rPr>
      </w:pPr>
      <w:bookmarkStart w:id="16" w:name="_Toc18485442"/>
      <w:bookmarkStart w:id="17" w:name="_Toc72784638"/>
      <w:r>
        <w:rPr>
          <w:rFonts w:ascii="Times New Roman" w:eastAsia="ＭＳ 明朝" w:hAnsi="Times New Roman" w:hint="eastAsia"/>
          <w:sz w:val="21"/>
        </w:rPr>
        <w:t xml:space="preserve">4. </w:t>
      </w:r>
      <w:r>
        <w:rPr>
          <w:rFonts w:ascii="ＭＳ 明朝" w:eastAsia="ＭＳ 明朝" w:hAnsi="ＭＳ 明朝" w:hint="eastAsia"/>
          <w:sz w:val="21"/>
        </w:rPr>
        <w:t>原料等の発注</w:t>
      </w:r>
      <w:bookmarkEnd w:id="16"/>
      <w:bookmarkEnd w:id="17"/>
    </w:p>
    <w:p w14:paraId="510C1781" w14:textId="56AE958C" w:rsidR="002143DD" w:rsidRDefault="002143DD" w:rsidP="002143DD">
      <w:pPr>
        <w:spacing w:line="360" w:lineRule="auto"/>
        <w:ind w:leftChars="202" w:left="424"/>
        <w:rPr>
          <w:rFonts w:ascii="ＭＳ 明朝" w:hAnsi="ＭＳ 明朝"/>
        </w:rPr>
      </w:pPr>
      <w:r>
        <w:rPr>
          <w:rFonts w:ascii="ＭＳ 明朝" w:hAnsi="ＭＳ 明朝" w:hint="eastAsia"/>
        </w:rPr>
        <w:t>原料等の発注部門の責任者は、原料等の供給者リストに登録されている原料等の供給者に</w:t>
      </w:r>
      <w:r w:rsidR="00316F5B">
        <w:rPr>
          <w:rFonts w:ascii="ＭＳ 明朝" w:hAnsi="ＭＳ 明朝" w:hint="eastAsia"/>
        </w:rPr>
        <w:t>対して</w:t>
      </w:r>
      <w:r w:rsidR="005F2195">
        <w:rPr>
          <w:rFonts w:ascii="ＭＳ 明朝" w:hAnsi="ＭＳ 明朝" w:hint="eastAsia"/>
        </w:rPr>
        <w:t>、登録されている</w:t>
      </w:r>
      <w:r>
        <w:rPr>
          <w:rFonts w:ascii="ＭＳ 明朝" w:hAnsi="ＭＳ 明朝" w:hint="eastAsia"/>
        </w:rPr>
        <w:t>原料等を発注することができる。また、原料等の受入部門は、入荷した原料等が原料等の供給者リストに登録されている原料等の供給者であることを確認する。</w:t>
      </w:r>
    </w:p>
    <w:p w14:paraId="2C72B527" w14:textId="77777777" w:rsidR="002143DD" w:rsidRPr="002143DD" w:rsidRDefault="002143DD">
      <w:pPr>
        <w:spacing w:line="360" w:lineRule="auto"/>
        <w:rPr>
          <w:rFonts w:ascii="ＭＳ 明朝" w:hAnsi="ＭＳ 明朝"/>
        </w:rPr>
      </w:pPr>
    </w:p>
    <w:sectPr w:rsidR="002143DD" w:rsidRPr="002143DD" w:rsidSect="00473944">
      <w:headerReference w:type="even" r:id="rId8"/>
      <w:headerReference w:type="default" r:id="rId9"/>
      <w:footerReference w:type="even" r:id="rId10"/>
      <w:footerReference w:type="default" r:id="rId11"/>
      <w:type w:val="continuous"/>
      <w:pgSz w:w="11907" w:h="16840" w:code="9"/>
      <w:pgMar w:top="1134" w:right="1134" w:bottom="851" w:left="1134" w:header="340" w:footer="340" w:gutter="0"/>
      <w:cols w:space="4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20A79" w16cex:dateUtc="2022-01-30T22:12:00Z"/>
  <w16cex:commentExtensible w16cex:durableId="25A20ADF" w16cex:dateUtc="2022-01-30T22:14:00Z"/>
  <w16cex:commentExtensible w16cex:durableId="25A20B84" w16cex:dateUtc="2022-01-30T22:17:00Z"/>
  <w16cex:commentExtensible w16cex:durableId="25A20D33" w16cex:dateUtc="2022-01-30T22:24:00Z"/>
  <w16cex:commentExtensible w16cex:durableId="25A20D70" w16cex:dateUtc="2022-01-30T22:25:00Z"/>
  <w16cex:commentExtensible w16cex:durableId="25A20E26" w16cex:dateUtc="2022-01-30T22:28:00Z"/>
  <w16cex:commentExtensible w16cex:durableId="25A20EEE" w16cex:dateUtc="2022-01-30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CD8FF" w16cid:durableId="25ACE29B"/>
  <w16cid:commentId w16cid:paraId="62B0F493" w16cid:durableId="25A20ADF"/>
  <w16cid:commentId w16cid:paraId="0A623041" w16cid:durableId="25ACE29D"/>
  <w16cid:commentId w16cid:paraId="7E22BBF7" w16cid:durableId="25ACE29E"/>
  <w16cid:commentId w16cid:paraId="4B0FD70C" w16cid:durableId="25ACE29F"/>
  <w16cid:commentId w16cid:paraId="15DB69E1" w16cid:durableId="25ACE2A0"/>
  <w16cid:commentId w16cid:paraId="7C435F28" w16cid:durableId="25ACE3A1"/>
  <w16cid:commentId w16cid:paraId="4C85535B" w16cid:durableId="25ACF77A"/>
  <w16cid:commentId w16cid:paraId="4110E744" w16cid:durableId="25A20B84"/>
  <w16cid:commentId w16cid:paraId="5E96388C" w16cid:durableId="25ACEAA4"/>
  <w16cid:commentId w16cid:paraId="70DB21F6" w16cid:durableId="25ACE2A2"/>
  <w16cid:commentId w16cid:paraId="605CF2C1" w16cid:durableId="25ACE2A3"/>
  <w16cid:commentId w16cid:paraId="5B26EE9A" w16cid:durableId="25ACE2A4"/>
  <w16cid:commentId w16cid:paraId="51BA5FD8" w16cid:durableId="25ACE2A5"/>
  <w16cid:commentId w16cid:paraId="4A8C7702" w16cid:durableId="25ACE432"/>
  <w16cid:commentId w16cid:paraId="1E860E9E" w16cid:durableId="25ACE2A6"/>
  <w16cid:commentId w16cid:paraId="18DB9A0F" w16cid:durableId="25ACFA9F"/>
  <w16cid:commentId w16cid:paraId="74E03A33" w16cid:durableId="25ACE2A7"/>
  <w16cid:commentId w16cid:paraId="445AA880" w16cid:durableId="25ACE2A8"/>
  <w16cid:commentId w16cid:paraId="2B1DACF3" w16cid:durableId="25ACE2A9"/>
  <w16cid:commentId w16cid:paraId="3FC00FB2" w16cid:durableId="25ACE2AA"/>
  <w16cid:commentId w16cid:paraId="76237002" w16cid:durableId="25ACE2AB"/>
  <w16cid:commentId w16cid:paraId="56795E34" w16cid:durableId="25ACE367"/>
  <w16cid:commentId w16cid:paraId="0CAA54F6" w16cid:durableId="25ACE2AC"/>
  <w16cid:commentId w16cid:paraId="3BB51161" w16cid:durableId="25ACE2AD"/>
  <w16cid:commentId w16cid:paraId="6EF29F3E" w16cid:durableId="25ACE2AE"/>
  <w16cid:commentId w16cid:paraId="569A60E5" w16cid:durableId="25ACE2AF"/>
  <w16cid:commentId w16cid:paraId="0ADC3C76" w16cid:durableId="25A20E26"/>
  <w16cid:commentId w16cid:paraId="19A6B465" w16cid:durableId="25ACE2B1"/>
  <w16cid:commentId w16cid:paraId="0598DA31" w16cid:durableId="25ACE2B2"/>
  <w16cid:commentId w16cid:paraId="7C7930AF" w16cid:durableId="25ACE2B3"/>
  <w16cid:commentId w16cid:paraId="2EA1E08E" w16cid:durableId="25A20EEE"/>
  <w16cid:commentId w16cid:paraId="4ECDB674" w16cid:durableId="25ACE2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FF22" w14:textId="77777777" w:rsidR="00544F8C" w:rsidRDefault="00544F8C">
      <w:pPr>
        <w:spacing w:line="240" w:lineRule="auto"/>
      </w:pPr>
      <w:r>
        <w:separator/>
      </w:r>
    </w:p>
  </w:endnote>
  <w:endnote w:type="continuationSeparator" w:id="0">
    <w:p w14:paraId="79D83F47" w14:textId="77777777" w:rsidR="00544F8C" w:rsidRDefault="00544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1609" w14:textId="77777777" w:rsidR="00C42E21" w:rsidRDefault="00C42E2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D13500" w14:textId="77777777" w:rsidR="00C42E21" w:rsidRDefault="00C42E21">
    <w:pPr>
      <w:pStyle w:val="a6"/>
    </w:pPr>
  </w:p>
  <w:p w14:paraId="7086729F" w14:textId="77777777" w:rsidR="00C42E21" w:rsidRDefault="00C42E2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FDF0" w14:textId="4E0BC920" w:rsidR="00C42E21" w:rsidRDefault="00C42E21">
    <w:pPr>
      <w:pStyle w:val="a6"/>
    </w:pPr>
  </w:p>
  <w:p w14:paraId="14874A53" w14:textId="28517DF6" w:rsidR="00C42E21" w:rsidRPr="00D064A0" w:rsidRDefault="00C42E21" w:rsidP="005568CB">
    <w:pPr>
      <w:pStyle w:val="a6"/>
      <w:tabs>
        <w:tab w:val="clear" w:pos="4252"/>
        <w:tab w:val="clear" w:pos="8504"/>
        <w:tab w:val="center" w:pos="-2127"/>
      </w:tabs>
      <w:jc w:val="center"/>
      <w:rPr>
        <w:sz w:val="16"/>
        <w:szCs w:val="16"/>
      </w:rPr>
    </w:pPr>
    <w:r>
      <w:rPr>
        <w:rFonts w:hint="eastAsia"/>
        <w:sz w:val="16"/>
        <w:szCs w:val="16"/>
      </w:rPr>
      <w:t>＊＊株式会社大阪工場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5CEE9" w14:textId="77777777" w:rsidR="00544F8C" w:rsidRDefault="00544F8C">
      <w:pPr>
        <w:spacing w:line="240" w:lineRule="auto"/>
      </w:pPr>
      <w:r>
        <w:separator/>
      </w:r>
    </w:p>
  </w:footnote>
  <w:footnote w:type="continuationSeparator" w:id="0">
    <w:p w14:paraId="55341A96" w14:textId="77777777" w:rsidR="00544F8C" w:rsidRDefault="00544F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9316" w14:textId="77777777" w:rsidR="00C42E21" w:rsidRDefault="00C42E21">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460668A" w14:textId="77777777" w:rsidR="00C42E21" w:rsidRDefault="00C42E21">
    <w:pPr>
      <w:pStyle w:val="a5"/>
      <w:ind w:right="360"/>
    </w:pPr>
  </w:p>
  <w:p w14:paraId="36B95CBA" w14:textId="77777777" w:rsidR="00C42E21" w:rsidRDefault="00C42E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02FD" w14:textId="4B353A3D" w:rsidR="00C42E21" w:rsidRPr="007D6FDD" w:rsidRDefault="00C42E21" w:rsidP="007D6FDD">
    <w:pPr>
      <w:tabs>
        <w:tab w:val="left" w:pos="-4830"/>
        <w:tab w:val="right" w:pos="9923"/>
      </w:tabs>
      <w:rPr>
        <w:sz w:val="18"/>
        <w:szCs w:val="18"/>
      </w:rPr>
    </w:pPr>
    <w:r w:rsidRPr="007D6FDD">
      <w:rPr>
        <w:sz w:val="18"/>
        <w:szCs w:val="18"/>
        <w:lang w:val="ja-JP"/>
      </w:rPr>
      <w:tab/>
    </w:r>
    <w:r w:rsidRPr="007D6FDD">
      <w:rPr>
        <w:sz w:val="18"/>
        <w:szCs w:val="18"/>
      </w:rPr>
      <w:fldChar w:fldCharType="begin"/>
    </w:r>
    <w:r w:rsidRPr="007D6FDD">
      <w:rPr>
        <w:sz w:val="18"/>
        <w:szCs w:val="18"/>
      </w:rPr>
      <w:instrText xml:space="preserve"> PAGE </w:instrText>
    </w:r>
    <w:r w:rsidRPr="007D6FDD">
      <w:rPr>
        <w:sz w:val="18"/>
        <w:szCs w:val="18"/>
      </w:rPr>
      <w:fldChar w:fldCharType="separate"/>
    </w:r>
    <w:r w:rsidR="00DE3A05">
      <w:rPr>
        <w:noProof/>
        <w:sz w:val="18"/>
        <w:szCs w:val="18"/>
      </w:rPr>
      <w:t>7</w:t>
    </w:r>
    <w:r w:rsidRPr="007D6FDD">
      <w:rPr>
        <w:sz w:val="18"/>
        <w:szCs w:val="18"/>
      </w:rPr>
      <w:fldChar w:fldCharType="end"/>
    </w:r>
    <w:r w:rsidRPr="007D6FDD">
      <w:rPr>
        <w:sz w:val="18"/>
        <w:szCs w:val="18"/>
        <w:lang w:val="ja-JP"/>
      </w:rPr>
      <w:t>/</w:t>
    </w:r>
    <w:r w:rsidRPr="007D6FDD">
      <w:rPr>
        <w:sz w:val="18"/>
        <w:szCs w:val="18"/>
      </w:rPr>
      <w:fldChar w:fldCharType="begin"/>
    </w:r>
    <w:r w:rsidRPr="007D6FDD">
      <w:rPr>
        <w:sz w:val="18"/>
        <w:szCs w:val="18"/>
      </w:rPr>
      <w:instrText xml:space="preserve"> NUMPAGES  </w:instrText>
    </w:r>
    <w:r w:rsidRPr="007D6FDD">
      <w:rPr>
        <w:sz w:val="18"/>
        <w:szCs w:val="18"/>
      </w:rPr>
      <w:fldChar w:fldCharType="separate"/>
    </w:r>
    <w:r w:rsidR="00DE3A05">
      <w:rPr>
        <w:noProof/>
        <w:sz w:val="18"/>
        <w:szCs w:val="18"/>
      </w:rPr>
      <w:t>8</w:t>
    </w:r>
    <w:r w:rsidRPr="007D6FDD">
      <w:rPr>
        <w:sz w:val="18"/>
        <w:szCs w:val="18"/>
      </w:rPr>
      <w:fldChar w:fldCharType="end"/>
    </w:r>
  </w:p>
  <w:p w14:paraId="193E012B" w14:textId="77777777" w:rsidR="00C42E21" w:rsidRDefault="00C42E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decimal"/>
      <w:suff w:val="space"/>
      <w:lvlText w:val="%1."/>
      <w:lvlJc w:val="left"/>
    </w:lvl>
  </w:abstractNum>
  <w:abstractNum w:abstractNumId="1" w15:restartNumberingAfterBreak="0">
    <w:nsid w:val="123F2D26"/>
    <w:multiLevelType w:val="hybridMultilevel"/>
    <w:tmpl w:val="E8709184"/>
    <w:lvl w:ilvl="0" w:tplc="27B800E0">
      <w:start w:val="1"/>
      <w:numFmt w:val="decimal"/>
      <w:lvlText w:val="%1"/>
      <w:lvlJc w:val="left"/>
      <w:pPr>
        <w:ind w:left="644" w:hanging="360"/>
      </w:pPr>
      <w:rPr>
        <w:rFonts w:hint="default"/>
        <w:w w:val="66"/>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93003B1"/>
    <w:multiLevelType w:val="hybridMultilevel"/>
    <w:tmpl w:val="0AE07756"/>
    <w:lvl w:ilvl="0" w:tplc="23168DB6">
      <w:start w:val="10"/>
      <w:numFmt w:val="decimal"/>
      <w:lvlText w:val="%1"/>
      <w:lvlJc w:val="left"/>
      <w:pPr>
        <w:ind w:left="360" w:hanging="360"/>
      </w:pPr>
      <w:rPr>
        <w:rFonts w:hint="default"/>
        <w:w w:val="1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16288F"/>
    <w:multiLevelType w:val="hybridMultilevel"/>
    <w:tmpl w:val="9B745E8C"/>
    <w:lvl w:ilvl="0" w:tplc="D1D801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9299A"/>
    <w:multiLevelType w:val="hybridMultilevel"/>
    <w:tmpl w:val="C4CC394E"/>
    <w:lvl w:ilvl="0" w:tplc="25CC76B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3D6C3C"/>
    <w:multiLevelType w:val="singleLevel"/>
    <w:tmpl w:val="0C100418"/>
    <w:lvl w:ilvl="0">
      <w:start w:val="3"/>
      <w:numFmt w:val="bullet"/>
      <w:lvlText w:val="□"/>
      <w:lvlJc w:val="left"/>
      <w:pPr>
        <w:tabs>
          <w:tab w:val="num" w:pos="390"/>
        </w:tabs>
        <w:ind w:left="390" w:hanging="390"/>
      </w:pPr>
      <w:rPr>
        <w:rFonts w:ascii="ＭＳ 明朝" w:eastAsia="ＭＳ 明朝" w:hAnsi="Century" w:hint="eastAsia"/>
      </w:rPr>
    </w:lvl>
  </w:abstractNum>
  <w:abstractNum w:abstractNumId="6" w15:restartNumberingAfterBreak="0">
    <w:nsid w:val="2DB658B4"/>
    <w:multiLevelType w:val="hybridMultilevel"/>
    <w:tmpl w:val="77EC09A6"/>
    <w:lvl w:ilvl="0" w:tplc="DD8A77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33E7E49"/>
    <w:multiLevelType w:val="hybridMultilevel"/>
    <w:tmpl w:val="FAF8815A"/>
    <w:lvl w:ilvl="0" w:tplc="28AE28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E7B2D87"/>
    <w:multiLevelType w:val="singleLevel"/>
    <w:tmpl w:val="7A8A7DDE"/>
    <w:lvl w:ilvl="0">
      <w:start w:val="4"/>
      <w:numFmt w:val="decimal"/>
      <w:lvlText w:val="%1"/>
      <w:lvlJc w:val="left"/>
      <w:pPr>
        <w:tabs>
          <w:tab w:val="num" w:pos="644"/>
        </w:tabs>
        <w:ind w:left="644" w:hanging="360"/>
      </w:pPr>
      <w:rPr>
        <w:rFonts w:hint="eastAsia"/>
        <w:w w:val="100"/>
      </w:rPr>
    </w:lvl>
  </w:abstractNum>
  <w:abstractNum w:abstractNumId="9" w15:restartNumberingAfterBreak="0">
    <w:nsid w:val="42BC6F97"/>
    <w:multiLevelType w:val="hybridMultilevel"/>
    <w:tmpl w:val="488EFAC4"/>
    <w:lvl w:ilvl="0" w:tplc="90082DB0">
      <w:start w:val="1"/>
      <w:numFmt w:val="decimalEnclosedCircle"/>
      <w:lvlText w:val="%1"/>
      <w:lvlJc w:val="left"/>
      <w:pPr>
        <w:ind w:left="975" w:hanging="360"/>
      </w:pPr>
      <w:rPr>
        <w:rFonts w:hint="default"/>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462239B8"/>
    <w:multiLevelType w:val="singleLevel"/>
    <w:tmpl w:val="F0E2C3BA"/>
    <w:lvl w:ilvl="0">
      <w:start w:val="9"/>
      <w:numFmt w:val="decimalFullWidth"/>
      <w:lvlText w:val="%1．"/>
      <w:lvlJc w:val="left"/>
      <w:pPr>
        <w:tabs>
          <w:tab w:val="num" w:pos="600"/>
        </w:tabs>
        <w:ind w:left="600" w:hanging="600"/>
      </w:pPr>
      <w:rPr>
        <w:rFonts w:hint="eastAsia"/>
      </w:rPr>
    </w:lvl>
  </w:abstractNum>
  <w:abstractNum w:abstractNumId="11" w15:restartNumberingAfterBreak="0">
    <w:nsid w:val="4C6E5E60"/>
    <w:multiLevelType w:val="hybridMultilevel"/>
    <w:tmpl w:val="A790AA04"/>
    <w:lvl w:ilvl="0" w:tplc="936E7B42">
      <w:start w:val="1"/>
      <w:numFmt w:val="decimalEnclosedCircle"/>
      <w:lvlText w:val="%1"/>
      <w:lvlJc w:val="left"/>
      <w:pPr>
        <w:tabs>
          <w:tab w:val="num" w:pos="920"/>
        </w:tabs>
        <w:ind w:left="9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E273BD"/>
    <w:multiLevelType w:val="singleLevel"/>
    <w:tmpl w:val="B42ECB0A"/>
    <w:lvl w:ilvl="0">
      <w:start w:val="9"/>
      <w:numFmt w:val="decimal"/>
      <w:lvlText w:val="%1."/>
      <w:lvlJc w:val="left"/>
      <w:pPr>
        <w:tabs>
          <w:tab w:val="num" w:pos="706"/>
        </w:tabs>
        <w:ind w:left="706" w:hanging="480"/>
      </w:pPr>
      <w:rPr>
        <w:rFonts w:hint="default"/>
        <w:b/>
        <w:w w:val="132"/>
      </w:rPr>
    </w:lvl>
  </w:abstractNum>
  <w:abstractNum w:abstractNumId="13" w15:restartNumberingAfterBreak="0">
    <w:nsid w:val="5B714D38"/>
    <w:multiLevelType w:val="multilevel"/>
    <w:tmpl w:val="3A3C912A"/>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750"/>
        </w:tabs>
        <w:ind w:left="750" w:hanging="540"/>
      </w:pPr>
      <w:rPr>
        <w:rFonts w:hint="default"/>
      </w:rPr>
    </w:lvl>
    <w:lvl w:ilvl="2">
      <w:start w:val="1"/>
      <w:numFmt w:val="decimal"/>
      <w:lvlText w:val="%1.%2.%3"/>
      <w:lvlJc w:val="left"/>
      <w:pPr>
        <w:tabs>
          <w:tab w:val="num" w:pos="960"/>
        </w:tabs>
        <w:ind w:left="960" w:hanging="540"/>
      </w:pPr>
      <w:rPr>
        <w:rFonts w:hint="default"/>
      </w:rPr>
    </w:lvl>
    <w:lvl w:ilvl="3">
      <w:start w:val="1"/>
      <w:numFmt w:val="decimal"/>
      <w:lvlText w:val="%1.%2.%3.%4"/>
      <w:lvlJc w:val="left"/>
      <w:pPr>
        <w:tabs>
          <w:tab w:val="num" w:pos="1170"/>
        </w:tabs>
        <w:ind w:left="1170" w:hanging="540"/>
      </w:pPr>
      <w:rPr>
        <w:rFonts w:hint="default"/>
      </w:rPr>
    </w:lvl>
    <w:lvl w:ilvl="4">
      <w:start w:val="1"/>
      <w:numFmt w:val="decimal"/>
      <w:lvlText w:val="%1.%2.%3.%4.%5"/>
      <w:lvlJc w:val="left"/>
      <w:pPr>
        <w:tabs>
          <w:tab w:val="num" w:pos="1380"/>
        </w:tabs>
        <w:ind w:left="1380" w:hanging="540"/>
      </w:pPr>
      <w:rPr>
        <w:rFonts w:hint="default"/>
      </w:rPr>
    </w:lvl>
    <w:lvl w:ilvl="5">
      <w:start w:val="1"/>
      <w:numFmt w:val="decimal"/>
      <w:lvlText w:val="%1.%2.%3.%4.%5.%6"/>
      <w:lvlJc w:val="left"/>
      <w:pPr>
        <w:tabs>
          <w:tab w:val="num" w:pos="1590"/>
        </w:tabs>
        <w:ind w:left="1590" w:hanging="540"/>
      </w:pPr>
      <w:rPr>
        <w:rFonts w:hint="default"/>
      </w:rPr>
    </w:lvl>
    <w:lvl w:ilvl="6">
      <w:start w:val="1"/>
      <w:numFmt w:val="decimal"/>
      <w:lvlText w:val="%1.%2.%3.%4.%5.%6.%7"/>
      <w:lvlJc w:val="left"/>
      <w:pPr>
        <w:tabs>
          <w:tab w:val="num" w:pos="1800"/>
        </w:tabs>
        <w:ind w:left="1800" w:hanging="540"/>
      </w:pPr>
      <w:rPr>
        <w:rFonts w:hint="default"/>
      </w:rPr>
    </w:lvl>
    <w:lvl w:ilvl="7">
      <w:start w:val="1"/>
      <w:numFmt w:val="decimal"/>
      <w:lvlText w:val="%1.%2.%3.%4.%5.%6.%7.%8"/>
      <w:lvlJc w:val="left"/>
      <w:pPr>
        <w:tabs>
          <w:tab w:val="num" w:pos="2010"/>
        </w:tabs>
        <w:ind w:left="2010" w:hanging="540"/>
      </w:pPr>
      <w:rPr>
        <w:rFonts w:hint="default"/>
      </w:rPr>
    </w:lvl>
    <w:lvl w:ilvl="8">
      <w:start w:val="1"/>
      <w:numFmt w:val="decimal"/>
      <w:lvlText w:val="%1.%2.%3.%4.%5.%6.%7.%8.%9"/>
      <w:lvlJc w:val="left"/>
      <w:pPr>
        <w:tabs>
          <w:tab w:val="num" w:pos="2220"/>
        </w:tabs>
        <w:ind w:left="2220" w:hanging="540"/>
      </w:pPr>
      <w:rPr>
        <w:rFonts w:hint="default"/>
      </w:rPr>
    </w:lvl>
  </w:abstractNum>
  <w:abstractNum w:abstractNumId="14" w15:restartNumberingAfterBreak="0">
    <w:nsid w:val="5E984554"/>
    <w:multiLevelType w:val="hybridMultilevel"/>
    <w:tmpl w:val="41CA3090"/>
    <w:lvl w:ilvl="0" w:tplc="49269136">
      <w:start w:val="1"/>
      <w:numFmt w:val="decimalEnclosedCircle"/>
      <w:lvlText w:val="%1"/>
      <w:lvlJc w:val="left"/>
      <w:pPr>
        <w:ind w:left="975" w:hanging="360"/>
      </w:pPr>
      <w:rPr>
        <w:rFonts w:hint="default"/>
        <w:b/>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69D85AFC"/>
    <w:multiLevelType w:val="hybridMultilevel"/>
    <w:tmpl w:val="FE965F56"/>
    <w:lvl w:ilvl="0" w:tplc="3B28C7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78F739D"/>
    <w:multiLevelType w:val="singleLevel"/>
    <w:tmpl w:val="50EA8F22"/>
    <w:lvl w:ilvl="0">
      <w:start w:val="7"/>
      <w:numFmt w:val="decimal"/>
      <w:lvlText w:val="%1"/>
      <w:lvlJc w:val="left"/>
      <w:pPr>
        <w:tabs>
          <w:tab w:val="num" w:pos="826"/>
        </w:tabs>
        <w:ind w:left="826" w:hanging="360"/>
      </w:pPr>
      <w:rPr>
        <w:rFonts w:hint="eastAsia"/>
      </w:rPr>
    </w:lvl>
  </w:abstractNum>
  <w:abstractNum w:abstractNumId="17" w15:restartNumberingAfterBreak="0">
    <w:nsid w:val="7BE83D4E"/>
    <w:multiLevelType w:val="hybridMultilevel"/>
    <w:tmpl w:val="6FF81686"/>
    <w:lvl w:ilvl="0" w:tplc="A4E6AF7A">
      <w:start w:val="1"/>
      <w:numFmt w:val="decimalEnclosedCircle"/>
      <w:lvlText w:val="%1"/>
      <w:lvlJc w:val="left"/>
      <w:pPr>
        <w:ind w:left="975" w:hanging="360"/>
      </w:pPr>
      <w:rPr>
        <w:rFonts w:hint="default"/>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7C7D0CB8"/>
    <w:multiLevelType w:val="multilevel"/>
    <w:tmpl w:val="338AAB06"/>
    <w:lvl w:ilvl="0">
      <w:start w:val="11"/>
      <w:numFmt w:val="decimal"/>
      <w:lvlText w:val="%1"/>
      <w:lvlJc w:val="left"/>
      <w:pPr>
        <w:tabs>
          <w:tab w:val="num" w:pos="630"/>
        </w:tabs>
        <w:ind w:left="630" w:hanging="630"/>
      </w:pPr>
      <w:rPr>
        <w:rFonts w:hint="default"/>
        <w:w w:val="100"/>
      </w:rPr>
    </w:lvl>
    <w:lvl w:ilvl="1">
      <w:start w:val="1"/>
      <w:numFmt w:val="decimal"/>
      <w:lvlText w:val="%1.%2"/>
      <w:lvlJc w:val="left"/>
      <w:pPr>
        <w:tabs>
          <w:tab w:val="num" w:pos="1197"/>
        </w:tabs>
        <w:ind w:left="1197" w:hanging="630"/>
      </w:pPr>
      <w:rPr>
        <w:rFonts w:hint="default"/>
        <w:w w:val="100"/>
      </w:rPr>
    </w:lvl>
    <w:lvl w:ilvl="2">
      <w:start w:val="1"/>
      <w:numFmt w:val="decimalZero"/>
      <w:lvlText w:val="%1.%2.%3"/>
      <w:lvlJc w:val="left"/>
      <w:pPr>
        <w:tabs>
          <w:tab w:val="num" w:pos="1764"/>
        </w:tabs>
        <w:ind w:left="1764" w:hanging="630"/>
      </w:pPr>
      <w:rPr>
        <w:rFonts w:hint="default"/>
        <w:w w:val="100"/>
      </w:rPr>
    </w:lvl>
    <w:lvl w:ilvl="3">
      <w:start w:val="1"/>
      <w:numFmt w:val="decimal"/>
      <w:lvlText w:val="%1.%2.%3.%4"/>
      <w:lvlJc w:val="left"/>
      <w:pPr>
        <w:tabs>
          <w:tab w:val="num" w:pos="2331"/>
        </w:tabs>
        <w:ind w:left="2331" w:hanging="630"/>
      </w:pPr>
      <w:rPr>
        <w:rFonts w:hint="default"/>
        <w:w w:val="100"/>
      </w:rPr>
    </w:lvl>
    <w:lvl w:ilvl="4">
      <w:start w:val="1"/>
      <w:numFmt w:val="decimal"/>
      <w:lvlText w:val="%1.%2.%3.%4.%5"/>
      <w:lvlJc w:val="left"/>
      <w:pPr>
        <w:tabs>
          <w:tab w:val="num" w:pos="2898"/>
        </w:tabs>
        <w:ind w:left="2898" w:hanging="630"/>
      </w:pPr>
      <w:rPr>
        <w:rFonts w:hint="default"/>
        <w:w w:val="100"/>
      </w:rPr>
    </w:lvl>
    <w:lvl w:ilvl="5">
      <w:start w:val="1"/>
      <w:numFmt w:val="decimal"/>
      <w:lvlText w:val="%1.%2.%3.%4.%5.%6"/>
      <w:lvlJc w:val="left"/>
      <w:pPr>
        <w:tabs>
          <w:tab w:val="num" w:pos="3465"/>
        </w:tabs>
        <w:ind w:left="3465" w:hanging="630"/>
      </w:pPr>
      <w:rPr>
        <w:rFonts w:hint="default"/>
        <w:w w:val="100"/>
      </w:rPr>
    </w:lvl>
    <w:lvl w:ilvl="6">
      <w:start w:val="1"/>
      <w:numFmt w:val="decimal"/>
      <w:lvlText w:val="%1.%2.%3.%4.%5.%6.%7"/>
      <w:lvlJc w:val="left"/>
      <w:pPr>
        <w:tabs>
          <w:tab w:val="num" w:pos="4032"/>
        </w:tabs>
        <w:ind w:left="4032" w:hanging="630"/>
      </w:pPr>
      <w:rPr>
        <w:rFonts w:hint="default"/>
        <w:w w:val="100"/>
      </w:rPr>
    </w:lvl>
    <w:lvl w:ilvl="7">
      <w:start w:val="1"/>
      <w:numFmt w:val="decimal"/>
      <w:lvlText w:val="%1.%2.%3.%4.%5.%6.%7.%8"/>
      <w:lvlJc w:val="left"/>
      <w:pPr>
        <w:tabs>
          <w:tab w:val="num" w:pos="4599"/>
        </w:tabs>
        <w:ind w:left="4599" w:hanging="630"/>
      </w:pPr>
      <w:rPr>
        <w:rFonts w:hint="default"/>
        <w:w w:val="100"/>
      </w:rPr>
    </w:lvl>
    <w:lvl w:ilvl="8">
      <w:start w:val="1"/>
      <w:numFmt w:val="decimal"/>
      <w:lvlText w:val="%1.%2.%3.%4.%5.%6.%7.%8.%9"/>
      <w:lvlJc w:val="left"/>
      <w:pPr>
        <w:tabs>
          <w:tab w:val="num" w:pos="5166"/>
        </w:tabs>
        <w:ind w:left="5166" w:hanging="630"/>
      </w:pPr>
      <w:rPr>
        <w:rFonts w:hint="default"/>
        <w:w w:val="100"/>
      </w:rPr>
    </w:lvl>
  </w:abstractNum>
  <w:num w:numId="1">
    <w:abstractNumId w:val="10"/>
  </w:num>
  <w:num w:numId="2">
    <w:abstractNumId w:val="5"/>
  </w:num>
  <w:num w:numId="3">
    <w:abstractNumId w:val="11"/>
  </w:num>
  <w:num w:numId="4">
    <w:abstractNumId w:val="4"/>
  </w:num>
  <w:num w:numId="5">
    <w:abstractNumId w:val="7"/>
  </w:num>
  <w:num w:numId="6">
    <w:abstractNumId w:val="15"/>
  </w:num>
  <w:num w:numId="7">
    <w:abstractNumId w:val="0"/>
  </w:num>
  <w:num w:numId="8">
    <w:abstractNumId w:val="16"/>
  </w:num>
  <w:num w:numId="9">
    <w:abstractNumId w:val="13"/>
  </w:num>
  <w:num w:numId="10">
    <w:abstractNumId w:val="12"/>
  </w:num>
  <w:num w:numId="11">
    <w:abstractNumId w:val="18"/>
  </w:num>
  <w:num w:numId="12">
    <w:abstractNumId w:val="8"/>
  </w:num>
  <w:num w:numId="13">
    <w:abstractNumId w:val="1"/>
  </w:num>
  <w:num w:numId="14">
    <w:abstractNumId w:val="17"/>
  </w:num>
  <w:num w:numId="15">
    <w:abstractNumId w:val="9"/>
  </w:num>
  <w:num w:numId="16">
    <w:abstractNumId w:val="14"/>
  </w:num>
  <w:num w:numId="17">
    <w:abstractNumId w:val="2"/>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91"/>
    <w:rsid w:val="0000179C"/>
    <w:rsid w:val="000020C9"/>
    <w:rsid w:val="00016A79"/>
    <w:rsid w:val="00020030"/>
    <w:rsid w:val="00023FE4"/>
    <w:rsid w:val="000258B4"/>
    <w:rsid w:val="00026683"/>
    <w:rsid w:val="00030165"/>
    <w:rsid w:val="0003062E"/>
    <w:rsid w:val="00036D29"/>
    <w:rsid w:val="00037379"/>
    <w:rsid w:val="00037395"/>
    <w:rsid w:val="00041932"/>
    <w:rsid w:val="00045EB5"/>
    <w:rsid w:val="000476BD"/>
    <w:rsid w:val="00052AA4"/>
    <w:rsid w:val="00053114"/>
    <w:rsid w:val="00053D02"/>
    <w:rsid w:val="00056271"/>
    <w:rsid w:val="00057CCE"/>
    <w:rsid w:val="00063B17"/>
    <w:rsid w:val="00072032"/>
    <w:rsid w:val="000763DE"/>
    <w:rsid w:val="00081BE5"/>
    <w:rsid w:val="00081CD2"/>
    <w:rsid w:val="00084081"/>
    <w:rsid w:val="00085F53"/>
    <w:rsid w:val="00093006"/>
    <w:rsid w:val="0009492C"/>
    <w:rsid w:val="000958B8"/>
    <w:rsid w:val="00096363"/>
    <w:rsid w:val="00096CBA"/>
    <w:rsid w:val="000A30B7"/>
    <w:rsid w:val="000B3BEE"/>
    <w:rsid w:val="000C356E"/>
    <w:rsid w:val="000C4B4E"/>
    <w:rsid w:val="000C797E"/>
    <w:rsid w:val="000D61FA"/>
    <w:rsid w:val="000D718C"/>
    <w:rsid w:val="000E0248"/>
    <w:rsid w:val="000E06D0"/>
    <w:rsid w:val="000E0CF9"/>
    <w:rsid w:val="000F0749"/>
    <w:rsid w:val="000F1F1B"/>
    <w:rsid w:val="000F2569"/>
    <w:rsid w:val="000F3538"/>
    <w:rsid w:val="000F4D78"/>
    <w:rsid w:val="000F6911"/>
    <w:rsid w:val="00104093"/>
    <w:rsid w:val="00104A7C"/>
    <w:rsid w:val="00104BEA"/>
    <w:rsid w:val="00105726"/>
    <w:rsid w:val="001070E4"/>
    <w:rsid w:val="00110B83"/>
    <w:rsid w:val="00115379"/>
    <w:rsid w:val="001161D4"/>
    <w:rsid w:val="00116588"/>
    <w:rsid w:val="00117BC6"/>
    <w:rsid w:val="00122613"/>
    <w:rsid w:val="0012416C"/>
    <w:rsid w:val="00132669"/>
    <w:rsid w:val="00135984"/>
    <w:rsid w:val="00136E0D"/>
    <w:rsid w:val="00150EB8"/>
    <w:rsid w:val="0015150C"/>
    <w:rsid w:val="001525A9"/>
    <w:rsid w:val="00152FD1"/>
    <w:rsid w:val="001660FF"/>
    <w:rsid w:val="001662B6"/>
    <w:rsid w:val="00167AFC"/>
    <w:rsid w:val="00170379"/>
    <w:rsid w:val="00172D6B"/>
    <w:rsid w:val="00172DB1"/>
    <w:rsid w:val="00174388"/>
    <w:rsid w:val="00174820"/>
    <w:rsid w:val="00181769"/>
    <w:rsid w:val="00182113"/>
    <w:rsid w:val="00183F73"/>
    <w:rsid w:val="00184AA8"/>
    <w:rsid w:val="00185A9C"/>
    <w:rsid w:val="00186C9A"/>
    <w:rsid w:val="00190B3C"/>
    <w:rsid w:val="00192339"/>
    <w:rsid w:val="00192B06"/>
    <w:rsid w:val="00193483"/>
    <w:rsid w:val="00196EBF"/>
    <w:rsid w:val="00196ED8"/>
    <w:rsid w:val="001A0D9C"/>
    <w:rsid w:val="001A2A78"/>
    <w:rsid w:val="001A4311"/>
    <w:rsid w:val="001B19B9"/>
    <w:rsid w:val="001C0D63"/>
    <w:rsid w:val="001C42FC"/>
    <w:rsid w:val="001C5154"/>
    <w:rsid w:val="001D29D6"/>
    <w:rsid w:val="001D402D"/>
    <w:rsid w:val="001D46B4"/>
    <w:rsid w:val="001E4429"/>
    <w:rsid w:val="001E4F8A"/>
    <w:rsid w:val="001E553A"/>
    <w:rsid w:val="001F3458"/>
    <w:rsid w:val="001F3E23"/>
    <w:rsid w:val="001F491B"/>
    <w:rsid w:val="001F5AD8"/>
    <w:rsid w:val="00201E2E"/>
    <w:rsid w:val="00202DE8"/>
    <w:rsid w:val="0020338E"/>
    <w:rsid w:val="00205A21"/>
    <w:rsid w:val="00211390"/>
    <w:rsid w:val="00211C8A"/>
    <w:rsid w:val="00212ADE"/>
    <w:rsid w:val="002143DD"/>
    <w:rsid w:val="002158B8"/>
    <w:rsid w:val="002202D9"/>
    <w:rsid w:val="00220794"/>
    <w:rsid w:val="002210E8"/>
    <w:rsid w:val="002212B5"/>
    <w:rsid w:val="00221A2F"/>
    <w:rsid w:val="002248C3"/>
    <w:rsid w:val="00227F10"/>
    <w:rsid w:val="0023073F"/>
    <w:rsid w:val="00233859"/>
    <w:rsid w:val="00236CE1"/>
    <w:rsid w:val="002517C8"/>
    <w:rsid w:val="00252A80"/>
    <w:rsid w:val="00254587"/>
    <w:rsid w:val="00256655"/>
    <w:rsid w:val="002575FA"/>
    <w:rsid w:val="002605D7"/>
    <w:rsid w:val="00260BEC"/>
    <w:rsid w:val="00260C6F"/>
    <w:rsid w:val="00265DDA"/>
    <w:rsid w:val="0027051F"/>
    <w:rsid w:val="00271A2C"/>
    <w:rsid w:val="0027452E"/>
    <w:rsid w:val="0027478C"/>
    <w:rsid w:val="00276381"/>
    <w:rsid w:val="00281C00"/>
    <w:rsid w:val="00282BA3"/>
    <w:rsid w:val="00283FCA"/>
    <w:rsid w:val="002844DD"/>
    <w:rsid w:val="00287A63"/>
    <w:rsid w:val="002937EF"/>
    <w:rsid w:val="002956DD"/>
    <w:rsid w:val="002A04C1"/>
    <w:rsid w:val="002A6993"/>
    <w:rsid w:val="002B327B"/>
    <w:rsid w:val="002B5134"/>
    <w:rsid w:val="002C27C8"/>
    <w:rsid w:val="002C3142"/>
    <w:rsid w:val="002C3EB0"/>
    <w:rsid w:val="002C5C91"/>
    <w:rsid w:val="002D01C4"/>
    <w:rsid w:val="002D66D4"/>
    <w:rsid w:val="002D6B80"/>
    <w:rsid w:val="002D6CFF"/>
    <w:rsid w:val="002D74E1"/>
    <w:rsid w:val="002E73A5"/>
    <w:rsid w:val="002E7AF2"/>
    <w:rsid w:val="002F0CCF"/>
    <w:rsid w:val="002F40F0"/>
    <w:rsid w:val="002F47F7"/>
    <w:rsid w:val="00300009"/>
    <w:rsid w:val="0030066A"/>
    <w:rsid w:val="00305C59"/>
    <w:rsid w:val="003060C3"/>
    <w:rsid w:val="00311C8C"/>
    <w:rsid w:val="003121F3"/>
    <w:rsid w:val="00312D7E"/>
    <w:rsid w:val="0031486A"/>
    <w:rsid w:val="00315DF5"/>
    <w:rsid w:val="00316F5B"/>
    <w:rsid w:val="00320C6C"/>
    <w:rsid w:val="00321462"/>
    <w:rsid w:val="00322DDB"/>
    <w:rsid w:val="00324110"/>
    <w:rsid w:val="003257D0"/>
    <w:rsid w:val="0033215D"/>
    <w:rsid w:val="003402F4"/>
    <w:rsid w:val="00341699"/>
    <w:rsid w:val="00341754"/>
    <w:rsid w:val="003521AB"/>
    <w:rsid w:val="00353736"/>
    <w:rsid w:val="0036187F"/>
    <w:rsid w:val="00362F9D"/>
    <w:rsid w:val="00363819"/>
    <w:rsid w:val="003721F5"/>
    <w:rsid w:val="003730D9"/>
    <w:rsid w:val="0037385B"/>
    <w:rsid w:val="00374999"/>
    <w:rsid w:val="00375169"/>
    <w:rsid w:val="00375926"/>
    <w:rsid w:val="00375DD5"/>
    <w:rsid w:val="00376445"/>
    <w:rsid w:val="00376653"/>
    <w:rsid w:val="00377F44"/>
    <w:rsid w:val="003805F4"/>
    <w:rsid w:val="0038128B"/>
    <w:rsid w:val="00392934"/>
    <w:rsid w:val="00395BF7"/>
    <w:rsid w:val="003B48FF"/>
    <w:rsid w:val="003B5EB3"/>
    <w:rsid w:val="003B7D43"/>
    <w:rsid w:val="003C0CB7"/>
    <w:rsid w:val="003C549C"/>
    <w:rsid w:val="003C6326"/>
    <w:rsid w:val="003D0A27"/>
    <w:rsid w:val="003D5557"/>
    <w:rsid w:val="003E0902"/>
    <w:rsid w:val="003E3476"/>
    <w:rsid w:val="003E4A2B"/>
    <w:rsid w:val="003E506A"/>
    <w:rsid w:val="003E5962"/>
    <w:rsid w:val="003E7173"/>
    <w:rsid w:val="003F3B82"/>
    <w:rsid w:val="003F49DC"/>
    <w:rsid w:val="003F5637"/>
    <w:rsid w:val="003F60E4"/>
    <w:rsid w:val="003F66B2"/>
    <w:rsid w:val="00400418"/>
    <w:rsid w:val="0040319D"/>
    <w:rsid w:val="004043C8"/>
    <w:rsid w:val="00404D95"/>
    <w:rsid w:val="0040535C"/>
    <w:rsid w:val="00406634"/>
    <w:rsid w:val="00406BE9"/>
    <w:rsid w:val="004072D5"/>
    <w:rsid w:val="0041534B"/>
    <w:rsid w:val="00416391"/>
    <w:rsid w:val="0042076A"/>
    <w:rsid w:val="00423C0E"/>
    <w:rsid w:val="004277FB"/>
    <w:rsid w:val="004315E8"/>
    <w:rsid w:val="00431B91"/>
    <w:rsid w:val="00434862"/>
    <w:rsid w:val="00435E45"/>
    <w:rsid w:val="00436AA9"/>
    <w:rsid w:val="00437325"/>
    <w:rsid w:val="00437B59"/>
    <w:rsid w:val="00443936"/>
    <w:rsid w:val="004503AC"/>
    <w:rsid w:val="004555A5"/>
    <w:rsid w:val="00456BCC"/>
    <w:rsid w:val="004628E8"/>
    <w:rsid w:val="00463EEC"/>
    <w:rsid w:val="0047210E"/>
    <w:rsid w:val="004731A4"/>
    <w:rsid w:val="00473944"/>
    <w:rsid w:val="00476062"/>
    <w:rsid w:val="00485396"/>
    <w:rsid w:val="00490919"/>
    <w:rsid w:val="00490B8C"/>
    <w:rsid w:val="00495228"/>
    <w:rsid w:val="004A0829"/>
    <w:rsid w:val="004A1CEF"/>
    <w:rsid w:val="004A274D"/>
    <w:rsid w:val="004A4224"/>
    <w:rsid w:val="004A6889"/>
    <w:rsid w:val="004A7C1B"/>
    <w:rsid w:val="004B46B2"/>
    <w:rsid w:val="004B5441"/>
    <w:rsid w:val="004B5AC9"/>
    <w:rsid w:val="004B7A60"/>
    <w:rsid w:val="004C1CEC"/>
    <w:rsid w:val="004C2D85"/>
    <w:rsid w:val="004C5598"/>
    <w:rsid w:val="004C7B5A"/>
    <w:rsid w:val="004D1001"/>
    <w:rsid w:val="004D13A3"/>
    <w:rsid w:val="004D2149"/>
    <w:rsid w:val="004D29CC"/>
    <w:rsid w:val="004D3510"/>
    <w:rsid w:val="004D38FD"/>
    <w:rsid w:val="004E016C"/>
    <w:rsid w:val="004E1CE5"/>
    <w:rsid w:val="004E3105"/>
    <w:rsid w:val="004E70A1"/>
    <w:rsid w:val="004E72E4"/>
    <w:rsid w:val="004E79E2"/>
    <w:rsid w:val="004F0C03"/>
    <w:rsid w:val="004F477F"/>
    <w:rsid w:val="00503F0C"/>
    <w:rsid w:val="00506E33"/>
    <w:rsid w:val="00506F31"/>
    <w:rsid w:val="005076C3"/>
    <w:rsid w:val="00514726"/>
    <w:rsid w:val="00515329"/>
    <w:rsid w:val="00516AF0"/>
    <w:rsid w:val="00523F52"/>
    <w:rsid w:val="0052508E"/>
    <w:rsid w:val="00525148"/>
    <w:rsid w:val="00525CAF"/>
    <w:rsid w:val="00530B87"/>
    <w:rsid w:val="00531D9B"/>
    <w:rsid w:val="005344DC"/>
    <w:rsid w:val="00542E51"/>
    <w:rsid w:val="00544F8C"/>
    <w:rsid w:val="00545A7A"/>
    <w:rsid w:val="00546468"/>
    <w:rsid w:val="00551806"/>
    <w:rsid w:val="00556581"/>
    <w:rsid w:val="005568CB"/>
    <w:rsid w:val="0055692C"/>
    <w:rsid w:val="005649EE"/>
    <w:rsid w:val="00565013"/>
    <w:rsid w:val="00571C60"/>
    <w:rsid w:val="00573869"/>
    <w:rsid w:val="005828E6"/>
    <w:rsid w:val="00582A9A"/>
    <w:rsid w:val="005831CF"/>
    <w:rsid w:val="0059413C"/>
    <w:rsid w:val="00594F4A"/>
    <w:rsid w:val="005956FB"/>
    <w:rsid w:val="005968F7"/>
    <w:rsid w:val="00596A01"/>
    <w:rsid w:val="005A3AFE"/>
    <w:rsid w:val="005B0D1D"/>
    <w:rsid w:val="005B7D79"/>
    <w:rsid w:val="005C7411"/>
    <w:rsid w:val="005D0703"/>
    <w:rsid w:val="005D0741"/>
    <w:rsid w:val="005D36B8"/>
    <w:rsid w:val="005D450C"/>
    <w:rsid w:val="005D51B4"/>
    <w:rsid w:val="005D7C09"/>
    <w:rsid w:val="005E54D3"/>
    <w:rsid w:val="005E7BD5"/>
    <w:rsid w:val="005F05EC"/>
    <w:rsid w:val="005F2195"/>
    <w:rsid w:val="005F45B8"/>
    <w:rsid w:val="005F5A10"/>
    <w:rsid w:val="00605390"/>
    <w:rsid w:val="00607704"/>
    <w:rsid w:val="0061077B"/>
    <w:rsid w:val="00611AF5"/>
    <w:rsid w:val="00615AFE"/>
    <w:rsid w:val="0061779E"/>
    <w:rsid w:val="00621591"/>
    <w:rsid w:val="0062221F"/>
    <w:rsid w:val="00627A6E"/>
    <w:rsid w:val="00627AFD"/>
    <w:rsid w:val="00630B79"/>
    <w:rsid w:val="00631D9D"/>
    <w:rsid w:val="006322D4"/>
    <w:rsid w:val="006327DB"/>
    <w:rsid w:val="0063285B"/>
    <w:rsid w:val="006350AD"/>
    <w:rsid w:val="00640CCE"/>
    <w:rsid w:val="00641414"/>
    <w:rsid w:val="00642B9A"/>
    <w:rsid w:val="00645472"/>
    <w:rsid w:val="006458F5"/>
    <w:rsid w:val="0064670B"/>
    <w:rsid w:val="00650427"/>
    <w:rsid w:val="006519C6"/>
    <w:rsid w:val="00655787"/>
    <w:rsid w:val="00657E43"/>
    <w:rsid w:val="0066200A"/>
    <w:rsid w:val="00663020"/>
    <w:rsid w:val="006648C2"/>
    <w:rsid w:val="00666911"/>
    <w:rsid w:val="006679FA"/>
    <w:rsid w:val="00667F81"/>
    <w:rsid w:val="00670E1C"/>
    <w:rsid w:val="00676D91"/>
    <w:rsid w:val="00682144"/>
    <w:rsid w:val="006868D0"/>
    <w:rsid w:val="00686D65"/>
    <w:rsid w:val="00687F6B"/>
    <w:rsid w:val="00691035"/>
    <w:rsid w:val="00693A59"/>
    <w:rsid w:val="006960C5"/>
    <w:rsid w:val="006A03F1"/>
    <w:rsid w:val="006A2008"/>
    <w:rsid w:val="006A6656"/>
    <w:rsid w:val="006A6E3C"/>
    <w:rsid w:val="006B25CA"/>
    <w:rsid w:val="006B3D9B"/>
    <w:rsid w:val="006B475B"/>
    <w:rsid w:val="006B5E42"/>
    <w:rsid w:val="006C050D"/>
    <w:rsid w:val="006C0654"/>
    <w:rsid w:val="006C29C1"/>
    <w:rsid w:val="006C6CBA"/>
    <w:rsid w:val="006C7F31"/>
    <w:rsid w:val="006D11B6"/>
    <w:rsid w:val="006D1BC2"/>
    <w:rsid w:val="006D7B5C"/>
    <w:rsid w:val="006E0D83"/>
    <w:rsid w:val="006E122E"/>
    <w:rsid w:val="006E4316"/>
    <w:rsid w:val="006E6975"/>
    <w:rsid w:val="006F04C9"/>
    <w:rsid w:val="006F4552"/>
    <w:rsid w:val="006F472B"/>
    <w:rsid w:val="006F75A0"/>
    <w:rsid w:val="007032D4"/>
    <w:rsid w:val="00704F2C"/>
    <w:rsid w:val="0070554F"/>
    <w:rsid w:val="00705E8F"/>
    <w:rsid w:val="00706B0E"/>
    <w:rsid w:val="007073BD"/>
    <w:rsid w:val="00711230"/>
    <w:rsid w:val="00714175"/>
    <w:rsid w:val="00716854"/>
    <w:rsid w:val="0072582D"/>
    <w:rsid w:val="0073054E"/>
    <w:rsid w:val="00730759"/>
    <w:rsid w:val="00731A96"/>
    <w:rsid w:val="007341FE"/>
    <w:rsid w:val="0073425E"/>
    <w:rsid w:val="007349F3"/>
    <w:rsid w:val="00736F64"/>
    <w:rsid w:val="00741DE4"/>
    <w:rsid w:val="007478C2"/>
    <w:rsid w:val="00751994"/>
    <w:rsid w:val="00756040"/>
    <w:rsid w:val="00757790"/>
    <w:rsid w:val="00761ED2"/>
    <w:rsid w:val="0076288B"/>
    <w:rsid w:val="00770FE2"/>
    <w:rsid w:val="00771A72"/>
    <w:rsid w:val="00775671"/>
    <w:rsid w:val="00776126"/>
    <w:rsid w:val="00776F0F"/>
    <w:rsid w:val="0078079E"/>
    <w:rsid w:val="007837D0"/>
    <w:rsid w:val="00783C6E"/>
    <w:rsid w:val="00785621"/>
    <w:rsid w:val="0078713C"/>
    <w:rsid w:val="00790AC5"/>
    <w:rsid w:val="0079335F"/>
    <w:rsid w:val="00794C3E"/>
    <w:rsid w:val="00795366"/>
    <w:rsid w:val="00795C2D"/>
    <w:rsid w:val="0079626F"/>
    <w:rsid w:val="007A0507"/>
    <w:rsid w:val="007A1B0D"/>
    <w:rsid w:val="007A31CC"/>
    <w:rsid w:val="007B072F"/>
    <w:rsid w:val="007B0F4D"/>
    <w:rsid w:val="007B21CE"/>
    <w:rsid w:val="007B45C9"/>
    <w:rsid w:val="007B499F"/>
    <w:rsid w:val="007B4FA3"/>
    <w:rsid w:val="007B5ACE"/>
    <w:rsid w:val="007C34E7"/>
    <w:rsid w:val="007C4F22"/>
    <w:rsid w:val="007D3E0A"/>
    <w:rsid w:val="007D6FDD"/>
    <w:rsid w:val="007E4E57"/>
    <w:rsid w:val="007E611A"/>
    <w:rsid w:val="007E6C17"/>
    <w:rsid w:val="007E7039"/>
    <w:rsid w:val="007F3C57"/>
    <w:rsid w:val="007F45DD"/>
    <w:rsid w:val="007F7961"/>
    <w:rsid w:val="00801BDD"/>
    <w:rsid w:val="00804307"/>
    <w:rsid w:val="00805DA0"/>
    <w:rsid w:val="008063A6"/>
    <w:rsid w:val="00807833"/>
    <w:rsid w:val="00807CFC"/>
    <w:rsid w:val="00810093"/>
    <w:rsid w:val="00812546"/>
    <w:rsid w:val="00813D1F"/>
    <w:rsid w:val="00814932"/>
    <w:rsid w:val="008164A2"/>
    <w:rsid w:val="00817DC1"/>
    <w:rsid w:val="00824BCD"/>
    <w:rsid w:val="00826007"/>
    <w:rsid w:val="00831C5D"/>
    <w:rsid w:val="00834D86"/>
    <w:rsid w:val="008370DF"/>
    <w:rsid w:val="00837B37"/>
    <w:rsid w:val="00843B98"/>
    <w:rsid w:val="0084711F"/>
    <w:rsid w:val="0084764D"/>
    <w:rsid w:val="00852D7B"/>
    <w:rsid w:val="00853754"/>
    <w:rsid w:val="00854727"/>
    <w:rsid w:val="00856809"/>
    <w:rsid w:val="00856C9B"/>
    <w:rsid w:val="0085739A"/>
    <w:rsid w:val="008602F7"/>
    <w:rsid w:val="0086036E"/>
    <w:rsid w:val="0086185C"/>
    <w:rsid w:val="00862335"/>
    <w:rsid w:val="00864255"/>
    <w:rsid w:val="00867CAB"/>
    <w:rsid w:val="008707CC"/>
    <w:rsid w:val="0087109C"/>
    <w:rsid w:val="00871E43"/>
    <w:rsid w:val="00875244"/>
    <w:rsid w:val="00883B4A"/>
    <w:rsid w:val="00884587"/>
    <w:rsid w:val="008864A6"/>
    <w:rsid w:val="00887FEB"/>
    <w:rsid w:val="00893E45"/>
    <w:rsid w:val="00897A77"/>
    <w:rsid w:val="00897B23"/>
    <w:rsid w:val="008A271F"/>
    <w:rsid w:val="008A2903"/>
    <w:rsid w:val="008A4006"/>
    <w:rsid w:val="008A4175"/>
    <w:rsid w:val="008A44DE"/>
    <w:rsid w:val="008A4A2A"/>
    <w:rsid w:val="008B3CA5"/>
    <w:rsid w:val="008B6FF5"/>
    <w:rsid w:val="008C0A2F"/>
    <w:rsid w:val="008C1C0B"/>
    <w:rsid w:val="008C25E7"/>
    <w:rsid w:val="008C2815"/>
    <w:rsid w:val="008C392E"/>
    <w:rsid w:val="008D3E69"/>
    <w:rsid w:val="008D5F4E"/>
    <w:rsid w:val="008D77E3"/>
    <w:rsid w:val="008E083B"/>
    <w:rsid w:val="008F5152"/>
    <w:rsid w:val="008F5258"/>
    <w:rsid w:val="00900132"/>
    <w:rsid w:val="00905A01"/>
    <w:rsid w:val="009141CE"/>
    <w:rsid w:val="00915B99"/>
    <w:rsid w:val="0091698B"/>
    <w:rsid w:val="009209B2"/>
    <w:rsid w:val="009239B0"/>
    <w:rsid w:val="00924A02"/>
    <w:rsid w:val="00925428"/>
    <w:rsid w:val="00926C53"/>
    <w:rsid w:val="00927F3E"/>
    <w:rsid w:val="00927F42"/>
    <w:rsid w:val="0093238B"/>
    <w:rsid w:val="00933300"/>
    <w:rsid w:val="00935B13"/>
    <w:rsid w:val="00936BBD"/>
    <w:rsid w:val="00941174"/>
    <w:rsid w:val="00941C0C"/>
    <w:rsid w:val="009427D4"/>
    <w:rsid w:val="00944E3F"/>
    <w:rsid w:val="00945521"/>
    <w:rsid w:val="00953E25"/>
    <w:rsid w:val="00955C8C"/>
    <w:rsid w:val="00960B0A"/>
    <w:rsid w:val="00962062"/>
    <w:rsid w:val="00971E9D"/>
    <w:rsid w:val="0097799F"/>
    <w:rsid w:val="00984348"/>
    <w:rsid w:val="00985907"/>
    <w:rsid w:val="00986B69"/>
    <w:rsid w:val="009870C8"/>
    <w:rsid w:val="00990EDE"/>
    <w:rsid w:val="0099169D"/>
    <w:rsid w:val="00992C1C"/>
    <w:rsid w:val="00992E78"/>
    <w:rsid w:val="00993D9E"/>
    <w:rsid w:val="00997751"/>
    <w:rsid w:val="009A1DF7"/>
    <w:rsid w:val="009B1CC6"/>
    <w:rsid w:val="009B1D48"/>
    <w:rsid w:val="009B45ED"/>
    <w:rsid w:val="009B71A6"/>
    <w:rsid w:val="009B7FE5"/>
    <w:rsid w:val="009C58F6"/>
    <w:rsid w:val="009C7D34"/>
    <w:rsid w:val="009D0A40"/>
    <w:rsid w:val="009D100B"/>
    <w:rsid w:val="009D4266"/>
    <w:rsid w:val="009D5C76"/>
    <w:rsid w:val="009D6D37"/>
    <w:rsid w:val="009D739C"/>
    <w:rsid w:val="009E0715"/>
    <w:rsid w:val="009E0F33"/>
    <w:rsid w:val="009E3677"/>
    <w:rsid w:val="009E3985"/>
    <w:rsid w:val="009E7A20"/>
    <w:rsid w:val="009F1154"/>
    <w:rsid w:val="009F1338"/>
    <w:rsid w:val="009F7784"/>
    <w:rsid w:val="00A042FB"/>
    <w:rsid w:val="00A06B92"/>
    <w:rsid w:val="00A07EA5"/>
    <w:rsid w:val="00A10356"/>
    <w:rsid w:val="00A113F8"/>
    <w:rsid w:val="00A169E8"/>
    <w:rsid w:val="00A17CCE"/>
    <w:rsid w:val="00A213A6"/>
    <w:rsid w:val="00A2158E"/>
    <w:rsid w:val="00A2211B"/>
    <w:rsid w:val="00A2316F"/>
    <w:rsid w:val="00A23D6D"/>
    <w:rsid w:val="00A3099F"/>
    <w:rsid w:val="00A32314"/>
    <w:rsid w:val="00A35CEF"/>
    <w:rsid w:val="00A43EBD"/>
    <w:rsid w:val="00A4535A"/>
    <w:rsid w:val="00A51401"/>
    <w:rsid w:val="00A52462"/>
    <w:rsid w:val="00A5425A"/>
    <w:rsid w:val="00A56A2A"/>
    <w:rsid w:val="00A56CF9"/>
    <w:rsid w:val="00A608A9"/>
    <w:rsid w:val="00A60A28"/>
    <w:rsid w:val="00A61DBB"/>
    <w:rsid w:val="00A6707C"/>
    <w:rsid w:val="00A70B52"/>
    <w:rsid w:val="00A7133F"/>
    <w:rsid w:val="00A77589"/>
    <w:rsid w:val="00A836C8"/>
    <w:rsid w:val="00A92DFD"/>
    <w:rsid w:val="00A92E6B"/>
    <w:rsid w:val="00A92ECA"/>
    <w:rsid w:val="00AA1E23"/>
    <w:rsid w:val="00AA393A"/>
    <w:rsid w:val="00AA4127"/>
    <w:rsid w:val="00AB1717"/>
    <w:rsid w:val="00AB371A"/>
    <w:rsid w:val="00AB7273"/>
    <w:rsid w:val="00AB78C0"/>
    <w:rsid w:val="00AC1CD1"/>
    <w:rsid w:val="00AC23C1"/>
    <w:rsid w:val="00AC2418"/>
    <w:rsid w:val="00AC2EE8"/>
    <w:rsid w:val="00AC7ACF"/>
    <w:rsid w:val="00AD27DD"/>
    <w:rsid w:val="00AD50D9"/>
    <w:rsid w:val="00AD6589"/>
    <w:rsid w:val="00AE18D0"/>
    <w:rsid w:val="00AE2B94"/>
    <w:rsid w:val="00AE2E36"/>
    <w:rsid w:val="00AE4C7E"/>
    <w:rsid w:val="00AF0658"/>
    <w:rsid w:val="00AF0E68"/>
    <w:rsid w:val="00AF2B15"/>
    <w:rsid w:val="00AF36DD"/>
    <w:rsid w:val="00AF4272"/>
    <w:rsid w:val="00AF5B4E"/>
    <w:rsid w:val="00B006D1"/>
    <w:rsid w:val="00B031D4"/>
    <w:rsid w:val="00B04611"/>
    <w:rsid w:val="00B103E0"/>
    <w:rsid w:val="00B10946"/>
    <w:rsid w:val="00B10D8B"/>
    <w:rsid w:val="00B1448B"/>
    <w:rsid w:val="00B15860"/>
    <w:rsid w:val="00B16A64"/>
    <w:rsid w:val="00B211B8"/>
    <w:rsid w:val="00B22A12"/>
    <w:rsid w:val="00B2430D"/>
    <w:rsid w:val="00B25C83"/>
    <w:rsid w:val="00B271A1"/>
    <w:rsid w:val="00B33F8E"/>
    <w:rsid w:val="00B36C2B"/>
    <w:rsid w:val="00B36EB9"/>
    <w:rsid w:val="00B372A8"/>
    <w:rsid w:val="00B414D6"/>
    <w:rsid w:val="00B54175"/>
    <w:rsid w:val="00B5446A"/>
    <w:rsid w:val="00B54A2C"/>
    <w:rsid w:val="00B620E2"/>
    <w:rsid w:val="00B70DEC"/>
    <w:rsid w:val="00B75B43"/>
    <w:rsid w:val="00B76621"/>
    <w:rsid w:val="00B81C2A"/>
    <w:rsid w:val="00B85DF4"/>
    <w:rsid w:val="00B8773A"/>
    <w:rsid w:val="00B87F89"/>
    <w:rsid w:val="00B92E64"/>
    <w:rsid w:val="00B94206"/>
    <w:rsid w:val="00B94788"/>
    <w:rsid w:val="00B95AE1"/>
    <w:rsid w:val="00B95C9C"/>
    <w:rsid w:val="00B96655"/>
    <w:rsid w:val="00BA185C"/>
    <w:rsid w:val="00BB063D"/>
    <w:rsid w:val="00BB0E77"/>
    <w:rsid w:val="00BB23A0"/>
    <w:rsid w:val="00BB55DB"/>
    <w:rsid w:val="00BB65BF"/>
    <w:rsid w:val="00BC64F6"/>
    <w:rsid w:val="00BD25A7"/>
    <w:rsid w:val="00BD26AB"/>
    <w:rsid w:val="00BD368E"/>
    <w:rsid w:val="00BD3DE0"/>
    <w:rsid w:val="00BD753F"/>
    <w:rsid w:val="00BE0431"/>
    <w:rsid w:val="00BE53FD"/>
    <w:rsid w:val="00BE570A"/>
    <w:rsid w:val="00BE5F64"/>
    <w:rsid w:val="00BF3146"/>
    <w:rsid w:val="00BF5F8E"/>
    <w:rsid w:val="00C0327E"/>
    <w:rsid w:val="00C03EE8"/>
    <w:rsid w:val="00C1302D"/>
    <w:rsid w:val="00C230FD"/>
    <w:rsid w:val="00C2374F"/>
    <w:rsid w:val="00C2645B"/>
    <w:rsid w:val="00C3486F"/>
    <w:rsid w:val="00C34C64"/>
    <w:rsid w:val="00C37AA2"/>
    <w:rsid w:val="00C406CD"/>
    <w:rsid w:val="00C42E21"/>
    <w:rsid w:val="00C438B7"/>
    <w:rsid w:val="00C43E85"/>
    <w:rsid w:val="00C507B6"/>
    <w:rsid w:val="00C52684"/>
    <w:rsid w:val="00C557A6"/>
    <w:rsid w:val="00C5789F"/>
    <w:rsid w:val="00C57B88"/>
    <w:rsid w:val="00C61205"/>
    <w:rsid w:val="00C61DB0"/>
    <w:rsid w:val="00C653C2"/>
    <w:rsid w:val="00C6690D"/>
    <w:rsid w:val="00C66CF3"/>
    <w:rsid w:val="00C70147"/>
    <w:rsid w:val="00C8178F"/>
    <w:rsid w:val="00C839D2"/>
    <w:rsid w:val="00C83D5B"/>
    <w:rsid w:val="00C867EB"/>
    <w:rsid w:val="00C91955"/>
    <w:rsid w:val="00C92804"/>
    <w:rsid w:val="00C92F30"/>
    <w:rsid w:val="00C94F5E"/>
    <w:rsid w:val="00C97C76"/>
    <w:rsid w:val="00C97C83"/>
    <w:rsid w:val="00CA3C3E"/>
    <w:rsid w:val="00CA495D"/>
    <w:rsid w:val="00CA6756"/>
    <w:rsid w:val="00CA6B32"/>
    <w:rsid w:val="00CB2D7F"/>
    <w:rsid w:val="00CB3E67"/>
    <w:rsid w:val="00CC3177"/>
    <w:rsid w:val="00CC42B2"/>
    <w:rsid w:val="00CC7838"/>
    <w:rsid w:val="00CD1608"/>
    <w:rsid w:val="00CD31A1"/>
    <w:rsid w:val="00CD3A8A"/>
    <w:rsid w:val="00CD5D0C"/>
    <w:rsid w:val="00CE26E9"/>
    <w:rsid w:val="00CE32A5"/>
    <w:rsid w:val="00CE5C5D"/>
    <w:rsid w:val="00CE5E87"/>
    <w:rsid w:val="00CF6F97"/>
    <w:rsid w:val="00D0115C"/>
    <w:rsid w:val="00D01D1F"/>
    <w:rsid w:val="00D02EA4"/>
    <w:rsid w:val="00D05FBB"/>
    <w:rsid w:val="00D064A0"/>
    <w:rsid w:val="00D0666F"/>
    <w:rsid w:val="00D06A69"/>
    <w:rsid w:val="00D06C07"/>
    <w:rsid w:val="00D0787F"/>
    <w:rsid w:val="00D105AD"/>
    <w:rsid w:val="00D11B6D"/>
    <w:rsid w:val="00D15E4B"/>
    <w:rsid w:val="00D1607E"/>
    <w:rsid w:val="00D16F0B"/>
    <w:rsid w:val="00D20CA0"/>
    <w:rsid w:val="00D211AB"/>
    <w:rsid w:val="00D224EB"/>
    <w:rsid w:val="00D2328B"/>
    <w:rsid w:val="00D24119"/>
    <w:rsid w:val="00D27859"/>
    <w:rsid w:val="00D33C11"/>
    <w:rsid w:val="00D37531"/>
    <w:rsid w:val="00D501B3"/>
    <w:rsid w:val="00D6262C"/>
    <w:rsid w:val="00D63678"/>
    <w:rsid w:val="00D63891"/>
    <w:rsid w:val="00D66986"/>
    <w:rsid w:val="00D67CE8"/>
    <w:rsid w:val="00D71984"/>
    <w:rsid w:val="00D71FEF"/>
    <w:rsid w:val="00D725A4"/>
    <w:rsid w:val="00D72DB1"/>
    <w:rsid w:val="00D746B2"/>
    <w:rsid w:val="00D766E5"/>
    <w:rsid w:val="00D82F60"/>
    <w:rsid w:val="00D86D84"/>
    <w:rsid w:val="00D922EC"/>
    <w:rsid w:val="00D94293"/>
    <w:rsid w:val="00D97319"/>
    <w:rsid w:val="00DA7514"/>
    <w:rsid w:val="00DB0EB7"/>
    <w:rsid w:val="00DB1748"/>
    <w:rsid w:val="00DB356A"/>
    <w:rsid w:val="00DB3BED"/>
    <w:rsid w:val="00DB546E"/>
    <w:rsid w:val="00DC1C3B"/>
    <w:rsid w:val="00DC203F"/>
    <w:rsid w:val="00DC296A"/>
    <w:rsid w:val="00DC42D9"/>
    <w:rsid w:val="00DC5284"/>
    <w:rsid w:val="00DC67B1"/>
    <w:rsid w:val="00DD2CBE"/>
    <w:rsid w:val="00DD535F"/>
    <w:rsid w:val="00DE29E2"/>
    <w:rsid w:val="00DE3A05"/>
    <w:rsid w:val="00DF3157"/>
    <w:rsid w:val="00DF5E27"/>
    <w:rsid w:val="00DF6EF5"/>
    <w:rsid w:val="00E015F9"/>
    <w:rsid w:val="00E04F3C"/>
    <w:rsid w:val="00E062AA"/>
    <w:rsid w:val="00E127E8"/>
    <w:rsid w:val="00E13B3E"/>
    <w:rsid w:val="00E14C47"/>
    <w:rsid w:val="00E21317"/>
    <w:rsid w:val="00E23BA6"/>
    <w:rsid w:val="00E24248"/>
    <w:rsid w:val="00E26C1F"/>
    <w:rsid w:val="00E27463"/>
    <w:rsid w:val="00E30F69"/>
    <w:rsid w:val="00E32DD0"/>
    <w:rsid w:val="00E37808"/>
    <w:rsid w:val="00E37B90"/>
    <w:rsid w:val="00E429CF"/>
    <w:rsid w:val="00E50463"/>
    <w:rsid w:val="00E55FEB"/>
    <w:rsid w:val="00E60DDB"/>
    <w:rsid w:val="00E61031"/>
    <w:rsid w:val="00E6502A"/>
    <w:rsid w:val="00E65F88"/>
    <w:rsid w:val="00E66FAC"/>
    <w:rsid w:val="00E759F6"/>
    <w:rsid w:val="00E76239"/>
    <w:rsid w:val="00E83AAC"/>
    <w:rsid w:val="00E8449F"/>
    <w:rsid w:val="00E85D36"/>
    <w:rsid w:val="00E876B3"/>
    <w:rsid w:val="00E90EFC"/>
    <w:rsid w:val="00E93819"/>
    <w:rsid w:val="00E95FE4"/>
    <w:rsid w:val="00EA2A6A"/>
    <w:rsid w:val="00EA360F"/>
    <w:rsid w:val="00EB6F27"/>
    <w:rsid w:val="00EC0F84"/>
    <w:rsid w:val="00EC2AFC"/>
    <w:rsid w:val="00EC5285"/>
    <w:rsid w:val="00EC6304"/>
    <w:rsid w:val="00ED0689"/>
    <w:rsid w:val="00ED4622"/>
    <w:rsid w:val="00ED4998"/>
    <w:rsid w:val="00EE05C3"/>
    <w:rsid w:val="00EE3998"/>
    <w:rsid w:val="00EE511C"/>
    <w:rsid w:val="00EF48F1"/>
    <w:rsid w:val="00EF4DB5"/>
    <w:rsid w:val="00F00828"/>
    <w:rsid w:val="00F047C8"/>
    <w:rsid w:val="00F049DF"/>
    <w:rsid w:val="00F05857"/>
    <w:rsid w:val="00F072E8"/>
    <w:rsid w:val="00F07607"/>
    <w:rsid w:val="00F1554F"/>
    <w:rsid w:val="00F155F6"/>
    <w:rsid w:val="00F3105B"/>
    <w:rsid w:val="00F40C6C"/>
    <w:rsid w:val="00F41C58"/>
    <w:rsid w:val="00F42748"/>
    <w:rsid w:val="00F42C1F"/>
    <w:rsid w:val="00F43B54"/>
    <w:rsid w:val="00F45498"/>
    <w:rsid w:val="00F458A3"/>
    <w:rsid w:val="00F505F8"/>
    <w:rsid w:val="00F5151C"/>
    <w:rsid w:val="00F53179"/>
    <w:rsid w:val="00F543A2"/>
    <w:rsid w:val="00F555EB"/>
    <w:rsid w:val="00F6112B"/>
    <w:rsid w:val="00F612DD"/>
    <w:rsid w:val="00F66606"/>
    <w:rsid w:val="00F70AF1"/>
    <w:rsid w:val="00F71CA9"/>
    <w:rsid w:val="00F72BB4"/>
    <w:rsid w:val="00F7403B"/>
    <w:rsid w:val="00F858BB"/>
    <w:rsid w:val="00F90DD9"/>
    <w:rsid w:val="00F92471"/>
    <w:rsid w:val="00FA02AC"/>
    <w:rsid w:val="00FA134E"/>
    <w:rsid w:val="00FA19C8"/>
    <w:rsid w:val="00FA4653"/>
    <w:rsid w:val="00FA5204"/>
    <w:rsid w:val="00FA7F51"/>
    <w:rsid w:val="00FB57CC"/>
    <w:rsid w:val="00FB6EAC"/>
    <w:rsid w:val="00FC003F"/>
    <w:rsid w:val="00FC0CF7"/>
    <w:rsid w:val="00FC195A"/>
    <w:rsid w:val="00FC2E40"/>
    <w:rsid w:val="00FC43A3"/>
    <w:rsid w:val="00FC5BDB"/>
    <w:rsid w:val="00FC5F66"/>
    <w:rsid w:val="00FD0458"/>
    <w:rsid w:val="00FD0A3E"/>
    <w:rsid w:val="00FD2D31"/>
    <w:rsid w:val="00FD3490"/>
    <w:rsid w:val="00FE029F"/>
    <w:rsid w:val="00FE241B"/>
    <w:rsid w:val="00FF2690"/>
    <w:rsid w:val="00FF5DA2"/>
    <w:rsid w:val="00FF7708"/>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DCE74D5"/>
  <w15:chartTrackingRefBased/>
  <w15:docId w15:val="{9F05F3F5-E8D6-477B-94B3-83304B74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AA8"/>
    <w:pPr>
      <w:widowControl w:val="0"/>
      <w:adjustRightInd w:val="0"/>
      <w:spacing w:line="360" w:lineRule="atLeast"/>
      <w:jc w:val="both"/>
      <w:textAlignment w:val="baseline"/>
    </w:p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オアシス"/>
    <w:pPr>
      <w:widowControl w:val="0"/>
      <w:autoSpaceDE w:val="0"/>
      <w:autoSpaceDN w:val="0"/>
      <w:adjustRightInd w:val="0"/>
      <w:spacing w:line="485" w:lineRule="atLeast"/>
      <w:textAlignment w:val="baseline"/>
    </w:pPr>
    <w:rPr>
      <w:rFonts w:ascii="ＭＳ 明朝"/>
      <w:spacing w:val="1"/>
    </w:rPr>
  </w:style>
  <w:style w:type="paragraph" w:styleId="a0">
    <w:name w:val="Normal Indent"/>
    <w:basedOn w:val="a"/>
    <w:pPr>
      <w:ind w:left="851"/>
    </w:pPr>
  </w:style>
  <w:style w:type="paragraph" w:styleId="a5">
    <w:name w:val="header"/>
    <w:basedOn w:val="a"/>
    <w:pPr>
      <w:tabs>
        <w:tab w:val="center" w:pos="4252"/>
        <w:tab w:val="right" w:pos="8504"/>
      </w:tabs>
    </w:pPr>
  </w:style>
  <w:style w:type="paragraph" w:styleId="a6">
    <w:name w:val="footer"/>
    <w:basedOn w:val="a"/>
    <w:link w:val="a7"/>
    <w:uiPriority w:val="99"/>
    <w:pPr>
      <w:tabs>
        <w:tab w:val="center" w:pos="4252"/>
        <w:tab w:val="right" w:pos="8504"/>
      </w:tabs>
    </w:pPr>
  </w:style>
  <w:style w:type="character" w:styleId="a8">
    <w:name w:val="page number"/>
    <w:basedOn w:val="a1"/>
  </w:style>
  <w:style w:type="paragraph" w:styleId="10">
    <w:name w:val="toc 1"/>
    <w:basedOn w:val="a"/>
    <w:next w:val="a"/>
    <w:uiPriority w:val="39"/>
    <w:pPr>
      <w:tabs>
        <w:tab w:val="right" w:leader="dot" w:pos="9922"/>
      </w:tabs>
    </w:pPr>
  </w:style>
  <w:style w:type="paragraph" w:styleId="20">
    <w:name w:val="toc 2"/>
    <w:basedOn w:val="a"/>
    <w:next w:val="a"/>
    <w:uiPriority w:val="39"/>
    <w:pPr>
      <w:tabs>
        <w:tab w:val="right" w:leader="dot" w:pos="9922"/>
      </w:tabs>
      <w:ind w:left="210"/>
    </w:pPr>
  </w:style>
  <w:style w:type="paragraph" w:styleId="3">
    <w:name w:val="toc 3"/>
    <w:basedOn w:val="a"/>
    <w:next w:val="a"/>
    <w:semiHidden/>
    <w:pPr>
      <w:tabs>
        <w:tab w:val="right" w:leader="dot" w:pos="9922"/>
      </w:tabs>
      <w:ind w:left="420"/>
    </w:pPr>
  </w:style>
  <w:style w:type="paragraph" w:styleId="4">
    <w:name w:val="toc 4"/>
    <w:basedOn w:val="a"/>
    <w:next w:val="a"/>
    <w:semiHidden/>
    <w:pPr>
      <w:tabs>
        <w:tab w:val="right" w:leader="dot" w:pos="9922"/>
      </w:tabs>
      <w:ind w:left="630"/>
    </w:pPr>
  </w:style>
  <w:style w:type="paragraph" w:styleId="5">
    <w:name w:val="toc 5"/>
    <w:basedOn w:val="a"/>
    <w:next w:val="a"/>
    <w:semiHidden/>
    <w:pPr>
      <w:tabs>
        <w:tab w:val="right" w:leader="dot" w:pos="9922"/>
      </w:tabs>
      <w:ind w:left="840"/>
    </w:pPr>
  </w:style>
  <w:style w:type="paragraph" w:styleId="6">
    <w:name w:val="toc 6"/>
    <w:basedOn w:val="a"/>
    <w:next w:val="a"/>
    <w:semiHidden/>
    <w:pPr>
      <w:tabs>
        <w:tab w:val="right" w:leader="dot" w:pos="9922"/>
      </w:tabs>
      <w:ind w:left="1050"/>
    </w:pPr>
  </w:style>
  <w:style w:type="paragraph" w:styleId="7">
    <w:name w:val="toc 7"/>
    <w:basedOn w:val="a"/>
    <w:next w:val="a"/>
    <w:semiHidden/>
    <w:pPr>
      <w:tabs>
        <w:tab w:val="right" w:leader="dot" w:pos="9922"/>
      </w:tabs>
      <w:ind w:left="1260"/>
    </w:pPr>
  </w:style>
  <w:style w:type="paragraph" w:styleId="8">
    <w:name w:val="toc 8"/>
    <w:basedOn w:val="a"/>
    <w:next w:val="a"/>
    <w:semiHidden/>
    <w:pPr>
      <w:tabs>
        <w:tab w:val="right" w:leader="dot" w:pos="9922"/>
      </w:tabs>
      <w:ind w:left="1470"/>
    </w:pPr>
  </w:style>
  <w:style w:type="paragraph" w:styleId="9">
    <w:name w:val="toc 9"/>
    <w:basedOn w:val="a"/>
    <w:next w:val="a"/>
    <w:semiHidden/>
    <w:pPr>
      <w:tabs>
        <w:tab w:val="right" w:leader="dot" w:pos="9922"/>
      </w:tabs>
      <w:ind w:left="1680"/>
    </w:pPr>
  </w:style>
  <w:style w:type="character" w:styleId="a9">
    <w:name w:val="Hyperlink"/>
    <w:rsid w:val="00A56CF9"/>
    <w:rPr>
      <w:color w:val="0000FF"/>
      <w:u w:val="single"/>
    </w:rPr>
  </w:style>
  <w:style w:type="table" w:styleId="aa">
    <w:name w:val="Table Grid"/>
    <w:basedOn w:val="a2"/>
    <w:rsid w:val="009977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4711F"/>
    <w:rPr>
      <w:sz w:val="18"/>
      <w:szCs w:val="18"/>
    </w:rPr>
  </w:style>
  <w:style w:type="paragraph" w:styleId="ac">
    <w:name w:val="annotation text"/>
    <w:basedOn w:val="a"/>
    <w:link w:val="ad"/>
    <w:uiPriority w:val="99"/>
    <w:rsid w:val="0084711F"/>
    <w:pPr>
      <w:jc w:val="left"/>
    </w:pPr>
  </w:style>
  <w:style w:type="paragraph" w:styleId="ae">
    <w:name w:val="annotation subject"/>
    <w:basedOn w:val="ac"/>
    <w:next w:val="ac"/>
    <w:semiHidden/>
    <w:rsid w:val="0084711F"/>
    <w:rPr>
      <w:b/>
      <w:bCs/>
    </w:rPr>
  </w:style>
  <w:style w:type="paragraph" w:styleId="af">
    <w:name w:val="Balloon Text"/>
    <w:basedOn w:val="a"/>
    <w:link w:val="af0"/>
    <w:uiPriority w:val="99"/>
    <w:semiHidden/>
    <w:rsid w:val="0084711F"/>
    <w:rPr>
      <w:rFonts w:ascii="Arial" w:eastAsia="ＭＳ ゴシック" w:hAnsi="Arial"/>
      <w:sz w:val="18"/>
      <w:szCs w:val="18"/>
    </w:rPr>
  </w:style>
  <w:style w:type="character" w:customStyle="1" w:styleId="ad">
    <w:name w:val="コメント文字列 (文字)"/>
    <w:link w:val="ac"/>
    <w:uiPriority w:val="99"/>
    <w:rsid w:val="00657E43"/>
    <w:rPr>
      <w:sz w:val="21"/>
      <w:szCs w:val="21"/>
    </w:rPr>
  </w:style>
  <w:style w:type="paragraph" w:styleId="af1">
    <w:name w:val="List Paragraph"/>
    <w:basedOn w:val="a"/>
    <w:uiPriority w:val="34"/>
    <w:qFormat/>
    <w:rsid w:val="00795C2D"/>
    <w:pPr>
      <w:ind w:leftChars="400" w:left="840"/>
    </w:pPr>
  </w:style>
  <w:style w:type="paragraph" w:styleId="af2">
    <w:name w:val="Body Text"/>
    <w:basedOn w:val="a"/>
    <w:link w:val="af3"/>
    <w:semiHidden/>
    <w:rsid w:val="002210E8"/>
    <w:pPr>
      <w:tabs>
        <w:tab w:val="left" w:pos="1060"/>
      </w:tabs>
      <w:autoSpaceDE w:val="0"/>
      <w:autoSpaceDN w:val="0"/>
      <w:adjustRightInd/>
      <w:spacing w:line="16" w:lineRule="atLeast"/>
      <w:ind w:right="94"/>
      <w:textAlignment w:val="auto"/>
    </w:pPr>
    <w:rPr>
      <w:rFonts w:ascii="ＭＳ 明朝" w:hAnsi="ＭＳ 明朝"/>
      <w:w w:val="108"/>
      <w:kern w:val="2"/>
      <w:sz w:val="16"/>
      <w:szCs w:val="20"/>
    </w:rPr>
  </w:style>
  <w:style w:type="character" w:customStyle="1" w:styleId="af3">
    <w:name w:val="本文 (文字)"/>
    <w:basedOn w:val="a1"/>
    <w:link w:val="af2"/>
    <w:semiHidden/>
    <w:rsid w:val="002210E8"/>
    <w:rPr>
      <w:rFonts w:ascii="ＭＳ 明朝" w:hAnsi="ＭＳ 明朝"/>
      <w:w w:val="108"/>
      <w:kern w:val="2"/>
      <w:sz w:val="16"/>
      <w:szCs w:val="20"/>
    </w:rPr>
  </w:style>
  <w:style w:type="character" w:customStyle="1" w:styleId="a7">
    <w:name w:val="フッター (文字)"/>
    <w:link w:val="a6"/>
    <w:uiPriority w:val="99"/>
    <w:rsid w:val="002210E8"/>
  </w:style>
  <w:style w:type="character" w:customStyle="1" w:styleId="af0">
    <w:name w:val="吹き出し (文字)"/>
    <w:link w:val="af"/>
    <w:uiPriority w:val="99"/>
    <w:semiHidden/>
    <w:rsid w:val="002210E8"/>
    <w:rPr>
      <w:rFonts w:ascii="Arial" w:eastAsia="ＭＳ ゴシック" w:hAnsi="Arial"/>
      <w:sz w:val="18"/>
      <w:szCs w:val="18"/>
    </w:rPr>
  </w:style>
  <w:style w:type="paragraph" w:customStyle="1" w:styleId="af4">
    <w:name w:val="スタイル"/>
    <w:rsid w:val="00C867EB"/>
    <w:pPr>
      <w:widowControl w:val="0"/>
      <w:autoSpaceDE w:val="0"/>
      <w:autoSpaceDN w:val="0"/>
      <w:adjustRightInd w:val="0"/>
    </w:pPr>
    <w:rPr>
      <w:rFonts w:ascii="ＭＳ Ｐ明朝" w:eastAsia="ＭＳ Ｐ明朝" w:hAnsiTheme="minorHAnsi" w:cs="ＭＳ Ｐ明朝"/>
      <w:sz w:val="24"/>
      <w:szCs w:val="24"/>
    </w:rPr>
  </w:style>
  <w:style w:type="paragraph" w:styleId="af5">
    <w:name w:val="Body Text Indent"/>
    <w:basedOn w:val="a"/>
    <w:link w:val="af6"/>
    <w:uiPriority w:val="99"/>
    <w:semiHidden/>
    <w:unhideWhenUsed/>
    <w:rsid w:val="00556581"/>
    <w:pPr>
      <w:ind w:leftChars="400" w:left="851"/>
    </w:pPr>
  </w:style>
  <w:style w:type="character" w:customStyle="1" w:styleId="af6">
    <w:name w:val="本文インデント (文字)"/>
    <w:basedOn w:val="a1"/>
    <w:link w:val="af5"/>
    <w:uiPriority w:val="99"/>
    <w:semiHidden/>
    <w:rsid w:val="00556581"/>
  </w:style>
  <w:style w:type="paragraph" w:styleId="af7">
    <w:name w:val="Revision"/>
    <w:hidden/>
    <w:uiPriority w:val="99"/>
    <w:semiHidden/>
    <w:rsid w:val="0022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3AD8B-71D3-41D7-A112-BD515433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4595</Words>
  <Characters>882</Characters>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製造管理基準書</vt:lpstr>
      <vt:lpstr>製造管理基準書</vt:lpstr>
    </vt:vector>
  </TitlesOfParts>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2021-08-17T00:34:00Z</cp:lastPrinted>
  <dcterms:created xsi:type="dcterms:W3CDTF">2022-02-08T03:44:00Z</dcterms:created>
  <dcterms:modified xsi:type="dcterms:W3CDTF">2022-03-31T03:10:00Z</dcterms:modified>
</cp:coreProperties>
</file>