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85" w:rsidRPr="005C34AC" w:rsidRDefault="008F0A85" w:rsidP="008F0A85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様式第4</w:t>
      </w:r>
    </w:p>
    <w:p w:rsidR="008F0A85" w:rsidRPr="005C34AC" w:rsidRDefault="000C3B3A" w:rsidP="008F0A85">
      <w:pPr>
        <w:widowControl/>
        <w:spacing w:line="240" w:lineRule="exact"/>
        <w:ind w:firstLineChars="100" w:firstLine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地域の実</w:t>
      </w:r>
      <w:r w:rsidRPr="00110C1E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状</w:t>
      </w:r>
      <w:r w:rsidR="008F0A85"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に照らした学生の確保の見込みに関する状況　　　(　　　年現在)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1075"/>
        <w:gridCol w:w="334"/>
        <w:gridCol w:w="335"/>
        <w:gridCol w:w="335"/>
        <w:gridCol w:w="335"/>
        <w:gridCol w:w="337"/>
        <w:gridCol w:w="1108"/>
        <w:gridCol w:w="1088"/>
        <w:gridCol w:w="443"/>
        <w:gridCol w:w="437"/>
        <w:gridCol w:w="355"/>
        <w:gridCol w:w="345"/>
        <w:gridCol w:w="338"/>
      </w:tblGrid>
      <w:tr w:rsidR="008F0A85" w:rsidRPr="005C34AC" w:rsidTr="00F208B6">
        <w:trPr>
          <w:trHeight w:val="550"/>
        </w:trPr>
        <w:tc>
          <w:tcPr>
            <w:tcW w:w="2762" w:type="dxa"/>
            <w:gridSpan w:val="2"/>
            <w:vAlign w:val="center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8F0A85" w:rsidRPr="005C34AC" w:rsidRDefault="008F0A85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過去５年間の実績</w:t>
            </w:r>
          </w:p>
        </w:tc>
        <w:tc>
          <w:tcPr>
            <w:tcW w:w="1108" w:type="dxa"/>
            <w:vAlign w:val="center"/>
          </w:tcPr>
          <w:p w:rsidR="008F0A85" w:rsidRPr="005C34AC" w:rsidRDefault="008F0A85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申請年</w:t>
            </w:r>
          </w:p>
        </w:tc>
        <w:tc>
          <w:tcPr>
            <w:tcW w:w="1088" w:type="dxa"/>
            <w:vAlign w:val="center"/>
          </w:tcPr>
          <w:p w:rsidR="008F0A85" w:rsidRPr="005C34AC" w:rsidRDefault="008F0A85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開設年</w:t>
            </w:r>
          </w:p>
        </w:tc>
        <w:tc>
          <w:tcPr>
            <w:tcW w:w="1917" w:type="dxa"/>
            <w:gridSpan w:val="5"/>
            <w:vAlign w:val="center"/>
          </w:tcPr>
          <w:p w:rsidR="008F0A85" w:rsidRPr="005C34AC" w:rsidRDefault="008F0A85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開設後５年間の見込み</w:t>
            </w:r>
          </w:p>
        </w:tc>
      </w:tr>
      <w:tr w:rsidR="008F0A85" w:rsidRPr="005C34AC" w:rsidTr="00F208B6">
        <w:trPr>
          <w:trHeight w:val="260"/>
        </w:trPr>
        <w:tc>
          <w:tcPr>
            <w:tcW w:w="2762" w:type="dxa"/>
            <w:gridSpan w:val="2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18歳人口</w:t>
            </w:r>
          </w:p>
        </w:tc>
        <w:tc>
          <w:tcPr>
            <w:tcW w:w="334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0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43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37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5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4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8F0A85" w:rsidRPr="005C34AC" w:rsidTr="00F208B6">
        <w:trPr>
          <w:trHeight w:val="275"/>
        </w:trPr>
        <w:tc>
          <w:tcPr>
            <w:tcW w:w="2762" w:type="dxa"/>
            <w:gridSpan w:val="2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高校卒業生数</w:t>
            </w:r>
          </w:p>
        </w:tc>
        <w:tc>
          <w:tcPr>
            <w:tcW w:w="334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0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43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37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5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4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8F0A85" w:rsidRPr="005C34AC" w:rsidTr="00F208B6">
        <w:trPr>
          <w:trHeight w:val="275"/>
        </w:trPr>
        <w:tc>
          <w:tcPr>
            <w:tcW w:w="2762" w:type="dxa"/>
            <w:gridSpan w:val="2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・県内進学数</w:t>
            </w:r>
          </w:p>
        </w:tc>
        <w:tc>
          <w:tcPr>
            <w:tcW w:w="334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0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43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37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5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4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8F0A85" w:rsidRPr="005C34AC" w:rsidTr="00F208B6">
        <w:trPr>
          <w:trHeight w:val="275"/>
        </w:trPr>
        <w:tc>
          <w:tcPr>
            <w:tcW w:w="2762" w:type="dxa"/>
            <w:gridSpan w:val="2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  <w:t>・圏内進学数</w:t>
            </w:r>
          </w:p>
        </w:tc>
        <w:tc>
          <w:tcPr>
            <w:tcW w:w="334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0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43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37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5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4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8F0A85" w:rsidRPr="005C34AC" w:rsidTr="00F208B6">
        <w:trPr>
          <w:trHeight w:val="550"/>
        </w:trPr>
        <w:tc>
          <w:tcPr>
            <w:tcW w:w="2762" w:type="dxa"/>
            <w:gridSpan w:val="2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  <w:t>看護師等学校養成所入学者数</w:t>
            </w:r>
          </w:p>
        </w:tc>
        <w:tc>
          <w:tcPr>
            <w:tcW w:w="334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0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43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37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5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4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8F0A85" w:rsidRPr="005C34AC" w:rsidTr="00F208B6">
        <w:trPr>
          <w:trHeight w:val="550"/>
        </w:trPr>
        <w:tc>
          <w:tcPr>
            <w:tcW w:w="2762" w:type="dxa"/>
            <w:gridSpan w:val="2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  <w:t>・県内からの進学数</w:t>
            </w:r>
          </w:p>
        </w:tc>
        <w:tc>
          <w:tcPr>
            <w:tcW w:w="334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0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43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37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5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4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8F0A85" w:rsidRPr="005C34AC" w:rsidTr="00F208B6">
        <w:trPr>
          <w:trHeight w:val="550"/>
        </w:trPr>
        <w:tc>
          <w:tcPr>
            <w:tcW w:w="2762" w:type="dxa"/>
            <w:gridSpan w:val="2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  <w:t>・県外からの進学数</w:t>
            </w:r>
          </w:p>
        </w:tc>
        <w:tc>
          <w:tcPr>
            <w:tcW w:w="334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0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43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37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5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4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8F0A85" w:rsidRPr="005C34AC" w:rsidTr="00F208B6">
        <w:trPr>
          <w:trHeight w:val="275"/>
        </w:trPr>
        <w:tc>
          <w:tcPr>
            <w:tcW w:w="1688" w:type="dxa"/>
            <w:vMerge w:val="restart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定員充足率</w:t>
            </w:r>
          </w:p>
        </w:tc>
        <w:tc>
          <w:tcPr>
            <w:tcW w:w="107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県内</w:t>
            </w:r>
          </w:p>
        </w:tc>
        <w:tc>
          <w:tcPr>
            <w:tcW w:w="334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0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43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37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5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4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8F0A85" w:rsidRPr="005C34AC" w:rsidTr="00F208B6">
        <w:trPr>
          <w:trHeight w:val="147"/>
        </w:trPr>
        <w:tc>
          <w:tcPr>
            <w:tcW w:w="1688" w:type="dxa"/>
            <w:vMerge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7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圏内</w:t>
            </w:r>
          </w:p>
        </w:tc>
        <w:tc>
          <w:tcPr>
            <w:tcW w:w="334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10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8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43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37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5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45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8" w:type="dxa"/>
          </w:tcPr>
          <w:p w:rsidR="008F0A85" w:rsidRPr="005C34AC" w:rsidRDefault="008F0A85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8F0A85" w:rsidRPr="005C34AC" w:rsidRDefault="008F0A85" w:rsidP="008F0A85">
      <w:pPr>
        <w:widowControl/>
        <w:spacing w:line="240" w:lineRule="exact"/>
        <w:ind w:left="500" w:hangingChars="200" w:hanging="50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(注)　看護師養成所(2年課程(通信制))については上記にかかわらず、県内の准看護師免許登録数、新規准看護師免許登録数、看護師養成所(2年課程)の進学者数などを記載すること。</w:t>
      </w:r>
    </w:p>
    <w:p w:rsidR="008F0A85" w:rsidRPr="005C34AC" w:rsidRDefault="008F0A85" w:rsidP="008F0A85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B14EF4" w:rsidRPr="008F0A85" w:rsidRDefault="00B14EF4"/>
    <w:sectPr w:rsidR="00B14EF4" w:rsidRPr="008F0A85" w:rsidSect="00EF5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A85" w:rsidRDefault="008F0A85" w:rsidP="008F0A85">
      <w:r>
        <w:separator/>
      </w:r>
    </w:p>
  </w:endnote>
  <w:endnote w:type="continuationSeparator" w:id="0">
    <w:p w:rsidR="008F0A85" w:rsidRDefault="008F0A85" w:rsidP="008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80A" w:rsidRDefault="004118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80A" w:rsidRDefault="004118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80A" w:rsidRDefault="004118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A85" w:rsidRDefault="008F0A85" w:rsidP="008F0A85">
      <w:r>
        <w:separator/>
      </w:r>
    </w:p>
  </w:footnote>
  <w:footnote w:type="continuationSeparator" w:id="0">
    <w:p w:rsidR="008F0A85" w:rsidRDefault="008F0A85" w:rsidP="008F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80A" w:rsidRDefault="004118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80A" w:rsidRDefault="004118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80A" w:rsidRDefault="004118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D"/>
    <w:rsid w:val="000C3B3A"/>
    <w:rsid w:val="00110C1E"/>
    <w:rsid w:val="0041180A"/>
    <w:rsid w:val="008F0A85"/>
    <w:rsid w:val="00B14EF4"/>
    <w:rsid w:val="00EF5D6D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A85"/>
  </w:style>
  <w:style w:type="paragraph" w:styleId="a5">
    <w:name w:val="footer"/>
    <w:basedOn w:val="a"/>
    <w:link w:val="a6"/>
    <w:uiPriority w:val="99"/>
    <w:unhideWhenUsed/>
    <w:rsid w:val="008F0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2022-03-10T10:49:00Z</dcterms:created>
  <dcterms:modified xsi:type="dcterms:W3CDTF">2022-03-10T10:49:00Z</dcterms:modified>
</cp:coreProperties>
</file>