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06190" w14:textId="41148041" w:rsidR="00EC4FA3" w:rsidRPr="007C5B58" w:rsidRDefault="00EC4FA3" w:rsidP="00F409AC">
      <w:pPr>
        <w:snapToGrid w:val="0"/>
        <w:spacing w:line="276" w:lineRule="auto"/>
        <w:jc w:val="center"/>
        <w:rPr>
          <w:rFonts w:ascii="HG丸ｺﾞｼｯｸM-PRO" w:eastAsia="HG丸ｺﾞｼｯｸM-PRO" w:hAnsi="HG丸ｺﾞｼｯｸM-PRO"/>
          <w:b/>
          <w:sz w:val="24"/>
        </w:rPr>
      </w:pPr>
    </w:p>
    <w:p w14:paraId="51FBA382" w14:textId="309C0971" w:rsidR="00D313FE" w:rsidRPr="007C5B58" w:rsidRDefault="00950BC2" w:rsidP="00F409AC">
      <w:pPr>
        <w:spacing w:line="276" w:lineRule="auto"/>
        <w:jc w:val="center"/>
        <w:rPr>
          <w:rFonts w:ascii="HG丸ｺﾞｼｯｸM-PRO" w:eastAsia="HG丸ｺﾞｼｯｸM-PRO" w:hAnsi="HG丸ｺﾞｼｯｸM-PRO"/>
          <w:b/>
          <w:sz w:val="28"/>
        </w:rPr>
      </w:pPr>
      <w:r w:rsidRPr="007C5B58">
        <w:rPr>
          <w:rFonts w:ascii="HG丸ｺﾞｼｯｸM-PRO" w:eastAsia="HG丸ｺﾞｼｯｸM-PRO" w:hAnsi="HG丸ｺﾞｼｯｸM-PRO" w:hint="eastAsia"/>
          <w:b/>
          <w:sz w:val="28"/>
        </w:rPr>
        <w:t>特定労務管理対象機関</w:t>
      </w:r>
      <w:r w:rsidR="00EB57C0" w:rsidRPr="007C5B58">
        <w:rPr>
          <w:rFonts w:ascii="HG丸ｺﾞｼｯｸM-PRO" w:eastAsia="HG丸ｺﾞｼｯｸM-PRO" w:hAnsi="HG丸ｺﾞｼｯｸM-PRO" w:hint="eastAsia"/>
          <w:b/>
          <w:sz w:val="28"/>
        </w:rPr>
        <w:t>の指定に係る審査基準</w:t>
      </w:r>
      <w:r w:rsidR="00B54B99">
        <w:rPr>
          <w:rFonts w:ascii="HG丸ｺﾞｼｯｸM-PRO" w:eastAsia="HG丸ｺﾞｼｯｸM-PRO" w:hAnsi="HG丸ｺﾞｼｯｸM-PRO" w:hint="eastAsia"/>
          <w:b/>
          <w:sz w:val="28"/>
        </w:rPr>
        <w:t>（案）</w:t>
      </w:r>
    </w:p>
    <w:p w14:paraId="3DBC9608" w14:textId="77777777" w:rsidR="00EB57C0" w:rsidRPr="007C5B58" w:rsidRDefault="00EB57C0" w:rsidP="00F409AC">
      <w:pPr>
        <w:spacing w:line="276" w:lineRule="auto"/>
        <w:rPr>
          <w:rFonts w:ascii="HG丸ｺﾞｼｯｸM-PRO" w:eastAsia="HG丸ｺﾞｼｯｸM-PRO" w:hAnsi="HG丸ｺﾞｼｯｸM-PRO"/>
        </w:rPr>
      </w:pPr>
    </w:p>
    <w:p w14:paraId="06D488A7" w14:textId="7BCE4620" w:rsidR="00950BC2" w:rsidRPr="007C5B58" w:rsidRDefault="00EB57C0" w:rsidP="00F409AC">
      <w:pPr>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w:t>
      </w:r>
      <w:r w:rsidRPr="007C5B58">
        <w:rPr>
          <w:rFonts w:ascii="HG丸ｺﾞｼｯｸM-PRO" w:eastAsia="HG丸ｺﾞｼｯｸM-PRO" w:hAnsi="HG丸ｺﾞｼｯｸM-PRO"/>
        </w:rPr>
        <w:t>良質かつ適切な医療を効率的に提供する体制の確保を推進するための医療法等の一部を改正する法律（令和３年法律第</w:t>
      </w:r>
      <w:r w:rsidR="00C72126" w:rsidRPr="007C5B58">
        <w:rPr>
          <w:rFonts w:ascii="HG丸ｺﾞｼｯｸM-PRO" w:eastAsia="HG丸ｺﾞｼｯｸM-PRO" w:hAnsi="HG丸ｺﾞｼｯｸM-PRO" w:hint="eastAsia"/>
        </w:rPr>
        <w:t>49</w:t>
      </w:r>
      <w:r w:rsidRPr="007C5B58">
        <w:rPr>
          <w:rFonts w:ascii="HG丸ｺﾞｼｯｸM-PRO" w:eastAsia="HG丸ｺﾞｼｯｸM-PRO" w:hAnsi="HG丸ｺﾞｼｯｸM-PRO"/>
        </w:rPr>
        <w:t>号）第３条の規定による改正後の</w:t>
      </w:r>
      <w:r w:rsidR="00C72126" w:rsidRPr="007C5B58">
        <w:rPr>
          <w:rFonts w:ascii="HG丸ｺﾞｼｯｸM-PRO" w:eastAsia="HG丸ｺﾞｼｯｸM-PRO" w:hAnsi="HG丸ｺﾞｼｯｸM-PRO"/>
        </w:rPr>
        <w:t>医療法</w:t>
      </w:r>
      <w:r w:rsidRPr="007C5B58">
        <w:rPr>
          <w:rFonts w:ascii="HG丸ｺﾞｼｯｸM-PRO" w:eastAsia="HG丸ｺﾞｼｯｸM-PRO" w:hAnsi="HG丸ｺﾞｼｯｸM-PRO"/>
        </w:rPr>
        <w:t>第</w:t>
      </w:r>
      <w:r w:rsidR="00C72126" w:rsidRPr="007C5B58">
        <w:rPr>
          <w:rFonts w:ascii="HG丸ｺﾞｼｯｸM-PRO" w:eastAsia="HG丸ｺﾞｼｯｸM-PRO" w:hAnsi="HG丸ｺﾞｼｯｸM-PRO" w:hint="eastAsia"/>
        </w:rPr>
        <w:t>113</w:t>
      </w:r>
      <w:r w:rsidR="00D53A51" w:rsidRPr="007C5B58">
        <w:rPr>
          <w:rFonts w:ascii="HG丸ｺﾞｼｯｸM-PRO" w:eastAsia="HG丸ｺﾞｼｯｸM-PRO" w:hAnsi="HG丸ｺﾞｼｯｸM-PRO"/>
        </w:rPr>
        <w:t>条</w:t>
      </w:r>
      <w:r w:rsidR="00950BC2" w:rsidRPr="007C5B58">
        <w:rPr>
          <w:rFonts w:ascii="HG丸ｺﾞｼｯｸM-PRO" w:eastAsia="HG丸ｺﾞｼｯｸM-PRO" w:hAnsi="HG丸ｺﾞｼｯｸM-PRO" w:hint="eastAsia"/>
        </w:rPr>
        <w:t>第１項等</w:t>
      </w:r>
      <w:r w:rsidRPr="007C5B58">
        <w:rPr>
          <w:rFonts w:ascii="HG丸ｺﾞｼｯｸM-PRO" w:eastAsia="HG丸ｺﾞｼｯｸM-PRO" w:hAnsi="HG丸ｺﾞｼｯｸM-PRO"/>
        </w:rPr>
        <w:t>の規定により、都道府県知事は、医師をやむを得ず長時間の業務に従事させる必要がある病院又は診療所を、当該病院又は診療所の開設者の申請により、特定労務管理対象機関として指定することができるとされて</w:t>
      </w:r>
      <w:r w:rsidR="00C72126" w:rsidRPr="007C5B58">
        <w:rPr>
          <w:rFonts w:ascii="HG丸ｺﾞｼｯｸM-PRO" w:eastAsia="HG丸ｺﾞｼｯｸM-PRO" w:hAnsi="HG丸ｺﾞｼｯｸM-PRO" w:hint="eastAsia"/>
        </w:rPr>
        <w:t>おり、</w:t>
      </w:r>
      <w:r w:rsidR="00950BC2" w:rsidRPr="007C5B58">
        <w:rPr>
          <w:rFonts w:ascii="HG丸ｺﾞｼｯｸM-PRO" w:eastAsia="HG丸ｺﾞｼｯｸM-PRO" w:hAnsi="HG丸ｺﾞｼｯｸM-PRO" w:hint="eastAsia"/>
        </w:rPr>
        <w:t>その指定</w:t>
      </w:r>
      <w:r w:rsidR="00C72126" w:rsidRPr="007C5B58">
        <w:rPr>
          <w:rFonts w:ascii="HG丸ｺﾞｼｯｸM-PRO" w:eastAsia="HG丸ｺﾞｼｯｸM-PRO" w:hAnsi="HG丸ｺﾞｼｯｸM-PRO" w:hint="eastAsia"/>
        </w:rPr>
        <w:t>に係る審査基準は以下のとおりである</w:t>
      </w:r>
      <w:r w:rsidRPr="007C5B58">
        <w:rPr>
          <w:rFonts w:ascii="HG丸ｺﾞｼｯｸM-PRO" w:eastAsia="HG丸ｺﾞｼｯｸM-PRO" w:hAnsi="HG丸ｺﾞｼｯｸM-PRO"/>
        </w:rPr>
        <w:t>。</w:t>
      </w:r>
    </w:p>
    <w:p w14:paraId="228B16AF" w14:textId="2AF6A86A" w:rsidR="007804FD" w:rsidRPr="007C5B58" w:rsidRDefault="007804FD" w:rsidP="00F409AC">
      <w:pPr>
        <w:spacing w:line="276" w:lineRule="auto"/>
        <w:rPr>
          <w:rFonts w:ascii="HG丸ｺﾞｼｯｸM-PRO" w:eastAsia="HG丸ｺﾞｼｯｸM-PRO" w:hAnsi="HG丸ｺﾞｼｯｸM-PRO"/>
        </w:rPr>
      </w:pPr>
    </w:p>
    <w:p w14:paraId="4CF1EAE6" w14:textId="61D3EBFB" w:rsidR="007804FD" w:rsidRPr="007C5B58" w:rsidRDefault="007804FD" w:rsidP="00F409AC">
      <w:pPr>
        <w:spacing w:line="276" w:lineRule="auto"/>
        <w:rPr>
          <w:rFonts w:ascii="HG丸ｺﾞｼｯｸM-PRO" w:eastAsia="HG丸ｺﾞｼｯｸM-PRO" w:hAnsi="HG丸ｺﾞｼｯｸM-PRO"/>
        </w:rPr>
      </w:pPr>
    </w:p>
    <w:tbl>
      <w:tblPr>
        <w:tblStyle w:val="a3"/>
        <w:tblW w:w="15138" w:type="dxa"/>
        <w:tblLook w:val="04A0" w:firstRow="1" w:lastRow="0" w:firstColumn="1" w:lastColumn="0" w:noHBand="0" w:noVBand="1"/>
      </w:tblPr>
      <w:tblGrid>
        <w:gridCol w:w="7569"/>
        <w:gridCol w:w="7569"/>
      </w:tblGrid>
      <w:tr w:rsidR="00F409AC" w:rsidRPr="007C5B58" w14:paraId="5A48A071" w14:textId="77777777" w:rsidTr="00F409AC">
        <w:trPr>
          <w:tblHeader/>
        </w:trPr>
        <w:tc>
          <w:tcPr>
            <w:tcW w:w="7569" w:type="dxa"/>
          </w:tcPr>
          <w:p w14:paraId="77CD63A6" w14:textId="43058E51" w:rsidR="00F409AC" w:rsidRPr="007C5B58" w:rsidRDefault="00F409AC" w:rsidP="00F409AC">
            <w:pPr>
              <w:spacing w:line="276" w:lineRule="auto"/>
              <w:jc w:val="center"/>
              <w:rPr>
                <w:rFonts w:ascii="HG丸ｺﾞｼｯｸM-PRO" w:eastAsia="HG丸ｺﾞｼｯｸM-PRO" w:hAnsi="HG丸ｺﾞｼｯｸM-PRO"/>
              </w:rPr>
            </w:pPr>
            <w:r w:rsidRPr="007C5B58">
              <w:rPr>
                <w:rFonts w:ascii="HG丸ｺﾞｼｯｸM-PRO" w:eastAsia="HG丸ｺﾞｼｯｸM-PRO" w:hAnsi="HG丸ｺﾞｼｯｸM-PRO" w:hint="eastAsia"/>
              </w:rPr>
              <w:t>法令の定め</w:t>
            </w:r>
          </w:p>
        </w:tc>
        <w:tc>
          <w:tcPr>
            <w:tcW w:w="7569" w:type="dxa"/>
          </w:tcPr>
          <w:p w14:paraId="1D74DF4D" w14:textId="16D5FC7C" w:rsidR="00F409AC" w:rsidRPr="007C5B58" w:rsidRDefault="00F409AC" w:rsidP="00F409AC">
            <w:pPr>
              <w:spacing w:line="276" w:lineRule="auto"/>
              <w:jc w:val="center"/>
              <w:rPr>
                <w:rFonts w:ascii="HG丸ｺﾞｼｯｸM-PRO" w:eastAsia="HG丸ｺﾞｼｯｸM-PRO" w:hAnsi="HG丸ｺﾞｼｯｸM-PRO"/>
              </w:rPr>
            </w:pPr>
            <w:r w:rsidRPr="007C5B58">
              <w:rPr>
                <w:rFonts w:ascii="HG丸ｺﾞｼｯｸM-PRO" w:eastAsia="HG丸ｺﾞｼｯｸM-PRO" w:hAnsi="HG丸ｺﾞｼｯｸM-PRO" w:hint="eastAsia"/>
              </w:rPr>
              <w:t>審査基準</w:t>
            </w:r>
          </w:p>
        </w:tc>
      </w:tr>
      <w:tr w:rsidR="00F409AC" w:rsidRPr="007C5B58" w14:paraId="1B304DF4" w14:textId="77777777" w:rsidTr="00F409AC">
        <w:tc>
          <w:tcPr>
            <w:tcW w:w="7569" w:type="dxa"/>
          </w:tcPr>
          <w:p w14:paraId="5F764CDA" w14:textId="77777777"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2F40001E" w14:textId="424801B5" w:rsidR="00F409AC" w:rsidRPr="007C5B58" w:rsidRDefault="00F409AC" w:rsidP="00F409AC">
            <w:pPr>
              <w:adjustRightInd w:val="0"/>
              <w:snapToGrid w:val="0"/>
              <w:spacing w:line="276" w:lineRule="auto"/>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sz w:val="24"/>
              </w:rPr>
              <w:t>特定地域医療提供機関（B水準）</w:t>
            </w:r>
          </w:p>
          <w:p w14:paraId="45515C69" w14:textId="36EB9A34"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■医療法第113条</w:t>
            </w:r>
          </w:p>
          <w:p w14:paraId="5D52F5FE" w14:textId="61FEFC17"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 xml:space="preserve">　</w:t>
            </w:r>
            <w:r w:rsidRPr="007C5B58">
              <w:rPr>
                <w:rFonts w:ascii="HG丸ｺﾞｼｯｸM-PRO" w:eastAsia="HG丸ｺﾞｼｯｸM-PRO" w:hAnsi="HG丸ｺﾞｼｯｸM-PRO" w:hint="eastAsia"/>
                <w:bCs/>
              </w:rPr>
              <w:t>都道府県知事</w:t>
            </w:r>
            <w:r w:rsidRPr="007C5B58">
              <w:rPr>
                <w:rFonts w:ascii="HG丸ｺﾞｼｯｸM-PRO" w:eastAsia="HG丸ｺﾞｼｯｸM-PRO" w:hAnsi="HG丸ｺﾞｼｯｸM-PRO" w:hint="eastAsia"/>
              </w:rPr>
              <w:t>は、当分の間、次に掲げる医療のいずれかを提供するために医師をやむを得ず長時間従事させる必要がある業務として厚生労働省令で定めるものがあると認められる病院又は診療所（当該都道府県の区域に所在するものに限る。）を、当該病院又は診療所の開設者の申請により、特定地域医療提供機関として指定することができる。</w:t>
            </w:r>
          </w:p>
          <w:p w14:paraId="52B406E9" w14:textId="1876301B"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一　救急医療</w:t>
            </w:r>
          </w:p>
          <w:p w14:paraId="5F79F93A" w14:textId="2A21E151"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二　居宅等における医療</w:t>
            </w:r>
          </w:p>
          <w:p w14:paraId="6FDEB664" w14:textId="62804885" w:rsidR="00F409AC" w:rsidRPr="007C5B58" w:rsidRDefault="00F409AC" w:rsidP="007C5B58">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三　地域において当該病院又は診療所以外で提供することが困難な医療</w:t>
            </w:r>
          </w:p>
          <w:p w14:paraId="4E080A45" w14:textId="6183CCF7"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２</w:t>
            </w:r>
            <w:bookmarkStart w:id="0" w:name="_GoBack"/>
            <w:r w:rsidR="007B65D1">
              <w:rPr>
                <w:rFonts w:ascii="HG丸ｺﾞｼｯｸM-PRO" w:eastAsia="HG丸ｺﾞｼｯｸM-PRO" w:hAnsi="HG丸ｺﾞｼｯｸM-PRO" w:hint="eastAsia"/>
              </w:rPr>
              <w:t>から</w:t>
            </w:r>
            <w:bookmarkEnd w:id="0"/>
            <w:r w:rsidRPr="007C5B58">
              <w:rPr>
                <w:rFonts w:ascii="HG丸ｺﾞｼｯｸM-PRO" w:eastAsia="HG丸ｺﾞｼｯｸM-PRO" w:hAnsi="HG丸ｺﾞｼｯｸM-PRO" w:hint="eastAsia"/>
              </w:rPr>
              <w:t>７（略）</w:t>
            </w:r>
          </w:p>
          <w:p w14:paraId="0F95C720" w14:textId="4083C33D" w:rsidR="00F409AC" w:rsidRDefault="00F409AC" w:rsidP="00F409AC">
            <w:pPr>
              <w:adjustRightInd w:val="0"/>
              <w:snapToGrid w:val="0"/>
              <w:spacing w:line="276" w:lineRule="auto"/>
              <w:rPr>
                <w:rFonts w:ascii="HG丸ｺﾞｼｯｸM-PRO" w:eastAsia="HG丸ｺﾞｼｯｸM-PRO" w:hAnsi="HG丸ｺﾞｼｯｸM-PRO"/>
              </w:rPr>
            </w:pPr>
          </w:p>
          <w:p w14:paraId="19E5DB98" w14:textId="77777777" w:rsidR="007C5B58" w:rsidRDefault="007C5B58" w:rsidP="00F409AC">
            <w:pPr>
              <w:adjustRightInd w:val="0"/>
              <w:snapToGrid w:val="0"/>
              <w:spacing w:line="276" w:lineRule="auto"/>
              <w:rPr>
                <w:rFonts w:ascii="HG丸ｺﾞｼｯｸM-PRO" w:eastAsia="HG丸ｺﾞｼｯｸM-PRO" w:hAnsi="HG丸ｺﾞｼｯｸM-PRO"/>
              </w:rPr>
            </w:pPr>
          </w:p>
          <w:p w14:paraId="0004D80B"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■医療法施行規則第80条</w:t>
            </w:r>
          </w:p>
          <w:p w14:paraId="54E0C110"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 xml:space="preserve">　</w:t>
            </w:r>
            <w:r w:rsidRPr="007C5B58">
              <w:rPr>
                <w:rFonts w:ascii="HG丸ｺﾞｼｯｸM-PRO" w:eastAsia="HG丸ｺﾞｼｯｸM-PRO" w:hAnsi="HG丸ｺﾞｼｯｸM-PRO" w:hint="eastAsia"/>
              </w:rPr>
              <w:t>法第113条第1項の厚生労働省令で定めるものは、次の各号に掲げる病院又は診療所について、それぞれ当該各号に掲げる業務であって、当該業務に従事する医師の時間外・休日労働時間が一年について960時間を超える必要があると認められるものとする。</w:t>
            </w:r>
          </w:p>
          <w:p w14:paraId="29114973" w14:textId="2685B53E"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rPr>
            </w:pPr>
            <w:r w:rsidRPr="007C5B58">
              <w:rPr>
                <w:rFonts w:ascii="HG丸ｺﾞｼｯｸM-PRO" w:eastAsia="HG丸ｺﾞｼｯｸM-PRO" w:hAnsi="HG丸ｺﾞｼｯｸM-PRO" w:hint="eastAsia"/>
              </w:rPr>
              <w:lastRenderedPageBreak/>
              <w:t xml:space="preserve">　一　救急医療を提供する病院又は診療所であって厚生労働大臣が定めるもの　救急の提供に係る業務</w:t>
            </w:r>
          </w:p>
          <w:p w14:paraId="173B7707" w14:textId="1E369C05" w:rsidR="00F409AC" w:rsidRPr="007C5B58" w:rsidRDefault="00F409AC" w:rsidP="00F409AC">
            <w:pPr>
              <w:adjustRightInd w:val="0"/>
              <w:snapToGrid w:val="0"/>
              <w:spacing w:line="276" w:lineRule="auto"/>
              <w:ind w:leftChars="100" w:left="42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bCs/>
              </w:rPr>
              <w:t>二　居宅等における医療を提供する役割を積極的に果たす病院又は診療所　居宅等における医療の提供に係る業務</w:t>
            </w:r>
          </w:p>
          <w:p w14:paraId="5F520E80" w14:textId="1209D9D8"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bCs/>
              </w:rPr>
            </w:pPr>
            <w:r w:rsidRPr="007C5B58">
              <w:rPr>
                <w:rFonts w:ascii="HG丸ｺﾞｼｯｸM-PRO" w:eastAsia="HG丸ｺﾞｼｯｸM-PRO" w:hAnsi="HG丸ｺﾞｼｯｸM-PRO" w:hint="eastAsia"/>
              </w:rPr>
              <w:t xml:space="preserve">　</w:t>
            </w:r>
            <w:r w:rsidRPr="007C5B58">
              <w:rPr>
                <w:rFonts w:ascii="HG丸ｺﾞｼｯｸM-PRO" w:eastAsia="HG丸ｺﾞｼｯｸM-PRO" w:hAnsi="HG丸ｺﾞｼｯｸM-PRO" w:hint="eastAsia"/>
                <w:bCs/>
              </w:rPr>
              <w:t>三　地域において当該病院又は診療所以外で提供することが困難な医療の提供その他地域における医療の確保のために必要な機能を有すると都道府県知事が認めた病院又は診療所　当該機能に係る業務</w:t>
            </w:r>
          </w:p>
          <w:p w14:paraId="6A031EDC" w14:textId="6FDF95EF"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F87D421" w14:textId="10C0165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3425B8FC" w14:textId="19ADB23B" w:rsidR="00F409AC" w:rsidRDefault="00F409AC" w:rsidP="00F409AC">
            <w:pPr>
              <w:adjustRightInd w:val="0"/>
              <w:snapToGrid w:val="0"/>
              <w:spacing w:line="276" w:lineRule="auto"/>
              <w:rPr>
                <w:rFonts w:ascii="HG丸ｺﾞｼｯｸM-PRO" w:eastAsia="HG丸ｺﾞｼｯｸM-PRO" w:hAnsi="HG丸ｺﾞｼｯｸM-PRO"/>
              </w:rPr>
            </w:pPr>
          </w:p>
          <w:p w14:paraId="454FCCDB"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14C3E060" w14:textId="53B17B3D"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■厚生労働省告示</w:t>
            </w:r>
            <w:r w:rsidRPr="007C5B58">
              <w:rPr>
                <w:rFonts w:ascii="HG丸ｺﾞｼｯｸM-PRO" w:eastAsia="HG丸ｺﾞｼｯｸM-PRO" w:hAnsi="HG丸ｺﾞｼｯｸM-PRO" w:hint="eastAsia"/>
              </w:rPr>
              <w:t>（令和4年1月19日　告示第9号）</w:t>
            </w:r>
          </w:p>
          <w:p w14:paraId="39837F6B" w14:textId="327859EC"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医療法施行規則(昭和2</w:t>
            </w:r>
            <w:r w:rsidRPr="007C5B58">
              <w:rPr>
                <w:rFonts w:ascii="HG丸ｺﾞｼｯｸM-PRO" w:eastAsia="HG丸ｺﾞｼｯｸM-PRO" w:hAnsi="HG丸ｺﾞｼｯｸM-PRO"/>
              </w:rPr>
              <w:t>3</w:t>
            </w:r>
            <w:r w:rsidRPr="007C5B58">
              <w:rPr>
                <w:rFonts w:ascii="HG丸ｺﾞｼｯｸM-PRO" w:eastAsia="HG丸ｺﾞｼｯｸM-PRO" w:hAnsi="HG丸ｺﾞｼｯｸM-PRO" w:hint="eastAsia"/>
              </w:rPr>
              <w:t>年厚生省令第5</w:t>
            </w:r>
            <w:r w:rsidRPr="007C5B58">
              <w:rPr>
                <w:rFonts w:ascii="HG丸ｺﾞｼｯｸM-PRO" w:eastAsia="HG丸ｺﾞｼｯｸM-PRO" w:hAnsi="HG丸ｺﾞｼｯｸM-PRO"/>
              </w:rPr>
              <w:t>0</w:t>
            </w:r>
            <w:r w:rsidRPr="007C5B58">
              <w:rPr>
                <w:rFonts w:ascii="HG丸ｺﾞｼｯｸM-PRO" w:eastAsia="HG丸ｺﾞｼｯｸM-PRO" w:hAnsi="HG丸ｺﾞｼｯｸM-PRO" w:hint="eastAsia"/>
              </w:rPr>
              <w:t>号)第8</w:t>
            </w:r>
            <w:r w:rsidRPr="007C5B58">
              <w:rPr>
                <w:rFonts w:ascii="HG丸ｺﾞｼｯｸM-PRO" w:eastAsia="HG丸ｺﾞｼｯｸM-PRO" w:hAnsi="HG丸ｺﾞｼｯｸM-PRO"/>
              </w:rPr>
              <w:t>0</w:t>
            </w:r>
            <w:r w:rsidRPr="007C5B58">
              <w:rPr>
                <w:rFonts w:ascii="HG丸ｺﾞｼｯｸM-PRO" w:eastAsia="HG丸ｺﾞｼｯｸM-PRO" w:hAnsi="HG丸ｺﾞｼｯｸM-PRO" w:hint="eastAsia"/>
              </w:rPr>
              <w:t>条第１号の規定に基づき救急医療を提供する病院又は診療所であって厚生労働大臣の定めるものは、次に掲げるものとする。</w:t>
            </w:r>
          </w:p>
          <w:p w14:paraId="04BBFCB9" w14:textId="77777777"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一　医療計画(医療法(昭和2</w:t>
            </w:r>
            <w:r w:rsidRPr="007C5B58">
              <w:rPr>
                <w:rFonts w:ascii="HG丸ｺﾞｼｯｸM-PRO" w:eastAsia="HG丸ｺﾞｼｯｸM-PRO" w:hAnsi="HG丸ｺﾞｼｯｸM-PRO"/>
              </w:rPr>
              <w:t>3</w:t>
            </w:r>
            <w:r w:rsidRPr="007C5B58">
              <w:rPr>
                <w:rFonts w:ascii="HG丸ｺﾞｼｯｸM-PRO" w:eastAsia="HG丸ｺﾞｼｯｸM-PRO" w:hAnsi="HG丸ｺﾞｼｯｸM-PRO" w:hint="eastAsia"/>
              </w:rPr>
              <w:t>年法律第2</w:t>
            </w:r>
            <w:r w:rsidRPr="007C5B58">
              <w:rPr>
                <w:rFonts w:ascii="HG丸ｺﾞｼｯｸM-PRO" w:eastAsia="HG丸ｺﾞｼｯｸM-PRO" w:hAnsi="HG丸ｺﾞｼｯｸM-PRO"/>
              </w:rPr>
              <w:t>05</w:t>
            </w:r>
            <w:r w:rsidRPr="007C5B58">
              <w:rPr>
                <w:rFonts w:ascii="HG丸ｺﾞｼｯｸM-PRO" w:eastAsia="HG丸ｺﾞｼｯｸM-PRO" w:hAnsi="HG丸ｺﾞｼｯｸM-PRO" w:hint="eastAsia"/>
              </w:rPr>
              <w:t>号)第3</w:t>
            </w:r>
            <w:r w:rsidRPr="007C5B58">
              <w:rPr>
                <w:rFonts w:ascii="HG丸ｺﾞｼｯｸM-PRO" w:eastAsia="HG丸ｺﾞｼｯｸM-PRO" w:hAnsi="HG丸ｺﾞｼｯｸM-PRO"/>
              </w:rPr>
              <w:t>0</w:t>
            </w:r>
            <w:r w:rsidRPr="007C5B58">
              <w:rPr>
                <w:rFonts w:ascii="HG丸ｺﾞｼｯｸM-PRO" w:eastAsia="HG丸ｺﾞｼｯｸM-PRO" w:hAnsi="HG丸ｺﾞｼｯｸM-PRO" w:hint="eastAsia"/>
              </w:rPr>
              <w:t>条の４第１項に規定する医療計画をいう。次号において同じ。)において三次救急医療機関として位置づけられている病院又は診療所</w:t>
            </w:r>
          </w:p>
          <w:p w14:paraId="3ADAF84F" w14:textId="77777777"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二　医療計画において二次救急医療機関として位置づけられている病院又は診療所であって、次に掲げる要件を満たすもの</w:t>
            </w:r>
          </w:p>
          <w:p w14:paraId="7D74C3E4"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イ　年間の救急車の受入件数が千件以上であること又は当該病院若しくは診療所が表示する診療時間以外の時間、休日若しくは夜間に受診した患者のうち、診察後直ちに入院となった患者の数が年間五百人以上であること。</w:t>
            </w:r>
          </w:p>
          <w:p w14:paraId="038BEFD4"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rPr>
              <w:t xml:space="preserve">　　</w:t>
            </w:r>
            <w:r w:rsidRPr="007C5B58">
              <w:rPr>
                <w:rFonts w:ascii="HG丸ｺﾞｼｯｸM-PRO" w:eastAsia="HG丸ｺﾞｼｯｸM-PRO" w:hAnsi="HG丸ｺﾞｼｯｸM-PRO" w:hint="eastAsia"/>
                <w:bCs/>
              </w:rPr>
              <w:t xml:space="preserve">ロ　</w:t>
            </w:r>
            <w:r w:rsidRPr="007C5B58">
              <w:rPr>
                <w:rFonts w:ascii="HG丸ｺﾞｼｯｸM-PRO" w:eastAsia="HG丸ｺﾞｼｯｸM-PRO" w:hAnsi="HG丸ｺﾞｼｯｸM-PRO" w:hint="eastAsia"/>
              </w:rPr>
              <w:t>医療法第30条の４第２項</w:t>
            </w:r>
            <w:r w:rsidRPr="007C5B58">
              <w:rPr>
                <w:rFonts w:ascii="HG丸ｺﾞｼｯｸM-PRO" w:eastAsia="HG丸ｺﾞｼｯｸM-PRO" w:hAnsi="HG丸ｺﾞｼｯｸM-PRO" w:hint="eastAsia"/>
                <w:bCs/>
              </w:rPr>
              <w:t>第４号又は</w:t>
            </w:r>
            <w:r w:rsidRPr="007C5B58">
              <w:rPr>
                <w:rFonts w:ascii="HG丸ｺﾞｼｯｸM-PRO" w:eastAsia="HG丸ｺﾞｼｯｸM-PRO" w:hAnsi="HG丸ｺﾞｼｯｸM-PRO" w:hint="eastAsia"/>
              </w:rPr>
              <w:t>第５号</w:t>
            </w:r>
            <w:r w:rsidRPr="007C5B58">
              <w:rPr>
                <w:rFonts w:ascii="HG丸ｺﾞｼｯｸM-PRO" w:eastAsia="HG丸ｺﾞｼｯｸM-PRO" w:hAnsi="HG丸ｺﾞｼｯｸM-PRO" w:hint="eastAsia"/>
                <w:bCs/>
              </w:rPr>
              <w:t>の事業の確保について重要な役割を担う病院又は診療所であること。</w:t>
            </w:r>
          </w:p>
          <w:p w14:paraId="2A7C3E02"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4A7647C"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14C6C0A4" w14:textId="1CDDC39B"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4DE1BF62" w14:textId="46BFDD9D"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highlight w:val="yellow"/>
              </w:rPr>
              <w:lastRenderedPageBreak/>
              <w:t>【再掲】</w:t>
            </w:r>
          </w:p>
          <w:p w14:paraId="6877FBF3" w14:textId="3EF3D755"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noProof/>
              </w:rPr>
              <mc:AlternateContent>
                <mc:Choice Requires="wps">
                  <w:drawing>
                    <wp:anchor distT="0" distB="0" distL="114300" distR="114300" simplePos="0" relativeHeight="251748352" behindDoc="0" locked="0" layoutInCell="1" allowOverlap="1" wp14:anchorId="03DFC3D1" wp14:editId="00475FD7">
                      <wp:simplePos x="0" y="0"/>
                      <wp:positionH relativeFrom="column">
                        <wp:posOffset>-118165245</wp:posOffset>
                      </wp:positionH>
                      <wp:positionV relativeFrom="paragraph">
                        <wp:posOffset>-193376863</wp:posOffset>
                      </wp:positionV>
                      <wp:extent cx="13335" cy="6045835"/>
                      <wp:effectExtent l="76200" t="0" r="62865" b="50165"/>
                      <wp:wrapNone/>
                      <wp:docPr id="28" name="直線矢印コネクタ 28" hidden="1"/>
                      <wp:cNvGraphicFramePr/>
                      <a:graphic xmlns:a="http://schemas.openxmlformats.org/drawingml/2006/main">
                        <a:graphicData uri="http://schemas.microsoft.com/office/word/2010/wordprocessingShape">
                          <wps:wsp>
                            <wps:cNvCnPr/>
                            <wps:spPr>
                              <a:xfrm flipH="1">
                                <a:off x="0" y="0"/>
                                <a:ext cx="13335" cy="6045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644C69" id="直線矢印コネクタ 28" o:spid="_x0000_s1026" type="#_x0000_t32" style="position:absolute;left:0;text-align:left;margin-left:-9304.35pt;margin-top:-15226.5pt;width:1.05pt;height:476.05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" strokecolor="#5b9bd5 [3204]" strokeweight=".5pt">
                      <v:stroke endarrow="block" joinstyle="miter"/>
                    </v:shape>
                  </w:pict>
                </mc:Fallback>
              </mc:AlternateContent>
            </w:r>
            <w:r w:rsidRPr="007C5B58">
              <w:rPr>
                <w:rFonts w:ascii="HG丸ｺﾞｼｯｸM-PRO" w:eastAsia="HG丸ｺﾞｼｯｸM-PRO" w:hAnsi="HG丸ｺﾞｼｯｸM-PRO" w:hint="eastAsia"/>
                <w:b/>
                <w:bCs/>
              </w:rPr>
              <w:t>■医療法第113条</w:t>
            </w:r>
          </w:p>
          <w:p w14:paraId="5E0981F3" w14:textId="1ABD39CB"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 xml:space="preserve">　</w:t>
            </w:r>
            <w:r w:rsidRPr="007C5B58">
              <w:rPr>
                <w:rFonts w:ascii="HG丸ｺﾞｼｯｸM-PRO" w:eastAsia="HG丸ｺﾞｼｯｸM-PRO" w:hAnsi="HG丸ｺﾞｼｯｸM-PRO" w:hint="eastAsia"/>
                <w:bCs/>
              </w:rPr>
              <w:t>都道府県知事</w:t>
            </w:r>
            <w:r w:rsidRPr="007C5B58">
              <w:rPr>
                <w:rFonts w:ascii="HG丸ｺﾞｼｯｸM-PRO" w:eastAsia="HG丸ｺﾞｼｯｸM-PRO" w:hAnsi="HG丸ｺﾞｼｯｸM-PRO" w:hint="eastAsia"/>
              </w:rPr>
              <w:t>は、当分の間、次に掲げる医療のいずれかを提供するために医師をやむを得ず長時間従事させる必要がある業務として厚生労働省令で定めるものがあると認められる病院又は診療所（当該都道府県の区域に所在するものに限る。）を、当該病院又は診療所の開設者の申請により、特定地域医療提供機関として指定することができる。</w:t>
            </w:r>
          </w:p>
          <w:p w14:paraId="2DCB3DF7" w14:textId="6497F071"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一・</w:t>
            </w:r>
            <w:r w:rsidRPr="007C5B58">
              <w:rPr>
                <w:rFonts w:ascii="HG丸ｺﾞｼｯｸM-PRO" w:eastAsia="HG丸ｺﾞｼｯｸM-PRO" w:hAnsi="HG丸ｺﾞｼｯｸM-PRO" w:hint="eastAsia"/>
                <w:bCs/>
              </w:rPr>
              <w:t>二　（略）</w:t>
            </w:r>
          </w:p>
          <w:p w14:paraId="650BF355" w14:textId="351ED50D" w:rsidR="00F409AC" w:rsidRPr="007C5B58" w:rsidRDefault="00F409AC" w:rsidP="007C5B58">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三　地域において当該病院又は診療所以外で提供することが困難な医療</w:t>
            </w:r>
          </w:p>
          <w:p w14:paraId="1682EF41" w14:textId="34F5D9A0"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8214F41" w14:textId="5B79588F"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■医療法施行規則第80条</w:t>
            </w:r>
          </w:p>
          <w:p w14:paraId="70EA44C1" w14:textId="677560F3"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 xml:space="preserve">　</w:t>
            </w:r>
            <w:r w:rsidRPr="007C5B58">
              <w:rPr>
                <w:rFonts w:ascii="HG丸ｺﾞｼｯｸM-PRO" w:eastAsia="HG丸ｺﾞｼｯｸM-PRO" w:hAnsi="HG丸ｺﾞｼｯｸM-PRO" w:hint="eastAsia"/>
              </w:rPr>
              <w:t>法第113条第1項の厚生労働省令で定めるものは、次の各号に掲げる病院又は診療所について、それぞれ当該各号に掲げる業務であって、当該業務に従事する医師の時間外・休日労働時間が一年について960時間を超える必要があると認められるものとする。</w:t>
            </w:r>
          </w:p>
          <w:p w14:paraId="665C9FA4" w14:textId="29FC6D6E"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一・</w:t>
            </w:r>
            <w:r w:rsidRPr="007C5B58">
              <w:rPr>
                <w:rFonts w:ascii="HG丸ｺﾞｼｯｸM-PRO" w:eastAsia="HG丸ｺﾞｼｯｸM-PRO" w:hAnsi="HG丸ｺﾞｼｯｸM-PRO" w:hint="eastAsia"/>
                <w:bCs/>
              </w:rPr>
              <w:t>二　（略）</w:t>
            </w:r>
          </w:p>
          <w:p w14:paraId="0A65366A" w14:textId="77777777"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bCs/>
              </w:rPr>
            </w:pPr>
            <w:r w:rsidRPr="007C5B58">
              <w:rPr>
                <w:rFonts w:ascii="HG丸ｺﾞｼｯｸM-PRO" w:eastAsia="HG丸ｺﾞｼｯｸM-PRO" w:hAnsi="HG丸ｺﾞｼｯｸM-PRO" w:hint="eastAsia"/>
              </w:rPr>
              <w:t xml:space="preserve">　</w:t>
            </w:r>
            <w:r w:rsidRPr="007C5B58">
              <w:rPr>
                <w:rFonts w:ascii="HG丸ｺﾞｼｯｸM-PRO" w:eastAsia="HG丸ｺﾞｼｯｸM-PRO" w:hAnsi="HG丸ｺﾞｼｯｸM-PRO" w:hint="eastAsia"/>
                <w:bCs/>
              </w:rPr>
              <w:t>三　地域において当該病院又は診療所以外で提供することが困難な医療の提供その他地域における医療の確保のために必要な機能を有すると都道府県知事が認めた病院又は診療所　当該機能に係る業務</w:t>
            </w:r>
          </w:p>
          <w:p w14:paraId="67E54032"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60DCA723"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0C04D5EA"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08F3093"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00474495"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491EBF0D" w14:textId="3B701586"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B943509" w14:textId="6276F99B"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FC35DEE" w14:textId="19BB0C94"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44F74E20" w14:textId="1D3078B3"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5E7CF338" w14:textId="7ED64AC6"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7A8BA420" w14:textId="2F09C011"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241A172E" w14:textId="5F5CBCE2" w:rsidR="00F409AC"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03C71421" w14:textId="53FF153C"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7BDE8359" w14:textId="14C7AC09"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4B1F958F" w14:textId="10F540A0"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BBCE3DD" w14:textId="33BBBBA7"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441AB2E3" w14:textId="0F706444"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5C33016" w14:textId="3EAF6B8B"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ABD914E" w14:textId="431F72E5"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887A25F" w14:textId="5D7B36BF"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5AF016C6" w14:textId="28520151"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D093998" w14:textId="212B195D"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0D78C77A" w14:textId="71E4F9FC"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7857397F" w14:textId="57AAFFE5"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5627DBBE" w14:textId="1DC3115B"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5F7D97EA" w14:textId="45915409"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7351B528" w14:textId="7B320AC7"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49D45E04" w14:textId="4ADE4E84"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4D77026E" w14:textId="2DDD9C61"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9C50F14" w14:textId="21E245F9"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00A332FC" w14:textId="28030A8B"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17B8307E" w14:textId="018C9711"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098C2525" w14:textId="1EED06FF"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0632265A" w14:textId="5675A7DD"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7AB5C06B" w14:textId="30EC0314"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93EEB75" w14:textId="160A95ED"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F26683C" w14:textId="1DED1BEF"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C555374" w14:textId="605DE57F"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E28CE33" w14:textId="298AF113" w:rsidR="007C5B58" w:rsidRPr="007C5B58" w:rsidRDefault="007C5B58" w:rsidP="007C5B58">
            <w:pPr>
              <w:adjustRightInd w:val="0"/>
              <w:snapToGrid w:val="0"/>
              <w:spacing w:line="276" w:lineRule="auto"/>
              <w:rPr>
                <w:rFonts w:ascii="HG丸ｺﾞｼｯｸM-PRO" w:eastAsia="HG丸ｺﾞｼｯｸM-PRO" w:hAnsi="HG丸ｺﾞｼｯｸM-PRO"/>
                <w:bCs/>
              </w:rPr>
            </w:pPr>
          </w:p>
          <w:p w14:paraId="5A245855"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F5DA6B2" w14:textId="77777777" w:rsidR="00F409AC" w:rsidRPr="007C5B58" w:rsidRDefault="00F409AC" w:rsidP="00F409AC">
            <w:pPr>
              <w:adjustRightInd w:val="0"/>
              <w:snapToGrid w:val="0"/>
              <w:spacing w:line="276" w:lineRule="auto"/>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sz w:val="24"/>
              </w:rPr>
              <w:t>連携型特定地域医療提供機関（連携B水準）</w:t>
            </w:r>
          </w:p>
          <w:p w14:paraId="06D0D123"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■医療法第</w:t>
            </w:r>
            <w:r w:rsidRPr="007C5B58">
              <w:rPr>
                <w:rFonts w:ascii="HG丸ｺﾞｼｯｸM-PRO" w:eastAsia="HG丸ｺﾞｼｯｸM-PRO" w:hAnsi="HG丸ｺﾞｼｯｸM-PRO"/>
                <w:b/>
                <w:bCs/>
              </w:rPr>
              <w:t>118条</w:t>
            </w:r>
          </w:p>
          <w:p w14:paraId="13F3D05C"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都道府県知事は、当分の間、他の病院又は診療所に厚生労働省令の定めるところにより医師の派遣（医療提供体制の確保のために必要と認められるものに限る。）を行うことによつて当該派遣をされる医師の労働時間がやむを得ず長時間となる病院又は診療所（当該都道府県の区域に所在するものに限る。）を、当該病院又は診療所の開設者の申請により、連携型特定地域医療提供機関として指定することができる。</w:t>
            </w:r>
          </w:p>
          <w:p w14:paraId="0B8D0615" w14:textId="6CB11FE4"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２（略）</w:t>
            </w:r>
          </w:p>
          <w:p w14:paraId="3C2F10FF"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74ABD768"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■医療法施行規則第</w:t>
            </w:r>
            <w:r w:rsidRPr="007C5B58">
              <w:rPr>
                <w:rFonts w:ascii="HG丸ｺﾞｼｯｸM-PRO" w:eastAsia="HG丸ｺﾞｼｯｸM-PRO" w:hAnsi="HG丸ｺﾞｼｯｸM-PRO"/>
                <w:b/>
                <w:bCs/>
              </w:rPr>
              <w:t>87条</w:t>
            </w:r>
          </w:p>
          <w:p w14:paraId="7F73A9A3"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法第</w:t>
            </w:r>
            <w:r w:rsidRPr="007C5B58">
              <w:rPr>
                <w:rFonts w:ascii="HG丸ｺﾞｼｯｸM-PRO" w:eastAsia="HG丸ｺﾞｼｯｸM-PRO" w:hAnsi="HG丸ｺﾞｼｯｸM-PRO"/>
                <w:bCs/>
              </w:rPr>
              <w:t>118条第1項の医師の派遣は、当該病院又は診療所の管理者の指示により行われるものその他の当</w:t>
            </w:r>
            <w:r w:rsidRPr="007C5B58">
              <w:rPr>
                <w:rFonts w:ascii="HG丸ｺﾞｼｯｸM-PRO" w:eastAsia="HG丸ｺﾞｼｯｸM-PRO" w:hAnsi="HG丸ｺﾞｼｯｸM-PRO" w:hint="eastAsia"/>
                <w:bCs/>
              </w:rPr>
              <w:t>該病院又は診療所の管理者が医療提供体制確保のために必要と認めたものであって、当該派遣を行うことによって当該派遣をされる医師の時間外・休日労働時間が</w:t>
            </w:r>
            <w:r w:rsidRPr="007C5B58">
              <w:rPr>
                <w:rFonts w:ascii="HG丸ｺﾞｼｯｸM-PRO" w:eastAsia="HG丸ｺﾞｼｯｸM-PRO" w:hAnsi="HG丸ｺﾞｼｯｸM-PRO"/>
                <w:bCs/>
              </w:rPr>
              <w:t>1年について960時間を超える必要があると認めら</w:t>
            </w:r>
            <w:r w:rsidRPr="007C5B58">
              <w:rPr>
                <w:rFonts w:ascii="HG丸ｺﾞｼｯｸM-PRO" w:eastAsia="HG丸ｺﾞｼｯｸM-PRO" w:hAnsi="HG丸ｺﾞｼｯｸM-PRO" w:hint="eastAsia"/>
                <w:bCs/>
              </w:rPr>
              <w:t>れるものとする。</w:t>
            </w:r>
          </w:p>
          <w:p w14:paraId="133FD1F8"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p>
          <w:p w14:paraId="3AD85B6F" w14:textId="51FD9A8D" w:rsidR="00F409AC" w:rsidRDefault="00F409AC" w:rsidP="00F409AC">
            <w:pPr>
              <w:adjustRightInd w:val="0"/>
              <w:snapToGrid w:val="0"/>
              <w:spacing w:line="276" w:lineRule="auto"/>
              <w:rPr>
                <w:rFonts w:ascii="HG丸ｺﾞｼｯｸM-PRO" w:eastAsia="HG丸ｺﾞｼｯｸM-PRO" w:hAnsi="HG丸ｺﾞｼｯｸM-PRO"/>
                <w:b/>
                <w:bCs/>
                <w:sz w:val="24"/>
              </w:rPr>
            </w:pPr>
          </w:p>
          <w:p w14:paraId="091F0498" w14:textId="59BB0F45"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7845B942" w14:textId="75519311"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5583DD59" w14:textId="5FC11904"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0DE98719" w14:textId="4804D4E8"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7C68B2E7" w14:textId="7EACB701"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42F58F49" w14:textId="134E4407"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3C948002" w14:textId="7ECDC503"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370BF010" w14:textId="487C6858"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67BBC9F0" w14:textId="20B9CA8A"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129BE661" w14:textId="77777777" w:rsidR="007C5B58" w:rsidRPr="007C5B58" w:rsidRDefault="007C5B58" w:rsidP="00F409AC">
            <w:pPr>
              <w:adjustRightInd w:val="0"/>
              <w:snapToGrid w:val="0"/>
              <w:spacing w:line="276" w:lineRule="auto"/>
              <w:rPr>
                <w:rFonts w:ascii="HG丸ｺﾞｼｯｸM-PRO" w:eastAsia="HG丸ｺﾞｼｯｸM-PRO" w:hAnsi="HG丸ｺﾞｼｯｸM-PRO"/>
                <w:b/>
                <w:bCs/>
                <w:sz w:val="24"/>
              </w:rPr>
            </w:pPr>
          </w:p>
          <w:p w14:paraId="568DD6F3" w14:textId="48853F40" w:rsidR="00F409AC" w:rsidRPr="007C5B58" w:rsidRDefault="00F409AC" w:rsidP="00F409AC">
            <w:pPr>
              <w:adjustRightInd w:val="0"/>
              <w:snapToGrid w:val="0"/>
              <w:spacing w:line="276" w:lineRule="auto"/>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sz w:val="24"/>
              </w:rPr>
              <w:t>技能向上集中研修機関（C-1水準）</w:t>
            </w:r>
          </w:p>
          <w:p w14:paraId="1A7C0B8F"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■医療法第119条</w:t>
            </w:r>
          </w:p>
          <w:p w14:paraId="23D43A47"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都道府県知事は、当分の間、次の各号のいずれかに該当する病院又は診療所であつて、それぞれ当該各号に定める医師をやむを得ず長時間従事させる必要がある業務として厚生労働省令で定めるものがあると認められるもの（当該都道府県の区域に所在するものに限る。）を、当該病院又は診療所の開設者の申請により、技能向上集中研修機関として指定することができる。</w:t>
            </w:r>
          </w:p>
          <w:p w14:paraId="1FCC7AA8"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一　医師法第16条の2第1項の都道府県知事の指定する病院</w:t>
            </w:r>
          </w:p>
          <w:p w14:paraId="028A2FBD"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同項の臨床研修を受ける医師</w:t>
            </w:r>
          </w:p>
          <w:p w14:paraId="0A561BB0"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二　医師法第16条の11第1項の研修を行う病院又は診療所</w:t>
            </w:r>
          </w:p>
          <w:p w14:paraId="2470E0FE"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当該研修を受ける医師</w:t>
            </w:r>
          </w:p>
          <w:p w14:paraId="197447A2" w14:textId="4D39173A"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2（略）</w:t>
            </w:r>
          </w:p>
          <w:p w14:paraId="1CECD481"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p>
          <w:p w14:paraId="44A10F00"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■医療法施行規則第94条</w:t>
            </w:r>
          </w:p>
          <w:p w14:paraId="71C942AF"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法第119条第1項の厚生労働省令で定めるものは、次の各号に掲げる病院又は診療所の区分に応じ、当該各号に定める業務とする。</w:t>
            </w:r>
          </w:p>
          <w:p w14:paraId="51102743"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一　医師法第16条の2第1項の都道府県知事の指定する病院</w:t>
            </w:r>
          </w:p>
          <w:p w14:paraId="73BF208F"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同項の臨床研修に係る業務であつて、一定期間、集中的に診療を行うことにより基本的な診療能力を身に付けるために当該業務に従事する医師の時間外・休日労働時間が１年について960時間を超える必要があると認められるもの</w:t>
            </w:r>
          </w:p>
          <w:p w14:paraId="06510B62"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二　医師法第16条の11第1項の研修を行う病院又は診療所</w:t>
            </w:r>
          </w:p>
          <w:p w14:paraId="6E2E64C6"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当該研修に係る業務であって、一定期間、集中的に診療を行うことにより最新の知見及び技能を修得するために当該業務に従事する医師の時間外・休日労働時間が1年について960時間を超える必要があると認められるもの</w:t>
            </w:r>
          </w:p>
          <w:p w14:paraId="04DCE649" w14:textId="62C7587F" w:rsidR="00F409AC"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149AF63A" w14:textId="43B3C0F9"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1FEE50D" w14:textId="77777777" w:rsidR="007C5B58" w:rsidRP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97B36CB" w14:textId="77777777" w:rsidR="00F409AC" w:rsidRPr="007C5B58" w:rsidRDefault="00F409AC" w:rsidP="00F409AC">
            <w:pPr>
              <w:adjustRightInd w:val="0"/>
              <w:snapToGrid w:val="0"/>
              <w:spacing w:line="276" w:lineRule="auto"/>
              <w:ind w:left="723" w:hangingChars="300" w:hanging="723"/>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sz w:val="24"/>
              </w:rPr>
              <w:t>特定高度技能研修機関（C-2水準）</w:t>
            </w:r>
          </w:p>
          <w:p w14:paraId="76F1CD07"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■医療法第</w:t>
            </w:r>
            <w:r w:rsidRPr="007C5B58">
              <w:rPr>
                <w:rFonts w:ascii="HG丸ｺﾞｼｯｸM-PRO" w:eastAsia="HG丸ｺﾞｼｯｸM-PRO" w:hAnsi="HG丸ｺﾞｼｯｸM-PRO"/>
                <w:b/>
                <w:bCs/>
              </w:rPr>
              <w:t>120条</w:t>
            </w:r>
          </w:p>
          <w:p w14:paraId="35538A18"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都道府県知事は、当分の間、特定分野（医療の分野のうち高度な技能を有する医師を育成することが公益上特に必要と認められるものとして厚生労働大臣が公示したものをいう。）における高度な技能を有する医師を育成するために、当該技能の修得のための研修を行う病院又は診療所であつて、当該研修を受ける医師（当該研修を受けることが適当と認められる者として厚生労働省令で定める要件に該当する者に限る。）をやむを得ず長時間従事させる必要がある業務として厚生労働省令で定めるものがあると認められるもの（当該都道府県の区域に所在するものであつて、当該研修を効率的に行う能力を有することについて厚生労働大臣の確認を受けたものに限る。）を、当該病院又は診療所の開設者の申請により、特定高度技能研修機関として指定することができる。</w:t>
            </w:r>
          </w:p>
          <w:p w14:paraId="60E57AA2" w14:textId="004E085E"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２（略）</w:t>
            </w:r>
          </w:p>
          <w:p w14:paraId="5E9E705E"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p>
          <w:p w14:paraId="7F49A5FA"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■医療法施行規則第</w:t>
            </w:r>
            <w:r w:rsidRPr="007C5B58">
              <w:rPr>
                <w:rFonts w:ascii="HG丸ｺﾞｼｯｸM-PRO" w:eastAsia="HG丸ｺﾞｼｯｸM-PRO" w:hAnsi="HG丸ｺﾞｼｯｸM-PRO"/>
                <w:b/>
                <w:bCs/>
              </w:rPr>
              <w:t>101条</w:t>
            </w:r>
          </w:p>
          <w:p w14:paraId="4771743C"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法第</w:t>
            </w:r>
            <w:r w:rsidRPr="007C5B58">
              <w:rPr>
                <w:rFonts w:ascii="HG丸ｺﾞｼｯｸM-PRO" w:eastAsia="HG丸ｺﾞｼｯｸM-PRO" w:hAnsi="HG丸ｺﾞｼｯｸM-PRO"/>
                <w:bCs/>
              </w:rPr>
              <w:t>120条第1項の厚生労働省令で定める要件は、次に掲げる事項を記載した同項の高度な技能を修得す</w:t>
            </w:r>
            <w:r w:rsidRPr="007C5B58">
              <w:rPr>
                <w:rFonts w:ascii="HG丸ｺﾞｼｯｸM-PRO" w:eastAsia="HG丸ｺﾞｼｯｸM-PRO" w:hAnsi="HG丸ｺﾞｼｯｸM-PRO" w:hint="eastAsia"/>
                <w:bCs/>
              </w:rPr>
              <w:t>るための研修に関する計画（次項において「技能研修計画」という。）が作成された者であつて、当該技能の修得のための研修を受けることが適当であることについて、厚生労働大臣の意見を受けた者であることとする。</w:t>
            </w:r>
          </w:p>
          <w:p w14:paraId="66850AEB" w14:textId="7A67C44D"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一</w:t>
            </w:r>
            <w:r w:rsidR="007B65D1">
              <w:rPr>
                <w:rFonts w:ascii="HG丸ｺﾞｼｯｸM-PRO" w:eastAsia="HG丸ｺﾞｼｯｸM-PRO" w:hAnsi="HG丸ｺﾞｼｯｸM-PRO" w:hint="eastAsia"/>
                <w:bCs/>
              </w:rPr>
              <w:t>から</w:t>
            </w:r>
            <w:r w:rsidRPr="007C5B58">
              <w:rPr>
                <w:rFonts w:ascii="HG丸ｺﾞｼｯｸM-PRO" w:eastAsia="HG丸ｺﾞｼｯｸM-PRO" w:hAnsi="HG丸ｺﾞｼｯｸM-PRO" w:hint="eastAsia"/>
                <w:bCs/>
              </w:rPr>
              <w:t>四（略）</w:t>
            </w:r>
          </w:p>
          <w:p w14:paraId="1900D382" w14:textId="5404AFDA"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２</w:t>
            </w:r>
            <w:r w:rsidR="007B65D1">
              <w:rPr>
                <w:rFonts w:ascii="HG丸ｺﾞｼｯｸM-PRO" w:eastAsia="HG丸ｺﾞｼｯｸM-PRO" w:hAnsi="HG丸ｺﾞｼｯｸM-PRO" w:hint="eastAsia"/>
                <w:bCs/>
              </w:rPr>
              <w:t>から</w:t>
            </w:r>
            <w:r w:rsidRPr="007C5B58">
              <w:rPr>
                <w:rFonts w:ascii="HG丸ｺﾞｼｯｸM-PRO" w:eastAsia="HG丸ｺﾞｼｯｸM-PRO" w:hAnsi="HG丸ｺﾞｼｯｸM-PRO" w:hint="eastAsia"/>
                <w:bCs/>
              </w:rPr>
              <w:t>３（略）</w:t>
            </w:r>
          </w:p>
          <w:p w14:paraId="4FBED88D" w14:textId="77777777"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４　法第</w:t>
            </w:r>
            <w:r w:rsidRPr="007C5B58">
              <w:rPr>
                <w:rFonts w:ascii="HG丸ｺﾞｼｯｸM-PRO" w:eastAsia="HG丸ｺﾞｼｯｸM-PRO" w:hAnsi="HG丸ｺﾞｼｯｸM-PRO"/>
                <w:bCs/>
              </w:rPr>
              <w:t>120条第1項の厚生労働省令で定めるものは、同項の高度な技能を修得するための研修に係る業務</w:t>
            </w:r>
            <w:r w:rsidRPr="007C5B58">
              <w:rPr>
                <w:rFonts w:ascii="HG丸ｺﾞｼｯｸM-PRO" w:eastAsia="HG丸ｺﾞｼｯｸM-PRO" w:hAnsi="HG丸ｺﾞｼｯｸM-PRO" w:hint="eastAsia"/>
                <w:bCs/>
              </w:rPr>
              <w:t>であつて、当該業務に従事する医師の時間外・休日労働時間が</w:t>
            </w:r>
            <w:r w:rsidRPr="007C5B58">
              <w:rPr>
                <w:rFonts w:ascii="HG丸ｺﾞｼｯｸM-PRO" w:eastAsia="HG丸ｺﾞｼｯｸM-PRO" w:hAnsi="HG丸ｺﾞｼｯｸM-PRO"/>
                <w:bCs/>
              </w:rPr>
              <w:t>1年について960時間を超える必要があると</w:t>
            </w:r>
            <w:r w:rsidRPr="007C5B58">
              <w:rPr>
                <w:rFonts w:ascii="HG丸ｺﾞｼｯｸM-PRO" w:eastAsia="HG丸ｺﾞｼｯｸM-PRO" w:hAnsi="HG丸ｺﾞｼｯｸM-PRO" w:hint="eastAsia"/>
                <w:bCs/>
              </w:rPr>
              <w:t>認められるものとする。</w:t>
            </w:r>
          </w:p>
          <w:p w14:paraId="67866725" w14:textId="77777777" w:rsidR="00F409AC" w:rsidRPr="007C5B58" w:rsidRDefault="00F409AC" w:rsidP="00F409AC">
            <w:pPr>
              <w:adjustRightInd w:val="0"/>
              <w:snapToGrid w:val="0"/>
              <w:spacing w:line="276" w:lineRule="auto"/>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５（略）</w:t>
            </w:r>
          </w:p>
          <w:p w14:paraId="2A2FF30C"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p>
          <w:p w14:paraId="0C8BEFD3"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lastRenderedPageBreak/>
              <w:t>■厚生労働省告示（令和</w:t>
            </w:r>
            <w:r w:rsidRPr="007C5B58">
              <w:rPr>
                <w:rFonts w:ascii="HG丸ｺﾞｼｯｸM-PRO" w:eastAsia="HG丸ｺﾞｼｯｸM-PRO" w:hAnsi="HG丸ｺﾞｼｯｸM-PRO"/>
                <w:b/>
                <w:bCs/>
              </w:rPr>
              <w:t>4年2月1日　告示第23号）</w:t>
            </w:r>
          </w:p>
          <w:p w14:paraId="6F7C2AAC"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改正後の医療法</w:t>
            </w:r>
            <w:r w:rsidRPr="007C5B58">
              <w:rPr>
                <w:rFonts w:ascii="HG丸ｺﾞｼｯｸM-PRO" w:eastAsia="HG丸ｺﾞｼｯｸM-PRO" w:hAnsi="HG丸ｺﾞｼｯｸM-PRO"/>
                <w:bCs/>
              </w:rPr>
              <w:t>(昭和</w:t>
            </w:r>
            <w:r w:rsidRPr="007C5B58">
              <w:rPr>
                <w:rFonts w:ascii="HG丸ｺﾞｼｯｸM-PRO" w:eastAsia="HG丸ｺﾞｼｯｸM-PRO" w:hAnsi="HG丸ｺﾞｼｯｸM-PRO" w:hint="eastAsia"/>
                <w:bCs/>
              </w:rPr>
              <w:t>2</w:t>
            </w:r>
            <w:r w:rsidRPr="007C5B58">
              <w:rPr>
                <w:rFonts w:ascii="HG丸ｺﾞｼｯｸM-PRO" w:eastAsia="HG丸ｺﾞｼｯｸM-PRO" w:hAnsi="HG丸ｺﾞｼｯｸM-PRO"/>
                <w:bCs/>
              </w:rPr>
              <w:t>3年法律第</w:t>
            </w:r>
            <w:r w:rsidRPr="007C5B58">
              <w:rPr>
                <w:rFonts w:ascii="HG丸ｺﾞｼｯｸM-PRO" w:eastAsia="HG丸ｺﾞｼｯｸM-PRO" w:hAnsi="HG丸ｺﾞｼｯｸM-PRO" w:hint="eastAsia"/>
                <w:bCs/>
              </w:rPr>
              <w:t>2</w:t>
            </w:r>
            <w:r w:rsidRPr="007C5B58">
              <w:rPr>
                <w:rFonts w:ascii="HG丸ｺﾞｼｯｸM-PRO" w:eastAsia="HG丸ｺﾞｼｯｸM-PRO" w:hAnsi="HG丸ｺﾞｼｯｸM-PRO"/>
                <w:bCs/>
              </w:rPr>
              <w:t>05号)第</w:t>
            </w:r>
            <w:r w:rsidRPr="007C5B58">
              <w:rPr>
                <w:rFonts w:ascii="HG丸ｺﾞｼｯｸM-PRO" w:eastAsia="HG丸ｺﾞｼｯｸM-PRO" w:hAnsi="HG丸ｺﾞｼｯｸM-PRO" w:hint="eastAsia"/>
                <w:bCs/>
              </w:rPr>
              <w:t>1</w:t>
            </w:r>
            <w:r w:rsidRPr="007C5B58">
              <w:rPr>
                <w:rFonts w:ascii="HG丸ｺﾞｼｯｸM-PRO" w:eastAsia="HG丸ｺﾞｼｯｸM-PRO" w:hAnsi="HG丸ｺﾞｼｯｸM-PRO"/>
                <w:bCs/>
              </w:rPr>
              <w:t>20条第</w:t>
            </w:r>
            <w:r w:rsidRPr="007C5B58">
              <w:rPr>
                <w:rFonts w:ascii="HG丸ｺﾞｼｯｸM-PRO" w:eastAsia="HG丸ｺﾞｼｯｸM-PRO" w:hAnsi="HG丸ｺﾞｼｯｸM-PRO" w:hint="eastAsia"/>
                <w:bCs/>
              </w:rPr>
              <w:t>１</w:t>
            </w:r>
            <w:r w:rsidRPr="007C5B58">
              <w:rPr>
                <w:rFonts w:ascii="HG丸ｺﾞｼｯｸM-PRO" w:eastAsia="HG丸ｺﾞｼｯｸM-PRO" w:hAnsi="HG丸ｺﾞｼｯｸM-PRO"/>
                <w:bCs/>
              </w:rPr>
              <w:t>項の特定分野は、次に掲げる領域にお</w:t>
            </w:r>
            <w:r w:rsidRPr="007C5B58">
              <w:rPr>
                <w:rFonts w:ascii="HG丸ｺﾞｼｯｸM-PRO" w:eastAsia="HG丸ｺﾞｼｯｸM-PRO" w:hAnsi="HG丸ｺﾞｼｯｸM-PRO" w:hint="eastAsia"/>
                <w:bCs/>
              </w:rPr>
              <w:t>いて、高度な技能を有する医師を育成することが公益上特に必要と認められる医療の分野とする。</w:t>
            </w:r>
          </w:p>
          <w:p w14:paraId="3EB0ACB2" w14:textId="3FC3D9FD"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１　内科領域　　２　小児科領域</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hint="eastAsia"/>
                <w:bCs/>
              </w:rPr>
              <w:t xml:space="preserve">　３　皮膚科領域</w:t>
            </w:r>
            <w:r w:rsidRPr="007C5B58">
              <w:rPr>
                <w:rFonts w:ascii="HG丸ｺﾞｼｯｸM-PRO" w:eastAsia="HG丸ｺﾞｼｯｸM-PRO" w:hAnsi="HG丸ｺﾞｼｯｸM-PRO"/>
                <w:bCs/>
              </w:rPr>
              <w:t xml:space="preserve">    </w:t>
            </w:r>
            <w:r w:rsidRPr="007C5B58">
              <w:rPr>
                <w:rFonts w:ascii="HG丸ｺﾞｼｯｸM-PRO" w:eastAsia="HG丸ｺﾞｼｯｸM-PRO" w:hAnsi="HG丸ｺﾞｼｯｸM-PRO" w:hint="eastAsia"/>
                <w:bCs/>
              </w:rPr>
              <w:t>４</w:t>
            </w:r>
            <w:r w:rsidRPr="007C5B58">
              <w:rPr>
                <w:rFonts w:ascii="HG丸ｺﾞｼｯｸM-PRO" w:eastAsia="HG丸ｺﾞｼｯｸM-PRO" w:hAnsi="HG丸ｺﾞｼｯｸM-PRO"/>
                <w:bCs/>
              </w:rPr>
              <w:t xml:space="preserve">　精神科領域</w:t>
            </w:r>
          </w:p>
          <w:p w14:paraId="4EBD26F2" w14:textId="2093AE49" w:rsidR="00F409AC" w:rsidRPr="007C5B58" w:rsidRDefault="00F409AC" w:rsidP="00F409AC">
            <w:pPr>
              <w:adjustRightInd w:val="0"/>
              <w:snapToGrid w:val="0"/>
              <w:spacing w:line="276" w:lineRule="auto"/>
              <w:ind w:leftChars="100" w:left="630" w:hangingChars="200" w:hanging="42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５　外科領域</w:t>
            </w:r>
            <w:r w:rsidRPr="007C5B58">
              <w:rPr>
                <w:rFonts w:ascii="HG丸ｺﾞｼｯｸM-PRO" w:eastAsia="HG丸ｺﾞｼｯｸM-PRO" w:hAnsi="HG丸ｺﾞｼｯｸM-PRO"/>
                <w:bCs/>
              </w:rPr>
              <w:t xml:space="preserve">    </w:t>
            </w:r>
            <w:r w:rsidRPr="007C5B58">
              <w:rPr>
                <w:rFonts w:ascii="HG丸ｺﾞｼｯｸM-PRO" w:eastAsia="HG丸ｺﾞｼｯｸM-PRO" w:hAnsi="HG丸ｺﾞｼｯｸM-PRO" w:hint="eastAsia"/>
                <w:bCs/>
              </w:rPr>
              <w:t>６</w:t>
            </w:r>
            <w:r w:rsidRPr="007C5B58">
              <w:rPr>
                <w:rFonts w:ascii="HG丸ｺﾞｼｯｸM-PRO" w:eastAsia="HG丸ｺﾞｼｯｸM-PRO" w:hAnsi="HG丸ｺﾞｼｯｸM-PRO"/>
                <w:bCs/>
              </w:rPr>
              <w:t xml:space="preserve">　整形外科領域</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hint="eastAsia"/>
                <w:bCs/>
              </w:rPr>
              <w:t>７</w:t>
            </w:r>
            <w:r w:rsidRPr="007C5B58">
              <w:rPr>
                <w:rFonts w:ascii="HG丸ｺﾞｼｯｸM-PRO" w:eastAsia="HG丸ｺﾞｼｯｸM-PRO" w:hAnsi="HG丸ｺﾞｼｯｸM-PRO"/>
                <w:bCs/>
              </w:rPr>
              <w:t xml:space="preserve">　産婦人科領域 </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hint="eastAsia"/>
                <w:bCs/>
              </w:rPr>
              <w:t>８</w:t>
            </w:r>
            <w:r w:rsidRPr="007C5B58">
              <w:rPr>
                <w:rFonts w:ascii="HG丸ｺﾞｼｯｸM-PRO" w:eastAsia="HG丸ｺﾞｼｯｸM-PRO" w:hAnsi="HG丸ｺﾞｼｯｸM-PRO"/>
                <w:bCs/>
              </w:rPr>
              <w:t xml:space="preserve">　眼科領域</w:t>
            </w:r>
          </w:p>
          <w:p w14:paraId="45CE8393" w14:textId="77777777" w:rsidR="00FA649B"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９　耳鼻咽喉科領域</w:t>
            </w:r>
            <w:r w:rsidRPr="007C5B58">
              <w:rPr>
                <w:rFonts w:ascii="HG丸ｺﾞｼｯｸM-PRO" w:eastAsia="HG丸ｺﾞｼｯｸM-PRO" w:hAnsi="HG丸ｺﾞｼｯｸM-PRO"/>
                <w:bCs/>
              </w:rPr>
              <w:t xml:space="preserve">   </w:t>
            </w:r>
            <w:r w:rsidRPr="007C5B58">
              <w:rPr>
                <w:rFonts w:ascii="HG丸ｺﾞｼｯｸM-PRO" w:eastAsia="HG丸ｺﾞｼｯｸM-PRO" w:hAnsi="HG丸ｺﾞｼｯｸM-PRO" w:hint="eastAsia"/>
                <w:bCs/>
              </w:rPr>
              <w:t>1</w:t>
            </w:r>
            <w:r w:rsidRPr="007C5B58">
              <w:rPr>
                <w:rFonts w:ascii="HG丸ｺﾞｼｯｸM-PRO" w:eastAsia="HG丸ｺﾞｼｯｸM-PRO" w:hAnsi="HG丸ｺﾞｼｯｸM-PRO"/>
                <w:bCs/>
              </w:rPr>
              <w:t>0　泌尿器科領域  11　脳神経外科領域</w:t>
            </w:r>
          </w:p>
          <w:p w14:paraId="5A9C646C" w14:textId="57106A61"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1</w:t>
            </w:r>
            <w:r w:rsidRPr="007C5B58">
              <w:rPr>
                <w:rFonts w:ascii="HG丸ｺﾞｼｯｸM-PRO" w:eastAsia="HG丸ｺﾞｼｯｸM-PRO" w:hAnsi="HG丸ｺﾞｼｯｸM-PRO"/>
                <w:bCs/>
              </w:rPr>
              <w:t>2</w:t>
            </w:r>
            <w:r w:rsidRPr="007C5B58">
              <w:rPr>
                <w:rFonts w:ascii="HG丸ｺﾞｼｯｸM-PRO" w:eastAsia="HG丸ｺﾞｼｯｸM-PRO" w:hAnsi="HG丸ｺﾞｼｯｸM-PRO" w:hint="eastAsia"/>
                <w:bCs/>
              </w:rPr>
              <w:t xml:space="preserve">　放射線科領域</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bCs/>
              </w:rPr>
              <w:t xml:space="preserve"> 13　麻酔科領域    14　病理領域</w:t>
            </w:r>
          </w:p>
          <w:p w14:paraId="50C2B895" w14:textId="77777777" w:rsidR="00FA649B"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1</w:t>
            </w:r>
            <w:r w:rsidRPr="007C5B58">
              <w:rPr>
                <w:rFonts w:ascii="HG丸ｺﾞｼｯｸM-PRO" w:eastAsia="HG丸ｺﾞｼｯｸM-PRO" w:hAnsi="HG丸ｺﾞｼｯｸM-PRO"/>
                <w:bCs/>
              </w:rPr>
              <w:t>5</w:t>
            </w:r>
            <w:r w:rsidRPr="007C5B58">
              <w:rPr>
                <w:rFonts w:ascii="HG丸ｺﾞｼｯｸM-PRO" w:eastAsia="HG丸ｺﾞｼｯｸM-PRO" w:hAnsi="HG丸ｺﾞｼｯｸM-PRO" w:hint="eastAsia"/>
                <w:bCs/>
              </w:rPr>
              <w:t xml:space="preserve">　臨床検査領域</w:t>
            </w:r>
            <w:r w:rsidRPr="007C5B58">
              <w:rPr>
                <w:rFonts w:ascii="HG丸ｺﾞｼｯｸM-PRO" w:eastAsia="HG丸ｺﾞｼｯｸM-PRO" w:hAnsi="HG丸ｺﾞｼｯｸM-PRO"/>
                <w:bCs/>
              </w:rPr>
              <w:t xml:space="preserve">    16　救急科領域</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bCs/>
              </w:rPr>
              <w:t xml:space="preserve">  17　形成外科領域</w:t>
            </w:r>
          </w:p>
          <w:p w14:paraId="653C92D3" w14:textId="3332E4FD" w:rsidR="00F409AC" w:rsidRPr="007C5B58" w:rsidRDefault="00F409AC" w:rsidP="00FA649B">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1</w:t>
            </w:r>
            <w:r w:rsidRPr="007C5B58">
              <w:rPr>
                <w:rFonts w:ascii="HG丸ｺﾞｼｯｸM-PRO" w:eastAsia="HG丸ｺﾞｼｯｸM-PRO" w:hAnsi="HG丸ｺﾞｼｯｸM-PRO"/>
                <w:bCs/>
              </w:rPr>
              <w:t>8</w:t>
            </w:r>
            <w:r w:rsidRPr="007C5B58">
              <w:rPr>
                <w:rFonts w:ascii="HG丸ｺﾞｼｯｸM-PRO" w:eastAsia="HG丸ｺﾞｼｯｸM-PRO" w:hAnsi="HG丸ｺﾞｼｯｸM-PRO" w:hint="eastAsia"/>
                <w:bCs/>
              </w:rPr>
              <w:t xml:space="preserve">　リハビリテーション科領域</w:t>
            </w:r>
            <w:r w:rsidRPr="007C5B58">
              <w:rPr>
                <w:rFonts w:ascii="HG丸ｺﾞｼｯｸM-PRO" w:eastAsia="HG丸ｺﾞｼｯｸM-PRO" w:hAnsi="HG丸ｺﾞｼｯｸM-PRO"/>
                <w:bCs/>
              </w:rPr>
              <w:t xml:space="preserve">   19　総合診療領域</w:t>
            </w:r>
          </w:p>
          <w:p w14:paraId="5FD995AC"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p>
        </w:tc>
        <w:tc>
          <w:tcPr>
            <w:tcW w:w="7569" w:type="dxa"/>
          </w:tcPr>
          <w:p w14:paraId="394FCC57" w14:textId="27194BE3"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455EEBD0" w14:textId="46A31B82"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5896BF8" w14:textId="71CE704F"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3FFE807" w14:textId="34B67C71"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B7533B3" w14:textId="017A4080"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0A4D4E18"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52B9B021"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38A6D1C8"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72CABFCB"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72CBC4A"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3A40524D"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50A231A2"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7956EFA3"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17342D9D"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35AD6D13"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1507F3D8" w14:textId="0A3ADF51"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0F95D423"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23EAF406"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D2264A2"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5B7B7969"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F4C4DCB" w14:textId="77777777" w:rsidR="007C5B58" w:rsidRDefault="007C5B58" w:rsidP="00F409AC">
            <w:pPr>
              <w:adjustRightInd w:val="0"/>
              <w:snapToGrid w:val="0"/>
              <w:spacing w:line="276" w:lineRule="auto"/>
              <w:ind w:left="210" w:hangingChars="100" w:hanging="210"/>
              <w:rPr>
                <w:rFonts w:ascii="HG丸ｺﾞｼｯｸM-PRO" w:eastAsia="HG丸ｺﾞｼｯｸM-PRO" w:hAnsi="HG丸ｺﾞｼｯｸM-PRO"/>
              </w:rPr>
            </w:pPr>
          </w:p>
          <w:p w14:paraId="49ED6E9F" w14:textId="77777777" w:rsidR="007C5B58" w:rsidRDefault="007C5B58" w:rsidP="00F409AC">
            <w:pPr>
              <w:adjustRightInd w:val="0"/>
              <w:snapToGrid w:val="0"/>
              <w:spacing w:line="276" w:lineRule="auto"/>
              <w:ind w:left="210" w:hangingChars="100" w:hanging="210"/>
              <w:rPr>
                <w:rFonts w:ascii="HG丸ｺﾞｼｯｸM-PRO" w:eastAsia="HG丸ｺﾞｼｯｸM-PRO" w:hAnsi="HG丸ｺﾞｼｯｸM-PRO"/>
              </w:rPr>
            </w:pPr>
          </w:p>
          <w:p w14:paraId="2AED93FA" w14:textId="290F4597"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rPr>
              <w:t>１．居宅等における医療を提供する役割を積極的に果たす病院又は診療所は、次に掲げる医療機関とする。</w:t>
            </w:r>
          </w:p>
          <w:p w14:paraId="7752A7B2" w14:textId="77777777" w:rsidR="00F409AC" w:rsidRPr="007C5B58" w:rsidRDefault="00F409AC" w:rsidP="00F409AC">
            <w:pPr>
              <w:adjustRightInd w:val="0"/>
              <w:snapToGrid w:val="0"/>
              <w:spacing w:line="276" w:lineRule="auto"/>
              <w:ind w:leftChars="100" w:left="735" w:hangingChars="250" w:hanging="525"/>
              <w:rPr>
                <w:rFonts w:ascii="HG丸ｺﾞｼｯｸM-PRO" w:eastAsia="HG丸ｺﾞｼｯｸM-PRO" w:hAnsi="HG丸ｺﾞｼｯｸM-PRO"/>
              </w:rPr>
            </w:pPr>
            <w:r w:rsidRPr="007C5B58">
              <w:rPr>
                <w:rFonts w:ascii="HG丸ｺﾞｼｯｸM-PRO" w:eastAsia="HG丸ｺﾞｼｯｸM-PRO" w:hAnsi="HG丸ｺﾞｼｯｸM-PRO" w:hint="eastAsia"/>
              </w:rPr>
              <w:t>(1)　機能強化型在宅療養支援病院の単独型</w:t>
            </w:r>
          </w:p>
          <w:p w14:paraId="38F85B9D" w14:textId="77777777" w:rsidR="00F409AC" w:rsidRPr="007C5B58" w:rsidRDefault="00F409AC" w:rsidP="00F409AC">
            <w:pPr>
              <w:adjustRightInd w:val="0"/>
              <w:snapToGrid w:val="0"/>
              <w:spacing w:line="276" w:lineRule="auto"/>
              <w:ind w:leftChars="100" w:left="735" w:hangingChars="250" w:hanging="525"/>
              <w:rPr>
                <w:rFonts w:ascii="HG丸ｺﾞｼｯｸM-PRO" w:eastAsia="HG丸ｺﾞｼｯｸM-PRO" w:hAnsi="HG丸ｺﾞｼｯｸM-PRO"/>
              </w:rPr>
            </w:pPr>
            <w:r w:rsidRPr="007C5B58">
              <w:rPr>
                <w:rFonts w:ascii="HG丸ｺﾞｼｯｸM-PRO" w:eastAsia="HG丸ｺﾞｼｯｸM-PRO" w:hAnsi="HG丸ｺﾞｼｯｸM-PRO" w:hint="eastAsia"/>
              </w:rPr>
              <w:t>(2)　機能強化型在宅療養支援診療所の単独型</w:t>
            </w:r>
          </w:p>
          <w:p w14:paraId="2ADF6AEE" w14:textId="62A43D41"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rPr>
              <w:t>（特掲診療料の施設基準等及びその届出に関する手続きの取扱いについて（令和</w:t>
            </w:r>
            <w:r w:rsidRPr="007C5B58">
              <w:rPr>
                <w:rFonts w:ascii="HG丸ｺﾞｼｯｸM-PRO" w:eastAsia="HG丸ｺﾞｼｯｸM-PRO" w:hAnsi="HG丸ｺﾞｼｯｸM-PRO"/>
              </w:rPr>
              <w:t>2年3月5日保医発0305第3号）別添１の「第９」の１の(１)に規定する在宅療養支援診療所及び「第14の２」の１の(１)に規定する在宅療養支援病院</w:t>
            </w:r>
            <w:r w:rsidRPr="007C5B58">
              <w:rPr>
                <w:rFonts w:ascii="HG丸ｺﾞｼｯｸM-PRO" w:eastAsia="HG丸ｺﾞｼｯｸM-PRO" w:hAnsi="HG丸ｺﾞｼｯｸM-PRO" w:hint="eastAsia"/>
              </w:rPr>
              <w:t>）</w:t>
            </w:r>
          </w:p>
          <w:p w14:paraId="02433F7D" w14:textId="109E5F6D"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26BF9032" w14:textId="4A35B30E"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0922F429" w14:textId="27E1CBF8"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1C5AC40F" w14:textId="55120771"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2FB468B9" w14:textId="3BD3DE1B"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49FC7F49" w14:textId="47ED85EE" w:rsidR="00F409AC"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7E37E64E" w14:textId="77777777" w:rsidR="007C5B58" w:rsidRPr="007C5B58" w:rsidRDefault="007C5B58"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51F6371B" w14:textId="1C06C50A"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4AC1E1C8" w14:textId="7F5A641D"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49BF9EF3" w14:textId="6BBED4C4"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12F54E6E" w14:textId="73D3D87B"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2124D907" w14:textId="77777777"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7070D549" w14:textId="00FC6140"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6D2B7D75" w14:textId="77777777"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4655F626" w14:textId="77777777"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rPr>
              <w:t>２．厚生労働省告示の</w:t>
            </w:r>
            <w:r w:rsidRPr="007C5B58">
              <w:rPr>
                <w:rFonts w:ascii="HG丸ｺﾞｼｯｸM-PRO" w:eastAsia="HG丸ｺﾞｼｯｸM-PRO" w:hAnsi="HG丸ｺﾞｼｯｸM-PRO" w:cs="ＭＳ 明朝" w:hint="eastAsia"/>
              </w:rPr>
              <w:t>二</w:t>
            </w:r>
            <w:r w:rsidRPr="007C5B58">
              <w:rPr>
                <w:rFonts w:ascii="HG丸ｺﾞｼｯｸM-PRO" w:eastAsia="HG丸ｺﾞｼｯｸM-PRO" w:hAnsi="HG丸ｺﾞｼｯｸM-PRO" w:hint="eastAsia"/>
              </w:rPr>
              <w:t>に掲げる要件を満たすものについて、府保健医療計画においては、「二次救急医療機関（救急告示医療機関等）は、医療法第30条の４</w:t>
            </w:r>
            <w:r w:rsidRPr="007C5B58">
              <w:rPr>
                <w:rFonts w:ascii="HG丸ｺﾞｼｯｸM-PRO" w:eastAsia="HG丸ｺﾞｼｯｸM-PRO" w:hAnsi="HG丸ｺﾞｼｯｸM-PRO" w:hint="eastAsia"/>
                <w:bCs/>
              </w:rPr>
              <w:t>第２項</w:t>
            </w:r>
            <w:r w:rsidRPr="007C5B58">
              <w:rPr>
                <w:rFonts w:ascii="HG丸ｺﾞｼｯｸM-PRO" w:eastAsia="HG丸ｺﾞｼｯｸM-PRO" w:hAnsi="HG丸ｺﾞｼｯｸM-PRO" w:hint="eastAsia"/>
              </w:rPr>
              <w:t>第５号のイ「救急医療」の事業の確保に重要な役割を担っている」とされていることから、二次救急医療機関については、すべて厚生労働省告示のニのロに定める要件を満たすものとする。</w:t>
            </w:r>
          </w:p>
          <w:p w14:paraId="317DC73A" w14:textId="415ECAD8"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rPr>
            </w:pPr>
          </w:p>
          <w:p w14:paraId="7727A43A" w14:textId="77777777"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rPr>
              <w:t>３．地域において当該病院又は診療所以外で提供することが困難な医療その他地域における医療の確保のために必要な機能を有すると都道府県が認めた病院又は診療所は、次に掲げる医療機関とする。</w:t>
            </w:r>
          </w:p>
          <w:p w14:paraId="46D43503" w14:textId="486DD6D3" w:rsidR="00F409AC" w:rsidRPr="007C5B58" w:rsidRDefault="00F409AC" w:rsidP="00F409AC">
            <w:pPr>
              <w:numPr>
                <w:ilvl w:val="0"/>
                <w:numId w:val="1"/>
              </w:numPr>
              <w:tabs>
                <w:tab w:val="clear" w:pos="720"/>
                <w:tab w:val="num" w:pos="386"/>
              </w:tabs>
              <w:adjustRightInd w:val="0"/>
              <w:snapToGrid w:val="0"/>
              <w:spacing w:line="276" w:lineRule="auto"/>
              <w:ind w:hanging="476"/>
              <w:rPr>
                <w:rFonts w:ascii="HG丸ｺﾞｼｯｸM-PRO" w:eastAsia="HG丸ｺﾞｼｯｸM-PRO" w:hAnsi="HG丸ｺﾞｼｯｸM-PRO"/>
              </w:rPr>
            </w:pPr>
            <w:r w:rsidRPr="007C5B58">
              <w:rPr>
                <w:rFonts w:ascii="HG丸ｺﾞｼｯｸM-PRO" w:eastAsia="HG丸ｺﾞｼｯｸM-PRO" w:hAnsi="HG丸ｺﾞｼｯｸM-PRO" w:hint="eastAsia"/>
              </w:rPr>
              <w:t>特定機能病院（医療法第４条の２等）</w:t>
            </w:r>
          </w:p>
          <w:p w14:paraId="4DD3603B" w14:textId="77777777" w:rsidR="007C5B58" w:rsidRDefault="00F409AC" w:rsidP="007C5B58">
            <w:pPr>
              <w:numPr>
                <w:ilvl w:val="0"/>
                <w:numId w:val="1"/>
              </w:numPr>
              <w:tabs>
                <w:tab w:val="clear" w:pos="720"/>
                <w:tab w:val="num" w:pos="386"/>
              </w:tabs>
              <w:adjustRightInd w:val="0"/>
              <w:snapToGrid w:val="0"/>
              <w:spacing w:line="276" w:lineRule="auto"/>
              <w:ind w:hanging="476"/>
              <w:rPr>
                <w:rFonts w:ascii="HG丸ｺﾞｼｯｸM-PRO" w:eastAsia="HG丸ｺﾞｼｯｸM-PRO" w:hAnsi="HG丸ｺﾞｼｯｸM-PRO"/>
              </w:rPr>
            </w:pPr>
            <w:r w:rsidRPr="007C5B58">
              <w:rPr>
                <w:rFonts w:ascii="HG丸ｺﾞｼｯｸM-PRO" w:eastAsia="HG丸ｺﾞｼｯｸM-PRO" w:hAnsi="HG丸ｺﾞｼｯｸM-PRO" w:hint="eastAsia"/>
              </w:rPr>
              <w:t>地域医療支援病院（医療法第４条等）</w:t>
            </w:r>
          </w:p>
          <w:p w14:paraId="19298768" w14:textId="77777777" w:rsidR="007C5B58" w:rsidRDefault="00F409AC" w:rsidP="007C5B58">
            <w:pPr>
              <w:numPr>
                <w:ilvl w:val="0"/>
                <w:numId w:val="1"/>
              </w:numPr>
              <w:tabs>
                <w:tab w:val="clear" w:pos="720"/>
                <w:tab w:val="num" w:pos="386"/>
              </w:tabs>
              <w:adjustRightInd w:val="0"/>
              <w:snapToGrid w:val="0"/>
              <w:spacing w:line="276" w:lineRule="auto"/>
              <w:ind w:left="543" w:hanging="299"/>
              <w:rPr>
                <w:rFonts w:ascii="HG丸ｺﾞｼｯｸM-PRO" w:eastAsia="HG丸ｺﾞｼｯｸM-PRO" w:hAnsi="HG丸ｺﾞｼｯｸM-PRO"/>
              </w:rPr>
            </w:pPr>
            <w:r w:rsidRPr="007C5B58">
              <w:rPr>
                <w:rFonts w:ascii="HG丸ｺﾞｼｯｸM-PRO" w:eastAsia="HG丸ｺﾞｼｯｸM-PRO" w:hAnsi="HG丸ｺﾞｼｯｸM-PRO" w:hint="eastAsia"/>
              </w:rPr>
              <w:t>総合又は地域周産期母子医療センター（国が定める周産期医療対策事業実施要綱等）</w:t>
            </w:r>
          </w:p>
          <w:p w14:paraId="00001DC1" w14:textId="55CC496C" w:rsidR="00F409AC" w:rsidRPr="007C5B58" w:rsidRDefault="00F409AC" w:rsidP="007C5B58">
            <w:pPr>
              <w:numPr>
                <w:ilvl w:val="0"/>
                <w:numId w:val="1"/>
              </w:numPr>
              <w:tabs>
                <w:tab w:val="clear" w:pos="720"/>
                <w:tab w:val="num" w:pos="386"/>
              </w:tabs>
              <w:adjustRightInd w:val="0"/>
              <w:snapToGrid w:val="0"/>
              <w:spacing w:line="276" w:lineRule="auto"/>
              <w:ind w:left="543" w:hanging="299"/>
              <w:rPr>
                <w:rFonts w:ascii="HG丸ｺﾞｼｯｸM-PRO" w:eastAsia="HG丸ｺﾞｼｯｸM-PRO" w:hAnsi="HG丸ｺﾞｼｯｸM-PRO"/>
              </w:rPr>
            </w:pPr>
            <w:r w:rsidRPr="007C5B58">
              <w:rPr>
                <w:rFonts w:ascii="HG丸ｺﾞｼｯｸM-PRO" w:eastAsia="HG丸ｺﾞｼｯｸM-PRO" w:hAnsi="HG丸ｺﾞｼｯｸM-PRO" w:hint="eastAsia"/>
              </w:rPr>
              <w:t>小児中核病院又は小児地域医療センター（国の「疾病・事業及び在宅医療に係る医療体制について」（平成</w:t>
            </w:r>
            <w:r w:rsidRPr="007C5B58">
              <w:rPr>
                <w:rFonts w:ascii="HG丸ｺﾞｼｯｸM-PRO" w:eastAsia="HG丸ｺﾞｼｯｸM-PRO" w:hAnsi="HG丸ｺﾞｼｯｸM-PRO"/>
              </w:rPr>
              <w:t>29年3月31日付け医政地発033</w:t>
            </w:r>
            <w:r w:rsidRPr="007C5B58">
              <w:rPr>
                <w:rFonts w:ascii="HG丸ｺﾞｼｯｸM-PRO" w:eastAsia="HG丸ｺﾞｼｯｸM-PRO" w:hAnsi="HG丸ｺﾞｼｯｸM-PRO" w:hint="eastAsia"/>
              </w:rPr>
              <w:t>第３号厚生労働省医政局地域医療計画課長通知。）における「小児医療の体制構築に係る指針」等）</w:t>
            </w:r>
          </w:p>
          <w:p w14:paraId="1F82182F" w14:textId="77777777" w:rsidR="00F409AC" w:rsidRPr="007C5B58" w:rsidRDefault="00F409AC" w:rsidP="00F409AC">
            <w:pPr>
              <w:numPr>
                <w:ilvl w:val="0"/>
                <w:numId w:val="5"/>
              </w:numPr>
              <w:tabs>
                <w:tab w:val="clear" w:pos="720"/>
                <w:tab w:val="num" w:pos="568"/>
              </w:tabs>
              <w:adjustRightInd w:val="0"/>
              <w:snapToGrid w:val="0"/>
              <w:spacing w:line="276" w:lineRule="auto"/>
              <w:ind w:left="568" w:hanging="336"/>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新生児診療相互援助システム（NMCS）の基幹病院、若しくは、産婦人科診療相互援助システムOGCS）の基幹病院、準基幹病院又は最重症合併症受入協力医療機関</w:t>
            </w:r>
          </w:p>
          <w:p w14:paraId="5CE676DA" w14:textId="6DACF9A5" w:rsidR="00F409AC" w:rsidRPr="007C5B58" w:rsidRDefault="00F409AC" w:rsidP="00F409AC">
            <w:pPr>
              <w:numPr>
                <w:ilvl w:val="0"/>
                <w:numId w:val="5"/>
              </w:numPr>
              <w:tabs>
                <w:tab w:val="clear" w:pos="720"/>
                <w:tab w:val="num" w:pos="568"/>
              </w:tabs>
              <w:adjustRightInd w:val="0"/>
              <w:snapToGrid w:val="0"/>
              <w:spacing w:line="276" w:lineRule="auto"/>
              <w:ind w:left="568" w:hanging="336"/>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厚生労働大臣が指定する都道府県がん診療連携拠点病院、地域がん診療連携拠点病院又は小児がん拠点病院（国の「がん診療連携拠点病院等の整備に関する指針」）</w:t>
            </w:r>
          </w:p>
          <w:p w14:paraId="106A5E2B" w14:textId="77777777" w:rsidR="00F409AC" w:rsidRPr="007C5B58" w:rsidRDefault="00F409AC" w:rsidP="00F409AC">
            <w:pPr>
              <w:numPr>
                <w:ilvl w:val="0"/>
                <w:numId w:val="7"/>
              </w:numPr>
              <w:tabs>
                <w:tab w:val="clear" w:pos="720"/>
                <w:tab w:val="num" w:pos="568"/>
              </w:tabs>
              <w:adjustRightInd w:val="0"/>
              <w:snapToGrid w:val="0"/>
              <w:spacing w:line="276" w:lineRule="auto"/>
              <w:ind w:left="554" w:hanging="322"/>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大阪府精神科救急医療システムに参画し、救急拠点、緊急措置対応又は合併症支援のいずれかに概ね週1回以上、輪番を受け持つ病院</w:t>
            </w:r>
          </w:p>
          <w:p w14:paraId="5BAB4A59" w14:textId="53CB9CE9" w:rsidR="00F409AC" w:rsidRPr="007C5B58" w:rsidRDefault="00F409AC" w:rsidP="00F409AC">
            <w:pPr>
              <w:numPr>
                <w:ilvl w:val="0"/>
                <w:numId w:val="7"/>
              </w:numPr>
              <w:tabs>
                <w:tab w:val="clear" w:pos="720"/>
                <w:tab w:val="num" w:pos="512"/>
              </w:tabs>
              <w:adjustRightInd w:val="0"/>
              <w:snapToGrid w:val="0"/>
              <w:spacing w:line="276" w:lineRule="auto"/>
              <w:ind w:left="554" w:hanging="322"/>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地域医療介護総合確保基金の事業区分Ⅵ要件において、地域医療の確保に必要なものとして、下記</w:t>
            </w:r>
            <w:r w:rsidR="00C242A6">
              <w:rPr>
                <w:rFonts w:ascii="HG丸ｺﾞｼｯｸM-PRO" w:eastAsia="HG丸ｺﾞｼｯｸM-PRO" w:hAnsi="HG丸ｺﾞｼｯｸM-PRO" w:hint="eastAsia"/>
              </w:rPr>
              <w:t>ア</w:t>
            </w:r>
            <w:r w:rsidR="007B65D1">
              <w:rPr>
                <w:rFonts w:ascii="HG丸ｺﾞｼｯｸM-PRO" w:eastAsia="HG丸ｺﾞｼｯｸM-PRO" w:hAnsi="HG丸ｺﾞｼｯｸM-PRO" w:hint="eastAsia"/>
              </w:rPr>
              <w:t>から</w:t>
            </w:r>
            <w:r w:rsidR="00C242A6">
              <w:rPr>
                <w:rFonts w:ascii="HG丸ｺﾞｼｯｸM-PRO" w:eastAsia="HG丸ｺﾞｼｯｸM-PRO" w:hAnsi="HG丸ｺﾞｼｯｸM-PRO" w:hint="eastAsia"/>
              </w:rPr>
              <w:t>オ</w:t>
            </w:r>
            <w:r w:rsidRPr="007C5B58">
              <w:rPr>
                <w:rFonts w:ascii="HG丸ｺﾞｼｯｸM-PRO" w:eastAsia="HG丸ｺﾞｼｯｸM-PRO" w:hAnsi="HG丸ｺﾞｼｯｸM-PRO" w:hint="eastAsia"/>
              </w:rPr>
              <w:t>のいずれかに該当する医療機関</w:t>
            </w:r>
          </w:p>
          <w:p w14:paraId="5550110C" w14:textId="084E47A4"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t>ア</w:t>
            </w:r>
            <w:r w:rsidR="00F409AC" w:rsidRPr="007C5B58">
              <w:rPr>
                <w:rFonts w:ascii="HG丸ｺﾞｼｯｸM-PRO" w:eastAsia="HG丸ｺﾞｼｯｸM-PRO" w:hAnsi="HG丸ｺﾞｼｯｸM-PRO" w:hint="eastAsia"/>
              </w:rPr>
              <w:t xml:space="preserve">　脳卒中治療において急性期脳卒中加算25件／年以上</w:t>
            </w:r>
          </w:p>
          <w:p w14:paraId="7BAAD598" w14:textId="7647C5B4"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t>イ</w:t>
            </w:r>
            <w:r w:rsidR="00F409AC" w:rsidRPr="007C5B58">
              <w:rPr>
                <w:rFonts w:ascii="HG丸ｺﾞｼｯｸM-PRO" w:eastAsia="HG丸ｺﾞｼｯｸM-PRO" w:hAnsi="HG丸ｺﾞｼｯｸM-PRO" w:hint="eastAsia"/>
              </w:rPr>
              <w:t xml:space="preserve">　急性心筋梗塞等に対する治療件数が60件／年以上</w:t>
            </w:r>
          </w:p>
          <w:p w14:paraId="63D1190F" w14:textId="6144B4E4"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t>ウ</w:t>
            </w:r>
            <w:r w:rsidR="00F409AC" w:rsidRPr="007C5B58">
              <w:rPr>
                <w:rFonts w:ascii="HG丸ｺﾞｼｯｸM-PRO" w:eastAsia="HG丸ｺﾞｼｯｸM-PRO" w:hAnsi="HG丸ｺﾞｼｯｸM-PRO" w:hint="eastAsia"/>
              </w:rPr>
              <w:t xml:space="preserve">　高度のがん治療を専門に行っている施設のうち、急性期・高度急性期病棟を持つ医療機関</w:t>
            </w:r>
          </w:p>
          <w:p w14:paraId="67BB4391" w14:textId="02E002DE"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t>エ</w:t>
            </w:r>
            <w:r w:rsidR="00F409AC" w:rsidRPr="007C5B58">
              <w:rPr>
                <w:rFonts w:ascii="HG丸ｺﾞｼｯｸM-PRO" w:eastAsia="HG丸ｺﾞｼｯｸM-PRO" w:hAnsi="HG丸ｺﾞｼｯｸM-PRO" w:hint="eastAsia"/>
              </w:rPr>
              <w:t xml:space="preserve">　精神科救急医療体制整備事業における精神科救急医療施設に指定され、夜間・休日の措置入院及び緊急措置入院の対応を年間12件（月平均1件）以上行っている精神科医療機関</w:t>
            </w:r>
          </w:p>
          <w:p w14:paraId="161BF9D4" w14:textId="5ABFF38F"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lastRenderedPageBreak/>
              <w:t>オ</w:t>
            </w:r>
            <w:r w:rsidR="00F409AC" w:rsidRPr="007C5B58">
              <w:rPr>
                <w:rFonts w:ascii="HG丸ｺﾞｼｯｸM-PRO" w:eastAsia="HG丸ｺﾞｼｯｸM-PRO" w:hAnsi="HG丸ｺﾞｼｯｸM-PRO" w:hint="eastAsia"/>
              </w:rPr>
              <w:t xml:space="preserve">  児童精神科を行う医療機関</w:t>
            </w:r>
          </w:p>
          <w:p w14:paraId="4A4BFFEC" w14:textId="77777777" w:rsidR="00F409AC" w:rsidRPr="007C5B58" w:rsidRDefault="00F409AC" w:rsidP="00F409AC">
            <w:pPr>
              <w:tabs>
                <w:tab w:val="num" w:pos="568"/>
              </w:tabs>
              <w:adjustRightInd w:val="0"/>
              <w:snapToGrid w:val="0"/>
              <w:spacing w:line="276" w:lineRule="auto"/>
              <w:ind w:leftChars="124" w:left="628" w:hangingChars="175" w:hanging="368"/>
              <w:rPr>
                <w:rFonts w:ascii="HG丸ｺﾞｼｯｸM-PRO" w:eastAsia="HG丸ｺﾞｼｯｸM-PRO" w:hAnsi="HG丸ｺﾞｼｯｸM-PRO"/>
              </w:rPr>
            </w:pPr>
            <w:r w:rsidRPr="007C5B58">
              <w:rPr>
                <w:rFonts w:ascii="HG丸ｺﾞｼｯｸM-PRO" w:eastAsia="HG丸ｺﾞｼｯｸM-PRO" w:hAnsi="HG丸ｺﾞｼｯｸM-PRO" w:hint="eastAsia"/>
              </w:rPr>
              <w:t>(9)　その他、公共性と不確実性が強く働くものとして、地域医療提供体制の確保のために必要な医療機関</w:t>
            </w:r>
          </w:p>
          <w:p w14:paraId="60A5ECA1"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5873CBE8" w14:textId="4007996E"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E95DECF" w14:textId="00C52D17" w:rsidR="00F409AC"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75F7923" w14:textId="342499A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B2664B1" w14:textId="2DD5C4C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CE9C9FF" w14:textId="68A83DDC"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195A0E8B" w14:textId="7F5DCDF4"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4CB30E57" w14:textId="73E4DA65"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D9B3D25" w14:textId="2C3B922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462B977" w14:textId="2228CDB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126796D5" w14:textId="5DCF4CAA"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4BCF271" w14:textId="48FD9AB4"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4424C142" w14:textId="437980B8"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74BF8D3" w14:textId="1A72891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370203B5" w14:textId="5B62A24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1F8524F" w14:textId="443AD78A"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06BB1BC" w14:textId="2865F35C"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A35D7E7" w14:textId="34DEA246"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5C0424D4" w14:textId="44925FF5"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3E78168A" w14:textId="0CAC5AE8"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4B28226A" w14:textId="1CD48E1A"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15C2BDA" w14:textId="3C36CAAE"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1D0A428A" w14:textId="0B0F0D32"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5B79EDEF" w14:textId="5E7094DD"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00BC27F" w14:textId="2DEA297D"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B467DB3" w14:textId="36E23FF5"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0BC71E6" w14:textId="0FDC0081"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60C026D" w14:textId="77777777" w:rsidR="007C5B58" w:rsidRP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D6260F0"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法令どおり</w:t>
            </w:r>
          </w:p>
          <w:p w14:paraId="722DD95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3F7A5B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E9D1F7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5CCDFF9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5D2FD0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A41BFB8"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764EF4D"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63D47AB"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7F35E23"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E6F37A9"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4BB72B28"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4CFF726D"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ED591B7"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2441CA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60EC2E2" w14:textId="77124E2E" w:rsidR="00F409AC"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44E2A95" w14:textId="62C124A8"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6A83758" w14:textId="3E978936"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5677BF26" w14:textId="42A1B0C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50068878" w14:textId="768C57A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10B9AAE" w14:textId="4A5F4C46"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44FDF897" w14:textId="42A9D5CF"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87C486F" w14:textId="2A144D8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7EDFA38" w14:textId="2A0B2A49"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961EB05" w14:textId="43E421AA"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1EC58EB" w14:textId="76C24F01"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175DC590" w14:textId="1A2A5CA3"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630A677" w14:textId="77777777" w:rsidR="007C5B58" w:rsidRP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F5730F7"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EFE5DE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法令どおり</w:t>
            </w:r>
          </w:p>
          <w:p w14:paraId="7F654F97"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CAB4A9D"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025A657F"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0F4615F"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A48681C"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6CEC88B"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5F07C8D"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5E6F0F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57B6C8A2"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A3BE2B1"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0674731A"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C7054E8"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C76256B"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B864B3F"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0A016D68"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3CEE720"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385A73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96DCFAA"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4C473F1"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FA0AD75"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22B313A"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E0C6219"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C1C45C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3AEB8E5"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00F7E07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C7C7CE5"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404F036" w14:textId="7777777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9D796AB" w14:textId="7777777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ED04916" w14:textId="7E47F6E4"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法令どおり</w:t>
            </w:r>
          </w:p>
          <w:p w14:paraId="1790C06A"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73259E2"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tc>
      </w:tr>
    </w:tbl>
    <w:p w14:paraId="272B547F" w14:textId="77777777" w:rsidR="005625A9" w:rsidRPr="007C5B58" w:rsidRDefault="005625A9" w:rsidP="00F409AC">
      <w:pPr>
        <w:widowControl/>
        <w:spacing w:line="276" w:lineRule="auto"/>
        <w:jc w:val="left"/>
        <w:rPr>
          <w:rFonts w:ascii="HG丸ｺﾞｼｯｸM-PRO" w:eastAsia="HG丸ｺﾞｼｯｸM-PRO" w:hAnsi="HG丸ｺﾞｼｯｸM-PRO"/>
        </w:rPr>
      </w:pPr>
    </w:p>
    <w:sectPr w:rsidR="005625A9" w:rsidRPr="007C5B58" w:rsidSect="00FB4377">
      <w:footerReference w:type="default" r:id="rId8"/>
      <w:pgSz w:w="16838" w:h="11906" w:orient="landscape" w:code="9"/>
      <w:pgMar w:top="1134" w:right="851" w:bottom="1134" w:left="851" w:header="851" w:footer="22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1C080" w14:textId="77777777" w:rsidR="00F6484F" w:rsidRDefault="00F6484F" w:rsidP="00950BC2">
      <w:r>
        <w:separator/>
      </w:r>
    </w:p>
  </w:endnote>
  <w:endnote w:type="continuationSeparator" w:id="0">
    <w:p w14:paraId="51BFD520" w14:textId="77777777" w:rsidR="00F6484F" w:rsidRDefault="00F6484F" w:rsidP="0095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36204"/>
      <w:docPartObj>
        <w:docPartGallery w:val="Page Numbers (Bottom of Page)"/>
        <w:docPartUnique/>
      </w:docPartObj>
    </w:sdtPr>
    <w:sdtEndPr/>
    <w:sdtContent>
      <w:p w14:paraId="48D0E151" w14:textId="08ED7349" w:rsidR="00FB4377" w:rsidRDefault="00FB4377">
        <w:pPr>
          <w:pStyle w:val="a9"/>
          <w:jc w:val="right"/>
        </w:pPr>
        <w:r>
          <w:fldChar w:fldCharType="begin"/>
        </w:r>
        <w:r>
          <w:instrText>PAGE   \* MERGEFORMAT</w:instrText>
        </w:r>
        <w:r>
          <w:fldChar w:fldCharType="separate"/>
        </w:r>
        <w:r w:rsidR="007B65D1" w:rsidRPr="007B65D1">
          <w:rPr>
            <w:noProof/>
            <w:lang w:val="ja-JP"/>
          </w:rPr>
          <w:t>8</w:t>
        </w:r>
        <w:r>
          <w:fldChar w:fldCharType="end"/>
        </w:r>
      </w:p>
    </w:sdtContent>
  </w:sdt>
  <w:p w14:paraId="1060C5CF" w14:textId="77777777" w:rsidR="00FB4377" w:rsidRDefault="00FB43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37330" w14:textId="77777777" w:rsidR="00F6484F" w:rsidRDefault="00F6484F" w:rsidP="00950BC2">
      <w:r>
        <w:separator/>
      </w:r>
    </w:p>
  </w:footnote>
  <w:footnote w:type="continuationSeparator" w:id="0">
    <w:p w14:paraId="34114B7A" w14:textId="77777777" w:rsidR="00F6484F" w:rsidRDefault="00F6484F" w:rsidP="0095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218E"/>
    <w:multiLevelType w:val="hybridMultilevel"/>
    <w:tmpl w:val="1A7EDCD8"/>
    <w:lvl w:ilvl="0" w:tplc="E2625D14">
      <w:start w:val="1"/>
      <w:numFmt w:val="decimal"/>
      <w:lvlText w:val="(%1)"/>
      <w:lvlJc w:val="left"/>
      <w:pPr>
        <w:tabs>
          <w:tab w:val="num" w:pos="720"/>
        </w:tabs>
        <w:ind w:left="720" w:hanging="360"/>
      </w:pPr>
    </w:lvl>
    <w:lvl w:ilvl="1" w:tplc="4F02921E" w:tentative="1">
      <w:start w:val="1"/>
      <w:numFmt w:val="decimal"/>
      <w:lvlText w:val="(%2)"/>
      <w:lvlJc w:val="left"/>
      <w:pPr>
        <w:tabs>
          <w:tab w:val="num" w:pos="1440"/>
        </w:tabs>
        <w:ind w:left="1440" w:hanging="360"/>
      </w:pPr>
    </w:lvl>
    <w:lvl w:ilvl="2" w:tplc="FD5EB3FE" w:tentative="1">
      <w:start w:val="1"/>
      <w:numFmt w:val="decimal"/>
      <w:lvlText w:val="(%3)"/>
      <w:lvlJc w:val="left"/>
      <w:pPr>
        <w:tabs>
          <w:tab w:val="num" w:pos="2160"/>
        </w:tabs>
        <w:ind w:left="2160" w:hanging="360"/>
      </w:pPr>
    </w:lvl>
    <w:lvl w:ilvl="3" w:tplc="91BC3F94" w:tentative="1">
      <w:start w:val="1"/>
      <w:numFmt w:val="decimal"/>
      <w:lvlText w:val="(%4)"/>
      <w:lvlJc w:val="left"/>
      <w:pPr>
        <w:tabs>
          <w:tab w:val="num" w:pos="2880"/>
        </w:tabs>
        <w:ind w:left="2880" w:hanging="360"/>
      </w:pPr>
    </w:lvl>
    <w:lvl w:ilvl="4" w:tplc="729890D2" w:tentative="1">
      <w:start w:val="1"/>
      <w:numFmt w:val="decimal"/>
      <w:lvlText w:val="(%5)"/>
      <w:lvlJc w:val="left"/>
      <w:pPr>
        <w:tabs>
          <w:tab w:val="num" w:pos="3600"/>
        </w:tabs>
        <w:ind w:left="3600" w:hanging="360"/>
      </w:pPr>
    </w:lvl>
    <w:lvl w:ilvl="5" w:tplc="7406A830" w:tentative="1">
      <w:start w:val="1"/>
      <w:numFmt w:val="decimal"/>
      <w:lvlText w:val="(%6)"/>
      <w:lvlJc w:val="left"/>
      <w:pPr>
        <w:tabs>
          <w:tab w:val="num" w:pos="4320"/>
        </w:tabs>
        <w:ind w:left="4320" w:hanging="360"/>
      </w:pPr>
    </w:lvl>
    <w:lvl w:ilvl="6" w:tplc="B97C4056" w:tentative="1">
      <w:start w:val="1"/>
      <w:numFmt w:val="decimal"/>
      <w:lvlText w:val="(%7)"/>
      <w:lvlJc w:val="left"/>
      <w:pPr>
        <w:tabs>
          <w:tab w:val="num" w:pos="5040"/>
        </w:tabs>
        <w:ind w:left="5040" w:hanging="360"/>
      </w:pPr>
    </w:lvl>
    <w:lvl w:ilvl="7" w:tplc="75FA595C" w:tentative="1">
      <w:start w:val="1"/>
      <w:numFmt w:val="decimal"/>
      <w:lvlText w:val="(%8)"/>
      <w:lvlJc w:val="left"/>
      <w:pPr>
        <w:tabs>
          <w:tab w:val="num" w:pos="5760"/>
        </w:tabs>
        <w:ind w:left="5760" w:hanging="360"/>
      </w:pPr>
    </w:lvl>
    <w:lvl w:ilvl="8" w:tplc="705CDBD6" w:tentative="1">
      <w:start w:val="1"/>
      <w:numFmt w:val="decimal"/>
      <w:lvlText w:val="(%9)"/>
      <w:lvlJc w:val="left"/>
      <w:pPr>
        <w:tabs>
          <w:tab w:val="num" w:pos="6480"/>
        </w:tabs>
        <w:ind w:left="6480" w:hanging="360"/>
      </w:pPr>
    </w:lvl>
  </w:abstractNum>
  <w:abstractNum w:abstractNumId="1" w15:restartNumberingAfterBreak="0">
    <w:nsid w:val="224A1C5F"/>
    <w:multiLevelType w:val="hybridMultilevel"/>
    <w:tmpl w:val="51D82D32"/>
    <w:lvl w:ilvl="0" w:tplc="5716396E">
      <w:start w:val="5"/>
      <w:numFmt w:val="decimal"/>
      <w:lvlText w:val="(%1)"/>
      <w:lvlJc w:val="left"/>
      <w:pPr>
        <w:tabs>
          <w:tab w:val="num" w:pos="720"/>
        </w:tabs>
        <w:ind w:left="720" w:hanging="360"/>
      </w:pPr>
    </w:lvl>
    <w:lvl w:ilvl="1" w:tplc="90EC12B8" w:tentative="1">
      <w:start w:val="1"/>
      <w:numFmt w:val="decimal"/>
      <w:lvlText w:val="(%2)"/>
      <w:lvlJc w:val="left"/>
      <w:pPr>
        <w:tabs>
          <w:tab w:val="num" w:pos="1440"/>
        </w:tabs>
        <w:ind w:left="1440" w:hanging="360"/>
      </w:pPr>
    </w:lvl>
    <w:lvl w:ilvl="2" w:tplc="99EC8460" w:tentative="1">
      <w:start w:val="1"/>
      <w:numFmt w:val="decimal"/>
      <w:lvlText w:val="(%3)"/>
      <w:lvlJc w:val="left"/>
      <w:pPr>
        <w:tabs>
          <w:tab w:val="num" w:pos="2160"/>
        </w:tabs>
        <w:ind w:left="2160" w:hanging="360"/>
      </w:pPr>
    </w:lvl>
    <w:lvl w:ilvl="3" w:tplc="D0F4B472" w:tentative="1">
      <w:start w:val="1"/>
      <w:numFmt w:val="decimal"/>
      <w:lvlText w:val="(%4)"/>
      <w:lvlJc w:val="left"/>
      <w:pPr>
        <w:tabs>
          <w:tab w:val="num" w:pos="2880"/>
        </w:tabs>
        <w:ind w:left="2880" w:hanging="360"/>
      </w:pPr>
    </w:lvl>
    <w:lvl w:ilvl="4" w:tplc="1896B818" w:tentative="1">
      <w:start w:val="1"/>
      <w:numFmt w:val="decimal"/>
      <w:lvlText w:val="(%5)"/>
      <w:lvlJc w:val="left"/>
      <w:pPr>
        <w:tabs>
          <w:tab w:val="num" w:pos="3600"/>
        </w:tabs>
        <w:ind w:left="3600" w:hanging="360"/>
      </w:pPr>
    </w:lvl>
    <w:lvl w:ilvl="5" w:tplc="1340E018" w:tentative="1">
      <w:start w:val="1"/>
      <w:numFmt w:val="decimal"/>
      <w:lvlText w:val="(%6)"/>
      <w:lvlJc w:val="left"/>
      <w:pPr>
        <w:tabs>
          <w:tab w:val="num" w:pos="4320"/>
        </w:tabs>
        <w:ind w:left="4320" w:hanging="360"/>
      </w:pPr>
    </w:lvl>
    <w:lvl w:ilvl="6" w:tplc="B81E0406" w:tentative="1">
      <w:start w:val="1"/>
      <w:numFmt w:val="decimal"/>
      <w:lvlText w:val="(%7)"/>
      <w:lvlJc w:val="left"/>
      <w:pPr>
        <w:tabs>
          <w:tab w:val="num" w:pos="5040"/>
        </w:tabs>
        <w:ind w:left="5040" w:hanging="360"/>
      </w:pPr>
    </w:lvl>
    <w:lvl w:ilvl="7" w:tplc="A6D49AF8" w:tentative="1">
      <w:start w:val="1"/>
      <w:numFmt w:val="decimal"/>
      <w:lvlText w:val="(%8)"/>
      <w:lvlJc w:val="left"/>
      <w:pPr>
        <w:tabs>
          <w:tab w:val="num" w:pos="5760"/>
        </w:tabs>
        <w:ind w:left="5760" w:hanging="360"/>
      </w:pPr>
    </w:lvl>
    <w:lvl w:ilvl="8" w:tplc="85E8748A" w:tentative="1">
      <w:start w:val="1"/>
      <w:numFmt w:val="decimal"/>
      <w:lvlText w:val="(%9)"/>
      <w:lvlJc w:val="left"/>
      <w:pPr>
        <w:tabs>
          <w:tab w:val="num" w:pos="6480"/>
        </w:tabs>
        <w:ind w:left="6480" w:hanging="360"/>
      </w:pPr>
    </w:lvl>
  </w:abstractNum>
  <w:abstractNum w:abstractNumId="2" w15:restartNumberingAfterBreak="0">
    <w:nsid w:val="388044FC"/>
    <w:multiLevelType w:val="hybridMultilevel"/>
    <w:tmpl w:val="60507550"/>
    <w:lvl w:ilvl="0" w:tplc="FAFE9260">
      <w:start w:val="3"/>
      <w:numFmt w:val="decimal"/>
      <w:lvlText w:val="(%1)"/>
      <w:lvlJc w:val="left"/>
      <w:pPr>
        <w:tabs>
          <w:tab w:val="num" w:pos="720"/>
        </w:tabs>
        <w:ind w:left="720" w:hanging="360"/>
      </w:pPr>
    </w:lvl>
    <w:lvl w:ilvl="1" w:tplc="E5B4AAD8" w:tentative="1">
      <w:start w:val="1"/>
      <w:numFmt w:val="decimal"/>
      <w:lvlText w:val="(%2)"/>
      <w:lvlJc w:val="left"/>
      <w:pPr>
        <w:tabs>
          <w:tab w:val="num" w:pos="1440"/>
        </w:tabs>
        <w:ind w:left="1440" w:hanging="360"/>
      </w:pPr>
    </w:lvl>
    <w:lvl w:ilvl="2" w:tplc="8D5C953A" w:tentative="1">
      <w:start w:val="1"/>
      <w:numFmt w:val="decimal"/>
      <w:lvlText w:val="(%3)"/>
      <w:lvlJc w:val="left"/>
      <w:pPr>
        <w:tabs>
          <w:tab w:val="num" w:pos="2160"/>
        </w:tabs>
        <w:ind w:left="2160" w:hanging="360"/>
      </w:pPr>
    </w:lvl>
    <w:lvl w:ilvl="3" w:tplc="5E44BDF4" w:tentative="1">
      <w:start w:val="1"/>
      <w:numFmt w:val="decimal"/>
      <w:lvlText w:val="(%4)"/>
      <w:lvlJc w:val="left"/>
      <w:pPr>
        <w:tabs>
          <w:tab w:val="num" w:pos="2880"/>
        </w:tabs>
        <w:ind w:left="2880" w:hanging="360"/>
      </w:pPr>
    </w:lvl>
    <w:lvl w:ilvl="4" w:tplc="AC40B3FE" w:tentative="1">
      <w:start w:val="1"/>
      <w:numFmt w:val="decimal"/>
      <w:lvlText w:val="(%5)"/>
      <w:lvlJc w:val="left"/>
      <w:pPr>
        <w:tabs>
          <w:tab w:val="num" w:pos="3600"/>
        </w:tabs>
        <w:ind w:left="3600" w:hanging="360"/>
      </w:pPr>
    </w:lvl>
    <w:lvl w:ilvl="5" w:tplc="90E41B06" w:tentative="1">
      <w:start w:val="1"/>
      <w:numFmt w:val="decimal"/>
      <w:lvlText w:val="(%6)"/>
      <w:lvlJc w:val="left"/>
      <w:pPr>
        <w:tabs>
          <w:tab w:val="num" w:pos="4320"/>
        </w:tabs>
        <w:ind w:left="4320" w:hanging="360"/>
      </w:pPr>
    </w:lvl>
    <w:lvl w:ilvl="6" w:tplc="0BDC65AE" w:tentative="1">
      <w:start w:val="1"/>
      <w:numFmt w:val="decimal"/>
      <w:lvlText w:val="(%7)"/>
      <w:lvlJc w:val="left"/>
      <w:pPr>
        <w:tabs>
          <w:tab w:val="num" w:pos="5040"/>
        </w:tabs>
        <w:ind w:left="5040" w:hanging="360"/>
      </w:pPr>
    </w:lvl>
    <w:lvl w:ilvl="7" w:tplc="424249E2" w:tentative="1">
      <w:start w:val="1"/>
      <w:numFmt w:val="decimal"/>
      <w:lvlText w:val="(%8)"/>
      <w:lvlJc w:val="left"/>
      <w:pPr>
        <w:tabs>
          <w:tab w:val="num" w:pos="5760"/>
        </w:tabs>
        <w:ind w:left="5760" w:hanging="360"/>
      </w:pPr>
    </w:lvl>
    <w:lvl w:ilvl="8" w:tplc="BC9C438E" w:tentative="1">
      <w:start w:val="1"/>
      <w:numFmt w:val="decimal"/>
      <w:lvlText w:val="(%9)"/>
      <w:lvlJc w:val="left"/>
      <w:pPr>
        <w:tabs>
          <w:tab w:val="num" w:pos="6480"/>
        </w:tabs>
        <w:ind w:left="6480" w:hanging="360"/>
      </w:pPr>
    </w:lvl>
  </w:abstractNum>
  <w:abstractNum w:abstractNumId="3" w15:restartNumberingAfterBreak="0">
    <w:nsid w:val="560A1836"/>
    <w:multiLevelType w:val="hybridMultilevel"/>
    <w:tmpl w:val="03C26F70"/>
    <w:lvl w:ilvl="0" w:tplc="79704FE0">
      <w:start w:val="4"/>
      <w:numFmt w:val="decimal"/>
      <w:lvlText w:val="(%1)"/>
      <w:lvlJc w:val="left"/>
      <w:pPr>
        <w:tabs>
          <w:tab w:val="num" w:pos="720"/>
        </w:tabs>
        <w:ind w:left="720" w:hanging="360"/>
      </w:pPr>
    </w:lvl>
    <w:lvl w:ilvl="1" w:tplc="CD524AC6" w:tentative="1">
      <w:start w:val="1"/>
      <w:numFmt w:val="decimal"/>
      <w:lvlText w:val="(%2)"/>
      <w:lvlJc w:val="left"/>
      <w:pPr>
        <w:tabs>
          <w:tab w:val="num" w:pos="1440"/>
        </w:tabs>
        <w:ind w:left="1440" w:hanging="360"/>
      </w:pPr>
    </w:lvl>
    <w:lvl w:ilvl="2" w:tplc="15D8818E" w:tentative="1">
      <w:start w:val="1"/>
      <w:numFmt w:val="decimal"/>
      <w:lvlText w:val="(%3)"/>
      <w:lvlJc w:val="left"/>
      <w:pPr>
        <w:tabs>
          <w:tab w:val="num" w:pos="2160"/>
        </w:tabs>
        <w:ind w:left="2160" w:hanging="360"/>
      </w:pPr>
    </w:lvl>
    <w:lvl w:ilvl="3" w:tplc="9690B0C6" w:tentative="1">
      <w:start w:val="1"/>
      <w:numFmt w:val="decimal"/>
      <w:lvlText w:val="(%4)"/>
      <w:lvlJc w:val="left"/>
      <w:pPr>
        <w:tabs>
          <w:tab w:val="num" w:pos="2880"/>
        </w:tabs>
        <w:ind w:left="2880" w:hanging="360"/>
      </w:pPr>
    </w:lvl>
    <w:lvl w:ilvl="4" w:tplc="441C6ED4" w:tentative="1">
      <w:start w:val="1"/>
      <w:numFmt w:val="decimal"/>
      <w:lvlText w:val="(%5)"/>
      <w:lvlJc w:val="left"/>
      <w:pPr>
        <w:tabs>
          <w:tab w:val="num" w:pos="3600"/>
        </w:tabs>
        <w:ind w:left="3600" w:hanging="360"/>
      </w:pPr>
    </w:lvl>
    <w:lvl w:ilvl="5" w:tplc="2C5AC6CA" w:tentative="1">
      <w:start w:val="1"/>
      <w:numFmt w:val="decimal"/>
      <w:lvlText w:val="(%6)"/>
      <w:lvlJc w:val="left"/>
      <w:pPr>
        <w:tabs>
          <w:tab w:val="num" w:pos="4320"/>
        </w:tabs>
        <w:ind w:left="4320" w:hanging="360"/>
      </w:pPr>
    </w:lvl>
    <w:lvl w:ilvl="6" w:tplc="CF4059DE" w:tentative="1">
      <w:start w:val="1"/>
      <w:numFmt w:val="decimal"/>
      <w:lvlText w:val="(%7)"/>
      <w:lvlJc w:val="left"/>
      <w:pPr>
        <w:tabs>
          <w:tab w:val="num" w:pos="5040"/>
        </w:tabs>
        <w:ind w:left="5040" w:hanging="360"/>
      </w:pPr>
    </w:lvl>
    <w:lvl w:ilvl="7" w:tplc="324295F8" w:tentative="1">
      <w:start w:val="1"/>
      <w:numFmt w:val="decimal"/>
      <w:lvlText w:val="(%8)"/>
      <w:lvlJc w:val="left"/>
      <w:pPr>
        <w:tabs>
          <w:tab w:val="num" w:pos="5760"/>
        </w:tabs>
        <w:ind w:left="5760" w:hanging="360"/>
      </w:pPr>
    </w:lvl>
    <w:lvl w:ilvl="8" w:tplc="C9BEFEC2" w:tentative="1">
      <w:start w:val="1"/>
      <w:numFmt w:val="decimal"/>
      <w:lvlText w:val="(%9)"/>
      <w:lvlJc w:val="left"/>
      <w:pPr>
        <w:tabs>
          <w:tab w:val="num" w:pos="6480"/>
        </w:tabs>
        <w:ind w:left="6480" w:hanging="360"/>
      </w:pPr>
    </w:lvl>
  </w:abstractNum>
  <w:abstractNum w:abstractNumId="4" w15:restartNumberingAfterBreak="0">
    <w:nsid w:val="586B55B6"/>
    <w:multiLevelType w:val="hybridMultilevel"/>
    <w:tmpl w:val="D5CEC4FC"/>
    <w:lvl w:ilvl="0" w:tplc="731C6D00">
      <w:start w:val="2"/>
      <w:numFmt w:val="decimal"/>
      <w:lvlText w:val="(%1)"/>
      <w:lvlJc w:val="left"/>
      <w:pPr>
        <w:tabs>
          <w:tab w:val="num" w:pos="720"/>
        </w:tabs>
        <w:ind w:left="720" w:hanging="360"/>
      </w:pPr>
    </w:lvl>
    <w:lvl w:ilvl="1" w:tplc="1424E686" w:tentative="1">
      <w:start w:val="1"/>
      <w:numFmt w:val="decimal"/>
      <w:lvlText w:val="(%2)"/>
      <w:lvlJc w:val="left"/>
      <w:pPr>
        <w:tabs>
          <w:tab w:val="num" w:pos="1440"/>
        </w:tabs>
        <w:ind w:left="1440" w:hanging="360"/>
      </w:pPr>
    </w:lvl>
    <w:lvl w:ilvl="2" w:tplc="2B6879BA" w:tentative="1">
      <w:start w:val="1"/>
      <w:numFmt w:val="decimal"/>
      <w:lvlText w:val="(%3)"/>
      <w:lvlJc w:val="left"/>
      <w:pPr>
        <w:tabs>
          <w:tab w:val="num" w:pos="2160"/>
        </w:tabs>
        <w:ind w:left="2160" w:hanging="360"/>
      </w:pPr>
    </w:lvl>
    <w:lvl w:ilvl="3" w:tplc="631A4ABC" w:tentative="1">
      <w:start w:val="1"/>
      <w:numFmt w:val="decimal"/>
      <w:lvlText w:val="(%4)"/>
      <w:lvlJc w:val="left"/>
      <w:pPr>
        <w:tabs>
          <w:tab w:val="num" w:pos="2880"/>
        </w:tabs>
        <w:ind w:left="2880" w:hanging="360"/>
      </w:pPr>
    </w:lvl>
    <w:lvl w:ilvl="4" w:tplc="8BF6D718" w:tentative="1">
      <w:start w:val="1"/>
      <w:numFmt w:val="decimal"/>
      <w:lvlText w:val="(%5)"/>
      <w:lvlJc w:val="left"/>
      <w:pPr>
        <w:tabs>
          <w:tab w:val="num" w:pos="3600"/>
        </w:tabs>
        <w:ind w:left="3600" w:hanging="360"/>
      </w:pPr>
    </w:lvl>
    <w:lvl w:ilvl="5" w:tplc="75F84640" w:tentative="1">
      <w:start w:val="1"/>
      <w:numFmt w:val="decimal"/>
      <w:lvlText w:val="(%6)"/>
      <w:lvlJc w:val="left"/>
      <w:pPr>
        <w:tabs>
          <w:tab w:val="num" w:pos="4320"/>
        </w:tabs>
        <w:ind w:left="4320" w:hanging="360"/>
      </w:pPr>
    </w:lvl>
    <w:lvl w:ilvl="6" w:tplc="5510B922" w:tentative="1">
      <w:start w:val="1"/>
      <w:numFmt w:val="decimal"/>
      <w:lvlText w:val="(%7)"/>
      <w:lvlJc w:val="left"/>
      <w:pPr>
        <w:tabs>
          <w:tab w:val="num" w:pos="5040"/>
        </w:tabs>
        <w:ind w:left="5040" w:hanging="360"/>
      </w:pPr>
    </w:lvl>
    <w:lvl w:ilvl="7" w:tplc="DA56932E" w:tentative="1">
      <w:start w:val="1"/>
      <w:numFmt w:val="decimal"/>
      <w:lvlText w:val="(%8)"/>
      <w:lvlJc w:val="left"/>
      <w:pPr>
        <w:tabs>
          <w:tab w:val="num" w:pos="5760"/>
        </w:tabs>
        <w:ind w:left="5760" w:hanging="360"/>
      </w:pPr>
    </w:lvl>
    <w:lvl w:ilvl="8" w:tplc="D480C6A8" w:tentative="1">
      <w:start w:val="1"/>
      <w:numFmt w:val="decimal"/>
      <w:lvlText w:val="(%9)"/>
      <w:lvlJc w:val="left"/>
      <w:pPr>
        <w:tabs>
          <w:tab w:val="num" w:pos="6480"/>
        </w:tabs>
        <w:ind w:left="6480" w:hanging="360"/>
      </w:pPr>
    </w:lvl>
  </w:abstractNum>
  <w:abstractNum w:abstractNumId="5" w15:restartNumberingAfterBreak="0">
    <w:nsid w:val="63394D4E"/>
    <w:multiLevelType w:val="hybridMultilevel"/>
    <w:tmpl w:val="B1189C26"/>
    <w:lvl w:ilvl="0" w:tplc="4A68CB8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BAB5B59"/>
    <w:multiLevelType w:val="hybridMultilevel"/>
    <w:tmpl w:val="5AB8BCBE"/>
    <w:lvl w:ilvl="0" w:tplc="4992F3A2">
      <w:start w:val="6"/>
      <w:numFmt w:val="decimal"/>
      <w:lvlText w:val="(%1)"/>
      <w:lvlJc w:val="left"/>
      <w:pPr>
        <w:tabs>
          <w:tab w:val="num" w:pos="720"/>
        </w:tabs>
        <w:ind w:left="720" w:hanging="360"/>
      </w:pPr>
    </w:lvl>
    <w:lvl w:ilvl="1" w:tplc="44804C5A" w:tentative="1">
      <w:start w:val="1"/>
      <w:numFmt w:val="decimal"/>
      <w:lvlText w:val="(%2)"/>
      <w:lvlJc w:val="left"/>
      <w:pPr>
        <w:tabs>
          <w:tab w:val="num" w:pos="1440"/>
        </w:tabs>
        <w:ind w:left="1440" w:hanging="360"/>
      </w:pPr>
    </w:lvl>
    <w:lvl w:ilvl="2" w:tplc="6F2C657A" w:tentative="1">
      <w:start w:val="1"/>
      <w:numFmt w:val="decimal"/>
      <w:lvlText w:val="(%3)"/>
      <w:lvlJc w:val="left"/>
      <w:pPr>
        <w:tabs>
          <w:tab w:val="num" w:pos="2160"/>
        </w:tabs>
        <w:ind w:left="2160" w:hanging="360"/>
      </w:pPr>
    </w:lvl>
    <w:lvl w:ilvl="3" w:tplc="898AF3D8" w:tentative="1">
      <w:start w:val="1"/>
      <w:numFmt w:val="decimal"/>
      <w:lvlText w:val="(%4)"/>
      <w:lvlJc w:val="left"/>
      <w:pPr>
        <w:tabs>
          <w:tab w:val="num" w:pos="2880"/>
        </w:tabs>
        <w:ind w:left="2880" w:hanging="360"/>
      </w:pPr>
    </w:lvl>
    <w:lvl w:ilvl="4" w:tplc="24B8ED34" w:tentative="1">
      <w:start w:val="1"/>
      <w:numFmt w:val="decimal"/>
      <w:lvlText w:val="(%5)"/>
      <w:lvlJc w:val="left"/>
      <w:pPr>
        <w:tabs>
          <w:tab w:val="num" w:pos="3600"/>
        </w:tabs>
        <w:ind w:left="3600" w:hanging="360"/>
      </w:pPr>
    </w:lvl>
    <w:lvl w:ilvl="5" w:tplc="AA1809A4" w:tentative="1">
      <w:start w:val="1"/>
      <w:numFmt w:val="decimal"/>
      <w:lvlText w:val="(%6)"/>
      <w:lvlJc w:val="left"/>
      <w:pPr>
        <w:tabs>
          <w:tab w:val="num" w:pos="4320"/>
        </w:tabs>
        <w:ind w:left="4320" w:hanging="360"/>
      </w:pPr>
    </w:lvl>
    <w:lvl w:ilvl="6" w:tplc="37DEA90C" w:tentative="1">
      <w:start w:val="1"/>
      <w:numFmt w:val="decimal"/>
      <w:lvlText w:val="(%7)"/>
      <w:lvlJc w:val="left"/>
      <w:pPr>
        <w:tabs>
          <w:tab w:val="num" w:pos="5040"/>
        </w:tabs>
        <w:ind w:left="5040" w:hanging="360"/>
      </w:pPr>
    </w:lvl>
    <w:lvl w:ilvl="7" w:tplc="BEA66A5E" w:tentative="1">
      <w:start w:val="1"/>
      <w:numFmt w:val="decimal"/>
      <w:lvlText w:val="(%8)"/>
      <w:lvlJc w:val="left"/>
      <w:pPr>
        <w:tabs>
          <w:tab w:val="num" w:pos="5760"/>
        </w:tabs>
        <w:ind w:left="5760" w:hanging="360"/>
      </w:pPr>
    </w:lvl>
    <w:lvl w:ilvl="8" w:tplc="FE4A1EFA" w:tentative="1">
      <w:start w:val="1"/>
      <w:numFmt w:val="decimal"/>
      <w:lvlText w:val="(%9)"/>
      <w:lvlJc w:val="left"/>
      <w:pPr>
        <w:tabs>
          <w:tab w:val="num" w:pos="6480"/>
        </w:tabs>
        <w:ind w:left="6480" w:hanging="360"/>
      </w:pPr>
    </w:lvl>
  </w:abstractNum>
  <w:abstractNum w:abstractNumId="7" w15:restartNumberingAfterBreak="0">
    <w:nsid w:val="771A6A23"/>
    <w:multiLevelType w:val="hybridMultilevel"/>
    <w:tmpl w:val="FBC2D330"/>
    <w:lvl w:ilvl="0" w:tplc="7C9E285A">
      <w:start w:val="7"/>
      <w:numFmt w:val="decimal"/>
      <w:lvlText w:val="(%1)"/>
      <w:lvlJc w:val="left"/>
      <w:pPr>
        <w:tabs>
          <w:tab w:val="num" w:pos="720"/>
        </w:tabs>
        <w:ind w:left="720" w:hanging="360"/>
      </w:pPr>
    </w:lvl>
    <w:lvl w:ilvl="1" w:tplc="65C0E2D4" w:tentative="1">
      <w:start w:val="1"/>
      <w:numFmt w:val="decimal"/>
      <w:lvlText w:val="(%2)"/>
      <w:lvlJc w:val="left"/>
      <w:pPr>
        <w:tabs>
          <w:tab w:val="num" w:pos="1440"/>
        </w:tabs>
        <w:ind w:left="1440" w:hanging="360"/>
      </w:pPr>
    </w:lvl>
    <w:lvl w:ilvl="2" w:tplc="6B865B10" w:tentative="1">
      <w:start w:val="1"/>
      <w:numFmt w:val="decimal"/>
      <w:lvlText w:val="(%3)"/>
      <w:lvlJc w:val="left"/>
      <w:pPr>
        <w:tabs>
          <w:tab w:val="num" w:pos="2160"/>
        </w:tabs>
        <w:ind w:left="2160" w:hanging="360"/>
      </w:pPr>
    </w:lvl>
    <w:lvl w:ilvl="3" w:tplc="F7565F98" w:tentative="1">
      <w:start w:val="1"/>
      <w:numFmt w:val="decimal"/>
      <w:lvlText w:val="(%4)"/>
      <w:lvlJc w:val="left"/>
      <w:pPr>
        <w:tabs>
          <w:tab w:val="num" w:pos="2880"/>
        </w:tabs>
        <w:ind w:left="2880" w:hanging="360"/>
      </w:pPr>
    </w:lvl>
    <w:lvl w:ilvl="4" w:tplc="C6D4404E" w:tentative="1">
      <w:start w:val="1"/>
      <w:numFmt w:val="decimal"/>
      <w:lvlText w:val="(%5)"/>
      <w:lvlJc w:val="left"/>
      <w:pPr>
        <w:tabs>
          <w:tab w:val="num" w:pos="3600"/>
        </w:tabs>
        <w:ind w:left="3600" w:hanging="360"/>
      </w:pPr>
    </w:lvl>
    <w:lvl w:ilvl="5" w:tplc="3CFA958A" w:tentative="1">
      <w:start w:val="1"/>
      <w:numFmt w:val="decimal"/>
      <w:lvlText w:val="(%6)"/>
      <w:lvlJc w:val="left"/>
      <w:pPr>
        <w:tabs>
          <w:tab w:val="num" w:pos="4320"/>
        </w:tabs>
        <w:ind w:left="4320" w:hanging="360"/>
      </w:pPr>
    </w:lvl>
    <w:lvl w:ilvl="6" w:tplc="4FD8803A" w:tentative="1">
      <w:start w:val="1"/>
      <w:numFmt w:val="decimal"/>
      <w:lvlText w:val="(%7)"/>
      <w:lvlJc w:val="left"/>
      <w:pPr>
        <w:tabs>
          <w:tab w:val="num" w:pos="5040"/>
        </w:tabs>
        <w:ind w:left="5040" w:hanging="360"/>
      </w:pPr>
    </w:lvl>
    <w:lvl w:ilvl="7" w:tplc="CD6E8C72" w:tentative="1">
      <w:start w:val="1"/>
      <w:numFmt w:val="decimal"/>
      <w:lvlText w:val="(%8)"/>
      <w:lvlJc w:val="left"/>
      <w:pPr>
        <w:tabs>
          <w:tab w:val="num" w:pos="5760"/>
        </w:tabs>
        <w:ind w:left="5760" w:hanging="360"/>
      </w:pPr>
    </w:lvl>
    <w:lvl w:ilvl="8" w:tplc="6A362C3A"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C0"/>
    <w:rsid w:val="000052F9"/>
    <w:rsid w:val="00104905"/>
    <w:rsid w:val="00115FCC"/>
    <w:rsid w:val="00150082"/>
    <w:rsid w:val="00196BC9"/>
    <w:rsid w:val="001C0B49"/>
    <w:rsid w:val="00257840"/>
    <w:rsid w:val="00321A4E"/>
    <w:rsid w:val="0038224E"/>
    <w:rsid w:val="00387E39"/>
    <w:rsid w:val="00394756"/>
    <w:rsid w:val="003F2E56"/>
    <w:rsid w:val="004D0D33"/>
    <w:rsid w:val="005561C9"/>
    <w:rsid w:val="005625A9"/>
    <w:rsid w:val="005945DF"/>
    <w:rsid w:val="005F4F9A"/>
    <w:rsid w:val="006128DE"/>
    <w:rsid w:val="006F16BD"/>
    <w:rsid w:val="0072631F"/>
    <w:rsid w:val="007469BA"/>
    <w:rsid w:val="007804FD"/>
    <w:rsid w:val="00783FAF"/>
    <w:rsid w:val="007B65D1"/>
    <w:rsid w:val="007C5B58"/>
    <w:rsid w:val="007E635D"/>
    <w:rsid w:val="00814FF8"/>
    <w:rsid w:val="00896BDD"/>
    <w:rsid w:val="0094742C"/>
    <w:rsid w:val="00950BC2"/>
    <w:rsid w:val="0095534B"/>
    <w:rsid w:val="00981DD2"/>
    <w:rsid w:val="009D62F6"/>
    <w:rsid w:val="009F738D"/>
    <w:rsid w:val="00A46A3B"/>
    <w:rsid w:val="00A6521B"/>
    <w:rsid w:val="00A91524"/>
    <w:rsid w:val="00AD0A92"/>
    <w:rsid w:val="00AD598D"/>
    <w:rsid w:val="00B36AAB"/>
    <w:rsid w:val="00B376DF"/>
    <w:rsid w:val="00B54B99"/>
    <w:rsid w:val="00B77A22"/>
    <w:rsid w:val="00BE236F"/>
    <w:rsid w:val="00BF268F"/>
    <w:rsid w:val="00C05E50"/>
    <w:rsid w:val="00C242A6"/>
    <w:rsid w:val="00C35E35"/>
    <w:rsid w:val="00C71DA7"/>
    <w:rsid w:val="00C72126"/>
    <w:rsid w:val="00C97FFC"/>
    <w:rsid w:val="00CA01FA"/>
    <w:rsid w:val="00CE2BC1"/>
    <w:rsid w:val="00CE32EF"/>
    <w:rsid w:val="00CF72D2"/>
    <w:rsid w:val="00D313FE"/>
    <w:rsid w:val="00D53A51"/>
    <w:rsid w:val="00D64B5E"/>
    <w:rsid w:val="00DC6EE1"/>
    <w:rsid w:val="00E0693A"/>
    <w:rsid w:val="00E2747C"/>
    <w:rsid w:val="00E65130"/>
    <w:rsid w:val="00E953C6"/>
    <w:rsid w:val="00EB57C0"/>
    <w:rsid w:val="00EC4FA3"/>
    <w:rsid w:val="00F409AC"/>
    <w:rsid w:val="00F6484F"/>
    <w:rsid w:val="00F7087F"/>
    <w:rsid w:val="00F83040"/>
    <w:rsid w:val="00F85C02"/>
    <w:rsid w:val="00FA649B"/>
    <w:rsid w:val="00FB4377"/>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64453F7"/>
  <w15:chartTrackingRefBased/>
  <w15:docId w15:val="{8799C59A-C0DB-4BF8-BD30-7E84A1C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A51"/>
    <w:pPr>
      <w:ind w:leftChars="400" w:left="840"/>
    </w:pPr>
  </w:style>
  <w:style w:type="paragraph" w:styleId="Web">
    <w:name w:val="Normal (Web)"/>
    <w:basedOn w:val="a"/>
    <w:uiPriority w:val="99"/>
    <w:semiHidden/>
    <w:unhideWhenUsed/>
    <w:rsid w:val="00AD59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5625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25A9"/>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DC6EE1"/>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DC6EE1"/>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DC6EE1"/>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DC6EE1"/>
    <w:rPr>
      <w:rFonts w:ascii="Arial" w:eastAsia="ＭＳ Ｐゴシック" w:hAnsi="Arial" w:cs="Arial"/>
      <w:vanish/>
      <w:kern w:val="0"/>
      <w:sz w:val="16"/>
      <w:szCs w:val="16"/>
    </w:rPr>
  </w:style>
  <w:style w:type="paragraph" w:styleId="a7">
    <w:name w:val="header"/>
    <w:basedOn w:val="a"/>
    <w:link w:val="a8"/>
    <w:uiPriority w:val="99"/>
    <w:unhideWhenUsed/>
    <w:rsid w:val="00950BC2"/>
    <w:pPr>
      <w:tabs>
        <w:tab w:val="center" w:pos="4252"/>
        <w:tab w:val="right" w:pos="8504"/>
      </w:tabs>
      <w:snapToGrid w:val="0"/>
    </w:pPr>
  </w:style>
  <w:style w:type="character" w:customStyle="1" w:styleId="a8">
    <w:name w:val="ヘッダー (文字)"/>
    <w:basedOn w:val="a0"/>
    <w:link w:val="a7"/>
    <w:uiPriority w:val="99"/>
    <w:rsid w:val="00950BC2"/>
  </w:style>
  <w:style w:type="paragraph" w:styleId="a9">
    <w:name w:val="footer"/>
    <w:basedOn w:val="a"/>
    <w:link w:val="aa"/>
    <w:uiPriority w:val="99"/>
    <w:unhideWhenUsed/>
    <w:rsid w:val="00950BC2"/>
    <w:pPr>
      <w:tabs>
        <w:tab w:val="center" w:pos="4252"/>
        <w:tab w:val="right" w:pos="8504"/>
      </w:tabs>
      <w:snapToGrid w:val="0"/>
    </w:pPr>
  </w:style>
  <w:style w:type="character" w:customStyle="1" w:styleId="aa">
    <w:name w:val="フッター (文字)"/>
    <w:basedOn w:val="a0"/>
    <w:link w:val="a9"/>
    <w:uiPriority w:val="99"/>
    <w:rsid w:val="0095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854">
      <w:bodyDiv w:val="1"/>
      <w:marLeft w:val="0"/>
      <w:marRight w:val="0"/>
      <w:marTop w:val="0"/>
      <w:marBottom w:val="0"/>
      <w:divBdr>
        <w:top w:val="none" w:sz="0" w:space="0" w:color="auto"/>
        <w:left w:val="none" w:sz="0" w:space="0" w:color="auto"/>
        <w:bottom w:val="none" w:sz="0" w:space="0" w:color="auto"/>
        <w:right w:val="none" w:sz="0" w:space="0" w:color="auto"/>
      </w:divBdr>
    </w:div>
    <w:div w:id="167061071">
      <w:bodyDiv w:val="1"/>
      <w:marLeft w:val="0"/>
      <w:marRight w:val="0"/>
      <w:marTop w:val="0"/>
      <w:marBottom w:val="0"/>
      <w:divBdr>
        <w:top w:val="none" w:sz="0" w:space="0" w:color="auto"/>
        <w:left w:val="none" w:sz="0" w:space="0" w:color="auto"/>
        <w:bottom w:val="none" w:sz="0" w:space="0" w:color="auto"/>
        <w:right w:val="none" w:sz="0" w:space="0" w:color="auto"/>
      </w:divBdr>
    </w:div>
    <w:div w:id="349378020">
      <w:bodyDiv w:val="1"/>
      <w:marLeft w:val="0"/>
      <w:marRight w:val="0"/>
      <w:marTop w:val="0"/>
      <w:marBottom w:val="0"/>
      <w:divBdr>
        <w:top w:val="none" w:sz="0" w:space="0" w:color="auto"/>
        <w:left w:val="none" w:sz="0" w:space="0" w:color="auto"/>
        <w:bottom w:val="none" w:sz="0" w:space="0" w:color="auto"/>
        <w:right w:val="none" w:sz="0" w:space="0" w:color="auto"/>
      </w:divBdr>
    </w:div>
    <w:div w:id="388498275">
      <w:bodyDiv w:val="1"/>
      <w:marLeft w:val="0"/>
      <w:marRight w:val="0"/>
      <w:marTop w:val="0"/>
      <w:marBottom w:val="0"/>
      <w:divBdr>
        <w:top w:val="none" w:sz="0" w:space="0" w:color="auto"/>
        <w:left w:val="none" w:sz="0" w:space="0" w:color="auto"/>
        <w:bottom w:val="none" w:sz="0" w:space="0" w:color="auto"/>
        <w:right w:val="none" w:sz="0" w:space="0" w:color="auto"/>
      </w:divBdr>
    </w:div>
    <w:div w:id="625352413">
      <w:bodyDiv w:val="1"/>
      <w:marLeft w:val="0"/>
      <w:marRight w:val="0"/>
      <w:marTop w:val="0"/>
      <w:marBottom w:val="0"/>
      <w:divBdr>
        <w:top w:val="none" w:sz="0" w:space="0" w:color="auto"/>
        <w:left w:val="none" w:sz="0" w:space="0" w:color="auto"/>
        <w:bottom w:val="none" w:sz="0" w:space="0" w:color="auto"/>
        <w:right w:val="none" w:sz="0" w:space="0" w:color="auto"/>
      </w:divBdr>
    </w:div>
    <w:div w:id="653950729">
      <w:bodyDiv w:val="1"/>
      <w:marLeft w:val="0"/>
      <w:marRight w:val="0"/>
      <w:marTop w:val="0"/>
      <w:marBottom w:val="0"/>
      <w:divBdr>
        <w:top w:val="none" w:sz="0" w:space="0" w:color="auto"/>
        <w:left w:val="none" w:sz="0" w:space="0" w:color="auto"/>
        <w:bottom w:val="none" w:sz="0" w:space="0" w:color="auto"/>
        <w:right w:val="none" w:sz="0" w:space="0" w:color="auto"/>
      </w:divBdr>
    </w:div>
    <w:div w:id="821625419">
      <w:bodyDiv w:val="1"/>
      <w:marLeft w:val="0"/>
      <w:marRight w:val="0"/>
      <w:marTop w:val="0"/>
      <w:marBottom w:val="0"/>
      <w:divBdr>
        <w:top w:val="none" w:sz="0" w:space="0" w:color="auto"/>
        <w:left w:val="none" w:sz="0" w:space="0" w:color="auto"/>
        <w:bottom w:val="none" w:sz="0" w:space="0" w:color="auto"/>
        <w:right w:val="none" w:sz="0" w:space="0" w:color="auto"/>
      </w:divBdr>
      <w:divsChild>
        <w:div w:id="1414933539">
          <w:marLeft w:val="360"/>
          <w:marRight w:val="0"/>
          <w:marTop w:val="0"/>
          <w:marBottom w:val="0"/>
          <w:divBdr>
            <w:top w:val="none" w:sz="0" w:space="0" w:color="auto"/>
            <w:left w:val="none" w:sz="0" w:space="0" w:color="auto"/>
            <w:bottom w:val="none" w:sz="0" w:space="0" w:color="auto"/>
            <w:right w:val="none" w:sz="0" w:space="0" w:color="auto"/>
          </w:divBdr>
        </w:div>
        <w:div w:id="443186406">
          <w:marLeft w:val="360"/>
          <w:marRight w:val="0"/>
          <w:marTop w:val="0"/>
          <w:marBottom w:val="0"/>
          <w:divBdr>
            <w:top w:val="none" w:sz="0" w:space="0" w:color="auto"/>
            <w:left w:val="none" w:sz="0" w:space="0" w:color="auto"/>
            <w:bottom w:val="none" w:sz="0" w:space="0" w:color="auto"/>
            <w:right w:val="none" w:sz="0" w:space="0" w:color="auto"/>
          </w:divBdr>
        </w:div>
        <w:div w:id="454835483">
          <w:marLeft w:val="360"/>
          <w:marRight w:val="0"/>
          <w:marTop w:val="0"/>
          <w:marBottom w:val="0"/>
          <w:divBdr>
            <w:top w:val="none" w:sz="0" w:space="0" w:color="auto"/>
            <w:left w:val="none" w:sz="0" w:space="0" w:color="auto"/>
            <w:bottom w:val="none" w:sz="0" w:space="0" w:color="auto"/>
            <w:right w:val="none" w:sz="0" w:space="0" w:color="auto"/>
          </w:divBdr>
        </w:div>
        <w:div w:id="420106540">
          <w:marLeft w:val="360"/>
          <w:marRight w:val="0"/>
          <w:marTop w:val="0"/>
          <w:marBottom w:val="0"/>
          <w:divBdr>
            <w:top w:val="none" w:sz="0" w:space="0" w:color="auto"/>
            <w:left w:val="none" w:sz="0" w:space="0" w:color="auto"/>
            <w:bottom w:val="none" w:sz="0" w:space="0" w:color="auto"/>
            <w:right w:val="none" w:sz="0" w:space="0" w:color="auto"/>
          </w:divBdr>
        </w:div>
        <w:div w:id="1601454471">
          <w:marLeft w:val="360"/>
          <w:marRight w:val="0"/>
          <w:marTop w:val="0"/>
          <w:marBottom w:val="0"/>
          <w:divBdr>
            <w:top w:val="none" w:sz="0" w:space="0" w:color="auto"/>
            <w:left w:val="none" w:sz="0" w:space="0" w:color="auto"/>
            <w:bottom w:val="none" w:sz="0" w:space="0" w:color="auto"/>
            <w:right w:val="none" w:sz="0" w:space="0" w:color="auto"/>
          </w:divBdr>
        </w:div>
        <w:div w:id="505632514">
          <w:marLeft w:val="360"/>
          <w:marRight w:val="0"/>
          <w:marTop w:val="0"/>
          <w:marBottom w:val="0"/>
          <w:divBdr>
            <w:top w:val="none" w:sz="0" w:space="0" w:color="auto"/>
            <w:left w:val="none" w:sz="0" w:space="0" w:color="auto"/>
            <w:bottom w:val="none" w:sz="0" w:space="0" w:color="auto"/>
            <w:right w:val="none" w:sz="0" w:space="0" w:color="auto"/>
          </w:divBdr>
        </w:div>
        <w:div w:id="2114282708">
          <w:marLeft w:val="360"/>
          <w:marRight w:val="0"/>
          <w:marTop w:val="0"/>
          <w:marBottom w:val="0"/>
          <w:divBdr>
            <w:top w:val="none" w:sz="0" w:space="0" w:color="auto"/>
            <w:left w:val="none" w:sz="0" w:space="0" w:color="auto"/>
            <w:bottom w:val="none" w:sz="0" w:space="0" w:color="auto"/>
            <w:right w:val="none" w:sz="0" w:space="0" w:color="auto"/>
          </w:divBdr>
        </w:div>
      </w:divsChild>
    </w:div>
    <w:div w:id="1284270308">
      <w:bodyDiv w:val="1"/>
      <w:marLeft w:val="0"/>
      <w:marRight w:val="0"/>
      <w:marTop w:val="0"/>
      <w:marBottom w:val="0"/>
      <w:divBdr>
        <w:top w:val="none" w:sz="0" w:space="0" w:color="auto"/>
        <w:left w:val="none" w:sz="0" w:space="0" w:color="auto"/>
        <w:bottom w:val="none" w:sz="0" w:space="0" w:color="auto"/>
        <w:right w:val="none" w:sz="0" w:space="0" w:color="auto"/>
      </w:divBdr>
    </w:div>
    <w:div w:id="1291859721">
      <w:bodyDiv w:val="1"/>
      <w:marLeft w:val="0"/>
      <w:marRight w:val="0"/>
      <w:marTop w:val="0"/>
      <w:marBottom w:val="0"/>
      <w:divBdr>
        <w:top w:val="none" w:sz="0" w:space="0" w:color="auto"/>
        <w:left w:val="none" w:sz="0" w:space="0" w:color="auto"/>
        <w:bottom w:val="none" w:sz="0" w:space="0" w:color="auto"/>
        <w:right w:val="none" w:sz="0" w:space="0" w:color="auto"/>
      </w:divBdr>
    </w:div>
    <w:div w:id="1389304466">
      <w:bodyDiv w:val="1"/>
      <w:marLeft w:val="0"/>
      <w:marRight w:val="0"/>
      <w:marTop w:val="0"/>
      <w:marBottom w:val="0"/>
      <w:divBdr>
        <w:top w:val="none" w:sz="0" w:space="0" w:color="auto"/>
        <w:left w:val="none" w:sz="0" w:space="0" w:color="auto"/>
        <w:bottom w:val="none" w:sz="0" w:space="0" w:color="auto"/>
        <w:right w:val="none" w:sz="0" w:space="0" w:color="auto"/>
      </w:divBdr>
    </w:div>
    <w:div w:id="1686397839">
      <w:bodyDiv w:val="1"/>
      <w:marLeft w:val="0"/>
      <w:marRight w:val="0"/>
      <w:marTop w:val="0"/>
      <w:marBottom w:val="0"/>
      <w:divBdr>
        <w:top w:val="none" w:sz="0" w:space="0" w:color="auto"/>
        <w:left w:val="none" w:sz="0" w:space="0" w:color="auto"/>
        <w:bottom w:val="none" w:sz="0" w:space="0" w:color="auto"/>
        <w:right w:val="none" w:sz="0" w:space="0" w:color="auto"/>
      </w:divBdr>
    </w:div>
    <w:div w:id="1828858566">
      <w:bodyDiv w:val="1"/>
      <w:marLeft w:val="0"/>
      <w:marRight w:val="0"/>
      <w:marTop w:val="0"/>
      <w:marBottom w:val="0"/>
      <w:divBdr>
        <w:top w:val="none" w:sz="0" w:space="0" w:color="auto"/>
        <w:left w:val="none" w:sz="0" w:space="0" w:color="auto"/>
        <w:bottom w:val="none" w:sz="0" w:space="0" w:color="auto"/>
        <w:right w:val="none" w:sz="0" w:space="0" w:color="auto"/>
      </w:divBdr>
    </w:div>
    <w:div w:id="20444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C8399-AB54-410C-BDFA-6C718780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759</Words>
  <Characters>4329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勝康</dc:creator>
  <cp:keywords/>
  <dc:description/>
  <cp:lastModifiedBy>松岡　勝康</cp:lastModifiedBy>
  <cp:revision>21</cp:revision>
  <cp:lastPrinted>2023-02-21T01:40:00Z</cp:lastPrinted>
  <dcterms:created xsi:type="dcterms:W3CDTF">2023-01-13T08:03:00Z</dcterms:created>
  <dcterms:modified xsi:type="dcterms:W3CDTF">2023-02-21T01:40:00Z</dcterms:modified>
</cp:coreProperties>
</file>