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8A" w:rsidRPr="00472DF2" w:rsidRDefault="007E3600" w:rsidP="00472DF2">
      <w:pPr>
        <w:jc w:val="center"/>
        <w:rPr>
          <w:rFonts w:ascii="ＭＳ 明朝" w:eastAsia="ＭＳ 明朝" w:hAnsi="ＭＳ 明朝"/>
        </w:rPr>
      </w:pPr>
      <w:r w:rsidRPr="00472DF2">
        <w:rPr>
          <w:rFonts w:ascii="ＭＳ 明朝" w:eastAsia="ＭＳ 明朝" w:hAnsi="ＭＳ 明朝" w:hint="eastAsia"/>
          <w:b/>
          <w:sz w:val="28"/>
        </w:rPr>
        <w:t>特定労務管理対象機関の指定に係る審査基準</w:t>
      </w:r>
      <w:r w:rsidR="00055755">
        <w:rPr>
          <w:rFonts w:ascii="ＭＳ 明朝" w:eastAsia="ＭＳ 明朝" w:hAnsi="ＭＳ 明朝" w:hint="eastAsia"/>
          <w:b/>
          <w:sz w:val="28"/>
        </w:rPr>
        <w:t>（案）</w:t>
      </w:r>
      <w:r w:rsidRPr="00472DF2">
        <w:rPr>
          <w:rFonts w:ascii="ＭＳ 明朝" w:eastAsia="ＭＳ 明朝" w:hAnsi="ＭＳ 明朝" w:hint="eastAsia"/>
          <w:b/>
          <w:sz w:val="28"/>
        </w:rPr>
        <w:t>の</w:t>
      </w:r>
      <w:r w:rsidR="00055755">
        <w:rPr>
          <w:rFonts w:ascii="ＭＳ 明朝" w:eastAsia="ＭＳ 明朝" w:hAnsi="ＭＳ 明朝" w:hint="eastAsia"/>
          <w:b/>
          <w:sz w:val="28"/>
        </w:rPr>
        <w:t>概要</w:t>
      </w:r>
    </w:p>
    <w:p w:rsidR="007E3600" w:rsidRPr="00472DF2" w:rsidRDefault="007E3600">
      <w:pPr>
        <w:rPr>
          <w:rFonts w:ascii="ＭＳ 明朝" w:eastAsia="ＭＳ 明朝" w:hAnsi="ＭＳ 明朝"/>
        </w:rPr>
      </w:pPr>
    </w:p>
    <w:p w:rsidR="007E3600" w:rsidRPr="00472DF2" w:rsidRDefault="007E3600">
      <w:pPr>
        <w:rPr>
          <w:rFonts w:ascii="ＭＳ 明朝" w:eastAsia="ＭＳ 明朝" w:hAnsi="ＭＳ 明朝"/>
          <w:b/>
        </w:rPr>
      </w:pPr>
      <w:r w:rsidRPr="00472DF2">
        <w:rPr>
          <w:rFonts w:ascii="ＭＳ 明朝" w:eastAsia="ＭＳ 明朝" w:hAnsi="ＭＳ 明朝" w:hint="eastAsia"/>
          <w:b/>
        </w:rPr>
        <w:t>１．背景</w:t>
      </w:r>
    </w:p>
    <w:p w:rsidR="007E3600" w:rsidRPr="00472DF2" w:rsidRDefault="007E3600" w:rsidP="007E3600">
      <w:pPr>
        <w:ind w:firstLineChars="100" w:firstLine="203"/>
        <w:rPr>
          <w:rFonts w:ascii="ＭＳ 明朝" w:eastAsia="ＭＳ 明朝" w:hAnsi="ＭＳ 明朝"/>
        </w:rPr>
      </w:pPr>
      <w:r w:rsidRPr="00472DF2">
        <w:rPr>
          <w:rFonts w:ascii="ＭＳ 明朝" w:eastAsia="ＭＳ 明朝" w:hAnsi="ＭＳ 明朝"/>
        </w:rPr>
        <w:t>良質かつ適切な医療を効率的に提供する体制の確保を推進するための医療法等の一部を改正する法律（令和３年法律第</w:t>
      </w:r>
      <w:r w:rsidRPr="00472DF2">
        <w:rPr>
          <w:rFonts w:ascii="ＭＳ 明朝" w:eastAsia="ＭＳ 明朝" w:hAnsi="ＭＳ 明朝" w:hint="eastAsia"/>
        </w:rPr>
        <w:t>49</w:t>
      </w:r>
      <w:r w:rsidRPr="00472DF2">
        <w:rPr>
          <w:rFonts w:ascii="ＭＳ 明朝" w:eastAsia="ＭＳ 明朝" w:hAnsi="ＭＳ 明朝"/>
        </w:rPr>
        <w:t>号）第３条の規定による改正後の医療法第</w:t>
      </w:r>
      <w:r w:rsidRPr="00472DF2">
        <w:rPr>
          <w:rFonts w:ascii="ＭＳ 明朝" w:eastAsia="ＭＳ 明朝" w:hAnsi="ＭＳ 明朝" w:hint="eastAsia"/>
        </w:rPr>
        <w:t>113</w:t>
      </w:r>
      <w:r w:rsidRPr="00472DF2">
        <w:rPr>
          <w:rFonts w:ascii="ＭＳ 明朝" w:eastAsia="ＭＳ 明朝" w:hAnsi="ＭＳ 明朝"/>
        </w:rPr>
        <w:t>条</w:t>
      </w:r>
      <w:r w:rsidRPr="00472DF2">
        <w:rPr>
          <w:rFonts w:ascii="ＭＳ 明朝" w:eastAsia="ＭＳ 明朝" w:hAnsi="ＭＳ 明朝" w:hint="eastAsia"/>
        </w:rPr>
        <w:t>第１項等</w:t>
      </w:r>
      <w:r w:rsidRPr="00472DF2">
        <w:rPr>
          <w:rFonts w:ascii="ＭＳ 明朝" w:eastAsia="ＭＳ 明朝" w:hAnsi="ＭＳ 明朝"/>
        </w:rPr>
        <w:t>の規定により、都道府県知事は、医師をやむを得ず長時間の業務に従事させる必要がある病院又は診療所を、当該病院又は診療所の開設者の申請により、特定労務管理対象機関として指定す</w:t>
      </w:r>
      <w:r w:rsidRPr="00472DF2">
        <w:rPr>
          <w:rFonts w:ascii="ＭＳ 明朝" w:eastAsia="ＭＳ 明朝" w:hAnsi="ＭＳ 明朝" w:hint="eastAsia"/>
        </w:rPr>
        <w:t>る制度が創設されました。</w:t>
      </w:r>
    </w:p>
    <w:p w:rsidR="007E3600" w:rsidRPr="00472DF2" w:rsidRDefault="007E3600" w:rsidP="007E3600">
      <w:pPr>
        <w:rPr>
          <w:rFonts w:ascii="ＭＳ 明朝" w:eastAsia="ＭＳ 明朝" w:hAnsi="ＭＳ 明朝"/>
        </w:rPr>
      </w:pPr>
    </w:p>
    <w:p w:rsidR="007E3600" w:rsidRPr="00472DF2" w:rsidRDefault="007E3600" w:rsidP="007E3600">
      <w:pPr>
        <w:rPr>
          <w:rFonts w:ascii="ＭＳ 明朝" w:eastAsia="ＭＳ 明朝" w:hAnsi="ＭＳ 明朝"/>
        </w:rPr>
      </w:pPr>
      <w:r w:rsidRPr="00472DF2">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199390</wp:posOffset>
                </wp:positionH>
                <wp:positionV relativeFrom="paragraph">
                  <wp:posOffset>1019175</wp:posOffset>
                </wp:positionV>
                <wp:extent cx="5667375" cy="0"/>
                <wp:effectExtent l="0" t="19050" r="28575" b="19050"/>
                <wp:wrapNone/>
                <wp:docPr id="2" name="直線コネクタ 2"/>
                <wp:cNvGraphicFramePr/>
                <a:graphic xmlns:a="http://schemas.openxmlformats.org/drawingml/2006/main">
                  <a:graphicData uri="http://schemas.microsoft.com/office/word/2010/wordprocessingShape">
                    <wps:wsp>
                      <wps:cNvCnPr/>
                      <wps:spPr>
                        <a:xfrm>
                          <a:off x="0" y="0"/>
                          <a:ext cx="566737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FA2DC7"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7pt,80.25pt" to="461.9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8QEAAA4EAAAOAAAAZHJzL2Uyb0RvYy54bWysU0uOEzEQ3SNxB8t70p2gZEatdGYxo7BB&#10;EPE5gOMuJ5b8k23SyTasuQAcggVILDlMFnMNyu5Oz4gZCYHohdtl13tV79meX+21IjvwQVpT0/Go&#10;pAQMt400m5q+f7d8dklJiMw0TFkDNT1AoFeLp0/mratgYrdWNeAJkphQta6m2xhdVRSBb0GzMLIO&#10;DG4K6zWLGPpN0XjWIrtWxaQsZ0VrfeO85RACrt50m3SR+YUAHl8LESASVVPsLebR53GdxmIxZ9XG&#10;M7eVvG+D/UMXmkmDRQeqGxYZ+eDlAyotubfBijjiVhdWCMkha0A14/I3NW+3zEHWguYEN9gU/h8t&#10;f7VbeSKbmk4oMUzjEd1++X774/Pp+O308dPp+PV0/EkmyafWhQrTr83K91FwK59E74XX6Y9yyD57&#10;exi8hX0kHBens9nF84spJfy8V9wBnQ/xBVhN0qSmSpokm1Vs9zJELIap55S0rAxpseHLKfKlOFgl&#10;m6VUKgd+s75WnuwYHvlyWeKXukeKe2kYKYOLSVOnIs/iQUFX4A0IdAX7HncV0n2EgZZxDiaOe15l&#10;MDvBBLYwAMs/A/v8BIV8V/8GPCByZWviANbSWP9Y9bg/tyy6/LMDne5kwdo2h3y+2Rq8dNm5/oGk&#10;W30/zvC7Z7z4BQAA//8DAFBLAwQUAAYACAAAACEAOkitwuAAAAAKAQAADwAAAGRycy9kb3ducmV2&#10;LnhtbEyPTUvDQBCG74L/YRnBi9hNUy1NzKao0EMPovYDPG6zYxLdnQ3ZbRr/vSMIepx3Ht55pliO&#10;zooB+9B6UjCdJCCQKm9aqhXstqvrBYgQNRltPaGCLwywLM/PCp0bf6JXHDaxFlxCIdcKmhi7XMpQ&#10;Neh0mPgOiXfvvnc68tjX0vT6xOXOyjRJ5tLplvhCozt8bLD63BydgtRmL+unh+0V7ldvY7v+eKad&#10;HJS6vBjv70BEHOMfDD/6rA4lOx38kUwQVsFsesMk5/PkFgQDWTrLQBx+E1kW8v8L5TcAAAD//wMA&#10;UEsBAi0AFAAGAAgAAAAhALaDOJL+AAAA4QEAABMAAAAAAAAAAAAAAAAAAAAAAFtDb250ZW50X1R5&#10;cGVzXS54bWxQSwECLQAUAAYACAAAACEAOP0h/9YAAACUAQAACwAAAAAAAAAAAAAAAAAvAQAAX3Jl&#10;bHMvLnJlbHNQSwECLQAUAAYACAAAACEAf/g24/EBAAAOBAAADgAAAAAAAAAAAAAAAAAuAgAAZHJz&#10;L2Uyb0RvYy54bWxQSwECLQAUAAYACAAAACEAOkitwuAAAAAKAQAADwAAAAAAAAAAAAAAAABLBAAA&#10;ZHJzL2Rvd25yZXYueG1sUEsFBgAAAAAEAAQA8wAAAFgFAAAAAA==&#10;" strokecolor="red" strokeweight="2.25pt">
                <v:stroke joinstyle="miter"/>
              </v:line>
            </w:pict>
          </mc:Fallback>
        </mc:AlternateContent>
      </w:r>
      <w:bookmarkStart w:id="0" w:name="_GoBack"/>
      <w:r w:rsidRPr="00472DF2">
        <w:rPr>
          <w:rFonts w:ascii="ＭＳ 明朝" w:eastAsia="ＭＳ 明朝" w:hAnsi="ＭＳ 明朝"/>
          <w:noProof/>
        </w:rPr>
        <w:drawing>
          <wp:inline distT="0" distB="0" distL="0" distR="0" wp14:anchorId="75CD8C6F" wp14:editId="27452FF9">
            <wp:extent cx="6164302" cy="2105025"/>
            <wp:effectExtent l="19050" t="19050" r="27305" b="9525"/>
            <wp:docPr id="1" name="図 1" descr="１．医師の働き方改革&#10;長時間労働の医師の労働時間短縮及び健康確保のための措置の整備等（医療法　令和６年４月１日に向け段階的に施行）&#10;医師に対する時間外労働の上限規制の適用開始（令和６年４月１日）に向け、次の措置を講じる。（抜粋）&#10;・地域医療の確保や集中的な研修実施の観点から、やむを得ず高い上限時間を適用する医療機関を都道府県知事が指定する制度の創設&#10;&#10;医療機関に適用する水準は、A水準の場合は、年の上限時間が９６０時間で都道府県知事の指定は不要&#10;連携B水準、B水準、Cー１水準、C-2水準の場合は、年の上限時間が１８６０時間で、都道府県知事の指定が必要" title="良質かつ適切な医療を効率的に提供する体制の確保を推進するための医療法等の一部を改正する法律の概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85196" cy="2112160"/>
                    </a:xfrm>
                    <a:prstGeom prst="rect">
                      <a:avLst/>
                    </a:prstGeom>
                    <a:ln>
                      <a:solidFill>
                        <a:schemeClr val="accent1"/>
                      </a:solidFill>
                    </a:ln>
                  </pic:spPr>
                </pic:pic>
              </a:graphicData>
            </a:graphic>
          </wp:inline>
        </w:drawing>
      </w:r>
      <w:bookmarkEnd w:id="0"/>
    </w:p>
    <w:p w:rsidR="007E3600" w:rsidRPr="00472DF2" w:rsidRDefault="007E3600" w:rsidP="007E3600">
      <w:pPr>
        <w:rPr>
          <w:rFonts w:ascii="ＭＳ 明朝" w:eastAsia="ＭＳ 明朝" w:hAnsi="ＭＳ 明朝"/>
        </w:rPr>
      </w:pPr>
    </w:p>
    <w:p w:rsidR="007E3600" w:rsidRPr="00472DF2" w:rsidRDefault="007E3600" w:rsidP="007E3600">
      <w:pPr>
        <w:rPr>
          <w:rFonts w:ascii="ＭＳ 明朝" w:eastAsia="ＭＳ 明朝" w:hAnsi="ＭＳ 明朝"/>
          <w:b/>
        </w:rPr>
      </w:pPr>
      <w:r w:rsidRPr="00472DF2">
        <w:rPr>
          <w:rFonts w:ascii="ＭＳ 明朝" w:eastAsia="ＭＳ 明朝" w:hAnsi="ＭＳ 明朝" w:hint="eastAsia"/>
          <w:b/>
        </w:rPr>
        <w:t>２．制定の趣旨</w:t>
      </w:r>
    </w:p>
    <w:p w:rsidR="007E3600" w:rsidRPr="00472DF2" w:rsidRDefault="007E3600" w:rsidP="007E3600">
      <w:pPr>
        <w:rPr>
          <w:rFonts w:ascii="ＭＳ 明朝" w:eastAsia="ＭＳ 明朝" w:hAnsi="ＭＳ 明朝"/>
        </w:rPr>
      </w:pPr>
      <w:r w:rsidRPr="00472DF2">
        <w:rPr>
          <w:rFonts w:ascii="ＭＳ 明朝" w:eastAsia="ＭＳ 明朝" w:hAnsi="ＭＳ 明朝" w:hint="eastAsia"/>
        </w:rPr>
        <w:t xml:space="preserve">　</w:t>
      </w:r>
      <w:r w:rsidRPr="00472DF2">
        <w:rPr>
          <w:rFonts w:ascii="ＭＳ 明朝" w:eastAsia="ＭＳ 明朝" w:hAnsi="ＭＳ 明朝"/>
        </w:rPr>
        <w:t>法令の定めが抽象的</w:t>
      </w:r>
      <w:r w:rsidRPr="00472DF2">
        <w:rPr>
          <w:rFonts w:ascii="ＭＳ 明朝" w:eastAsia="ＭＳ 明朝" w:hAnsi="ＭＳ 明朝" w:hint="eastAsia"/>
        </w:rPr>
        <w:t>※</w:t>
      </w:r>
      <w:r w:rsidRPr="00472DF2">
        <w:rPr>
          <w:rFonts w:ascii="ＭＳ 明朝" w:eastAsia="ＭＳ 明朝" w:hAnsi="ＭＳ 明朝"/>
        </w:rPr>
        <w:t>であるため、申請を希望する医療機関が指定を受けることができるかどうかについて一定の予見可能性を得られるよう審査基準</w:t>
      </w:r>
      <w:r w:rsidRPr="00472DF2">
        <w:rPr>
          <w:rFonts w:ascii="ＭＳ 明朝" w:eastAsia="ＭＳ 明朝" w:hAnsi="ＭＳ 明朝" w:hint="eastAsia"/>
        </w:rPr>
        <w:t>の制定を行います。</w:t>
      </w:r>
    </w:p>
    <w:p w:rsidR="007E3600" w:rsidRPr="00472DF2" w:rsidRDefault="007E3600" w:rsidP="007E3600">
      <w:pPr>
        <w:rPr>
          <w:rFonts w:ascii="ＭＳ 明朝" w:eastAsia="ＭＳ 明朝" w:hAnsi="ＭＳ 明朝"/>
        </w:rPr>
      </w:pPr>
    </w:p>
    <w:p w:rsidR="007E3600" w:rsidRPr="00472DF2" w:rsidRDefault="007E3600" w:rsidP="00C85D50">
      <w:pPr>
        <w:ind w:firstLineChars="100" w:firstLine="203"/>
        <w:rPr>
          <w:rFonts w:ascii="ＭＳ 明朝" w:eastAsia="ＭＳ 明朝" w:hAnsi="ＭＳ 明朝"/>
        </w:rPr>
      </w:pPr>
      <w:r w:rsidRPr="00472DF2">
        <w:rPr>
          <w:rFonts w:ascii="ＭＳ 明朝" w:eastAsia="ＭＳ 明朝" w:hAnsi="ＭＳ 明朝" w:hint="eastAsia"/>
        </w:rPr>
        <w:t>※</w:t>
      </w:r>
      <w:r w:rsidR="00472DF2" w:rsidRPr="00472DF2">
        <w:rPr>
          <w:rFonts w:ascii="ＭＳ 明朝" w:eastAsia="ＭＳ 明朝" w:hAnsi="ＭＳ 明朝" w:hint="eastAsia"/>
        </w:rPr>
        <w:t>例示（</w:t>
      </w:r>
      <w:r w:rsidRPr="00472DF2">
        <w:rPr>
          <w:rFonts w:ascii="ＭＳ 明朝" w:eastAsia="ＭＳ 明朝" w:hAnsi="ＭＳ 明朝" w:hint="eastAsia"/>
        </w:rPr>
        <w:t>医療法施行規則第</w:t>
      </w:r>
      <w:r w:rsidRPr="00472DF2">
        <w:rPr>
          <w:rFonts w:ascii="ＭＳ 明朝" w:eastAsia="ＭＳ 明朝" w:hAnsi="ＭＳ 明朝"/>
        </w:rPr>
        <w:t>80条</w:t>
      </w:r>
      <w:r w:rsidR="00472DF2" w:rsidRPr="00472DF2">
        <w:rPr>
          <w:rFonts w:ascii="ＭＳ 明朝" w:eastAsia="ＭＳ 明朝" w:hAnsi="ＭＳ 明朝" w:hint="eastAsia"/>
        </w:rPr>
        <w:t>）</w:t>
      </w:r>
    </w:p>
    <w:p w:rsidR="007E3600" w:rsidRPr="00472DF2" w:rsidRDefault="007E3600" w:rsidP="00C85D50">
      <w:pPr>
        <w:ind w:leftChars="100" w:left="203"/>
        <w:rPr>
          <w:rFonts w:ascii="ＭＳ 明朝" w:eastAsia="ＭＳ 明朝" w:hAnsi="ＭＳ 明朝"/>
        </w:rPr>
      </w:pPr>
      <w:r w:rsidRPr="00472DF2">
        <w:rPr>
          <w:rFonts w:ascii="ＭＳ 明朝" w:eastAsia="ＭＳ 明朝" w:hAnsi="ＭＳ 明朝" w:hint="eastAsia"/>
        </w:rPr>
        <w:t xml:space="preserve">　法第</w:t>
      </w:r>
      <w:r w:rsidRPr="00472DF2">
        <w:rPr>
          <w:rFonts w:ascii="ＭＳ 明朝" w:eastAsia="ＭＳ 明朝" w:hAnsi="ＭＳ 明朝"/>
        </w:rPr>
        <w:t>113条第1項の厚生労働省令で定めるものは、次の各号に掲げる病院又は診療所について、それぞれ当該各号に掲げる業務であって、当該業務に従事する医師の時間外・休日労働時間が一年について960時間を超える必要があると認められるものとする。</w:t>
      </w:r>
    </w:p>
    <w:p w:rsidR="007E3600" w:rsidRPr="00472DF2" w:rsidRDefault="007E3600" w:rsidP="00C85D50">
      <w:pPr>
        <w:ind w:firstLineChars="100" w:firstLine="203"/>
        <w:rPr>
          <w:rFonts w:ascii="ＭＳ 明朝" w:eastAsia="ＭＳ 明朝" w:hAnsi="ＭＳ 明朝"/>
        </w:rPr>
      </w:pPr>
      <w:r w:rsidRPr="00472DF2">
        <w:rPr>
          <w:rFonts w:ascii="ＭＳ 明朝" w:eastAsia="ＭＳ 明朝" w:hAnsi="ＭＳ 明朝" w:hint="eastAsia"/>
        </w:rPr>
        <w:t>一　救急医療を提供する病院又は診療所であって厚生労働大臣が定めるもの　救急の提供に係る業務</w:t>
      </w:r>
    </w:p>
    <w:p w:rsidR="007E3600" w:rsidRPr="00472DF2" w:rsidRDefault="007E3600" w:rsidP="00C85D50">
      <w:pPr>
        <w:ind w:leftChars="100" w:left="406" w:hangingChars="100" w:hanging="203"/>
        <w:rPr>
          <w:rFonts w:ascii="ＭＳ 明朝" w:eastAsia="ＭＳ 明朝" w:hAnsi="ＭＳ 明朝"/>
        </w:rPr>
      </w:pPr>
      <w:r w:rsidRPr="00472DF2">
        <w:rPr>
          <w:rFonts w:ascii="ＭＳ 明朝" w:eastAsia="ＭＳ 明朝" w:hAnsi="ＭＳ 明朝" w:hint="eastAsia"/>
        </w:rPr>
        <w:t xml:space="preserve">二　</w:t>
      </w:r>
      <w:r w:rsidRPr="00472DF2">
        <w:rPr>
          <w:rFonts w:ascii="ＭＳ 明朝" w:eastAsia="ＭＳ 明朝" w:hAnsi="ＭＳ 明朝" w:hint="eastAsia"/>
          <w:u w:val="single"/>
        </w:rPr>
        <w:t>居宅等における医療を提供する役割を積極的に果たす病院又は診療所</w:t>
      </w:r>
      <w:r w:rsidRPr="00472DF2">
        <w:rPr>
          <w:rFonts w:ascii="ＭＳ 明朝" w:eastAsia="ＭＳ 明朝" w:hAnsi="ＭＳ 明朝" w:hint="eastAsia"/>
        </w:rPr>
        <w:t xml:space="preserve">　</w:t>
      </w:r>
      <w:r w:rsidRPr="00472DF2">
        <w:rPr>
          <w:rFonts w:ascii="ＭＳ 明朝" w:eastAsia="ＭＳ 明朝" w:hAnsi="ＭＳ 明朝" w:hint="eastAsia"/>
          <w:u w:val="single"/>
        </w:rPr>
        <w:t>居宅等における医療の提供に係る業務</w:t>
      </w:r>
    </w:p>
    <w:p w:rsidR="007E3600" w:rsidRPr="00472DF2" w:rsidRDefault="007E3600" w:rsidP="00C85D50">
      <w:pPr>
        <w:ind w:leftChars="100" w:left="406" w:hangingChars="100" w:hanging="203"/>
        <w:rPr>
          <w:rFonts w:ascii="ＭＳ 明朝" w:eastAsia="ＭＳ 明朝" w:hAnsi="ＭＳ 明朝"/>
          <w:u w:val="single"/>
        </w:rPr>
      </w:pPr>
      <w:r w:rsidRPr="00472DF2">
        <w:rPr>
          <w:rFonts w:ascii="ＭＳ 明朝" w:eastAsia="ＭＳ 明朝" w:hAnsi="ＭＳ 明朝" w:hint="eastAsia"/>
        </w:rPr>
        <w:t xml:space="preserve">三　</w:t>
      </w:r>
      <w:r w:rsidRPr="00472DF2">
        <w:rPr>
          <w:rFonts w:ascii="ＭＳ 明朝" w:eastAsia="ＭＳ 明朝" w:hAnsi="ＭＳ 明朝" w:hint="eastAsia"/>
          <w:u w:val="single"/>
        </w:rPr>
        <w:t>地域において当該病院又は診療所以外で提供することが困難な医療の提供その他地域における医療の確保のために必要な機能を有すると都道府県知事が認めた病院又は診療所</w:t>
      </w:r>
      <w:r w:rsidRPr="00472DF2">
        <w:rPr>
          <w:rFonts w:ascii="ＭＳ 明朝" w:eastAsia="ＭＳ 明朝" w:hAnsi="ＭＳ 明朝" w:hint="eastAsia"/>
        </w:rPr>
        <w:t xml:space="preserve">　</w:t>
      </w:r>
      <w:r w:rsidRPr="00472DF2">
        <w:rPr>
          <w:rFonts w:ascii="ＭＳ 明朝" w:eastAsia="ＭＳ 明朝" w:hAnsi="ＭＳ 明朝" w:hint="eastAsia"/>
          <w:u w:val="single"/>
        </w:rPr>
        <w:t>当該機能に係る業務</w:t>
      </w:r>
    </w:p>
    <w:p w:rsidR="00472DF2" w:rsidRPr="00472DF2" w:rsidRDefault="00472DF2" w:rsidP="007E3600">
      <w:pPr>
        <w:ind w:left="406" w:hangingChars="200" w:hanging="406"/>
        <w:rPr>
          <w:rFonts w:ascii="ＭＳ 明朝" w:eastAsia="ＭＳ 明朝" w:hAnsi="ＭＳ 明朝"/>
          <w:u w:val="single"/>
        </w:rPr>
      </w:pPr>
    </w:p>
    <w:p w:rsidR="00472DF2" w:rsidRPr="00472DF2" w:rsidRDefault="00472DF2" w:rsidP="007E3600">
      <w:pPr>
        <w:ind w:left="408" w:hangingChars="200" w:hanging="408"/>
        <w:rPr>
          <w:rFonts w:ascii="ＭＳ 明朝" w:eastAsia="ＭＳ 明朝" w:hAnsi="ＭＳ 明朝"/>
          <w:b/>
        </w:rPr>
      </w:pPr>
      <w:r w:rsidRPr="00472DF2">
        <w:rPr>
          <w:rFonts w:ascii="ＭＳ 明朝" w:eastAsia="ＭＳ 明朝" w:hAnsi="ＭＳ 明朝" w:hint="eastAsia"/>
          <w:b/>
        </w:rPr>
        <w:t>３．今後のスケジュール</w:t>
      </w:r>
    </w:p>
    <w:p w:rsidR="00472DF2" w:rsidRPr="00472DF2" w:rsidRDefault="00472DF2" w:rsidP="007E3600">
      <w:pPr>
        <w:ind w:left="406" w:hangingChars="200" w:hanging="406"/>
        <w:rPr>
          <w:rFonts w:ascii="ＭＳ 明朝" w:eastAsia="ＭＳ 明朝" w:hAnsi="ＭＳ 明朝"/>
        </w:rPr>
      </w:pPr>
      <w:r w:rsidRPr="00472DF2">
        <w:rPr>
          <w:rFonts w:ascii="ＭＳ 明朝" w:eastAsia="ＭＳ 明朝" w:hAnsi="ＭＳ 明朝" w:hint="eastAsia"/>
        </w:rPr>
        <w:t xml:space="preserve">　府民意見の募集（パブリックコメント）を実施した後、審査基準を制定します。</w:t>
      </w:r>
    </w:p>
    <w:sectPr w:rsidR="00472DF2" w:rsidRPr="00472DF2" w:rsidSect="00C85D50">
      <w:pgSz w:w="11906" w:h="16838" w:code="9"/>
      <w:pgMar w:top="1440" w:right="1077" w:bottom="1440" w:left="1077" w:header="851" w:footer="992" w:gutter="0"/>
      <w:cols w:space="425"/>
      <w:docGrid w:type="linesAndChars" w:linePitch="360"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755" w:rsidRDefault="00055755" w:rsidP="00055755">
      <w:r>
        <w:separator/>
      </w:r>
    </w:p>
  </w:endnote>
  <w:endnote w:type="continuationSeparator" w:id="0">
    <w:p w:rsidR="00055755" w:rsidRDefault="00055755" w:rsidP="0005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755" w:rsidRDefault="00055755" w:rsidP="00055755">
      <w:r>
        <w:separator/>
      </w:r>
    </w:p>
  </w:footnote>
  <w:footnote w:type="continuationSeparator" w:id="0">
    <w:p w:rsidR="00055755" w:rsidRDefault="00055755" w:rsidP="00055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00"/>
    <w:rsid w:val="00026209"/>
    <w:rsid w:val="00055755"/>
    <w:rsid w:val="00472DF2"/>
    <w:rsid w:val="007E3600"/>
    <w:rsid w:val="00C85D50"/>
    <w:rsid w:val="00DB6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EC07CAB-ADE3-4338-9E7D-D0C413A4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D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D50"/>
    <w:rPr>
      <w:rFonts w:asciiTheme="majorHAnsi" w:eastAsiaTheme="majorEastAsia" w:hAnsiTheme="majorHAnsi" w:cstheme="majorBidi"/>
      <w:sz w:val="18"/>
      <w:szCs w:val="18"/>
    </w:rPr>
  </w:style>
  <w:style w:type="paragraph" w:styleId="a5">
    <w:name w:val="header"/>
    <w:basedOn w:val="a"/>
    <w:link w:val="a6"/>
    <w:uiPriority w:val="99"/>
    <w:unhideWhenUsed/>
    <w:rsid w:val="00055755"/>
    <w:pPr>
      <w:tabs>
        <w:tab w:val="center" w:pos="4252"/>
        <w:tab w:val="right" w:pos="8504"/>
      </w:tabs>
      <w:snapToGrid w:val="0"/>
    </w:pPr>
  </w:style>
  <w:style w:type="character" w:customStyle="1" w:styleId="a6">
    <w:name w:val="ヘッダー (文字)"/>
    <w:basedOn w:val="a0"/>
    <w:link w:val="a5"/>
    <w:uiPriority w:val="99"/>
    <w:rsid w:val="00055755"/>
  </w:style>
  <w:style w:type="paragraph" w:styleId="a7">
    <w:name w:val="footer"/>
    <w:basedOn w:val="a"/>
    <w:link w:val="a8"/>
    <w:uiPriority w:val="99"/>
    <w:unhideWhenUsed/>
    <w:rsid w:val="00055755"/>
    <w:pPr>
      <w:tabs>
        <w:tab w:val="center" w:pos="4252"/>
        <w:tab w:val="right" w:pos="8504"/>
      </w:tabs>
      <w:snapToGrid w:val="0"/>
    </w:pPr>
  </w:style>
  <w:style w:type="character" w:customStyle="1" w:styleId="a8">
    <w:name w:val="フッター (文字)"/>
    <w:basedOn w:val="a0"/>
    <w:link w:val="a7"/>
    <w:uiPriority w:val="99"/>
    <w:rsid w:val="00055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勝康</dc:creator>
  <cp:keywords/>
  <dc:description/>
  <cp:lastModifiedBy>松岡　勝康</cp:lastModifiedBy>
  <cp:revision>4</cp:revision>
  <cp:lastPrinted>2023-02-17T02:59:00Z</cp:lastPrinted>
  <dcterms:created xsi:type="dcterms:W3CDTF">2023-02-16T11:29:00Z</dcterms:created>
  <dcterms:modified xsi:type="dcterms:W3CDTF">2023-02-21T00:41:00Z</dcterms:modified>
</cp:coreProperties>
</file>