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51" w:rsidRDefault="006A596A" w:rsidP="004E7C7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柏原市国民健康保険事業特別会計赤字解消計画の変更について</w:t>
      </w:r>
    </w:p>
    <w:p w:rsidR="00C44D0F" w:rsidRDefault="00C44D0F" w:rsidP="00530951">
      <w:pPr>
        <w:jc w:val="center"/>
        <w:rPr>
          <w:rFonts w:ascii="HG丸ｺﾞｼｯｸM-PRO" w:eastAsia="HG丸ｺﾞｼｯｸM-PRO" w:hAnsi="HG丸ｺﾞｼｯｸM-PRO"/>
          <w:b/>
          <w:sz w:val="24"/>
          <w:szCs w:val="24"/>
        </w:rPr>
      </w:pPr>
    </w:p>
    <w:p w:rsidR="00955002" w:rsidRPr="00F95335" w:rsidRDefault="00AE4509">
      <w:pPr>
        <w:rPr>
          <w:rFonts w:ascii="HG丸ｺﾞｼｯｸM-PRO" w:eastAsia="HG丸ｺﾞｼｯｸM-PRO" w:hAnsi="HG丸ｺﾞｼｯｸM-PRO"/>
          <w:b/>
          <w:sz w:val="24"/>
          <w:szCs w:val="24"/>
        </w:rPr>
      </w:pPr>
      <w:r w:rsidRPr="00F95335">
        <w:rPr>
          <w:rFonts w:ascii="HG丸ｺﾞｼｯｸM-PRO" w:eastAsia="HG丸ｺﾞｼｯｸM-PRO" w:hAnsi="HG丸ｺﾞｼｯｸM-PRO" w:hint="eastAsia"/>
          <w:b/>
          <w:sz w:val="24"/>
          <w:szCs w:val="24"/>
        </w:rPr>
        <w:t>１</w:t>
      </w:r>
      <w:r w:rsidR="003A5ADA" w:rsidRPr="00F95335">
        <w:rPr>
          <w:rFonts w:ascii="HG丸ｺﾞｼｯｸM-PRO" w:eastAsia="HG丸ｺﾞｼｯｸM-PRO" w:hAnsi="HG丸ｺﾞｼｯｸM-PRO" w:hint="eastAsia"/>
          <w:b/>
          <w:sz w:val="24"/>
          <w:szCs w:val="24"/>
        </w:rPr>
        <w:t>．</w:t>
      </w:r>
      <w:r w:rsidR="00955002" w:rsidRPr="00F95335">
        <w:rPr>
          <w:rFonts w:ascii="HG丸ｺﾞｼｯｸM-PRO" w:eastAsia="HG丸ｺﾞｼｯｸM-PRO" w:hAnsi="HG丸ｺﾞｼｯｸM-PRO" w:hint="eastAsia"/>
          <w:b/>
          <w:sz w:val="24"/>
          <w:szCs w:val="24"/>
        </w:rPr>
        <w:t>計画の</w:t>
      </w:r>
      <w:r w:rsidR="0031366A" w:rsidRPr="00F95335">
        <w:rPr>
          <w:rFonts w:ascii="HG丸ｺﾞｼｯｸM-PRO" w:eastAsia="HG丸ｺﾞｼｯｸM-PRO" w:hAnsi="HG丸ｺﾞｼｯｸM-PRO" w:hint="eastAsia"/>
          <w:b/>
          <w:sz w:val="24"/>
          <w:szCs w:val="24"/>
        </w:rPr>
        <w:t>達成状況</w:t>
      </w:r>
      <w:r w:rsidR="001C0C32">
        <w:rPr>
          <w:rFonts w:ascii="HG丸ｺﾞｼｯｸM-PRO" w:eastAsia="HG丸ｺﾞｼｯｸM-PRO" w:hAnsi="HG丸ｺﾞｼｯｸM-PRO" w:hint="eastAsia"/>
          <w:b/>
          <w:sz w:val="24"/>
          <w:szCs w:val="24"/>
        </w:rPr>
        <w:t>に</w:t>
      </w:r>
      <w:r w:rsidR="00955002" w:rsidRPr="00F95335">
        <w:rPr>
          <w:rFonts w:ascii="HG丸ｺﾞｼｯｸM-PRO" w:eastAsia="HG丸ｺﾞｼｯｸM-PRO" w:hAnsi="HG丸ｺﾞｼｯｸM-PRO" w:hint="eastAsia"/>
          <w:b/>
          <w:sz w:val="24"/>
          <w:szCs w:val="24"/>
        </w:rPr>
        <w:t>ついて</w:t>
      </w:r>
    </w:p>
    <w:p w:rsidR="00955002" w:rsidRPr="005E3B27" w:rsidRDefault="00955002" w:rsidP="004E7C79">
      <w:pPr>
        <w:ind w:leftChars="100" w:left="210" w:firstLineChars="100" w:firstLine="240"/>
        <w:rPr>
          <w:rFonts w:asciiTheme="minorEastAsia" w:hAnsiTheme="minorEastAsia"/>
          <w:sz w:val="24"/>
          <w:szCs w:val="24"/>
        </w:rPr>
      </w:pPr>
      <w:r w:rsidRPr="005E3B27">
        <w:rPr>
          <w:rFonts w:asciiTheme="minorEastAsia" w:hAnsiTheme="minorEastAsia" w:hint="eastAsia"/>
          <w:sz w:val="24"/>
          <w:szCs w:val="24"/>
        </w:rPr>
        <w:t>平成</w:t>
      </w:r>
      <w:r w:rsidRPr="002B744C">
        <w:rPr>
          <w:sz w:val="24"/>
          <w:szCs w:val="24"/>
        </w:rPr>
        <w:t>23</w:t>
      </w:r>
      <w:r w:rsidRPr="005E3B27">
        <w:rPr>
          <w:rFonts w:asciiTheme="minorEastAsia" w:hAnsiTheme="minorEastAsia" w:hint="eastAsia"/>
          <w:sz w:val="24"/>
          <w:szCs w:val="24"/>
        </w:rPr>
        <w:t>年度</w:t>
      </w:r>
      <w:r w:rsidR="00740B20" w:rsidRPr="005E3B27">
        <w:rPr>
          <w:rFonts w:asciiTheme="minorEastAsia" w:hAnsiTheme="minorEastAsia" w:hint="eastAsia"/>
          <w:sz w:val="24"/>
          <w:szCs w:val="24"/>
        </w:rPr>
        <w:t>末</w:t>
      </w:r>
      <w:r w:rsidR="00A667D6" w:rsidRPr="005E3B27">
        <w:rPr>
          <w:rFonts w:asciiTheme="minorEastAsia" w:hAnsiTheme="minorEastAsia" w:hint="eastAsia"/>
          <w:sz w:val="24"/>
          <w:szCs w:val="24"/>
        </w:rPr>
        <w:t>の</w:t>
      </w:r>
      <w:r w:rsidRPr="005E3B27">
        <w:rPr>
          <w:rFonts w:asciiTheme="minorEastAsia" w:hAnsiTheme="minorEastAsia" w:hint="eastAsia"/>
          <w:sz w:val="24"/>
          <w:szCs w:val="24"/>
        </w:rPr>
        <w:t>累積赤字額</w:t>
      </w:r>
      <w:r w:rsidRPr="002B744C">
        <w:rPr>
          <w:sz w:val="24"/>
          <w:szCs w:val="24"/>
        </w:rPr>
        <w:t>824,085,539</w:t>
      </w:r>
      <w:r w:rsidRPr="005E3B27">
        <w:rPr>
          <w:rFonts w:asciiTheme="minorEastAsia" w:hAnsiTheme="minorEastAsia" w:hint="eastAsia"/>
          <w:sz w:val="24"/>
          <w:szCs w:val="24"/>
        </w:rPr>
        <w:t>円を平成</w:t>
      </w:r>
      <w:r w:rsidRPr="002B744C">
        <w:rPr>
          <w:sz w:val="24"/>
          <w:szCs w:val="24"/>
        </w:rPr>
        <w:t>29</w:t>
      </w:r>
      <w:r w:rsidRPr="005E3B27">
        <w:rPr>
          <w:rFonts w:asciiTheme="minorEastAsia" w:hAnsiTheme="minorEastAsia" w:hint="eastAsia"/>
          <w:sz w:val="24"/>
          <w:szCs w:val="24"/>
        </w:rPr>
        <w:t>年度までに解消する</w:t>
      </w:r>
      <w:r w:rsidR="00CF64EB" w:rsidRPr="005E3B27">
        <w:rPr>
          <w:rFonts w:asciiTheme="minorEastAsia" w:hAnsiTheme="minorEastAsia" w:hint="eastAsia"/>
          <w:sz w:val="24"/>
          <w:szCs w:val="24"/>
        </w:rPr>
        <w:t>ため</w:t>
      </w:r>
      <w:r w:rsidRPr="005E3B27">
        <w:rPr>
          <w:rFonts w:asciiTheme="minorEastAsia" w:hAnsiTheme="minorEastAsia" w:hint="eastAsia"/>
          <w:sz w:val="24"/>
          <w:szCs w:val="24"/>
        </w:rPr>
        <w:t>、平成</w:t>
      </w:r>
      <w:r w:rsidRPr="002B744C">
        <w:rPr>
          <w:sz w:val="24"/>
          <w:szCs w:val="24"/>
        </w:rPr>
        <w:t>24</w:t>
      </w:r>
      <w:r w:rsidRPr="005E3B27">
        <w:rPr>
          <w:rFonts w:asciiTheme="minorEastAsia" w:hAnsiTheme="minorEastAsia" w:hint="eastAsia"/>
          <w:sz w:val="24"/>
          <w:szCs w:val="24"/>
        </w:rPr>
        <w:t>年度から</w:t>
      </w:r>
      <w:r w:rsidRPr="002B744C">
        <w:rPr>
          <w:sz w:val="24"/>
          <w:szCs w:val="24"/>
        </w:rPr>
        <w:t>29</w:t>
      </w:r>
      <w:r w:rsidRPr="005E3B27">
        <w:rPr>
          <w:rFonts w:asciiTheme="minorEastAsia" w:hAnsiTheme="minorEastAsia" w:hint="eastAsia"/>
          <w:sz w:val="24"/>
          <w:szCs w:val="24"/>
        </w:rPr>
        <w:t>年度まで毎年</w:t>
      </w:r>
      <w:r w:rsidRPr="002B744C">
        <w:rPr>
          <w:sz w:val="24"/>
          <w:szCs w:val="24"/>
        </w:rPr>
        <w:t>1</w:t>
      </w:r>
      <w:r w:rsidRPr="005E3B27">
        <w:rPr>
          <w:rFonts w:asciiTheme="minorEastAsia" w:hAnsiTheme="minorEastAsia" w:hint="eastAsia"/>
          <w:sz w:val="24"/>
          <w:szCs w:val="24"/>
        </w:rPr>
        <w:t>億</w:t>
      </w:r>
      <w:r w:rsidRPr="002B744C">
        <w:rPr>
          <w:sz w:val="24"/>
          <w:szCs w:val="24"/>
        </w:rPr>
        <w:t>4,000</w:t>
      </w:r>
      <w:r w:rsidRPr="005E3B27">
        <w:rPr>
          <w:rFonts w:asciiTheme="minorEastAsia" w:hAnsiTheme="minorEastAsia" w:hint="eastAsia"/>
          <w:sz w:val="24"/>
          <w:szCs w:val="24"/>
        </w:rPr>
        <w:t>万円の単年度黒字</w:t>
      </w:r>
      <w:r w:rsidR="00A667D6" w:rsidRPr="005E3B27">
        <w:rPr>
          <w:rFonts w:asciiTheme="minorEastAsia" w:hAnsiTheme="minorEastAsia" w:hint="eastAsia"/>
          <w:sz w:val="24"/>
          <w:szCs w:val="24"/>
        </w:rPr>
        <w:t>を確保</w:t>
      </w:r>
      <w:r w:rsidRPr="005E3B27">
        <w:rPr>
          <w:rFonts w:asciiTheme="minorEastAsia" w:hAnsiTheme="minorEastAsia" w:hint="eastAsia"/>
          <w:sz w:val="24"/>
          <w:szCs w:val="24"/>
        </w:rPr>
        <w:t>する</w:t>
      </w:r>
      <w:r w:rsidR="00A667D6" w:rsidRPr="005E3B27">
        <w:rPr>
          <w:rFonts w:asciiTheme="minorEastAsia" w:hAnsiTheme="minorEastAsia" w:hint="eastAsia"/>
          <w:sz w:val="24"/>
          <w:szCs w:val="24"/>
        </w:rPr>
        <w:t>とした「柏原市国民健康保険事業特別会計赤字解消計画」</w:t>
      </w:r>
      <w:r w:rsidRPr="005E3B27">
        <w:rPr>
          <w:rFonts w:asciiTheme="minorEastAsia" w:hAnsiTheme="minorEastAsia" w:hint="eastAsia"/>
          <w:sz w:val="24"/>
          <w:szCs w:val="24"/>
        </w:rPr>
        <w:t>を</w:t>
      </w:r>
      <w:r w:rsidR="00740B20" w:rsidRPr="005E3B27">
        <w:rPr>
          <w:rFonts w:asciiTheme="minorEastAsia" w:hAnsiTheme="minorEastAsia" w:hint="eastAsia"/>
          <w:sz w:val="24"/>
          <w:szCs w:val="24"/>
        </w:rPr>
        <w:t>平成</w:t>
      </w:r>
      <w:r w:rsidR="00740B20" w:rsidRPr="002B744C">
        <w:rPr>
          <w:sz w:val="24"/>
          <w:szCs w:val="24"/>
        </w:rPr>
        <w:t>24</w:t>
      </w:r>
      <w:r w:rsidR="00740B20" w:rsidRPr="005E3B27">
        <w:rPr>
          <w:rFonts w:asciiTheme="minorEastAsia" w:hAnsiTheme="minorEastAsia" w:hint="eastAsia"/>
          <w:sz w:val="24"/>
          <w:szCs w:val="24"/>
        </w:rPr>
        <w:t>年</w:t>
      </w:r>
      <w:r w:rsidR="00737ECF">
        <w:rPr>
          <w:rFonts w:hint="eastAsia"/>
          <w:sz w:val="24"/>
          <w:szCs w:val="24"/>
        </w:rPr>
        <w:t>９</w:t>
      </w:r>
      <w:r w:rsidR="00740B20" w:rsidRPr="005E3B27">
        <w:rPr>
          <w:rFonts w:asciiTheme="minorEastAsia" w:hAnsiTheme="minorEastAsia" w:hint="eastAsia"/>
          <w:sz w:val="24"/>
          <w:szCs w:val="24"/>
        </w:rPr>
        <w:t>月に</w:t>
      </w:r>
      <w:r w:rsidRPr="005E3B27">
        <w:rPr>
          <w:rFonts w:asciiTheme="minorEastAsia" w:hAnsiTheme="minorEastAsia" w:hint="eastAsia"/>
          <w:sz w:val="24"/>
          <w:szCs w:val="24"/>
        </w:rPr>
        <w:t>策定した。</w:t>
      </w:r>
    </w:p>
    <w:p w:rsidR="009A2EB1" w:rsidRPr="009A2EB1" w:rsidRDefault="009A2EB1" w:rsidP="004E7C79">
      <w:pPr>
        <w:ind w:firstLineChars="200" w:firstLine="480"/>
        <w:rPr>
          <w:sz w:val="24"/>
          <w:szCs w:val="24"/>
        </w:rPr>
      </w:pPr>
      <w:r w:rsidRPr="009A2EB1">
        <w:rPr>
          <w:rFonts w:hint="eastAsia"/>
          <w:sz w:val="24"/>
          <w:szCs w:val="24"/>
        </w:rPr>
        <w:t>当初計画の累積赤字解消の財源は、下記のとおり計画していた。</w:t>
      </w:r>
    </w:p>
    <w:p w:rsidR="009A2EB1" w:rsidRPr="009A2EB1" w:rsidRDefault="009A2EB1" w:rsidP="004E7C79">
      <w:pPr>
        <w:ind w:leftChars="100" w:left="450" w:hangingChars="100" w:hanging="240"/>
        <w:rPr>
          <w:sz w:val="24"/>
          <w:szCs w:val="24"/>
        </w:rPr>
      </w:pPr>
      <w:r w:rsidRPr="009A2EB1">
        <w:rPr>
          <w:rFonts w:hint="eastAsia"/>
          <w:sz w:val="24"/>
          <w:szCs w:val="24"/>
        </w:rPr>
        <w:t>①保険料の賦課…予算作成時に医療費の２％（約</w:t>
      </w:r>
      <w:r w:rsidRPr="009A2EB1">
        <w:rPr>
          <w:rFonts w:hint="eastAsia"/>
          <w:sz w:val="24"/>
          <w:szCs w:val="24"/>
        </w:rPr>
        <w:t>1</w:t>
      </w:r>
      <w:r w:rsidRPr="009A2EB1">
        <w:rPr>
          <w:rFonts w:hint="eastAsia"/>
          <w:sz w:val="24"/>
          <w:szCs w:val="24"/>
        </w:rPr>
        <w:t>億</w:t>
      </w:r>
      <w:r w:rsidRPr="009A2EB1">
        <w:rPr>
          <w:rFonts w:hint="eastAsia"/>
          <w:sz w:val="24"/>
          <w:szCs w:val="24"/>
        </w:rPr>
        <w:t>2,000</w:t>
      </w:r>
      <w:r w:rsidRPr="009A2EB1">
        <w:rPr>
          <w:rFonts w:hint="eastAsia"/>
          <w:sz w:val="24"/>
          <w:szCs w:val="24"/>
        </w:rPr>
        <w:t>万円）を予備費として計上し、保険料算定を実施する。</w:t>
      </w:r>
    </w:p>
    <w:p w:rsidR="009A2EB1" w:rsidRPr="009A2EB1" w:rsidRDefault="009A2EB1" w:rsidP="004E7C79">
      <w:pPr>
        <w:ind w:firstLineChars="100" w:firstLine="240"/>
        <w:rPr>
          <w:sz w:val="24"/>
          <w:szCs w:val="24"/>
        </w:rPr>
      </w:pPr>
      <w:r w:rsidRPr="009A2EB1">
        <w:rPr>
          <w:rFonts w:hint="eastAsia"/>
          <w:sz w:val="24"/>
          <w:szCs w:val="24"/>
        </w:rPr>
        <w:t>②収納率の向上…収納率に概ね</w:t>
      </w:r>
      <w:r w:rsidRPr="009A2EB1">
        <w:rPr>
          <w:rFonts w:hint="eastAsia"/>
          <w:sz w:val="24"/>
          <w:szCs w:val="24"/>
        </w:rPr>
        <w:t>0.8</w:t>
      </w:r>
      <w:r w:rsidRPr="009A2EB1">
        <w:rPr>
          <w:rFonts w:hint="eastAsia"/>
          <w:sz w:val="24"/>
          <w:szCs w:val="24"/>
        </w:rPr>
        <w:t>％の収納率向上を目指す。（</w:t>
      </w:r>
      <w:r w:rsidRPr="009A2EB1">
        <w:rPr>
          <w:rFonts w:hint="eastAsia"/>
          <w:sz w:val="24"/>
          <w:szCs w:val="24"/>
        </w:rPr>
        <w:t>1,500</w:t>
      </w:r>
      <w:r w:rsidRPr="009A2EB1">
        <w:rPr>
          <w:rFonts w:hint="eastAsia"/>
          <w:sz w:val="24"/>
          <w:szCs w:val="24"/>
        </w:rPr>
        <w:t>万円）</w:t>
      </w:r>
    </w:p>
    <w:p w:rsidR="009A2EB1" w:rsidRPr="009A2EB1" w:rsidRDefault="009A2EB1" w:rsidP="004E7C79">
      <w:pPr>
        <w:ind w:firstLineChars="100" w:firstLine="240"/>
        <w:rPr>
          <w:sz w:val="24"/>
          <w:szCs w:val="24"/>
        </w:rPr>
      </w:pPr>
      <w:r w:rsidRPr="009A2EB1">
        <w:rPr>
          <w:rFonts w:hint="eastAsia"/>
          <w:sz w:val="24"/>
          <w:szCs w:val="24"/>
        </w:rPr>
        <w:t>③一般会計からの繰入…一般会計からは適正な繰入を行う。</w:t>
      </w:r>
    </w:p>
    <w:p w:rsidR="009A2EB1" w:rsidRPr="009A2EB1" w:rsidRDefault="009A2EB1" w:rsidP="004E7C79">
      <w:pPr>
        <w:ind w:leftChars="100" w:left="450" w:hangingChars="100" w:hanging="240"/>
        <w:rPr>
          <w:sz w:val="24"/>
          <w:szCs w:val="24"/>
        </w:rPr>
      </w:pPr>
      <w:r w:rsidRPr="009A2EB1">
        <w:rPr>
          <w:rFonts w:hint="eastAsia"/>
          <w:sz w:val="24"/>
          <w:szCs w:val="24"/>
        </w:rPr>
        <w:t>④医療費の適正化（</w:t>
      </w:r>
      <w:r w:rsidRPr="009A2EB1">
        <w:rPr>
          <w:rFonts w:hint="eastAsia"/>
          <w:sz w:val="24"/>
          <w:szCs w:val="24"/>
        </w:rPr>
        <w:t>500</w:t>
      </w:r>
      <w:r w:rsidRPr="009A2EB1">
        <w:rPr>
          <w:rFonts w:hint="eastAsia"/>
          <w:sz w:val="24"/>
          <w:szCs w:val="24"/>
        </w:rPr>
        <w:t>万円）…保健事業・レセプト点検強化・ジェネリック医薬品の普及促進等、医療費適正化のための施策を推進し支出削減に努める。</w:t>
      </w:r>
    </w:p>
    <w:p w:rsidR="00E622E8" w:rsidRDefault="009A2EB1" w:rsidP="004E7C79">
      <w:pPr>
        <w:ind w:leftChars="100" w:left="450" w:hangingChars="100" w:hanging="240"/>
        <w:rPr>
          <w:sz w:val="24"/>
          <w:szCs w:val="24"/>
        </w:rPr>
      </w:pPr>
      <w:r w:rsidRPr="009A2EB1">
        <w:rPr>
          <w:rFonts w:hint="eastAsia"/>
          <w:sz w:val="24"/>
          <w:szCs w:val="24"/>
        </w:rPr>
        <w:t>※なお、平成</w:t>
      </w:r>
      <w:r w:rsidRPr="009A2EB1">
        <w:rPr>
          <w:rFonts w:hint="eastAsia"/>
          <w:sz w:val="24"/>
          <w:szCs w:val="24"/>
        </w:rPr>
        <w:t>22</w:t>
      </w:r>
      <w:r w:rsidRPr="009A2EB1">
        <w:rPr>
          <w:rFonts w:hint="eastAsia"/>
          <w:sz w:val="24"/>
          <w:szCs w:val="24"/>
        </w:rPr>
        <w:t>年度の単年度黒字額は</w:t>
      </w:r>
      <w:r w:rsidRPr="009A2EB1">
        <w:rPr>
          <w:rFonts w:hint="eastAsia"/>
          <w:sz w:val="24"/>
          <w:szCs w:val="24"/>
        </w:rPr>
        <w:t>1</w:t>
      </w:r>
      <w:r w:rsidRPr="009A2EB1">
        <w:rPr>
          <w:rFonts w:hint="eastAsia"/>
          <w:sz w:val="24"/>
          <w:szCs w:val="24"/>
        </w:rPr>
        <w:t>億</w:t>
      </w:r>
      <w:r w:rsidRPr="009A2EB1">
        <w:rPr>
          <w:rFonts w:hint="eastAsia"/>
          <w:sz w:val="24"/>
          <w:szCs w:val="24"/>
        </w:rPr>
        <w:t>8,033</w:t>
      </w:r>
      <w:r w:rsidRPr="009A2EB1">
        <w:rPr>
          <w:rFonts w:hint="eastAsia"/>
          <w:sz w:val="24"/>
          <w:szCs w:val="24"/>
        </w:rPr>
        <w:t>万円、平成</w:t>
      </w:r>
      <w:r w:rsidRPr="009A2EB1">
        <w:rPr>
          <w:rFonts w:hint="eastAsia"/>
          <w:sz w:val="24"/>
          <w:szCs w:val="24"/>
        </w:rPr>
        <w:t>23</w:t>
      </w:r>
      <w:r w:rsidRPr="009A2EB1">
        <w:rPr>
          <w:rFonts w:hint="eastAsia"/>
          <w:sz w:val="24"/>
          <w:szCs w:val="24"/>
        </w:rPr>
        <w:t>年度は</w:t>
      </w:r>
      <w:r w:rsidRPr="009A2EB1">
        <w:rPr>
          <w:rFonts w:hint="eastAsia"/>
          <w:sz w:val="24"/>
          <w:szCs w:val="24"/>
        </w:rPr>
        <w:t>1</w:t>
      </w:r>
      <w:r w:rsidRPr="009A2EB1">
        <w:rPr>
          <w:rFonts w:hint="eastAsia"/>
          <w:sz w:val="24"/>
          <w:szCs w:val="24"/>
        </w:rPr>
        <w:t>億</w:t>
      </w:r>
      <w:r>
        <w:rPr>
          <w:rFonts w:hint="eastAsia"/>
          <w:sz w:val="24"/>
          <w:szCs w:val="24"/>
        </w:rPr>
        <w:t>6,554</w:t>
      </w:r>
      <w:r w:rsidRPr="009A2EB1">
        <w:rPr>
          <w:rFonts w:hint="eastAsia"/>
          <w:sz w:val="24"/>
          <w:szCs w:val="24"/>
        </w:rPr>
        <w:t>万円であり、計画策定時点では無理のない設定であった。</w:t>
      </w:r>
    </w:p>
    <w:p w:rsidR="009A2EB1" w:rsidRPr="00E7455B" w:rsidRDefault="009A2EB1" w:rsidP="004E7C79">
      <w:pPr>
        <w:ind w:leftChars="100" w:left="450" w:hangingChars="100" w:hanging="240"/>
        <w:rPr>
          <w:sz w:val="24"/>
          <w:szCs w:val="24"/>
        </w:rPr>
      </w:pPr>
    </w:p>
    <w:p w:rsidR="00E622E8" w:rsidRPr="006C268D" w:rsidRDefault="00901E1A" w:rsidP="00E622E8">
      <w:pPr>
        <w:rPr>
          <w:rFonts w:ascii="HG丸ｺﾞｼｯｸM-PRO" w:eastAsia="HG丸ｺﾞｼｯｸM-PRO" w:hAnsi="HG丸ｺﾞｼｯｸM-PRO"/>
          <w:b/>
          <w:sz w:val="24"/>
          <w:szCs w:val="24"/>
        </w:rPr>
      </w:pPr>
      <w:r w:rsidRPr="004E7C79">
        <w:rPr>
          <w:rFonts w:asciiTheme="minorEastAsia" w:hAnsiTheme="minorEastAsia" w:hint="eastAsia"/>
          <w:b/>
          <w:sz w:val="24"/>
          <w:szCs w:val="24"/>
        </w:rPr>
        <w:t>赤字解消計画の達成状況について</w:t>
      </w:r>
      <w:r w:rsidR="0031366A">
        <w:rPr>
          <w:rFonts w:ascii="HG丸ｺﾞｼｯｸM-PRO" w:eastAsia="HG丸ｺﾞｼｯｸM-PRO" w:hAnsi="HG丸ｺﾞｼｯｸM-PRO" w:hint="eastAsia"/>
          <w:b/>
          <w:sz w:val="24"/>
          <w:szCs w:val="24"/>
        </w:rPr>
        <w:t xml:space="preserve">　　　　　　　　　</w:t>
      </w:r>
      <w:r w:rsidR="00E622E8">
        <w:rPr>
          <w:rFonts w:ascii="HG丸ｺﾞｼｯｸM-PRO" w:eastAsia="HG丸ｺﾞｼｯｸM-PRO" w:hAnsi="HG丸ｺﾞｼｯｸM-PRO" w:hint="eastAsia"/>
          <w:b/>
          <w:sz w:val="24"/>
          <w:szCs w:val="24"/>
        </w:rPr>
        <w:t xml:space="preserve">　　　　</w:t>
      </w:r>
      <w:r w:rsidR="00E622E8" w:rsidRPr="004E7C79">
        <w:rPr>
          <w:rFonts w:asciiTheme="majorEastAsia" w:eastAsiaTheme="majorEastAsia" w:hAnsiTheme="majorEastAsia" w:hint="eastAsia"/>
          <w:sz w:val="24"/>
          <w:szCs w:val="24"/>
        </w:rPr>
        <w:t>（単位：百万円）</w:t>
      </w:r>
    </w:p>
    <w:tbl>
      <w:tblPr>
        <w:tblStyle w:val="a3"/>
        <w:tblW w:w="8755" w:type="dxa"/>
        <w:tblLayout w:type="fixed"/>
        <w:tblLook w:val="04A0" w:firstRow="1" w:lastRow="0" w:firstColumn="1" w:lastColumn="0" w:noHBand="0" w:noVBand="1"/>
      </w:tblPr>
      <w:tblGrid>
        <w:gridCol w:w="534"/>
        <w:gridCol w:w="567"/>
        <w:gridCol w:w="2693"/>
        <w:gridCol w:w="826"/>
        <w:gridCol w:w="827"/>
        <w:gridCol w:w="827"/>
        <w:gridCol w:w="827"/>
        <w:gridCol w:w="827"/>
        <w:gridCol w:w="827"/>
      </w:tblGrid>
      <w:tr w:rsidR="006A596A" w:rsidRPr="009D16A5" w:rsidTr="004E7C79">
        <w:tc>
          <w:tcPr>
            <w:tcW w:w="534" w:type="dxa"/>
            <w:vMerge w:val="restart"/>
            <w:textDirection w:val="tbRlV"/>
          </w:tcPr>
          <w:p w:rsidR="006A596A" w:rsidRPr="004E7C79" w:rsidRDefault="006A596A" w:rsidP="004E7C79">
            <w:pPr>
              <w:ind w:left="113" w:right="113"/>
              <w:jc w:val="cente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計画</w:t>
            </w:r>
          </w:p>
        </w:tc>
        <w:tc>
          <w:tcPr>
            <w:tcW w:w="3260" w:type="dxa"/>
            <w:gridSpan w:val="2"/>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年　　　度</w:t>
            </w:r>
          </w:p>
        </w:tc>
        <w:tc>
          <w:tcPr>
            <w:tcW w:w="826" w:type="dxa"/>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sz w:val="24"/>
                <w:szCs w:val="24"/>
              </w:rPr>
              <w:t>H24</w:t>
            </w:r>
          </w:p>
        </w:tc>
        <w:tc>
          <w:tcPr>
            <w:tcW w:w="827" w:type="dxa"/>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sz w:val="24"/>
                <w:szCs w:val="24"/>
              </w:rPr>
              <w:t>H25</w:t>
            </w:r>
          </w:p>
        </w:tc>
        <w:tc>
          <w:tcPr>
            <w:tcW w:w="827" w:type="dxa"/>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sz w:val="24"/>
                <w:szCs w:val="24"/>
              </w:rPr>
              <w:t>H26</w:t>
            </w:r>
          </w:p>
        </w:tc>
        <w:tc>
          <w:tcPr>
            <w:tcW w:w="827" w:type="dxa"/>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sz w:val="24"/>
                <w:szCs w:val="24"/>
              </w:rPr>
              <w:t>H27</w:t>
            </w:r>
          </w:p>
        </w:tc>
        <w:tc>
          <w:tcPr>
            <w:tcW w:w="827" w:type="dxa"/>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sz w:val="24"/>
                <w:szCs w:val="24"/>
              </w:rPr>
              <w:t>H28</w:t>
            </w:r>
          </w:p>
        </w:tc>
        <w:tc>
          <w:tcPr>
            <w:tcW w:w="827" w:type="dxa"/>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sz w:val="24"/>
                <w:szCs w:val="24"/>
              </w:rPr>
              <w:t>H29</w:t>
            </w:r>
          </w:p>
        </w:tc>
      </w:tr>
      <w:tr w:rsidR="006A596A" w:rsidRPr="009D16A5" w:rsidTr="004E7C79">
        <w:tc>
          <w:tcPr>
            <w:tcW w:w="534" w:type="dxa"/>
            <w:vMerge/>
          </w:tcPr>
          <w:p w:rsidR="006A596A" w:rsidRPr="004E7C79" w:rsidRDefault="006A596A" w:rsidP="00E622E8">
            <w:pPr>
              <w:jc w:val="center"/>
              <w:rPr>
                <w:rFonts w:asciiTheme="majorEastAsia" w:eastAsiaTheme="majorEastAsia" w:hAnsiTheme="majorEastAsia"/>
                <w:sz w:val="24"/>
                <w:szCs w:val="24"/>
              </w:rPr>
            </w:pPr>
          </w:p>
        </w:tc>
        <w:tc>
          <w:tcPr>
            <w:tcW w:w="3260" w:type="dxa"/>
            <w:gridSpan w:val="2"/>
          </w:tcPr>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前年度末累積赤字額</w:t>
            </w:r>
          </w:p>
          <w:p w:rsidR="006A596A" w:rsidRPr="004E7C79" w:rsidRDefault="006A596A" w:rsidP="00E622E8">
            <w:pPr>
              <w:jc w:val="cente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（計画値）</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824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684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544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404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264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124</w:t>
            </w:r>
          </w:p>
        </w:tc>
      </w:tr>
      <w:tr w:rsidR="006A596A" w:rsidRPr="009D16A5" w:rsidTr="006A596A">
        <w:tc>
          <w:tcPr>
            <w:tcW w:w="534" w:type="dxa"/>
            <w:vMerge/>
          </w:tcPr>
          <w:p w:rsidR="006A596A" w:rsidRPr="004E7C79" w:rsidRDefault="006A596A" w:rsidP="00E622E8">
            <w:pPr>
              <w:rPr>
                <w:rFonts w:asciiTheme="majorEastAsia" w:eastAsiaTheme="majorEastAsia" w:hAnsiTheme="majorEastAsia"/>
                <w:sz w:val="24"/>
                <w:szCs w:val="24"/>
              </w:rPr>
            </w:pPr>
          </w:p>
        </w:tc>
        <w:tc>
          <w:tcPr>
            <w:tcW w:w="567" w:type="dxa"/>
            <w:vMerge w:val="restart"/>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解消方法</w:t>
            </w:r>
          </w:p>
        </w:tc>
        <w:tc>
          <w:tcPr>
            <w:tcW w:w="2693" w:type="dxa"/>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①保険料賦課</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120</w:t>
            </w:r>
          </w:p>
        </w:tc>
      </w:tr>
      <w:tr w:rsidR="006A596A" w:rsidRPr="009D16A5" w:rsidTr="006A596A">
        <w:tc>
          <w:tcPr>
            <w:tcW w:w="534" w:type="dxa"/>
            <w:vMerge/>
          </w:tcPr>
          <w:p w:rsidR="006A596A" w:rsidRPr="004E7C79" w:rsidRDefault="006A596A" w:rsidP="00E622E8">
            <w:pPr>
              <w:rPr>
                <w:rFonts w:asciiTheme="majorEastAsia" w:eastAsiaTheme="majorEastAsia" w:hAnsiTheme="majorEastAsia"/>
                <w:sz w:val="24"/>
                <w:szCs w:val="24"/>
              </w:rPr>
            </w:pPr>
          </w:p>
        </w:tc>
        <w:tc>
          <w:tcPr>
            <w:tcW w:w="567" w:type="dxa"/>
            <w:vMerge/>
          </w:tcPr>
          <w:p w:rsidR="006A596A" w:rsidRPr="004E7C79" w:rsidRDefault="006A596A" w:rsidP="00E622E8">
            <w:pPr>
              <w:rPr>
                <w:rFonts w:asciiTheme="majorEastAsia" w:eastAsiaTheme="majorEastAsia" w:hAnsiTheme="majorEastAsia"/>
                <w:sz w:val="24"/>
                <w:szCs w:val="24"/>
              </w:rPr>
            </w:pPr>
          </w:p>
        </w:tc>
        <w:tc>
          <w:tcPr>
            <w:tcW w:w="2693" w:type="dxa"/>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②収納率向上</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15</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15</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15</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15</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15</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15</w:t>
            </w:r>
          </w:p>
        </w:tc>
      </w:tr>
      <w:tr w:rsidR="006A596A" w:rsidRPr="009D16A5" w:rsidTr="006A596A">
        <w:tc>
          <w:tcPr>
            <w:tcW w:w="534" w:type="dxa"/>
            <w:vMerge/>
          </w:tcPr>
          <w:p w:rsidR="006A596A" w:rsidRPr="004E7C79" w:rsidRDefault="006A596A" w:rsidP="00E622E8">
            <w:pPr>
              <w:rPr>
                <w:rFonts w:asciiTheme="majorEastAsia" w:eastAsiaTheme="majorEastAsia" w:hAnsiTheme="majorEastAsia"/>
                <w:sz w:val="24"/>
                <w:szCs w:val="24"/>
              </w:rPr>
            </w:pPr>
          </w:p>
        </w:tc>
        <w:tc>
          <w:tcPr>
            <w:tcW w:w="567" w:type="dxa"/>
            <w:vMerge/>
          </w:tcPr>
          <w:p w:rsidR="006A596A" w:rsidRPr="004E7C79" w:rsidRDefault="006A596A" w:rsidP="00E622E8">
            <w:pPr>
              <w:rPr>
                <w:rFonts w:asciiTheme="majorEastAsia" w:eastAsiaTheme="majorEastAsia" w:hAnsiTheme="majorEastAsia"/>
                <w:sz w:val="24"/>
                <w:szCs w:val="24"/>
              </w:rPr>
            </w:pPr>
          </w:p>
        </w:tc>
        <w:tc>
          <w:tcPr>
            <w:tcW w:w="2693" w:type="dxa"/>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③一般会計繰入</w:t>
            </w:r>
          </w:p>
        </w:tc>
        <w:tc>
          <w:tcPr>
            <w:tcW w:w="826" w:type="dxa"/>
          </w:tcPr>
          <w:p w:rsidR="006A596A" w:rsidRPr="004E7C79" w:rsidRDefault="006A596A" w:rsidP="00E622E8">
            <w:pPr>
              <w:jc w:val="right"/>
              <w:rPr>
                <w:rFonts w:asciiTheme="majorEastAsia" w:eastAsiaTheme="majorEastAsia" w:hAnsiTheme="majorEastAsia"/>
                <w:sz w:val="24"/>
                <w:szCs w:val="24"/>
              </w:rPr>
            </w:pPr>
          </w:p>
        </w:tc>
        <w:tc>
          <w:tcPr>
            <w:tcW w:w="827" w:type="dxa"/>
          </w:tcPr>
          <w:p w:rsidR="006A596A" w:rsidRPr="004E7C79" w:rsidRDefault="006A596A" w:rsidP="00E622E8">
            <w:pPr>
              <w:jc w:val="right"/>
              <w:rPr>
                <w:rFonts w:asciiTheme="majorEastAsia" w:eastAsiaTheme="majorEastAsia" w:hAnsiTheme="majorEastAsia"/>
                <w:sz w:val="24"/>
                <w:szCs w:val="24"/>
              </w:rPr>
            </w:pPr>
          </w:p>
        </w:tc>
        <w:tc>
          <w:tcPr>
            <w:tcW w:w="827" w:type="dxa"/>
          </w:tcPr>
          <w:p w:rsidR="006A596A" w:rsidRPr="004E7C79" w:rsidRDefault="006A596A" w:rsidP="00E622E8">
            <w:pPr>
              <w:jc w:val="right"/>
              <w:rPr>
                <w:rFonts w:asciiTheme="majorEastAsia" w:eastAsiaTheme="majorEastAsia" w:hAnsiTheme="majorEastAsia"/>
                <w:sz w:val="24"/>
                <w:szCs w:val="24"/>
              </w:rPr>
            </w:pPr>
          </w:p>
        </w:tc>
        <w:tc>
          <w:tcPr>
            <w:tcW w:w="827" w:type="dxa"/>
          </w:tcPr>
          <w:p w:rsidR="006A596A" w:rsidRPr="004E7C79" w:rsidRDefault="006A596A" w:rsidP="00E622E8">
            <w:pPr>
              <w:jc w:val="right"/>
              <w:rPr>
                <w:rFonts w:asciiTheme="majorEastAsia" w:eastAsiaTheme="majorEastAsia" w:hAnsiTheme="majorEastAsia"/>
                <w:sz w:val="24"/>
                <w:szCs w:val="24"/>
              </w:rPr>
            </w:pPr>
          </w:p>
        </w:tc>
        <w:tc>
          <w:tcPr>
            <w:tcW w:w="827" w:type="dxa"/>
          </w:tcPr>
          <w:p w:rsidR="006A596A" w:rsidRPr="004E7C79" w:rsidRDefault="006A596A" w:rsidP="00E622E8">
            <w:pPr>
              <w:jc w:val="right"/>
              <w:rPr>
                <w:rFonts w:asciiTheme="majorEastAsia" w:eastAsiaTheme="majorEastAsia" w:hAnsiTheme="majorEastAsia"/>
                <w:sz w:val="24"/>
                <w:szCs w:val="24"/>
              </w:rPr>
            </w:pPr>
          </w:p>
        </w:tc>
        <w:tc>
          <w:tcPr>
            <w:tcW w:w="827" w:type="dxa"/>
          </w:tcPr>
          <w:p w:rsidR="006A596A" w:rsidRPr="004E7C79" w:rsidRDefault="006A596A" w:rsidP="00E622E8">
            <w:pPr>
              <w:jc w:val="right"/>
              <w:rPr>
                <w:rFonts w:asciiTheme="majorEastAsia" w:eastAsiaTheme="majorEastAsia" w:hAnsiTheme="majorEastAsia"/>
                <w:sz w:val="24"/>
                <w:szCs w:val="24"/>
              </w:rPr>
            </w:pPr>
          </w:p>
        </w:tc>
      </w:tr>
      <w:tr w:rsidR="006A596A" w:rsidRPr="009D16A5" w:rsidTr="006A596A">
        <w:tc>
          <w:tcPr>
            <w:tcW w:w="534" w:type="dxa"/>
            <w:vMerge/>
          </w:tcPr>
          <w:p w:rsidR="006A596A" w:rsidRPr="004E7C79" w:rsidRDefault="006A596A" w:rsidP="00E622E8">
            <w:pPr>
              <w:rPr>
                <w:rFonts w:asciiTheme="majorEastAsia" w:eastAsiaTheme="majorEastAsia" w:hAnsiTheme="majorEastAsia"/>
                <w:sz w:val="24"/>
                <w:szCs w:val="24"/>
              </w:rPr>
            </w:pPr>
          </w:p>
        </w:tc>
        <w:tc>
          <w:tcPr>
            <w:tcW w:w="567" w:type="dxa"/>
            <w:vMerge/>
          </w:tcPr>
          <w:p w:rsidR="006A596A" w:rsidRPr="004E7C79" w:rsidRDefault="006A596A" w:rsidP="00E622E8">
            <w:pPr>
              <w:rPr>
                <w:rFonts w:asciiTheme="majorEastAsia" w:eastAsiaTheme="majorEastAsia" w:hAnsiTheme="majorEastAsia"/>
                <w:sz w:val="24"/>
                <w:szCs w:val="24"/>
              </w:rPr>
            </w:pPr>
          </w:p>
        </w:tc>
        <w:tc>
          <w:tcPr>
            <w:tcW w:w="2693" w:type="dxa"/>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④医療費の適正化</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5</w:t>
            </w:r>
          </w:p>
        </w:tc>
        <w:tc>
          <w:tcPr>
            <w:tcW w:w="827" w:type="dxa"/>
          </w:tcPr>
          <w:p w:rsidR="006A596A" w:rsidRPr="004E7C79" w:rsidRDefault="006A596A" w:rsidP="00E622E8">
            <w:pPr>
              <w:jc w:val="right"/>
              <w:rPr>
                <w:rFonts w:asciiTheme="majorEastAsia" w:eastAsiaTheme="majorEastAsia" w:hAnsiTheme="majorEastAsia"/>
              </w:rPr>
            </w:pPr>
            <w:r w:rsidRPr="004E7C79">
              <w:rPr>
                <w:rFonts w:asciiTheme="majorEastAsia" w:eastAsiaTheme="majorEastAsia" w:hAnsiTheme="majorEastAsia"/>
                <w:sz w:val="24"/>
                <w:szCs w:val="24"/>
              </w:rPr>
              <w:t>5</w:t>
            </w:r>
          </w:p>
        </w:tc>
        <w:tc>
          <w:tcPr>
            <w:tcW w:w="827" w:type="dxa"/>
          </w:tcPr>
          <w:p w:rsidR="006A596A" w:rsidRPr="004E7C79" w:rsidRDefault="006A596A" w:rsidP="00E622E8">
            <w:pPr>
              <w:jc w:val="right"/>
              <w:rPr>
                <w:rFonts w:asciiTheme="majorEastAsia" w:eastAsiaTheme="majorEastAsia" w:hAnsiTheme="majorEastAsia"/>
              </w:rPr>
            </w:pPr>
            <w:r w:rsidRPr="004E7C79">
              <w:rPr>
                <w:rFonts w:asciiTheme="majorEastAsia" w:eastAsiaTheme="majorEastAsia" w:hAnsiTheme="majorEastAsia"/>
                <w:sz w:val="24"/>
                <w:szCs w:val="24"/>
              </w:rPr>
              <w:t>5</w:t>
            </w:r>
          </w:p>
        </w:tc>
        <w:tc>
          <w:tcPr>
            <w:tcW w:w="827" w:type="dxa"/>
          </w:tcPr>
          <w:p w:rsidR="006A596A" w:rsidRPr="004E7C79" w:rsidRDefault="006A596A" w:rsidP="00E622E8">
            <w:pPr>
              <w:jc w:val="right"/>
              <w:rPr>
                <w:rFonts w:asciiTheme="majorEastAsia" w:eastAsiaTheme="majorEastAsia" w:hAnsiTheme="majorEastAsia"/>
              </w:rPr>
            </w:pPr>
            <w:r w:rsidRPr="004E7C79">
              <w:rPr>
                <w:rFonts w:asciiTheme="majorEastAsia" w:eastAsiaTheme="majorEastAsia" w:hAnsiTheme="majorEastAsia"/>
                <w:sz w:val="24"/>
                <w:szCs w:val="24"/>
              </w:rPr>
              <w:t>5</w:t>
            </w:r>
          </w:p>
        </w:tc>
        <w:tc>
          <w:tcPr>
            <w:tcW w:w="827" w:type="dxa"/>
          </w:tcPr>
          <w:p w:rsidR="006A596A" w:rsidRPr="004E7C79" w:rsidRDefault="006A596A" w:rsidP="00E622E8">
            <w:pPr>
              <w:jc w:val="right"/>
              <w:rPr>
                <w:rFonts w:asciiTheme="majorEastAsia" w:eastAsiaTheme="majorEastAsia" w:hAnsiTheme="majorEastAsia"/>
              </w:rPr>
            </w:pPr>
            <w:r w:rsidRPr="004E7C79">
              <w:rPr>
                <w:rFonts w:asciiTheme="majorEastAsia" w:eastAsiaTheme="majorEastAsia" w:hAnsiTheme="majorEastAsia"/>
                <w:sz w:val="24"/>
                <w:szCs w:val="24"/>
              </w:rPr>
              <w:t>5</w:t>
            </w:r>
          </w:p>
        </w:tc>
        <w:tc>
          <w:tcPr>
            <w:tcW w:w="827" w:type="dxa"/>
          </w:tcPr>
          <w:p w:rsidR="006A596A" w:rsidRPr="004E7C79" w:rsidRDefault="006A596A" w:rsidP="00E622E8">
            <w:pPr>
              <w:jc w:val="right"/>
              <w:rPr>
                <w:rFonts w:asciiTheme="majorEastAsia" w:eastAsiaTheme="majorEastAsia" w:hAnsiTheme="majorEastAsia"/>
              </w:rPr>
            </w:pPr>
            <w:r w:rsidRPr="004E7C79">
              <w:rPr>
                <w:rFonts w:asciiTheme="majorEastAsia" w:eastAsiaTheme="majorEastAsia" w:hAnsiTheme="majorEastAsia"/>
                <w:sz w:val="24"/>
                <w:szCs w:val="24"/>
              </w:rPr>
              <w:t>5</w:t>
            </w:r>
          </w:p>
        </w:tc>
      </w:tr>
      <w:tr w:rsidR="006A596A" w:rsidRPr="009D16A5" w:rsidTr="004E7C79">
        <w:tc>
          <w:tcPr>
            <w:tcW w:w="534" w:type="dxa"/>
            <w:vMerge/>
          </w:tcPr>
          <w:p w:rsidR="006A596A" w:rsidRPr="004E7C79" w:rsidRDefault="006A596A" w:rsidP="00E622E8">
            <w:pPr>
              <w:rPr>
                <w:rFonts w:asciiTheme="majorEastAsia" w:eastAsiaTheme="majorEastAsia" w:hAnsiTheme="majorEastAsia"/>
                <w:sz w:val="24"/>
                <w:szCs w:val="24"/>
              </w:rPr>
            </w:pP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単年度収支</w:t>
            </w:r>
            <w:r w:rsidRPr="004E7C79">
              <w:rPr>
                <w:rFonts w:asciiTheme="majorEastAsia" w:eastAsiaTheme="majorEastAsia" w:hAnsiTheme="majorEastAsia"/>
                <w:sz w:val="24"/>
                <w:szCs w:val="24"/>
              </w:rPr>
              <w:t>(計画値)</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c>
          <w:tcPr>
            <w:tcW w:w="827" w:type="dxa"/>
          </w:tcPr>
          <w:p w:rsidR="006A596A" w:rsidRPr="004E7C79" w:rsidRDefault="009A2EB1"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r>
      <w:tr w:rsidR="006A596A" w:rsidRPr="009D16A5" w:rsidTr="004E7C79">
        <w:tc>
          <w:tcPr>
            <w:tcW w:w="534" w:type="dxa"/>
            <w:vMerge/>
          </w:tcPr>
          <w:p w:rsidR="006A596A" w:rsidRPr="004E7C79" w:rsidRDefault="006A596A" w:rsidP="00E622E8">
            <w:pPr>
              <w:rPr>
                <w:rFonts w:asciiTheme="majorEastAsia" w:eastAsiaTheme="majorEastAsia" w:hAnsiTheme="majorEastAsia"/>
                <w:sz w:val="24"/>
                <w:szCs w:val="24"/>
              </w:rPr>
            </w:pP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赤字解消累計額（計画値）</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280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420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560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700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824</w:t>
            </w:r>
          </w:p>
        </w:tc>
      </w:tr>
      <w:tr w:rsidR="006A596A" w:rsidRPr="009D16A5" w:rsidTr="004E7C79">
        <w:tc>
          <w:tcPr>
            <w:tcW w:w="534" w:type="dxa"/>
            <w:vMerge/>
          </w:tcPr>
          <w:p w:rsidR="006A596A" w:rsidRPr="004E7C79" w:rsidRDefault="006A596A" w:rsidP="00E622E8">
            <w:pPr>
              <w:rPr>
                <w:rFonts w:asciiTheme="majorEastAsia" w:eastAsiaTheme="majorEastAsia" w:hAnsiTheme="majorEastAsia"/>
                <w:sz w:val="24"/>
                <w:szCs w:val="24"/>
              </w:rPr>
            </w:pP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年度末累積赤字額（計画値）</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684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544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404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264</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124</w:t>
            </w:r>
          </w:p>
        </w:tc>
        <w:tc>
          <w:tcPr>
            <w:tcW w:w="827" w:type="dxa"/>
          </w:tcPr>
          <w:p w:rsidR="006A596A" w:rsidRPr="004E7C79" w:rsidRDefault="009A2EB1" w:rsidP="009A2EB1">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16</w:t>
            </w:r>
          </w:p>
        </w:tc>
      </w:tr>
      <w:tr w:rsidR="006A596A" w:rsidRPr="009D16A5" w:rsidTr="004E7C79">
        <w:tc>
          <w:tcPr>
            <w:tcW w:w="534" w:type="dxa"/>
            <w:vMerge w:val="restart"/>
            <w:textDirection w:val="tbRlV"/>
          </w:tcPr>
          <w:p w:rsidR="006A596A" w:rsidRPr="004E7C79" w:rsidRDefault="006A596A" w:rsidP="004E7C79">
            <w:pPr>
              <w:ind w:left="113" w:right="113"/>
              <w:jc w:val="cente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実績</w:t>
            </w: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実際の単年度収支</w:t>
            </w:r>
          </w:p>
        </w:tc>
        <w:tc>
          <w:tcPr>
            <w:tcW w:w="826"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16</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235</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7</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146</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240</w:t>
            </w:r>
          </w:p>
        </w:tc>
        <w:tc>
          <w:tcPr>
            <w:tcW w:w="827" w:type="dxa"/>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422</w:t>
            </w:r>
          </w:p>
        </w:tc>
      </w:tr>
      <w:tr w:rsidR="006A596A" w:rsidRPr="009D16A5" w:rsidTr="004E7C79">
        <w:tc>
          <w:tcPr>
            <w:tcW w:w="534" w:type="dxa"/>
            <w:vMerge/>
          </w:tcPr>
          <w:p w:rsidR="006A596A" w:rsidRPr="004E7C79" w:rsidRDefault="006A596A" w:rsidP="00E622E8">
            <w:pPr>
              <w:rPr>
                <w:rFonts w:asciiTheme="majorEastAsia" w:eastAsiaTheme="majorEastAsia" w:hAnsiTheme="majorEastAsia"/>
                <w:sz w:val="24"/>
                <w:szCs w:val="24"/>
              </w:rPr>
            </w:pP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実際の赤字解消累計額</w:t>
            </w:r>
          </w:p>
        </w:tc>
        <w:tc>
          <w:tcPr>
            <w:tcW w:w="826"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16</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219</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212</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66</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174</w:t>
            </w:r>
          </w:p>
        </w:tc>
        <w:tc>
          <w:tcPr>
            <w:tcW w:w="827" w:type="dxa"/>
            <w:vAlign w:val="center"/>
          </w:tcPr>
          <w:p w:rsidR="006A596A" w:rsidRPr="004E7C79" w:rsidRDefault="006A596A" w:rsidP="003D428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596</w:t>
            </w:r>
          </w:p>
        </w:tc>
      </w:tr>
      <w:tr w:rsidR="006A596A" w:rsidRPr="009D16A5" w:rsidTr="004E7C79">
        <w:tc>
          <w:tcPr>
            <w:tcW w:w="534" w:type="dxa"/>
            <w:vMerge/>
          </w:tcPr>
          <w:p w:rsidR="006A596A" w:rsidRPr="004E7C79" w:rsidRDefault="006A596A" w:rsidP="00E622E8">
            <w:pPr>
              <w:rPr>
                <w:rFonts w:asciiTheme="majorEastAsia" w:eastAsiaTheme="majorEastAsia" w:hAnsiTheme="majorEastAsia"/>
                <w:sz w:val="24"/>
                <w:szCs w:val="24"/>
              </w:rPr>
            </w:pP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実際の年度末累積赤字額</w:t>
            </w:r>
          </w:p>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（計画値との差）</w:t>
            </w:r>
          </w:p>
        </w:tc>
        <w:tc>
          <w:tcPr>
            <w:tcW w:w="826"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124</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499</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632</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626</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526</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w:t>
            </w:r>
            <w:r w:rsidRPr="004E7C79">
              <w:rPr>
                <w:rFonts w:asciiTheme="majorEastAsia" w:eastAsiaTheme="majorEastAsia" w:hAnsiTheme="majorEastAsia"/>
                <w:sz w:val="24"/>
                <w:szCs w:val="24"/>
              </w:rPr>
              <w:t>2</w:t>
            </w:r>
            <w:r w:rsidR="009A2EB1" w:rsidRPr="004E7C79">
              <w:rPr>
                <w:rFonts w:asciiTheme="majorEastAsia" w:eastAsiaTheme="majorEastAsia" w:hAnsiTheme="majorEastAsia"/>
                <w:sz w:val="24"/>
                <w:szCs w:val="24"/>
              </w:rPr>
              <w:t>44</w:t>
            </w:r>
          </w:p>
        </w:tc>
      </w:tr>
      <w:tr w:rsidR="006A596A" w:rsidRPr="009D16A5" w:rsidTr="004E7C79">
        <w:tc>
          <w:tcPr>
            <w:tcW w:w="534" w:type="dxa"/>
            <w:vMerge/>
          </w:tcPr>
          <w:p w:rsidR="006A596A" w:rsidRPr="004E7C79" w:rsidRDefault="006A596A" w:rsidP="00E622E8">
            <w:pPr>
              <w:rPr>
                <w:rFonts w:asciiTheme="majorEastAsia" w:eastAsiaTheme="majorEastAsia" w:hAnsiTheme="majorEastAsia"/>
                <w:sz w:val="24"/>
                <w:szCs w:val="24"/>
              </w:rPr>
            </w:pPr>
          </w:p>
        </w:tc>
        <w:tc>
          <w:tcPr>
            <w:tcW w:w="3260" w:type="dxa"/>
            <w:gridSpan w:val="2"/>
          </w:tcPr>
          <w:p w:rsidR="006A596A" w:rsidRPr="004E7C79" w:rsidRDefault="006A596A" w:rsidP="00E622E8">
            <w:pPr>
              <w:rPr>
                <w:rFonts w:asciiTheme="majorEastAsia" w:eastAsiaTheme="majorEastAsia" w:hAnsiTheme="majorEastAsia"/>
                <w:sz w:val="24"/>
                <w:szCs w:val="24"/>
              </w:rPr>
            </w:pPr>
            <w:r w:rsidRPr="004E7C79">
              <w:rPr>
                <w:rFonts w:asciiTheme="majorEastAsia" w:eastAsiaTheme="majorEastAsia" w:hAnsiTheme="majorEastAsia" w:hint="eastAsia"/>
                <w:sz w:val="24"/>
                <w:szCs w:val="24"/>
              </w:rPr>
              <w:t>実際の年度末累積赤字額</w:t>
            </w:r>
          </w:p>
        </w:tc>
        <w:tc>
          <w:tcPr>
            <w:tcW w:w="826"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808</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1,043</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1,036</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890</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650</w:t>
            </w:r>
          </w:p>
        </w:tc>
        <w:tc>
          <w:tcPr>
            <w:tcW w:w="827" w:type="dxa"/>
            <w:vAlign w:val="center"/>
          </w:tcPr>
          <w:p w:rsidR="006A596A" w:rsidRPr="004E7C79" w:rsidRDefault="006A596A" w:rsidP="00E622E8">
            <w:pPr>
              <w:jc w:val="right"/>
              <w:rPr>
                <w:rFonts w:asciiTheme="majorEastAsia" w:eastAsiaTheme="majorEastAsia" w:hAnsiTheme="majorEastAsia"/>
                <w:sz w:val="24"/>
                <w:szCs w:val="24"/>
              </w:rPr>
            </w:pPr>
            <w:r w:rsidRPr="004E7C79">
              <w:rPr>
                <w:rFonts w:asciiTheme="majorEastAsia" w:eastAsiaTheme="majorEastAsia" w:hAnsiTheme="majorEastAsia"/>
                <w:sz w:val="24"/>
                <w:szCs w:val="24"/>
              </w:rPr>
              <w:t>228</w:t>
            </w:r>
          </w:p>
        </w:tc>
      </w:tr>
    </w:tbl>
    <w:p w:rsidR="00363F0C" w:rsidRDefault="00363F0C" w:rsidP="00E622E8">
      <w:pPr>
        <w:rPr>
          <w:sz w:val="24"/>
          <w:szCs w:val="24"/>
        </w:rPr>
      </w:pPr>
    </w:p>
    <w:p w:rsidR="00E622E8" w:rsidRPr="005E3B27" w:rsidRDefault="00363F0C" w:rsidP="004E7C79">
      <w:pPr>
        <w:ind w:leftChars="100" w:left="210" w:firstLineChars="100" w:firstLine="240"/>
        <w:rPr>
          <w:rFonts w:asciiTheme="minorEastAsia" w:hAnsiTheme="minorEastAsia"/>
          <w:sz w:val="24"/>
          <w:szCs w:val="24"/>
        </w:rPr>
      </w:pPr>
      <w:r w:rsidRPr="005E3B27">
        <w:rPr>
          <w:rFonts w:asciiTheme="minorEastAsia" w:hAnsiTheme="minorEastAsia" w:hint="eastAsia"/>
          <w:sz w:val="24"/>
          <w:szCs w:val="24"/>
        </w:rPr>
        <w:t>上記のとおり</w:t>
      </w:r>
      <w:r w:rsidR="00BB7A5B" w:rsidRPr="005E3B27">
        <w:rPr>
          <w:rFonts w:asciiTheme="minorEastAsia" w:hAnsiTheme="minorEastAsia" w:hint="eastAsia"/>
          <w:sz w:val="24"/>
          <w:szCs w:val="24"/>
        </w:rPr>
        <w:t>平成</w:t>
      </w:r>
      <w:r w:rsidR="00BB7A5B" w:rsidRPr="002B744C">
        <w:rPr>
          <w:sz w:val="24"/>
          <w:szCs w:val="24"/>
        </w:rPr>
        <w:t>24</w:t>
      </w:r>
      <w:r w:rsidR="00BB7A5B" w:rsidRPr="005E3B27">
        <w:rPr>
          <w:rFonts w:asciiTheme="minorEastAsia" w:hAnsiTheme="minorEastAsia" w:hint="eastAsia"/>
          <w:sz w:val="24"/>
          <w:szCs w:val="24"/>
        </w:rPr>
        <w:t>年度から</w:t>
      </w:r>
      <w:r w:rsidR="00BB7A5B" w:rsidRPr="002B744C">
        <w:rPr>
          <w:sz w:val="24"/>
          <w:szCs w:val="24"/>
        </w:rPr>
        <w:t>26</w:t>
      </w:r>
      <w:r w:rsidR="00BB7A5B" w:rsidRPr="005E3B27">
        <w:rPr>
          <w:rFonts w:asciiTheme="minorEastAsia" w:hAnsiTheme="minorEastAsia" w:hint="eastAsia"/>
          <w:sz w:val="24"/>
          <w:szCs w:val="24"/>
        </w:rPr>
        <w:t>年度にかけて計画が</w:t>
      </w:r>
      <w:r w:rsidRPr="005E3B27">
        <w:rPr>
          <w:rFonts w:asciiTheme="minorEastAsia" w:hAnsiTheme="minorEastAsia" w:hint="eastAsia"/>
          <w:sz w:val="24"/>
          <w:szCs w:val="24"/>
        </w:rPr>
        <w:t>未達成となったことが大きく影響し、</w:t>
      </w:r>
      <w:r w:rsidR="00BB7A5B" w:rsidRPr="005E3B27">
        <w:rPr>
          <w:rFonts w:asciiTheme="minorEastAsia" w:hAnsiTheme="minorEastAsia" w:hint="eastAsia"/>
          <w:sz w:val="24"/>
          <w:szCs w:val="24"/>
        </w:rPr>
        <w:t>平成29年度末時点の累積赤字額は</w:t>
      </w:r>
      <w:r w:rsidR="00BB7A5B" w:rsidRPr="002B744C">
        <w:rPr>
          <w:sz w:val="24"/>
          <w:szCs w:val="24"/>
        </w:rPr>
        <w:t>227,861,248</w:t>
      </w:r>
      <w:r w:rsidR="00BB7A5B" w:rsidRPr="005E3B27">
        <w:rPr>
          <w:rFonts w:asciiTheme="minorEastAsia" w:hAnsiTheme="minorEastAsia" w:hint="eastAsia"/>
          <w:sz w:val="24"/>
          <w:szCs w:val="24"/>
        </w:rPr>
        <w:t>円となり</w:t>
      </w:r>
      <w:r w:rsidR="00DD0881">
        <w:rPr>
          <w:rFonts w:asciiTheme="minorEastAsia" w:hAnsiTheme="minorEastAsia" w:hint="eastAsia"/>
          <w:sz w:val="24"/>
          <w:szCs w:val="24"/>
        </w:rPr>
        <w:t>、</w:t>
      </w:r>
      <w:r w:rsidR="00BB7A5B" w:rsidRPr="005E3B27">
        <w:rPr>
          <w:rFonts w:asciiTheme="minorEastAsia" w:hAnsiTheme="minorEastAsia" w:hint="eastAsia"/>
          <w:sz w:val="24"/>
          <w:szCs w:val="24"/>
        </w:rPr>
        <w:t>計画の達成はできなかった。</w:t>
      </w:r>
    </w:p>
    <w:p w:rsidR="00955002" w:rsidRDefault="00E622E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２</w:t>
      </w:r>
      <w:r w:rsidR="003A5ADA">
        <w:rPr>
          <w:rFonts w:ascii="HG丸ｺﾞｼｯｸM-PRO" w:eastAsia="HG丸ｺﾞｼｯｸM-PRO" w:hAnsi="HG丸ｺﾞｼｯｸM-PRO" w:hint="eastAsia"/>
          <w:b/>
          <w:sz w:val="24"/>
          <w:szCs w:val="24"/>
        </w:rPr>
        <w:t>．</w:t>
      </w:r>
      <w:r w:rsidR="00955002" w:rsidRPr="006C268D">
        <w:rPr>
          <w:rFonts w:ascii="HG丸ｺﾞｼｯｸM-PRO" w:eastAsia="HG丸ｺﾞｼｯｸM-PRO" w:hAnsi="HG丸ｺﾞｼｯｸM-PRO" w:hint="eastAsia"/>
          <w:b/>
          <w:sz w:val="24"/>
          <w:szCs w:val="24"/>
        </w:rPr>
        <w:t>累積赤字解消の</w:t>
      </w:r>
      <w:r w:rsidR="0031366A">
        <w:rPr>
          <w:rFonts w:ascii="HG丸ｺﾞｼｯｸM-PRO" w:eastAsia="HG丸ｺﾞｼｯｸM-PRO" w:hAnsi="HG丸ｺﾞｼｯｸM-PRO" w:hint="eastAsia"/>
          <w:b/>
          <w:sz w:val="24"/>
          <w:szCs w:val="24"/>
        </w:rPr>
        <w:t>ため</w:t>
      </w:r>
      <w:r w:rsidR="00955002" w:rsidRPr="006C268D">
        <w:rPr>
          <w:rFonts w:ascii="HG丸ｺﾞｼｯｸM-PRO" w:eastAsia="HG丸ｺﾞｼｯｸM-PRO" w:hAnsi="HG丸ｺﾞｼｯｸM-PRO" w:hint="eastAsia"/>
          <w:b/>
          <w:sz w:val="24"/>
          <w:szCs w:val="24"/>
        </w:rPr>
        <w:t>の財源</w:t>
      </w:r>
      <w:r w:rsidR="0031366A">
        <w:rPr>
          <w:rFonts w:ascii="HG丸ｺﾞｼｯｸM-PRO" w:eastAsia="HG丸ｺﾞｼｯｸM-PRO" w:hAnsi="HG丸ｺﾞｼｯｸM-PRO" w:hint="eastAsia"/>
          <w:b/>
          <w:sz w:val="24"/>
          <w:szCs w:val="24"/>
        </w:rPr>
        <w:t>の検証</w:t>
      </w:r>
      <w:r>
        <w:rPr>
          <w:rFonts w:ascii="HG丸ｺﾞｼｯｸM-PRO" w:eastAsia="HG丸ｺﾞｼｯｸM-PRO" w:hAnsi="HG丸ｺﾞｼｯｸM-PRO" w:hint="eastAsia"/>
          <w:b/>
          <w:sz w:val="24"/>
          <w:szCs w:val="24"/>
        </w:rPr>
        <w:t>について</w:t>
      </w:r>
    </w:p>
    <w:p w:rsidR="00EE5AFD" w:rsidRPr="005E3B27" w:rsidRDefault="009A2EB1" w:rsidP="004E7C79">
      <w:pPr>
        <w:ind w:leftChars="100" w:left="210"/>
        <w:rPr>
          <w:rFonts w:asciiTheme="minorEastAsia" w:hAnsiTheme="minorEastAsia"/>
          <w:sz w:val="24"/>
          <w:szCs w:val="24"/>
        </w:rPr>
      </w:pPr>
      <w:r>
        <w:rPr>
          <w:rFonts w:asciiTheme="minorEastAsia" w:hAnsiTheme="minorEastAsia" w:hint="eastAsia"/>
          <w:sz w:val="24"/>
          <w:szCs w:val="24"/>
        </w:rPr>
        <w:t xml:space="preserve">　</w:t>
      </w:r>
      <w:r w:rsidR="00E622E8" w:rsidRPr="005E3B27">
        <w:rPr>
          <w:rFonts w:asciiTheme="minorEastAsia" w:hAnsiTheme="minorEastAsia" w:hint="eastAsia"/>
          <w:sz w:val="24"/>
          <w:szCs w:val="24"/>
        </w:rPr>
        <w:t>今回の計画が達成できなかった理由について</w:t>
      </w:r>
      <w:r w:rsidR="002F6416" w:rsidRPr="005E3B27">
        <w:rPr>
          <w:rFonts w:asciiTheme="minorEastAsia" w:hAnsiTheme="minorEastAsia" w:hint="eastAsia"/>
          <w:sz w:val="24"/>
          <w:szCs w:val="24"/>
        </w:rPr>
        <w:t>、</w:t>
      </w:r>
      <w:r w:rsidR="00B652AD" w:rsidRPr="005E3B27">
        <w:rPr>
          <w:rFonts w:asciiTheme="minorEastAsia" w:hAnsiTheme="minorEastAsia" w:hint="eastAsia"/>
          <w:sz w:val="24"/>
          <w:szCs w:val="24"/>
        </w:rPr>
        <w:t>当初計画時に設定した個別</w:t>
      </w:r>
      <w:r w:rsidR="00A34361" w:rsidRPr="005E3B27">
        <w:rPr>
          <w:rFonts w:asciiTheme="minorEastAsia" w:hAnsiTheme="minorEastAsia" w:hint="eastAsia"/>
          <w:sz w:val="24"/>
          <w:szCs w:val="24"/>
        </w:rPr>
        <w:t>の</w:t>
      </w:r>
      <w:r w:rsidR="00B652AD" w:rsidRPr="005E3B27">
        <w:rPr>
          <w:rFonts w:asciiTheme="minorEastAsia" w:hAnsiTheme="minorEastAsia" w:hint="eastAsia"/>
          <w:sz w:val="24"/>
          <w:szCs w:val="24"/>
        </w:rPr>
        <w:t>財源ごとに点検を行い</w:t>
      </w:r>
      <w:r w:rsidR="009D16A5">
        <w:rPr>
          <w:rFonts w:asciiTheme="minorEastAsia" w:hAnsiTheme="minorEastAsia" w:hint="eastAsia"/>
          <w:sz w:val="24"/>
          <w:szCs w:val="24"/>
        </w:rPr>
        <w:t>、</w:t>
      </w:r>
      <w:r w:rsidR="00B652AD" w:rsidRPr="005E3B27">
        <w:rPr>
          <w:rFonts w:asciiTheme="minorEastAsia" w:hAnsiTheme="minorEastAsia" w:hint="eastAsia"/>
          <w:sz w:val="24"/>
          <w:szCs w:val="24"/>
        </w:rPr>
        <w:t>達成できなかった原因について</w:t>
      </w:r>
      <w:r w:rsidR="002F6416" w:rsidRPr="005E3B27">
        <w:rPr>
          <w:rFonts w:asciiTheme="minorEastAsia" w:hAnsiTheme="minorEastAsia" w:hint="eastAsia"/>
          <w:sz w:val="24"/>
          <w:szCs w:val="24"/>
        </w:rPr>
        <w:t>以下で</w:t>
      </w:r>
      <w:r w:rsidR="00B652AD" w:rsidRPr="005E3B27">
        <w:rPr>
          <w:rFonts w:asciiTheme="minorEastAsia" w:hAnsiTheme="minorEastAsia" w:hint="eastAsia"/>
          <w:sz w:val="24"/>
          <w:szCs w:val="24"/>
        </w:rPr>
        <w:t>検証を行</w:t>
      </w:r>
      <w:r w:rsidR="002F6416" w:rsidRPr="005E3B27">
        <w:rPr>
          <w:rFonts w:asciiTheme="minorEastAsia" w:hAnsiTheme="minorEastAsia" w:hint="eastAsia"/>
          <w:sz w:val="24"/>
          <w:szCs w:val="24"/>
        </w:rPr>
        <w:t>った</w:t>
      </w:r>
      <w:r w:rsidR="00B652AD" w:rsidRPr="005E3B27">
        <w:rPr>
          <w:rFonts w:asciiTheme="minorEastAsia" w:hAnsiTheme="minorEastAsia" w:hint="eastAsia"/>
          <w:sz w:val="24"/>
          <w:szCs w:val="24"/>
        </w:rPr>
        <w:t>。</w:t>
      </w:r>
    </w:p>
    <w:p w:rsidR="00E622E8" w:rsidRPr="00B652AD" w:rsidRDefault="00E622E8">
      <w:pPr>
        <w:rPr>
          <w:rFonts w:ascii="HG丸ｺﾞｼｯｸM-PRO" w:eastAsia="HG丸ｺﾞｼｯｸM-PRO" w:hAnsi="HG丸ｺﾞｼｯｸM-PRO"/>
          <w:b/>
          <w:sz w:val="24"/>
          <w:szCs w:val="24"/>
        </w:rPr>
      </w:pPr>
    </w:p>
    <w:p w:rsidR="008A0FEB" w:rsidRDefault="001B19B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２－１</w:t>
      </w:r>
      <w:r w:rsidR="003A5ADA">
        <w:rPr>
          <w:rFonts w:ascii="HG丸ｺﾞｼｯｸM-PRO" w:eastAsia="HG丸ｺﾞｼｯｸM-PRO" w:hAnsi="HG丸ｺﾞｼｯｸM-PRO" w:hint="eastAsia"/>
          <w:b/>
          <w:sz w:val="24"/>
          <w:szCs w:val="24"/>
        </w:rPr>
        <w:t>．</w:t>
      </w:r>
      <w:r w:rsidR="0031366A" w:rsidRPr="0031366A">
        <w:rPr>
          <w:rFonts w:ascii="HG丸ｺﾞｼｯｸM-PRO" w:eastAsia="HG丸ｺﾞｼｯｸM-PRO" w:hAnsi="HG丸ｺﾞｼｯｸM-PRO" w:hint="eastAsia"/>
          <w:b/>
          <w:sz w:val="24"/>
          <w:szCs w:val="24"/>
        </w:rPr>
        <w:t>保険料賦課</w:t>
      </w:r>
    </w:p>
    <w:p w:rsidR="009E5DB0" w:rsidRDefault="008A0FE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①予備費の計上</w:t>
      </w:r>
    </w:p>
    <w:p w:rsidR="001B19BB" w:rsidRDefault="001B19BB" w:rsidP="004E7C79">
      <w:pPr>
        <w:ind w:leftChars="100" w:left="210" w:firstLineChars="100" w:firstLine="240"/>
        <w:rPr>
          <w:rFonts w:asciiTheme="minorEastAsia" w:hAnsiTheme="minorEastAsia"/>
          <w:sz w:val="24"/>
          <w:szCs w:val="24"/>
        </w:rPr>
      </w:pPr>
      <w:r w:rsidRPr="001B19BB">
        <w:rPr>
          <w:rFonts w:asciiTheme="minorEastAsia" w:hAnsiTheme="minorEastAsia" w:hint="eastAsia"/>
          <w:sz w:val="24"/>
          <w:szCs w:val="24"/>
        </w:rPr>
        <w:t>保険料算定時の予備費の計上については、</w:t>
      </w:r>
      <w:r w:rsidR="00CF64EB" w:rsidRPr="002B744C">
        <w:rPr>
          <w:sz w:val="24"/>
          <w:szCs w:val="24"/>
        </w:rPr>
        <w:t>平成</w:t>
      </w:r>
      <w:r w:rsidRPr="002B744C">
        <w:rPr>
          <w:sz w:val="24"/>
          <w:szCs w:val="24"/>
        </w:rPr>
        <w:t>24</w:t>
      </w:r>
      <w:r w:rsidRPr="002B744C">
        <w:rPr>
          <w:sz w:val="24"/>
          <w:szCs w:val="24"/>
        </w:rPr>
        <w:t>年度から</w:t>
      </w:r>
      <w:r w:rsidRPr="002B744C">
        <w:rPr>
          <w:sz w:val="24"/>
          <w:szCs w:val="24"/>
        </w:rPr>
        <w:t>27</w:t>
      </w:r>
      <w:r w:rsidRPr="002B744C">
        <w:rPr>
          <w:sz w:val="24"/>
          <w:szCs w:val="24"/>
        </w:rPr>
        <w:t>年度までは赤字解消計画のとおりに行っていた。</w:t>
      </w:r>
      <w:r w:rsidRPr="001B19BB">
        <w:rPr>
          <w:rFonts w:asciiTheme="minorEastAsia" w:hAnsiTheme="minorEastAsia" w:hint="eastAsia"/>
          <w:sz w:val="24"/>
          <w:szCs w:val="24"/>
        </w:rPr>
        <w:t>また</w:t>
      </w:r>
      <w:r w:rsidR="00CF64EB">
        <w:rPr>
          <w:rFonts w:asciiTheme="minorEastAsia" w:hAnsiTheme="minorEastAsia" w:hint="eastAsia"/>
          <w:sz w:val="24"/>
          <w:szCs w:val="24"/>
        </w:rPr>
        <w:t>、</w:t>
      </w:r>
      <w:r w:rsidR="00CF64EB" w:rsidRPr="002B744C">
        <w:rPr>
          <w:sz w:val="24"/>
          <w:szCs w:val="24"/>
        </w:rPr>
        <w:t>平成</w:t>
      </w:r>
      <w:r w:rsidRPr="002B744C">
        <w:rPr>
          <w:sz w:val="24"/>
          <w:szCs w:val="24"/>
        </w:rPr>
        <w:t>28</w:t>
      </w:r>
      <w:r w:rsidRPr="002B744C">
        <w:rPr>
          <w:sz w:val="24"/>
          <w:szCs w:val="24"/>
        </w:rPr>
        <w:t>年度</w:t>
      </w:r>
      <w:r w:rsidRPr="001B19BB">
        <w:rPr>
          <w:rFonts w:asciiTheme="minorEastAsia" w:hAnsiTheme="minorEastAsia" w:hint="eastAsia"/>
          <w:sz w:val="24"/>
          <w:szCs w:val="24"/>
        </w:rPr>
        <w:t>以降については、</w:t>
      </w:r>
      <w:r w:rsidR="003C3686">
        <w:rPr>
          <w:rFonts w:asciiTheme="minorEastAsia" w:hAnsiTheme="minorEastAsia" w:hint="eastAsia"/>
          <w:sz w:val="24"/>
          <w:szCs w:val="24"/>
        </w:rPr>
        <w:t>急激な</w:t>
      </w:r>
      <w:r w:rsidRPr="001B19BB">
        <w:rPr>
          <w:rFonts w:asciiTheme="minorEastAsia" w:hAnsiTheme="minorEastAsia" w:hint="eastAsia"/>
          <w:sz w:val="24"/>
          <w:szCs w:val="24"/>
        </w:rPr>
        <w:t>医療費の伸びと併せて</w:t>
      </w:r>
      <w:r w:rsidR="003C3686">
        <w:rPr>
          <w:rFonts w:asciiTheme="minorEastAsia" w:hAnsiTheme="minorEastAsia" w:hint="eastAsia"/>
          <w:sz w:val="24"/>
          <w:szCs w:val="24"/>
        </w:rPr>
        <w:t>被保険者の負担を考慮した保険</w:t>
      </w:r>
      <w:r w:rsidRPr="001B19BB">
        <w:rPr>
          <w:rFonts w:asciiTheme="minorEastAsia" w:hAnsiTheme="minorEastAsia" w:hint="eastAsia"/>
          <w:sz w:val="24"/>
          <w:szCs w:val="24"/>
        </w:rPr>
        <w:t>料率設定を行った</w:t>
      </w:r>
      <w:r w:rsidR="00CF64EB">
        <w:rPr>
          <w:rFonts w:asciiTheme="minorEastAsia" w:hAnsiTheme="minorEastAsia" w:hint="eastAsia"/>
          <w:sz w:val="24"/>
          <w:szCs w:val="24"/>
        </w:rPr>
        <w:t>ため</w:t>
      </w:r>
      <w:r w:rsidRPr="001B19BB">
        <w:rPr>
          <w:rFonts w:asciiTheme="minorEastAsia" w:hAnsiTheme="minorEastAsia" w:hint="eastAsia"/>
          <w:sz w:val="24"/>
          <w:szCs w:val="24"/>
        </w:rPr>
        <w:t>、予備費の計上額は予定を下回っている</w:t>
      </w:r>
      <w:r w:rsidR="00EE5AFD">
        <w:rPr>
          <w:rFonts w:asciiTheme="minorEastAsia" w:hAnsiTheme="minorEastAsia" w:hint="eastAsia"/>
          <w:sz w:val="24"/>
          <w:szCs w:val="24"/>
        </w:rPr>
        <w:t>。</w:t>
      </w:r>
      <w:r w:rsidR="003C3686" w:rsidRPr="003C3686">
        <w:rPr>
          <w:rFonts w:asciiTheme="minorEastAsia" w:hAnsiTheme="minorEastAsia" w:hint="eastAsia"/>
          <w:sz w:val="24"/>
          <w:szCs w:val="24"/>
        </w:rPr>
        <w:t>（下記の表を参照）</w:t>
      </w:r>
    </w:p>
    <w:p w:rsidR="00B652AD" w:rsidRDefault="00B652AD" w:rsidP="00B652AD">
      <w:pPr>
        <w:rPr>
          <w:rFonts w:asciiTheme="minorEastAsia" w:hAnsiTheme="minorEastAsia"/>
          <w:sz w:val="24"/>
          <w:szCs w:val="24"/>
        </w:rPr>
      </w:pPr>
    </w:p>
    <w:p w:rsidR="001B19BB" w:rsidRPr="005C55AC" w:rsidRDefault="00B652AD" w:rsidP="00B652AD">
      <w:pPr>
        <w:rPr>
          <w:rFonts w:asciiTheme="minorEastAsia" w:hAnsiTheme="minorEastAsia"/>
          <w:b/>
          <w:sz w:val="24"/>
          <w:szCs w:val="24"/>
        </w:rPr>
      </w:pPr>
      <w:r w:rsidRPr="005C55AC">
        <w:rPr>
          <w:rFonts w:asciiTheme="minorEastAsia" w:hAnsiTheme="minorEastAsia" w:hint="eastAsia"/>
          <w:b/>
          <w:sz w:val="24"/>
          <w:szCs w:val="24"/>
        </w:rPr>
        <w:t>予備費の状況について</w:t>
      </w:r>
    </w:p>
    <w:tbl>
      <w:tblPr>
        <w:tblStyle w:val="a3"/>
        <w:tblW w:w="0" w:type="auto"/>
        <w:tblLook w:val="04A0" w:firstRow="1" w:lastRow="0" w:firstColumn="1" w:lastColumn="0" w:noHBand="0" w:noVBand="1"/>
      </w:tblPr>
      <w:tblGrid>
        <w:gridCol w:w="907"/>
        <w:gridCol w:w="2178"/>
        <w:gridCol w:w="2126"/>
        <w:gridCol w:w="3509"/>
      </w:tblGrid>
      <w:tr w:rsidR="00F65563" w:rsidRPr="00F95335" w:rsidTr="00E7455B">
        <w:tc>
          <w:tcPr>
            <w:tcW w:w="907" w:type="dxa"/>
          </w:tcPr>
          <w:p w:rsidR="00F65563" w:rsidRPr="00F95335" w:rsidRDefault="00F65563"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年度</w:t>
            </w:r>
          </w:p>
        </w:tc>
        <w:tc>
          <w:tcPr>
            <w:tcW w:w="2178" w:type="dxa"/>
          </w:tcPr>
          <w:p w:rsidR="00393DE3" w:rsidRDefault="00393DE3" w:rsidP="000E4C8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当初</w:t>
            </w:r>
            <w:r w:rsidR="00E7455B" w:rsidRPr="00F95335">
              <w:rPr>
                <w:rFonts w:ascii="ＭＳ Ｐゴシック" w:eastAsia="ＭＳ Ｐゴシック" w:hAnsi="ＭＳ Ｐゴシック" w:hint="eastAsia"/>
                <w:sz w:val="24"/>
                <w:szCs w:val="24"/>
              </w:rPr>
              <w:t>予算上の</w:t>
            </w:r>
          </w:p>
          <w:p w:rsidR="00F65563" w:rsidRPr="00F95335" w:rsidRDefault="00E7455B" w:rsidP="000E4C8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医療費の2％</w:t>
            </w:r>
          </w:p>
        </w:tc>
        <w:tc>
          <w:tcPr>
            <w:tcW w:w="2126" w:type="dxa"/>
          </w:tcPr>
          <w:p w:rsidR="00F65563" w:rsidRPr="00F95335" w:rsidRDefault="00E7455B" w:rsidP="000E4C8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保険料算定時の予備費</w:t>
            </w:r>
          </w:p>
        </w:tc>
        <w:tc>
          <w:tcPr>
            <w:tcW w:w="3509" w:type="dxa"/>
            <w:vAlign w:val="center"/>
          </w:tcPr>
          <w:p w:rsidR="00F65563" w:rsidRPr="00F95335" w:rsidRDefault="00E7455B" w:rsidP="00E7455B">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備考</w:t>
            </w:r>
          </w:p>
        </w:tc>
      </w:tr>
      <w:tr w:rsidR="00E7455B" w:rsidRPr="00F95335" w:rsidTr="00F65563">
        <w:tc>
          <w:tcPr>
            <w:tcW w:w="907" w:type="dxa"/>
          </w:tcPr>
          <w:p w:rsidR="00E7455B" w:rsidRPr="00F95335" w:rsidRDefault="00E7455B"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２４</w:t>
            </w:r>
          </w:p>
        </w:tc>
        <w:tc>
          <w:tcPr>
            <w:tcW w:w="2178" w:type="dxa"/>
          </w:tcPr>
          <w:p w:rsidR="00E7455B" w:rsidRPr="00F95335" w:rsidRDefault="00393DE3" w:rsidP="007D494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110,659</w:t>
            </w:r>
          </w:p>
        </w:tc>
        <w:tc>
          <w:tcPr>
            <w:tcW w:w="2126"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111,252</w:t>
            </w:r>
          </w:p>
        </w:tc>
        <w:tc>
          <w:tcPr>
            <w:tcW w:w="3509" w:type="dxa"/>
          </w:tcPr>
          <w:p w:rsidR="00E7455B" w:rsidRPr="00F95335" w:rsidRDefault="00E7455B" w:rsidP="00F65563">
            <w:pPr>
              <w:jc w:val="right"/>
              <w:rPr>
                <w:rFonts w:ascii="ＭＳ Ｐゴシック" w:eastAsia="ＭＳ Ｐゴシック" w:hAnsi="ＭＳ Ｐゴシック"/>
                <w:sz w:val="24"/>
                <w:szCs w:val="24"/>
              </w:rPr>
            </w:pPr>
          </w:p>
        </w:tc>
      </w:tr>
      <w:tr w:rsidR="00E7455B" w:rsidRPr="00F95335" w:rsidTr="00F65563">
        <w:tc>
          <w:tcPr>
            <w:tcW w:w="907" w:type="dxa"/>
          </w:tcPr>
          <w:p w:rsidR="00E7455B" w:rsidRPr="00F95335" w:rsidRDefault="00E7455B"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２５</w:t>
            </w:r>
          </w:p>
        </w:tc>
        <w:tc>
          <w:tcPr>
            <w:tcW w:w="2178" w:type="dxa"/>
          </w:tcPr>
          <w:p w:rsidR="00E7455B" w:rsidRPr="00F95335" w:rsidRDefault="00393DE3" w:rsidP="007D494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109,001</w:t>
            </w:r>
          </w:p>
        </w:tc>
        <w:tc>
          <w:tcPr>
            <w:tcW w:w="2126"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120,726</w:t>
            </w:r>
          </w:p>
        </w:tc>
        <w:tc>
          <w:tcPr>
            <w:tcW w:w="3509" w:type="dxa"/>
          </w:tcPr>
          <w:p w:rsidR="00E7455B" w:rsidRPr="00F95335" w:rsidRDefault="00E7455B" w:rsidP="00F65563">
            <w:pPr>
              <w:jc w:val="right"/>
              <w:rPr>
                <w:rFonts w:ascii="ＭＳ Ｐゴシック" w:eastAsia="ＭＳ Ｐゴシック" w:hAnsi="ＭＳ Ｐゴシック"/>
                <w:sz w:val="24"/>
                <w:szCs w:val="24"/>
              </w:rPr>
            </w:pPr>
          </w:p>
        </w:tc>
        <w:bookmarkStart w:id="0" w:name="_GoBack"/>
        <w:bookmarkEnd w:id="0"/>
      </w:tr>
      <w:tr w:rsidR="00E7455B" w:rsidRPr="00F95335" w:rsidTr="00F65563">
        <w:tc>
          <w:tcPr>
            <w:tcW w:w="907" w:type="dxa"/>
          </w:tcPr>
          <w:p w:rsidR="00E7455B" w:rsidRPr="00F95335" w:rsidRDefault="00E7455B"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２６</w:t>
            </w:r>
          </w:p>
        </w:tc>
        <w:tc>
          <w:tcPr>
            <w:tcW w:w="2178" w:type="dxa"/>
          </w:tcPr>
          <w:p w:rsidR="00E7455B" w:rsidRPr="00F95335" w:rsidRDefault="00393DE3" w:rsidP="007D494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117,361</w:t>
            </w:r>
          </w:p>
        </w:tc>
        <w:tc>
          <w:tcPr>
            <w:tcW w:w="2126"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127,016</w:t>
            </w:r>
          </w:p>
        </w:tc>
        <w:tc>
          <w:tcPr>
            <w:tcW w:w="3509" w:type="dxa"/>
          </w:tcPr>
          <w:p w:rsidR="00E7455B" w:rsidRPr="00F95335" w:rsidRDefault="00E7455B" w:rsidP="000E4C85">
            <w:pPr>
              <w:jc w:val="right"/>
              <w:rPr>
                <w:rFonts w:ascii="ＭＳ Ｐゴシック" w:eastAsia="ＭＳ Ｐゴシック" w:hAnsi="ＭＳ Ｐゴシック"/>
                <w:sz w:val="24"/>
                <w:szCs w:val="24"/>
              </w:rPr>
            </w:pPr>
          </w:p>
        </w:tc>
      </w:tr>
      <w:tr w:rsidR="00E7455B" w:rsidRPr="00F95335" w:rsidTr="00F65563">
        <w:tc>
          <w:tcPr>
            <w:tcW w:w="907" w:type="dxa"/>
          </w:tcPr>
          <w:p w:rsidR="00E7455B" w:rsidRPr="00F95335" w:rsidRDefault="00E7455B"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２７</w:t>
            </w:r>
          </w:p>
        </w:tc>
        <w:tc>
          <w:tcPr>
            <w:tcW w:w="2178" w:type="dxa"/>
          </w:tcPr>
          <w:p w:rsidR="00E7455B" w:rsidRPr="00F95335" w:rsidRDefault="00393DE3" w:rsidP="007D494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122,053</w:t>
            </w:r>
          </w:p>
        </w:tc>
        <w:tc>
          <w:tcPr>
            <w:tcW w:w="2126"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126,877</w:t>
            </w:r>
          </w:p>
        </w:tc>
        <w:tc>
          <w:tcPr>
            <w:tcW w:w="3509" w:type="dxa"/>
          </w:tcPr>
          <w:p w:rsidR="00E7455B" w:rsidRPr="00F95335" w:rsidRDefault="00E7455B" w:rsidP="000E4C85">
            <w:pPr>
              <w:jc w:val="right"/>
              <w:rPr>
                <w:rFonts w:ascii="ＭＳ Ｐゴシック" w:eastAsia="ＭＳ Ｐゴシック" w:hAnsi="ＭＳ Ｐゴシック"/>
                <w:sz w:val="24"/>
                <w:szCs w:val="24"/>
              </w:rPr>
            </w:pPr>
          </w:p>
        </w:tc>
      </w:tr>
      <w:tr w:rsidR="00E7455B" w:rsidRPr="00F95335" w:rsidTr="00F65563">
        <w:tc>
          <w:tcPr>
            <w:tcW w:w="907" w:type="dxa"/>
          </w:tcPr>
          <w:p w:rsidR="00E7455B" w:rsidRPr="00F95335" w:rsidRDefault="00E7455B"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２８</w:t>
            </w:r>
          </w:p>
        </w:tc>
        <w:tc>
          <w:tcPr>
            <w:tcW w:w="2178"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122,</w:t>
            </w:r>
            <w:r w:rsidR="00393DE3">
              <w:rPr>
                <w:rFonts w:ascii="ＭＳ Ｐゴシック" w:eastAsia="ＭＳ Ｐゴシック" w:hAnsi="ＭＳ Ｐゴシック" w:hint="eastAsia"/>
                <w:sz w:val="24"/>
                <w:szCs w:val="24"/>
              </w:rPr>
              <w:t>793</w:t>
            </w:r>
          </w:p>
        </w:tc>
        <w:tc>
          <w:tcPr>
            <w:tcW w:w="2126"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102,702</w:t>
            </w:r>
          </w:p>
        </w:tc>
        <w:tc>
          <w:tcPr>
            <w:tcW w:w="3509" w:type="dxa"/>
          </w:tcPr>
          <w:p w:rsidR="00E7455B" w:rsidRPr="00F95335" w:rsidRDefault="00E7455B" w:rsidP="00E7455B">
            <w:pPr>
              <w:jc w:val="left"/>
              <w:rPr>
                <w:rFonts w:ascii="ＭＳ Ｐゴシック" w:eastAsia="ＭＳ Ｐゴシック" w:hAnsi="ＭＳ Ｐゴシック"/>
                <w:sz w:val="18"/>
                <w:szCs w:val="18"/>
              </w:rPr>
            </w:pPr>
            <w:r w:rsidRPr="00F95335">
              <w:rPr>
                <w:rFonts w:ascii="ＭＳ Ｐゴシック" w:eastAsia="ＭＳ Ｐゴシック" w:hAnsi="ＭＳ Ｐゴシック" w:hint="eastAsia"/>
                <w:sz w:val="18"/>
                <w:szCs w:val="18"/>
              </w:rPr>
              <w:t>保険料算定時の医療費の1.7％を計上</w:t>
            </w:r>
          </w:p>
        </w:tc>
      </w:tr>
      <w:tr w:rsidR="00E7455B" w:rsidRPr="00F95335" w:rsidTr="00F65563">
        <w:tc>
          <w:tcPr>
            <w:tcW w:w="907" w:type="dxa"/>
          </w:tcPr>
          <w:p w:rsidR="00E7455B" w:rsidRPr="00F95335" w:rsidRDefault="00E7455B" w:rsidP="004E7C79">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２９</w:t>
            </w:r>
          </w:p>
        </w:tc>
        <w:tc>
          <w:tcPr>
            <w:tcW w:w="2178"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118,</w:t>
            </w:r>
            <w:r w:rsidR="00393DE3">
              <w:rPr>
                <w:rFonts w:ascii="ＭＳ Ｐゴシック" w:eastAsia="ＭＳ Ｐゴシック" w:hAnsi="ＭＳ Ｐゴシック" w:hint="eastAsia"/>
                <w:sz w:val="24"/>
                <w:szCs w:val="24"/>
              </w:rPr>
              <w:t>989</w:t>
            </w:r>
          </w:p>
        </w:tc>
        <w:tc>
          <w:tcPr>
            <w:tcW w:w="2126" w:type="dxa"/>
          </w:tcPr>
          <w:p w:rsidR="00E7455B" w:rsidRPr="00F95335" w:rsidRDefault="00E7455B" w:rsidP="007D4940">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50,465</w:t>
            </w:r>
          </w:p>
        </w:tc>
        <w:tc>
          <w:tcPr>
            <w:tcW w:w="3509" w:type="dxa"/>
          </w:tcPr>
          <w:p w:rsidR="00E7455B" w:rsidRPr="00F95335" w:rsidRDefault="00E7455B" w:rsidP="00E7455B">
            <w:pPr>
              <w:jc w:val="left"/>
              <w:rPr>
                <w:rFonts w:ascii="ＭＳ Ｐゴシック" w:eastAsia="ＭＳ Ｐゴシック" w:hAnsi="ＭＳ Ｐゴシック"/>
                <w:sz w:val="18"/>
                <w:szCs w:val="18"/>
              </w:rPr>
            </w:pPr>
            <w:r w:rsidRPr="00F95335">
              <w:rPr>
                <w:rFonts w:ascii="ＭＳ Ｐゴシック" w:eastAsia="ＭＳ Ｐゴシック" w:hAnsi="ＭＳ Ｐゴシック" w:hint="eastAsia"/>
                <w:sz w:val="18"/>
                <w:szCs w:val="18"/>
              </w:rPr>
              <w:t>保険料算定時の療養給付費の1％を計上</w:t>
            </w:r>
          </w:p>
        </w:tc>
      </w:tr>
    </w:tbl>
    <w:p w:rsidR="009E5DB0" w:rsidRPr="005E3B27" w:rsidRDefault="008A0FEB">
      <w:pPr>
        <w:rPr>
          <w:rFonts w:asciiTheme="minorEastAsia" w:hAnsiTheme="minorEastAsia"/>
          <w:sz w:val="24"/>
          <w:szCs w:val="24"/>
        </w:rPr>
      </w:pPr>
      <w:r>
        <w:rPr>
          <w:rFonts w:hint="eastAsia"/>
          <w:sz w:val="24"/>
          <w:szCs w:val="24"/>
        </w:rPr>
        <w:t>※</w:t>
      </w:r>
      <w:r w:rsidR="000B1063" w:rsidRPr="005E3B27">
        <w:rPr>
          <w:rFonts w:asciiTheme="minorEastAsia" w:hAnsiTheme="minorEastAsia" w:hint="eastAsia"/>
          <w:sz w:val="24"/>
          <w:szCs w:val="24"/>
        </w:rPr>
        <w:t>予算上の</w:t>
      </w:r>
      <w:r w:rsidR="00725742" w:rsidRPr="005E3B27">
        <w:rPr>
          <w:rFonts w:asciiTheme="minorEastAsia" w:hAnsiTheme="minorEastAsia" w:hint="eastAsia"/>
          <w:sz w:val="24"/>
          <w:szCs w:val="24"/>
        </w:rPr>
        <w:t>医療費</w:t>
      </w:r>
      <w:r w:rsidR="000B1063" w:rsidRPr="005E3B27">
        <w:rPr>
          <w:rFonts w:asciiTheme="minorEastAsia" w:hAnsiTheme="minorEastAsia" w:hint="eastAsia"/>
          <w:sz w:val="24"/>
          <w:szCs w:val="24"/>
        </w:rPr>
        <w:t>…当初</w:t>
      </w:r>
      <w:r w:rsidR="00572005" w:rsidRPr="005E3B27">
        <w:rPr>
          <w:rFonts w:asciiTheme="minorEastAsia" w:hAnsiTheme="minorEastAsia" w:hint="eastAsia"/>
          <w:sz w:val="24"/>
          <w:szCs w:val="24"/>
        </w:rPr>
        <w:t>予算</w:t>
      </w:r>
      <w:r w:rsidR="000B1063" w:rsidRPr="005E3B27">
        <w:rPr>
          <w:rFonts w:asciiTheme="minorEastAsia" w:hAnsiTheme="minorEastAsia" w:hint="eastAsia"/>
          <w:sz w:val="24"/>
          <w:szCs w:val="24"/>
        </w:rPr>
        <w:t>の</w:t>
      </w:r>
      <w:r w:rsidR="00725742" w:rsidRPr="005E3B27">
        <w:rPr>
          <w:rFonts w:asciiTheme="minorEastAsia" w:hAnsiTheme="minorEastAsia" w:hint="eastAsia"/>
          <w:sz w:val="24"/>
          <w:szCs w:val="24"/>
        </w:rPr>
        <w:t>一般の療養給付費＋療養費＋高額療養費</w:t>
      </w:r>
    </w:p>
    <w:p w:rsidR="00AD517A" w:rsidRPr="005E3B27" w:rsidRDefault="008A0FEB">
      <w:pPr>
        <w:rPr>
          <w:rFonts w:asciiTheme="minorEastAsia" w:hAnsiTheme="minorEastAsia"/>
          <w:sz w:val="24"/>
          <w:szCs w:val="24"/>
        </w:rPr>
      </w:pPr>
      <w:r>
        <w:rPr>
          <w:rFonts w:asciiTheme="minorEastAsia" w:hAnsiTheme="minorEastAsia" w:hint="eastAsia"/>
          <w:sz w:val="24"/>
          <w:szCs w:val="24"/>
        </w:rPr>
        <w:t>※</w:t>
      </w:r>
      <w:r w:rsidR="000B1063" w:rsidRPr="005E3B27">
        <w:rPr>
          <w:rFonts w:asciiTheme="minorEastAsia" w:hAnsiTheme="minorEastAsia" w:hint="eastAsia"/>
          <w:sz w:val="24"/>
          <w:szCs w:val="24"/>
        </w:rPr>
        <w:t>保険料算定時の予備費…「国民健康保険事業の実施に関する調書」より抜粋</w:t>
      </w:r>
    </w:p>
    <w:p w:rsidR="00BB7A5B" w:rsidRPr="002B744C" w:rsidRDefault="00753CB4" w:rsidP="004E7C79">
      <w:pPr>
        <w:ind w:leftChars="100" w:left="450" w:hangingChars="100" w:hanging="240"/>
        <w:rPr>
          <w:sz w:val="24"/>
          <w:szCs w:val="24"/>
        </w:rPr>
      </w:pPr>
      <w:r>
        <w:rPr>
          <w:rFonts w:hint="eastAsia"/>
          <w:sz w:val="24"/>
          <w:szCs w:val="24"/>
        </w:rPr>
        <w:t>・</w:t>
      </w:r>
      <w:r w:rsidR="00CF64EB" w:rsidRPr="002B744C">
        <w:rPr>
          <w:sz w:val="24"/>
          <w:szCs w:val="24"/>
        </w:rPr>
        <w:t>平成</w:t>
      </w:r>
      <w:r w:rsidR="000B1063" w:rsidRPr="002B744C">
        <w:rPr>
          <w:sz w:val="24"/>
          <w:szCs w:val="24"/>
        </w:rPr>
        <w:t>28</w:t>
      </w:r>
      <w:r w:rsidR="000B1063" w:rsidRPr="002B744C">
        <w:rPr>
          <w:sz w:val="24"/>
          <w:szCs w:val="24"/>
        </w:rPr>
        <w:t>年度は療養給付費の前年度決算額</w:t>
      </w:r>
      <w:r w:rsidR="00572005" w:rsidRPr="002B744C">
        <w:rPr>
          <w:sz w:val="24"/>
          <w:szCs w:val="24"/>
        </w:rPr>
        <w:t>をベースにした一般医療費の</w:t>
      </w:r>
      <w:r w:rsidR="00572005" w:rsidRPr="002B744C">
        <w:rPr>
          <w:sz w:val="24"/>
          <w:szCs w:val="24"/>
        </w:rPr>
        <w:t>1.7</w:t>
      </w:r>
      <w:r w:rsidR="00572005" w:rsidRPr="002B744C">
        <w:rPr>
          <w:sz w:val="24"/>
          <w:szCs w:val="24"/>
        </w:rPr>
        <w:t>％を予備費として計上。</w:t>
      </w:r>
    </w:p>
    <w:p w:rsidR="00BD3BD9" w:rsidRDefault="00753CB4" w:rsidP="004E7C79">
      <w:pPr>
        <w:ind w:leftChars="100" w:left="450" w:hangingChars="100" w:hanging="240"/>
        <w:rPr>
          <w:sz w:val="24"/>
          <w:szCs w:val="24"/>
        </w:rPr>
      </w:pPr>
      <w:r>
        <w:rPr>
          <w:rFonts w:hint="eastAsia"/>
          <w:sz w:val="24"/>
          <w:szCs w:val="24"/>
        </w:rPr>
        <w:t>・</w:t>
      </w:r>
      <w:r w:rsidR="00CF64EB" w:rsidRPr="002B744C">
        <w:rPr>
          <w:sz w:val="24"/>
          <w:szCs w:val="24"/>
        </w:rPr>
        <w:t>平成</w:t>
      </w:r>
      <w:r w:rsidR="00572005" w:rsidRPr="002B744C">
        <w:rPr>
          <w:sz w:val="24"/>
          <w:szCs w:val="24"/>
        </w:rPr>
        <w:t>29</w:t>
      </w:r>
      <w:r w:rsidR="00572005" w:rsidRPr="002B744C">
        <w:rPr>
          <w:sz w:val="24"/>
          <w:szCs w:val="24"/>
        </w:rPr>
        <w:t>年度は</w:t>
      </w:r>
      <w:r w:rsidR="007F6400" w:rsidRPr="002B744C">
        <w:rPr>
          <w:sz w:val="24"/>
          <w:szCs w:val="24"/>
        </w:rPr>
        <w:t>前年度決算額を</w:t>
      </w:r>
      <w:r w:rsidR="00572005" w:rsidRPr="002B744C">
        <w:rPr>
          <w:sz w:val="24"/>
          <w:szCs w:val="24"/>
        </w:rPr>
        <w:t>ベースにした一般療養給付費の</w:t>
      </w:r>
      <w:r w:rsidR="00572005" w:rsidRPr="002B744C">
        <w:rPr>
          <w:sz w:val="24"/>
          <w:szCs w:val="24"/>
        </w:rPr>
        <w:t>1</w:t>
      </w:r>
      <w:r w:rsidR="00572005" w:rsidRPr="002B744C">
        <w:rPr>
          <w:sz w:val="24"/>
          <w:szCs w:val="24"/>
        </w:rPr>
        <w:t>％を予備費として計上した。</w:t>
      </w:r>
      <w:r w:rsidR="007F6400" w:rsidRPr="002B744C">
        <w:rPr>
          <w:sz w:val="24"/>
          <w:szCs w:val="24"/>
        </w:rPr>
        <w:t>（</w:t>
      </w:r>
      <w:r w:rsidR="00E7455B" w:rsidRPr="002B744C">
        <w:rPr>
          <w:sz w:val="24"/>
          <w:szCs w:val="24"/>
        </w:rPr>
        <w:t>予算作成時より</w:t>
      </w:r>
      <w:r w:rsidR="007F6400" w:rsidRPr="002B744C">
        <w:rPr>
          <w:sz w:val="24"/>
          <w:szCs w:val="24"/>
        </w:rPr>
        <w:t>医療費が下がると予測し</w:t>
      </w:r>
      <w:r w:rsidR="00E7455B" w:rsidRPr="002B744C">
        <w:rPr>
          <w:sz w:val="24"/>
          <w:szCs w:val="24"/>
        </w:rPr>
        <w:t>、予備費の額で調整を行った</w:t>
      </w:r>
      <w:r w:rsidR="007F6400" w:rsidRPr="002B744C">
        <w:rPr>
          <w:sz w:val="24"/>
          <w:szCs w:val="24"/>
        </w:rPr>
        <w:t>）</w:t>
      </w:r>
    </w:p>
    <w:p w:rsidR="008A0FEB" w:rsidRPr="002B744C" w:rsidRDefault="008A0FEB" w:rsidP="004E7C79">
      <w:pPr>
        <w:ind w:leftChars="100" w:left="450" w:hangingChars="100" w:hanging="240"/>
        <w:rPr>
          <w:sz w:val="24"/>
          <w:szCs w:val="24"/>
        </w:rPr>
      </w:pPr>
    </w:p>
    <w:p w:rsidR="008A0FEB" w:rsidRPr="00E3413E" w:rsidRDefault="008A0FEB" w:rsidP="008A0FEB">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②</w:t>
      </w:r>
      <w:r w:rsidRPr="00E3413E">
        <w:rPr>
          <w:rFonts w:ascii="HG丸ｺﾞｼｯｸM-PRO" w:eastAsia="HG丸ｺﾞｼｯｸM-PRO" w:hAnsi="HG丸ｺﾞｼｯｸM-PRO" w:hint="eastAsia"/>
          <w:b/>
          <w:sz w:val="24"/>
          <w:szCs w:val="24"/>
        </w:rPr>
        <w:t>保険料率の設定等</w:t>
      </w:r>
    </w:p>
    <w:p w:rsidR="008A0FEB" w:rsidRDefault="008A0FEB" w:rsidP="004E7C79">
      <w:pPr>
        <w:widowControl/>
        <w:ind w:leftChars="100" w:left="210" w:firstLineChars="100" w:firstLine="240"/>
        <w:jc w:val="left"/>
        <w:rPr>
          <w:sz w:val="24"/>
          <w:szCs w:val="24"/>
        </w:rPr>
      </w:pPr>
      <w:r w:rsidRPr="00FB3209">
        <w:rPr>
          <w:sz w:val="24"/>
          <w:szCs w:val="24"/>
        </w:rPr>
        <w:t>平成</w:t>
      </w:r>
      <w:r w:rsidRPr="00FB3209">
        <w:rPr>
          <w:sz w:val="24"/>
          <w:szCs w:val="24"/>
        </w:rPr>
        <w:t>24</w:t>
      </w:r>
      <w:r w:rsidRPr="00FB3209">
        <w:rPr>
          <w:sz w:val="24"/>
          <w:szCs w:val="24"/>
        </w:rPr>
        <w:t>年度から</w:t>
      </w:r>
      <w:r w:rsidRPr="00FB3209">
        <w:rPr>
          <w:sz w:val="24"/>
          <w:szCs w:val="24"/>
        </w:rPr>
        <w:t>26</w:t>
      </w:r>
      <w:r w:rsidRPr="00FB3209">
        <w:rPr>
          <w:sz w:val="24"/>
          <w:szCs w:val="24"/>
        </w:rPr>
        <w:t>年度の保険料設定時の医療費については、</w:t>
      </w:r>
      <w:r>
        <w:rPr>
          <w:rFonts w:hint="eastAsia"/>
          <w:sz w:val="24"/>
          <w:szCs w:val="24"/>
        </w:rPr>
        <w:t>平成</w:t>
      </w:r>
      <w:r>
        <w:rPr>
          <w:rFonts w:hint="eastAsia"/>
          <w:sz w:val="24"/>
          <w:szCs w:val="24"/>
        </w:rPr>
        <w:t>24</w:t>
      </w:r>
      <w:r>
        <w:rPr>
          <w:rFonts w:hint="eastAsia"/>
          <w:sz w:val="24"/>
          <w:szCs w:val="24"/>
        </w:rPr>
        <w:t>年度以前の</w:t>
      </w:r>
      <w:r w:rsidR="00FF0C3A">
        <w:rPr>
          <w:rFonts w:hint="eastAsia"/>
          <w:sz w:val="24"/>
          <w:szCs w:val="24"/>
        </w:rPr>
        <w:t>傾向</w:t>
      </w:r>
      <w:r>
        <w:rPr>
          <w:rFonts w:hint="eastAsia"/>
          <w:sz w:val="24"/>
          <w:szCs w:val="24"/>
        </w:rPr>
        <w:t>を踏まえ、</w:t>
      </w:r>
      <w:r w:rsidRPr="00FB3209">
        <w:rPr>
          <w:sz w:val="24"/>
          <w:szCs w:val="24"/>
        </w:rPr>
        <w:t>前年度決算額を</w:t>
      </w:r>
      <w:r>
        <w:rPr>
          <w:rFonts w:hint="eastAsia"/>
          <w:sz w:val="24"/>
          <w:szCs w:val="24"/>
        </w:rPr>
        <w:t>概ね</w:t>
      </w:r>
      <w:r w:rsidRPr="00FB3209">
        <w:rPr>
          <w:sz w:val="24"/>
          <w:szCs w:val="24"/>
        </w:rPr>
        <w:t>下回る額を必要額として</w:t>
      </w:r>
      <w:r w:rsidR="00FF0C3A">
        <w:rPr>
          <w:rFonts w:hint="eastAsia"/>
          <w:sz w:val="24"/>
          <w:szCs w:val="24"/>
        </w:rPr>
        <w:t>見込み、</w:t>
      </w:r>
      <w:r w:rsidRPr="00FB3209">
        <w:rPr>
          <w:sz w:val="24"/>
          <w:szCs w:val="24"/>
        </w:rPr>
        <w:t>保険料率を算定していた。（下記参照）</w:t>
      </w:r>
    </w:p>
    <w:p w:rsidR="00C44D0F" w:rsidRPr="00FB3209" w:rsidRDefault="00C44D0F" w:rsidP="00C44D0F">
      <w:pPr>
        <w:widowControl/>
        <w:ind w:leftChars="100" w:left="210" w:firstLineChars="100" w:firstLine="240"/>
        <w:jc w:val="left"/>
        <w:rPr>
          <w:sz w:val="24"/>
          <w:szCs w:val="24"/>
        </w:rPr>
      </w:pPr>
      <w:r w:rsidRPr="00FB3209">
        <w:rPr>
          <w:sz w:val="24"/>
          <w:szCs w:val="24"/>
        </w:rPr>
        <w:t>このことが結果として、急激な医療費の増加に対応</w:t>
      </w:r>
      <w:r w:rsidR="00626657">
        <w:rPr>
          <w:rFonts w:hint="eastAsia"/>
          <w:sz w:val="24"/>
          <w:szCs w:val="24"/>
        </w:rPr>
        <w:t>できず</w:t>
      </w:r>
      <w:r w:rsidRPr="00FB3209">
        <w:rPr>
          <w:sz w:val="24"/>
          <w:szCs w:val="24"/>
        </w:rPr>
        <w:t>、今回の赤字解消計画が達成できなかった大きな要因となった。</w:t>
      </w:r>
    </w:p>
    <w:p w:rsidR="00C44D0F" w:rsidRDefault="00C44D0F" w:rsidP="00C44D0F">
      <w:pPr>
        <w:widowControl/>
        <w:ind w:firstLineChars="100" w:firstLine="240"/>
        <w:jc w:val="left"/>
        <w:rPr>
          <w:rFonts w:asciiTheme="minorEastAsia" w:hAnsiTheme="minorEastAsia"/>
          <w:sz w:val="24"/>
          <w:szCs w:val="24"/>
        </w:rPr>
      </w:pPr>
    </w:p>
    <w:p w:rsidR="009D16A5" w:rsidRDefault="009D16A5" w:rsidP="00C44D0F">
      <w:pPr>
        <w:widowControl/>
        <w:ind w:firstLineChars="100" w:firstLine="240"/>
        <w:jc w:val="left"/>
        <w:rPr>
          <w:rFonts w:asciiTheme="minorEastAsia" w:hAnsiTheme="minorEastAsia"/>
          <w:sz w:val="24"/>
          <w:szCs w:val="24"/>
        </w:rPr>
      </w:pPr>
    </w:p>
    <w:p w:rsidR="009D16A5" w:rsidRDefault="009D16A5" w:rsidP="00C44D0F">
      <w:pPr>
        <w:widowControl/>
        <w:ind w:firstLineChars="100" w:firstLine="240"/>
        <w:jc w:val="left"/>
        <w:rPr>
          <w:rFonts w:asciiTheme="minorEastAsia" w:hAnsiTheme="minorEastAsia"/>
          <w:sz w:val="24"/>
          <w:szCs w:val="24"/>
        </w:rPr>
      </w:pPr>
    </w:p>
    <w:p w:rsidR="00C44D0F" w:rsidRPr="004E7C79" w:rsidRDefault="00C44D0F" w:rsidP="00C44D0F">
      <w:pPr>
        <w:rPr>
          <w:rFonts w:asciiTheme="minorEastAsia" w:hAnsiTheme="minorEastAsia"/>
          <w:b/>
          <w:sz w:val="24"/>
          <w:szCs w:val="24"/>
        </w:rPr>
      </w:pPr>
      <w:r w:rsidRPr="004E7C79">
        <w:rPr>
          <w:rFonts w:asciiTheme="minorEastAsia" w:hAnsiTheme="minorEastAsia" w:hint="eastAsia"/>
          <w:b/>
          <w:sz w:val="24"/>
          <w:szCs w:val="24"/>
        </w:rPr>
        <w:lastRenderedPageBreak/>
        <w:t>料率算定時の一般医療費（療養給付費＋療養費＋高額療養費）について</w:t>
      </w:r>
    </w:p>
    <w:p w:rsidR="00C44D0F" w:rsidRPr="009A2D27" w:rsidRDefault="00C44D0F" w:rsidP="00C44D0F">
      <w:pPr>
        <w:ind w:firstLineChars="2700" w:firstLine="6480"/>
        <w:rPr>
          <w:sz w:val="24"/>
          <w:szCs w:val="24"/>
        </w:rPr>
      </w:pPr>
      <w:r w:rsidRPr="00EB4C68">
        <w:rPr>
          <w:rFonts w:hint="eastAsia"/>
          <w:sz w:val="24"/>
          <w:szCs w:val="24"/>
        </w:rPr>
        <w:t>（単位：円）</w:t>
      </w:r>
    </w:p>
    <w:tbl>
      <w:tblPr>
        <w:tblW w:w="8520" w:type="dxa"/>
        <w:tblInd w:w="84" w:type="dxa"/>
        <w:tblLayout w:type="fixed"/>
        <w:tblCellMar>
          <w:left w:w="99" w:type="dxa"/>
          <w:right w:w="99" w:type="dxa"/>
        </w:tblCellMar>
        <w:tblLook w:val="04A0" w:firstRow="1" w:lastRow="0" w:firstColumn="1" w:lastColumn="0" w:noHBand="0" w:noVBand="1"/>
      </w:tblPr>
      <w:tblGrid>
        <w:gridCol w:w="2540"/>
        <w:gridCol w:w="1993"/>
        <w:gridCol w:w="1993"/>
        <w:gridCol w:w="1994"/>
      </w:tblGrid>
      <w:tr w:rsidR="00C44D0F" w:rsidRPr="00345D9B" w:rsidTr="004E7C79">
        <w:trPr>
          <w:trHeight w:val="2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医療費合計</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C44D0F" w:rsidRPr="00345D9B" w:rsidRDefault="00C44D0F" w:rsidP="00C44D0F">
            <w:pPr>
              <w:widowControl/>
              <w:jc w:val="center"/>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Ｈ２４</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C44D0F" w:rsidRPr="00345D9B" w:rsidRDefault="00C44D0F" w:rsidP="00C44D0F">
            <w:pPr>
              <w:widowControl/>
              <w:jc w:val="center"/>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Ｈ２５</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C44D0F" w:rsidRPr="00345D9B" w:rsidRDefault="00C44D0F" w:rsidP="00C44D0F">
            <w:pPr>
              <w:widowControl/>
              <w:jc w:val="center"/>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Ｈ２６</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前年度決算額</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5,203,293,800</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5,380,224,807</w:t>
            </w:r>
          </w:p>
        </w:tc>
        <w:tc>
          <w:tcPr>
            <w:tcW w:w="1994"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5,711,965,261</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料率算定時の数値①</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5,262,775,394</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5,199,761,000</w:t>
            </w:r>
          </w:p>
        </w:tc>
        <w:tc>
          <w:tcPr>
            <w:tcW w:w="1994"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5,452,652,600</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当年度決算額②</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5,380,224,807</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5,711,965,261</w:t>
            </w:r>
          </w:p>
        </w:tc>
        <w:tc>
          <w:tcPr>
            <w:tcW w:w="1994" w:type="dxa"/>
            <w:tcBorders>
              <w:top w:val="nil"/>
              <w:left w:val="nil"/>
              <w:bottom w:val="single" w:sz="4" w:space="0" w:color="auto"/>
              <w:right w:val="single" w:sz="4" w:space="0" w:color="auto"/>
            </w:tcBorders>
            <w:shd w:val="clear" w:color="auto" w:fill="auto"/>
            <w:noWrap/>
            <w:hideMark/>
          </w:tcPr>
          <w:p w:rsidR="00C44D0F" w:rsidRPr="00FD1BB6" w:rsidRDefault="00C44D0F" w:rsidP="00C44D0F">
            <w:pPr>
              <w:jc w:val="right"/>
              <w:rPr>
                <w:rFonts w:ascii="ＭＳ Ｐゴシック" w:eastAsia="ＭＳ Ｐゴシック" w:hAnsi="ＭＳ Ｐゴシック"/>
              </w:rPr>
            </w:pPr>
            <w:r w:rsidRPr="00FD1BB6">
              <w:rPr>
                <w:rFonts w:ascii="ＭＳ Ｐゴシック" w:eastAsia="ＭＳ Ｐゴシック" w:hAnsi="ＭＳ Ｐゴシック"/>
              </w:rPr>
              <w:t>5,808,850,226</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①－②</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753995" w:rsidP="00C44D0F">
            <w:pPr>
              <w:jc w:val="right"/>
              <w:rPr>
                <w:rFonts w:ascii="ＭＳ Ｐゴシック" w:eastAsia="ＭＳ Ｐゴシック" w:hAnsi="ＭＳ Ｐゴシック"/>
              </w:rPr>
            </w:pPr>
            <w:r>
              <w:rPr>
                <w:rFonts w:ascii="ＭＳ Ｐゴシック" w:eastAsia="ＭＳ Ｐゴシック" w:hAnsi="ＭＳ Ｐゴシック" w:hint="eastAsia"/>
              </w:rPr>
              <w:t>△</w:t>
            </w:r>
            <w:r w:rsidR="00C44D0F" w:rsidRPr="00FD1BB6">
              <w:rPr>
                <w:rFonts w:ascii="ＭＳ Ｐゴシック" w:eastAsia="ＭＳ Ｐゴシック" w:hAnsi="ＭＳ Ｐゴシック"/>
              </w:rPr>
              <w:t>117,449,413</w:t>
            </w:r>
          </w:p>
        </w:tc>
        <w:tc>
          <w:tcPr>
            <w:tcW w:w="1993" w:type="dxa"/>
            <w:tcBorders>
              <w:top w:val="nil"/>
              <w:left w:val="nil"/>
              <w:bottom w:val="single" w:sz="4" w:space="0" w:color="auto"/>
              <w:right w:val="single" w:sz="4" w:space="0" w:color="auto"/>
            </w:tcBorders>
            <w:shd w:val="clear" w:color="auto" w:fill="auto"/>
            <w:noWrap/>
            <w:hideMark/>
          </w:tcPr>
          <w:p w:rsidR="00C44D0F" w:rsidRPr="00FD1BB6" w:rsidRDefault="00753995" w:rsidP="00C44D0F">
            <w:pPr>
              <w:jc w:val="right"/>
              <w:rPr>
                <w:rFonts w:ascii="ＭＳ Ｐゴシック" w:eastAsia="ＭＳ Ｐゴシック" w:hAnsi="ＭＳ Ｐゴシック"/>
              </w:rPr>
            </w:pPr>
            <w:r>
              <w:rPr>
                <w:rFonts w:ascii="ＭＳ Ｐゴシック" w:eastAsia="ＭＳ Ｐゴシック" w:hAnsi="ＭＳ Ｐゴシック" w:hint="eastAsia"/>
              </w:rPr>
              <w:t>△</w:t>
            </w:r>
            <w:r w:rsidR="00C44D0F" w:rsidRPr="00FD1BB6">
              <w:rPr>
                <w:rFonts w:ascii="ＭＳ Ｐゴシック" w:eastAsia="ＭＳ Ｐゴシック" w:hAnsi="ＭＳ Ｐゴシック"/>
              </w:rPr>
              <w:t>512,204,261</w:t>
            </w:r>
          </w:p>
        </w:tc>
        <w:tc>
          <w:tcPr>
            <w:tcW w:w="1994" w:type="dxa"/>
            <w:tcBorders>
              <w:top w:val="nil"/>
              <w:left w:val="nil"/>
              <w:bottom w:val="single" w:sz="4" w:space="0" w:color="auto"/>
              <w:right w:val="single" w:sz="4" w:space="0" w:color="auto"/>
            </w:tcBorders>
            <w:shd w:val="clear" w:color="auto" w:fill="auto"/>
            <w:noWrap/>
            <w:hideMark/>
          </w:tcPr>
          <w:p w:rsidR="00C44D0F" w:rsidRPr="00FD1BB6" w:rsidRDefault="00753995" w:rsidP="00C44D0F">
            <w:pPr>
              <w:jc w:val="right"/>
              <w:rPr>
                <w:rFonts w:ascii="ＭＳ Ｐゴシック" w:eastAsia="ＭＳ Ｐゴシック" w:hAnsi="ＭＳ Ｐゴシック"/>
              </w:rPr>
            </w:pPr>
            <w:r>
              <w:rPr>
                <w:rFonts w:ascii="ＭＳ Ｐゴシック" w:eastAsia="ＭＳ Ｐゴシック" w:hAnsi="ＭＳ Ｐゴシック" w:hint="eastAsia"/>
              </w:rPr>
              <w:t>△</w:t>
            </w:r>
            <w:r w:rsidR="00C44D0F" w:rsidRPr="00FD1BB6">
              <w:rPr>
                <w:rFonts w:ascii="ＭＳ Ｐゴシック" w:eastAsia="ＭＳ Ｐゴシック" w:hAnsi="ＭＳ Ｐゴシック"/>
              </w:rPr>
              <w:t>356,197,626</w:t>
            </w:r>
          </w:p>
        </w:tc>
      </w:tr>
    </w:tbl>
    <w:p w:rsidR="00C44D0F" w:rsidRPr="009A2D27" w:rsidRDefault="00C44D0F" w:rsidP="00C44D0F">
      <w:pPr>
        <w:rPr>
          <w:sz w:val="24"/>
          <w:szCs w:val="24"/>
        </w:rPr>
      </w:pPr>
    </w:p>
    <w:tbl>
      <w:tblPr>
        <w:tblW w:w="8520" w:type="dxa"/>
        <w:tblInd w:w="84" w:type="dxa"/>
        <w:tblLayout w:type="fixed"/>
        <w:tblCellMar>
          <w:left w:w="99" w:type="dxa"/>
          <w:right w:w="99" w:type="dxa"/>
        </w:tblCellMar>
        <w:tblLook w:val="04A0" w:firstRow="1" w:lastRow="0" w:firstColumn="1" w:lastColumn="0" w:noHBand="0" w:noVBand="1"/>
      </w:tblPr>
      <w:tblGrid>
        <w:gridCol w:w="2540"/>
        <w:gridCol w:w="1993"/>
        <w:gridCol w:w="1993"/>
        <w:gridCol w:w="1994"/>
      </w:tblGrid>
      <w:tr w:rsidR="00C44D0F" w:rsidRPr="00345D9B" w:rsidTr="004E7C79">
        <w:trPr>
          <w:trHeight w:val="2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医療費合計</w:t>
            </w:r>
          </w:p>
        </w:tc>
        <w:tc>
          <w:tcPr>
            <w:tcW w:w="1993" w:type="dxa"/>
            <w:tcBorders>
              <w:top w:val="single" w:sz="4" w:space="0" w:color="auto"/>
              <w:left w:val="nil"/>
              <w:bottom w:val="single" w:sz="4" w:space="0" w:color="auto"/>
              <w:right w:val="single" w:sz="4" w:space="0" w:color="auto"/>
            </w:tcBorders>
            <w:shd w:val="clear" w:color="auto" w:fill="auto"/>
            <w:noWrap/>
            <w:hideMark/>
          </w:tcPr>
          <w:p w:rsidR="00C44D0F" w:rsidRPr="00345D9B" w:rsidRDefault="00C44D0F" w:rsidP="00C44D0F">
            <w:pPr>
              <w:jc w:val="center"/>
              <w:rPr>
                <w:rFonts w:ascii="ＭＳ Ｐゴシック" w:eastAsia="ＭＳ Ｐゴシック" w:hAnsi="ＭＳ Ｐゴシック"/>
              </w:rPr>
            </w:pPr>
            <w:r w:rsidRPr="00345D9B">
              <w:rPr>
                <w:rFonts w:ascii="ＭＳ Ｐゴシック" w:eastAsia="ＭＳ Ｐゴシック" w:hAnsi="ＭＳ Ｐゴシック" w:hint="eastAsia"/>
              </w:rPr>
              <w:t>Ｈ２７</w:t>
            </w:r>
          </w:p>
        </w:tc>
        <w:tc>
          <w:tcPr>
            <w:tcW w:w="1993" w:type="dxa"/>
            <w:tcBorders>
              <w:top w:val="single" w:sz="4" w:space="0" w:color="auto"/>
              <w:left w:val="nil"/>
              <w:bottom w:val="single" w:sz="4" w:space="0" w:color="auto"/>
              <w:right w:val="single" w:sz="4" w:space="0" w:color="auto"/>
            </w:tcBorders>
            <w:shd w:val="clear" w:color="auto" w:fill="auto"/>
            <w:noWrap/>
            <w:hideMark/>
          </w:tcPr>
          <w:p w:rsidR="00C44D0F" w:rsidRPr="00345D9B" w:rsidRDefault="00C44D0F" w:rsidP="00C44D0F">
            <w:pPr>
              <w:jc w:val="center"/>
              <w:rPr>
                <w:rFonts w:ascii="ＭＳ Ｐゴシック" w:eastAsia="ＭＳ Ｐゴシック" w:hAnsi="ＭＳ Ｐゴシック"/>
              </w:rPr>
            </w:pPr>
            <w:r w:rsidRPr="00345D9B">
              <w:rPr>
                <w:rFonts w:ascii="ＭＳ Ｐゴシック" w:eastAsia="ＭＳ Ｐゴシック" w:hAnsi="ＭＳ Ｐゴシック" w:hint="eastAsia"/>
              </w:rPr>
              <w:t>Ｈ２８</w:t>
            </w:r>
          </w:p>
        </w:tc>
        <w:tc>
          <w:tcPr>
            <w:tcW w:w="1994" w:type="dxa"/>
            <w:tcBorders>
              <w:top w:val="single" w:sz="4" w:space="0" w:color="auto"/>
              <w:left w:val="nil"/>
              <w:bottom w:val="single" w:sz="4" w:space="0" w:color="auto"/>
              <w:right w:val="single" w:sz="4" w:space="0" w:color="auto"/>
            </w:tcBorders>
            <w:shd w:val="clear" w:color="auto" w:fill="auto"/>
            <w:noWrap/>
            <w:hideMark/>
          </w:tcPr>
          <w:p w:rsidR="00C44D0F" w:rsidRPr="00345D9B" w:rsidRDefault="00C44D0F" w:rsidP="00C44D0F">
            <w:pPr>
              <w:jc w:val="center"/>
              <w:rPr>
                <w:rFonts w:ascii="ＭＳ Ｐゴシック" w:eastAsia="ＭＳ Ｐゴシック" w:hAnsi="ＭＳ Ｐゴシック"/>
              </w:rPr>
            </w:pPr>
            <w:r w:rsidRPr="00345D9B">
              <w:rPr>
                <w:rFonts w:ascii="ＭＳ Ｐゴシック" w:eastAsia="ＭＳ Ｐゴシック" w:hAnsi="ＭＳ Ｐゴシック" w:hint="eastAsia"/>
              </w:rPr>
              <w:t>Ｈ２９</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前年度決算額</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5,808,850,226</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5,919,762,639</w:t>
            </w:r>
          </w:p>
        </w:tc>
        <w:tc>
          <w:tcPr>
            <w:tcW w:w="1994"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5,798,787,715</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料率算定時の数値①</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5,983,992,000</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Pr>
                <w:rFonts w:ascii="ＭＳ Ｐゴシック" w:eastAsia="ＭＳ Ｐゴシック" w:hAnsi="ＭＳ Ｐゴシック"/>
              </w:rPr>
              <w:t>6,041,296,6</w:t>
            </w:r>
            <w:r>
              <w:rPr>
                <w:rFonts w:ascii="ＭＳ Ｐゴシック" w:eastAsia="ＭＳ Ｐゴシック" w:hAnsi="ＭＳ Ｐゴシック" w:hint="eastAsia"/>
              </w:rPr>
              <w:t>6</w:t>
            </w:r>
            <w:r w:rsidRPr="00345D9B">
              <w:rPr>
                <w:rFonts w:ascii="ＭＳ Ｐゴシック" w:eastAsia="ＭＳ Ｐゴシック" w:hAnsi="ＭＳ Ｐゴシック"/>
              </w:rPr>
              <w:t>0</w:t>
            </w:r>
          </w:p>
        </w:tc>
        <w:tc>
          <w:tcPr>
            <w:tcW w:w="1994"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5,771,596,211</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当年度決算額②</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5,919,762,639</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5,798,787,715</w:t>
            </w:r>
          </w:p>
        </w:tc>
        <w:tc>
          <w:tcPr>
            <w:tcW w:w="1994"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Pr>
                <w:rFonts w:ascii="ＭＳ Ｐゴシック" w:eastAsia="ＭＳ Ｐゴシック" w:hAnsi="ＭＳ Ｐゴシック" w:hint="eastAsia"/>
              </w:rPr>
              <w:t>5,661,698,770</w:t>
            </w:r>
          </w:p>
        </w:tc>
      </w:tr>
      <w:tr w:rsidR="00C44D0F" w:rsidRPr="00345D9B" w:rsidTr="004E7C79">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C44D0F" w:rsidRPr="00345D9B" w:rsidRDefault="00C44D0F" w:rsidP="00C44D0F">
            <w:pPr>
              <w:widowControl/>
              <w:jc w:val="left"/>
              <w:rPr>
                <w:rFonts w:ascii="ＭＳ Ｐゴシック" w:eastAsia="ＭＳ Ｐゴシック" w:hAnsi="ＭＳ Ｐゴシック" w:cs="ＭＳ Ｐゴシック"/>
                <w:color w:val="000000"/>
                <w:kern w:val="0"/>
                <w:sz w:val="22"/>
              </w:rPr>
            </w:pPr>
            <w:r w:rsidRPr="00345D9B">
              <w:rPr>
                <w:rFonts w:ascii="ＭＳ Ｐゴシック" w:eastAsia="ＭＳ Ｐゴシック" w:hAnsi="ＭＳ Ｐゴシック" w:cs="ＭＳ Ｐゴシック" w:hint="eastAsia"/>
                <w:color w:val="000000"/>
                <w:kern w:val="0"/>
                <w:sz w:val="22"/>
              </w:rPr>
              <w:t>①－②</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sidRPr="00345D9B">
              <w:rPr>
                <w:rFonts w:ascii="ＭＳ Ｐゴシック" w:eastAsia="ＭＳ Ｐゴシック" w:hAnsi="ＭＳ Ｐゴシック"/>
              </w:rPr>
              <w:t>64,229,361</w:t>
            </w:r>
          </w:p>
        </w:tc>
        <w:tc>
          <w:tcPr>
            <w:tcW w:w="1993"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Pr>
                <w:rFonts w:ascii="ＭＳ Ｐゴシック" w:eastAsia="ＭＳ Ｐゴシック" w:hAnsi="ＭＳ Ｐゴシック"/>
              </w:rPr>
              <w:t>242,508,9</w:t>
            </w:r>
            <w:r>
              <w:rPr>
                <w:rFonts w:ascii="ＭＳ Ｐゴシック" w:eastAsia="ＭＳ Ｐゴシック" w:hAnsi="ＭＳ Ｐゴシック" w:hint="eastAsia"/>
              </w:rPr>
              <w:t>4</w:t>
            </w:r>
            <w:r w:rsidRPr="00345D9B">
              <w:rPr>
                <w:rFonts w:ascii="ＭＳ Ｐゴシック" w:eastAsia="ＭＳ Ｐゴシック" w:hAnsi="ＭＳ Ｐゴシック"/>
              </w:rPr>
              <w:t>5</w:t>
            </w:r>
          </w:p>
        </w:tc>
        <w:tc>
          <w:tcPr>
            <w:tcW w:w="1994" w:type="dxa"/>
            <w:tcBorders>
              <w:top w:val="nil"/>
              <w:left w:val="nil"/>
              <w:bottom w:val="single" w:sz="4" w:space="0" w:color="auto"/>
              <w:right w:val="single" w:sz="4" w:space="0" w:color="auto"/>
            </w:tcBorders>
            <w:shd w:val="clear" w:color="auto" w:fill="auto"/>
            <w:noWrap/>
            <w:hideMark/>
          </w:tcPr>
          <w:p w:rsidR="00C44D0F" w:rsidRPr="00345D9B" w:rsidRDefault="00C44D0F" w:rsidP="00C44D0F">
            <w:pPr>
              <w:jc w:val="right"/>
              <w:rPr>
                <w:rFonts w:ascii="ＭＳ Ｐゴシック" w:eastAsia="ＭＳ Ｐゴシック" w:hAnsi="ＭＳ Ｐゴシック"/>
              </w:rPr>
            </w:pPr>
            <w:r>
              <w:rPr>
                <w:rFonts w:ascii="ＭＳ Ｐゴシック" w:eastAsia="ＭＳ Ｐゴシック" w:hAnsi="ＭＳ Ｐゴシック" w:hint="eastAsia"/>
              </w:rPr>
              <w:t>109,897,441</w:t>
            </w:r>
          </w:p>
        </w:tc>
      </w:tr>
    </w:tbl>
    <w:p w:rsidR="00C44D0F" w:rsidRPr="00FB3209" w:rsidRDefault="00C44D0F" w:rsidP="004E7C79">
      <w:pPr>
        <w:widowControl/>
        <w:ind w:leftChars="100" w:left="210" w:firstLineChars="100" w:firstLine="240"/>
        <w:jc w:val="left"/>
        <w:rPr>
          <w:sz w:val="24"/>
          <w:szCs w:val="24"/>
        </w:rPr>
      </w:pPr>
    </w:p>
    <w:p w:rsidR="008A0FEB" w:rsidRDefault="008A0FEB" w:rsidP="004E7C79">
      <w:pPr>
        <w:widowControl/>
        <w:ind w:left="240" w:hangingChars="100" w:hanging="240"/>
        <w:jc w:val="left"/>
        <w:rPr>
          <w:sz w:val="24"/>
          <w:szCs w:val="24"/>
        </w:rPr>
      </w:pPr>
      <w:r w:rsidRPr="00FB3209">
        <w:rPr>
          <w:sz w:val="24"/>
          <w:szCs w:val="24"/>
        </w:rPr>
        <w:t xml:space="preserve">　</w:t>
      </w:r>
      <w:r w:rsidR="00C44D0F">
        <w:rPr>
          <w:rFonts w:hint="eastAsia"/>
          <w:sz w:val="24"/>
          <w:szCs w:val="24"/>
        </w:rPr>
        <w:t xml:space="preserve">　</w:t>
      </w:r>
      <w:r w:rsidRPr="00FB3209">
        <w:rPr>
          <w:sz w:val="24"/>
          <w:szCs w:val="24"/>
        </w:rPr>
        <w:t>また、平成</w:t>
      </w:r>
      <w:r w:rsidRPr="00FB3209">
        <w:rPr>
          <w:sz w:val="24"/>
          <w:szCs w:val="24"/>
        </w:rPr>
        <w:t>25</w:t>
      </w:r>
      <w:r w:rsidRPr="00FB3209">
        <w:rPr>
          <w:sz w:val="24"/>
          <w:szCs w:val="24"/>
        </w:rPr>
        <w:t>年度については、前述の医療費推計に加え、前期高齢者交付金の交付額の減額、国の特別調整交付金の特別事情分の獲得ができなかったことなどが重なり</w:t>
      </w:r>
      <w:r w:rsidRPr="00FB3209">
        <w:rPr>
          <w:sz w:val="24"/>
          <w:szCs w:val="24"/>
        </w:rPr>
        <w:t>2</w:t>
      </w:r>
      <w:r w:rsidRPr="00FB3209">
        <w:rPr>
          <w:sz w:val="24"/>
          <w:szCs w:val="24"/>
        </w:rPr>
        <w:t>億</w:t>
      </w:r>
      <w:r w:rsidRPr="00FB3209">
        <w:rPr>
          <w:sz w:val="24"/>
          <w:szCs w:val="24"/>
        </w:rPr>
        <w:t>3,480</w:t>
      </w:r>
      <w:r w:rsidRPr="00FB3209">
        <w:rPr>
          <w:sz w:val="24"/>
          <w:szCs w:val="24"/>
        </w:rPr>
        <w:t>万円あまりの単年度赤字を計上したことも計画未達成に大きく影響した。</w:t>
      </w:r>
    </w:p>
    <w:p w:rsidR="00C44D0F" w:rsidRPr="00FB3209" w:rsidRDefault="00C44D0F" w:rsidP="004E7C79">
      <w:pPr>
        <w:widowControl/>
        <w:ind w:left="240" w:hangingChars="100" w:hanging="240"/>
        <w:jc w:val="left"/>
        <w:rPr>
          <w:sz w:val="24"/>
          <w:szCs w:val="24"/>
        </w:rPr>
      </w:pPr>
    </w:p>
    <w:p w:rsidR="00AE460B" w:rsidRDefault="008A0FEB" w:rsidP="004E7C79">
      <w:pPr>
        <w:widowControl/>
        <w:ind w:leftChars="100" w:left="210" w:firstLineChars="100" w:firstLine="240"/>
        <w:jc w:val="left"/>
        <w:rPr>
          <w:sz w:val="24"/>
          <w:szCs w:val="24"/>
        </w:rPr>
      </w:pPr>
      <w:r w:rsidRPr="00FB3209">
        <w:rPr>
          <w:sz w:val="24"/>
          <w:szCs w:val="24"/>
        </w:rPr>
        <w:t>これらの計画達成が出来なかった部分の額</w:t>
      </w:r>
      <w:r w:rsidR="00626657">
        <w:rPr>
          <w:rFonts w:hint="eastAsia"/>
          <w:sz w:val="24"/>
          <w:szCs w:val="24"/>
        </w:rPr>
        <w:t>について</w:t>
      </w:r>
      <w:r w:rsidR="007401EC">
        <w:rPr>
          <w:rFonts w:hint="eastAsia"/>
          <w:sz w:val="24"/>
          <w:szCs w:val="24"/>
        </w:rPr>
        <w:t>は</w:t>
      </w:r>
      <w:r w:rsidR="00626657">
        <w:rPr>
          <w:rFonts w:hint="eastAsia"/>
          <w:sz w:val="24"/>
          <w:szCs w:val="24"/>
        </w:rPr>
        <w:t>、</w:t>
      </w:r>
      <w:r w:rsidR="00AE460B">
        <w:rPr>
          <w:rFonts w:hint="eastAsia"/>
          <w:sz w:val="24"/>
          <w:szCs w:val="24"/>
        </w:rPr>
        <w:t>平成</w:t>
      </w:r>
      <w:r w:rsidR="00AE460B">
        <w:rPr>
          <w:rFonts w:hint="eastAsia"/>
          <w:sz w:val="24"/>
          <w:szCs w:val="24"/>
        </w:rPr>
        <w:t>27</w:t>
      </w:r>
      <w:r w:rsidR="00AE460B">
        <w:rPr>
          <w:rFonts w:hint="eastAsia"/>
          <w:sz w:val="24"/>
          <w:szCs w:val="24"/>
        </w:rPr>
        <w:t>年度</w:t>
      </w:r>
      <w:r w:rsidR="007401EC">
        <w:rPr>
          <w:rFonts w:hint="eastAsia"/>
          <w:sz w:val="24"/>
          <w:szCs w:val="24"/>
        </w:rPr>
        <w:t>以降で</w:t>
      </w:r>
      <w:r w:rsidR="009D16A5">
        <w:rPr>
          <w:rFonts w:hint="eastAsia"/>
          <w:sz w:val="24"/>
          <w:szCs w:val="24"/>
        </w:rPr>
        <w:t>解消</w:t>
      </w:r>
      <w:r w:rsidR="007401EC">
        <w:rPr>
          <w:rFonts w:hint="eastAsia"/>
          <w:sz w:val="24"/>
          <w:szCs w:val="24"/>
        </w:rPr>
        <w:t>できるよう、被保険者への負担の影響</w:t>
      </w:r>
      <w:r w:rsidR="001F7A6F">
        <w:rPr>
          <w:rFonts w:hint="eastAsia"/>
          <w:sz w:val="24"/>
          <w:szCs w:val="24"/>
        </w:rPr>
        <w:t>や、平成</w:t>
      </w:r>
      <w:r w:rsidR="001F7A6F">
        <w:rPr>
          <w:rFonts w:hint="eastAsia"/>
          <w:sz w:val="24"/>
          <w:szCs w:val="24"/>
        </w:rPr>
        <w:t>30</w:t>
      </w:r>
      <w:r w:rsidR="001F7A6F">
        <w:rPr>
          <w:rFonts w:hint="eastAsia"/>
          <w:sz w:val="24"/>
          <w:szCs w:val="24"/>
        </w:rPr>
        <w:t>年度以降の国保制度改革</w:t>
      </w:r>
      <w:r w:rsidR="007401EC">
        <w:rPr>
          <w:rFonts w:hint="eastAsia"/>
          <w:sz w:val="24"/>
          <w:szCs w:val="24"/>
        </w:rPr>
        <w:t>等と勘案しながら、</w:t>
      </w:r>
      <w:r w:rsidRPr="00FB3209">
        <w:rPr>
          <w:sz w:val="24"/>
          <w:szCs w:val="24"/>
        </w:rPr>
        <w:t>保険料</w:t>
      </w:r>
      <w:r w:rsidR="007401EC">
        <w:rPr>
          <w:rFonts w:hint="eastAsia"/>
          <w:sz w:val="24"/>
          <w:szCs w:val="24"/>
        </w:rPr>
        <w:t>率を設定した。</w:t>
      </w:r>
      <w:r w:rsidR="00AE460B">
        <w:rPr>
          <w:rFonts w:hint="eastAsia"/>
          <w:sz w:val="24"/>
          <w:szCs w:val="24"/>
        </w:rPr>
        <w:t>（下記参照）</w:t>
      </w:r>
    </w:p>
    <w:p w:rsidR="007401EC" w:rsidRDefault="007401EC" w:rsidP="004E7C79">
      <w:pPr>
        <w:widowControl/>
        <w:ind w:leftChars="100" w:left="210" w:firstLineChars="100" w:firstLine="240"/>
        <w:jc w:val="left"/>
        <w:rPr>
          <w:sz w:val="24"/>
          <w:szCs w:val="24"/>
        </w:rPr>
      </w:pPr>
      <w:r>
        <w:rPr>
          <w:rFonts w:hint="eastAsia"/>
          <w:sz w:val="24"/>
          <w:szCs w:val="24"/>
        </w:rPr>
        <w:t>その結果として、単年度収支では大幅な黒字を計上した。</w:t>
      </w:r>
    </w:p>
    <w:p w:rsidR="008A0FEB" w:rsidRPr="00FB3209" w:rsidRDefault="007401EC" w:rsidP="004E7C79">
      <w:pPr>
        <w:widowControl/>
        <w:ind w:leftChars="100" w:left="210" w:firstLineChars="100" w:firstLine="240"/>
        <w:jc w:val="left"/>
        <w:rPr>
          <w:sz w:val="24"/>
          <w:szCs w:val="24"/>
        </w:rPr>
      </w:pPr>
      <w:r>
        <w:rPr>
          <w:rFonts w:hint="eastAsia"/>
          <w:sz w:val="24"/>
          <w:szCs w:val="24"/>
        </w:rPr>
        <w:t>しかしながら、</w:t>
      </w:r>
      <w:r w:rsidR="008A0FEB" w:rsidRPr="00FB3209">
        <w:rPr>
          <w:sz w:val="24"/>
          <w:szCs w:val="24"/>
        </w:rPr>
        <w:t>急激な保険料の増加に対する</w:t>
      </w:r>
      <w:r>
        <w:rPr>
          <w:rFonts w:hint="eastAsia"/>
          <w:sz w:val="24"/>
          <w:szCs w:val="24"/>
        </w:rPr>
        <w:t>被保険者への影響や、保険料の増加に伴う</w:t>
      </w:r>
      <w:r w:rsidR="008A0FEB" w:rsidRPr="00FB3209">
        <w:rPr>
          <w:sz w:val="24"/>
          <w:szCs w:val="24"/>
        </w:rPr>
        <w:t>収納率への影響等を考慮し、不足部分</w:t>
      </w:r>
      <w:r>
        <w:rPr>
          <w:rFonts w:hint="eastAsia"/>
          <w:sz w:val="24"/>
          <w:szCs w:val="24"/>
        </w:rPr>
        <w:t>全額</w:t>
      </w:r>
      <w:r w:rsidR="008A0FEB" w:rsidRPr="00FB3209">
        <w:rPr>
          <w:sz w:val="24"/>
          <w:szCs w:val="24"/>
        </w:rPr>
        <w:t>を上乗せした保険料率の設定は行うことはできなかった。</w:t>
      </w:r>
    </w:p>
    <w:p w:rsidR="008A0FEB" w:rsidRDefault="008A0FEB" w:rsidP="008A0FEB">
      <w:pPr>
        <w:widowControl/>
        <w:jc w:val="left"/>
        <w:rPr>
          <w:rFonts w:ascii="HG丸ｺﾞｼｯｸM-PRO" w:eastAsia="HG丸ｺﾞｼｯｸM-PRO" w:hAnsi="HG丸ｺﾞｼｯｸM-PRO"/>
          <w:b/>
          <w:sz w:val="24"/>
          <w:szCs w:val="24"/>
        </w:rPr>
      </w:pPr>
    </w:p>
    <w:p w:rsidR="009D16A5" w:rsidRPr="004E7C79" w:rsidRDefault="009D16A5" w:rsidP="008A0FEB">
      <w:pPr>
        <w:widowControl/>
        <w:jc w:val="left"/>
        <w:rPr>
          <w:rFonts w:asciiTheme="minorEastAsia" w:hAnsiTheme="minorEastAsia"/>
          <w:b/>
          <w:sz w:val="24"/>
          <w:szCs w:val="24"/>
        </w:rPr>
      </w:pPr>
      <w:r w:rsidRPr="004E7C79">
        <w:rPr>
          <w:rFonts w:asciiTheme="minorEastAsia" w:hAnsiTheme="minorEastAsia" w:hint="eastAsia"/>
          <w:b/>
          <w:sz w:val="24"/>
          <w:szCs w:val="24"/>
        </w:rPr>
        <w:t>保険料率の状況について</w:t>
      </w:r>
    </w:p>
    <w:tbl>
      <w:tblPr>
        <w:tblStyle w:val="a3"/>
        <w:tblW w:w="0" w:type="auto"/>
        <w:tblLook w:val="04A0" w:firstRow="1" w:lastRow="0" w:firstColumn="1" w:lastColumn="0" w:noHBand="0" w:noVBand="1"/>
      </w:tblPr>
      <w:tblGrid>
        <w:gridCol w:w="523"/>
        <w:gridCol w:w="1599"/>
        <w:gridCol w:w="1129"/>
        <w:gridCol w:w="1823"/>
        <w:gridCol w:w="1823"/>
        <w:gridCol w:w="1823"/>
      </w:tblGrid>
      <w:tr w:rsidR="00D37CCF" w:rsidRPr="009D16A5" w:rsidTr="004E7C79">
        <w:tc>
          <w:tcPr>
            <w:tcW w:w="524" w:type="dxa"/>
          </w:tcPr>
          <w:p w:rsidR="00AE460B" w:rsidRPr="004E7C79" w:rsidRDefault="00AE460B" w:rsidP="004E7C79">
            <w:pPr>
              <w:widowControl/>
              <w:spacing w:line="300" w:lineRule="exact"/>
              <w:jc w:val="left"/>
              <w:rPr>
                <w:rFonts w:asciiTheme="majorEastAsia" w:eastAsiaTheme="majorEastAsia" w:hAnsiTheme="majorEastAsia"/>
                <w:sz w:val="22"/>
              </w:rPr>
            </w:pPr>
          </w:p>
        </w:tc>
        <w:tc>
          <w:tcPr>
            <w:tcW w:w="1599" w:type="dxa"/>
          </w:tcPr>
          <w:p w:rsidR="00AE460B" w:rsidRPr="004E7C79" w:rsidRDefault="00AE460B" w:rsidP="004E7C79">
            <w:pPr>
              <w:widowControl/>
              <w:spacing w:line="300" w:lineRule="exact"/>
              <w:jc w:val="left"/>
              <w:rPr>
                <w:rFonts w:asciiTheme="majorEastAsia" w:eastAsiaTheme="majorEastAsia" w:hAnsiTheme="majorEastAsia"/>
                <w:sz w:val="22"/>
              </w:rPr>
            </w:pPr>
          </w:p>
        </w:tc>
        <w:tc>
          <w:tcPr>
            <w:tcW w:w="1128" w:type="dxa"/>
          </w:tcPr>
          <w:p w:rsidR="00AE460B" w:rsidRPr="004E7C79" w:rsidRDefault="00AE460B" w:rsidP="004E7C79">
            <w:pPr>
              <w:widowControl/>
              <w:spacing w:line="300" w:lineRule="exact"/>
              <w:jc w:val="left"/>
              <w:rPr>
                <w:rFonts w:asciiTheme="majorEastAsia" w:eastAsiaTheme="majorEastAsia" w:hAnsiTheme="majorEastAsia"/>
                <w:sz w:val="22"/>
              </w:rPr>
            </w:pPr>
          </w:p>
        </w:tc>
        <w:tc>
          <w:tcPr>
            <w:tcW w:w="1823" w:type="dxa"/>
          </w:tcPr>
          <w:p w:rsidR="00AE460B" w:rsidRPr="004E7C79" w:rsidRDefault="00AE460B"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Ｈ２７</w:t>
            </w:r>
          </w:p>
        </w:tc>
        <w:tc>
          <w:tcPr>
            <w:tcW w:w="1823" w:type="dxa"/>
          </w:tcPr>
          <w:p w:rsidR="00AE460B" w:rsidRPr="004E7C79" w:rsidRDefault="00AE460B"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Ｈ２８</w:t>
            </w:r>
          </w:p>
        </w:tc>
        <w:tc>
          <w:tcPr>
            <w:tcW w:w="1823" w:type="dxa"/>
          </w:tcPr>
          <w:p w:rsidR="00AE460B" w:rsidRPr="004E7C79" w:rsidRDefault="00AE460B"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Ｈ２９</w:t>
            </w:r>
          </w:p>
        </w:tc>
      </w:tr>
      <w:tr w:rsidR="00D37CCF" w:rsidRPr="009D16A5" w:rsidTr="004E7C79">
        <w:tc>
          <w:tcPr>
            <w:tcW w:w="524" w:type="dxa"/>
            <w:vMerge w:val="restart"/>
            <w:textDirection w:val="tbRlV"/>
          </w:tcPr>
          <w:p w:rsidR="00D37CCF" w:rsidRPr="004E7C79" w:rsidRDefault="00D37CCF" w:rsidP="004E7C79">
            <w:pPr>
              <w:widowControl/>
              <w:spacing w:line="300" w:lineRule="exact"/>
              <w:ind w:left="113" w:right="113"/>
              <w:jc w:val="center"/>
              <w:rPr>
                <w:rFonts w:asciiTheme="majorEastAsia" w:eastAsiaTheme="majorEastAsia" w:hAnsiTheme="majorEastAsia"/>
                <w:sz w:val="22"/>
              </w:rPr>
            </w:pPr>
            <w:r w:rsidRPr="004E7C79">
              <w:rPr>
                <w:rFonts w:asciiTheme="majorEastAsia" w:eastAsiaTheme="majorEastAsia" w:hAnsiTheme="majorEastAsia" w:hint="eastAsia"/>
                <w:sz w:val="22"/>
              </w:rPr>
              <w:t>保険料率</w:t>
            </w:r>
          </w:p>
        </w:tc>
        <w:tc>
          <w:tcPr>
            <w:tcW w:w="1599" w:type="dxa"/>
            <w:vMerge w:val="restart"/>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医療分</w:t>
            </w:r>
          </w:p>
        </w:tc>
        <w:tc>
          <w:tcPr>
            <w:tcW w:w="1128"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所得割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8.48％</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8.89％</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9.09％</w:t>
            </w:r>
          </w:p>
        </w:tc>
      </w:tr>
      <w:tr w:rsidR="00D37CCF" w:rsidRPr="009D16A5" w:rsidTr="004E7C79">
        <w:tc>
          <w:tcPr>
            <w:tcW w:w="523"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ign w:val="center"/>
          </w:tcPr>
          <w:p w:rsidR="00D37CCF" w:rsidRPr="004E7C79" w:rsidRDefault="00D37CCF" w:rsidP="004E7C79">
            <w:pPr>
              <w:widowControl/>
              <w:spacing w:line="300" w:lineRule="exact"/>
              <w:jc w:val="center"/>
              <w:rPr>
                <w:rFonts w:asciiTheme="majorEastAsia" w:eastAsiaTheme="majorEastAsia" w:hAnsiTheme="majorEastAsia"/>
                <w:sz w:val="22"/>
              </w:rPr>
            </w:pPr>
          </w:p>
        </w:tc>
        <w:tc>
          <w:tcPr>
            <w:tcW w:w="1129"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均等割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25,440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26,640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26,640</w:t>
            </w:r>
          </w:p>
        </w:tc>
      </w:tr>
      <w:tr w:rsidR="00D37CCF" w:rsidRPr="009D16A5" w:rsidTr="004E7C79">
        <w:tc>
          <w:tcPr>
            <w:tcW w:w="523"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ign w:val="center"/>
          </w:tcPr>
          <w:p w:rsidR="00D37CCF" w:rsidRPr="004E7C79" w:rsidRDefault="00D37CCF" w:rsidP="004E7C79">
            <w:pPr>
              <w:widowControl/>
              <w:spacing w:line="300" w:lineRule="exact"/>
              <w:jc w:val="center"/>
              <w:rPr>
                <w:rFonts w:asciiTheme="majorEastAsia" w:eastAsiaTheme="majorEastAsia" w:hAnsiTheme="majorEastAsia"/>
                <w:sz w:val="22"/>
              </w:rPr>
            </w:pPr>
          </w:p>
        </w:tc>
        <w:tc>
          <w:tcPr>
            <w:tcW w:w="1129"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平等割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21,840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22,560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22,080</w:t>
            </w:r>
          </w:p>
        </w:tc>
      </w:tr>
      <w:tr w:rsidR="00D37CCF" w:rsidRPr="009D16A5" w:rsidTr="004E7C79">
        <w:tc>
          <w:tcPr>
            <w:tcW w:w="523"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restart"/>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後期支援分</w:t>
            </w:r>
          </w:p>
        </w:tc>
        <w:tc>
          <w:tcPr>
            <w:tcW w:w="1129"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所得割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3.87％</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3.43％</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3.38％</w:t>
            </w:r>
          </w:p>
        </w:tc>
      </w:tr>
      <w:tr w:rsidR="00D37CCF" w:rsidRPr="009D16A5" w:rsidTr="004E7C79">
        <w:tc>
          <w:tcPr>
            <w:tcW w:w="524"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ign w:val="center"/>
          </w:tcPr>
          <w:p w:rsidR="00D37CCF" w:rsidRPr="004E7C79" w:rsidRDefault="00D37CCF" w:rsidP="004E7C79">
            <w:pPr>
              <w:widowControl/>
              <w:spacing w:line="300" w:lineRule="exact"/>
              <w:jc w:val="center"/>
              <w:rPr>
                <w:rFonts w:asciiTheme="majorEastAsia" w:eastAsiaTheme="majorEastAsia" w:hAnsiTheme="majorEastAsia"/>
                <w:sz w:val="22"/>
              </w:rPr>
            </w:pPr>
          </w:p>
        </w:tc>
        <w:tc>
          <w:tcPr>
            <w:tcW w:w="1128"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均等割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10,800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10,800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9,840</w:t>
            </w:r>
          </w:p>
        </w:tc>
      </w:tr>
      <w:tr w:rsidR="00D37CCF" w:rsidRPr="009D16A5" w:rsidTr="004E7C79">
        <w:tc>
          <w:tcPr>
            <w:tcW w:w="524"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ign w:val="center"/>
          </w:tcPr>
          <w:p w:rsidR="00D37CCF" w:rsidRPr="004E7C79" w:rsidRDefault="00D37CCF" w:rsidP="004E7C79">
            <w:pPr>
              <w:widowControl/>
              <w:spacing w:line="300" w:lineRule="exact"/>
              <w:jc w:val="center"/>
              <w:rPr>
                <w:rFonts w:asciiTheme="majorEastAsia" w:eastAsiaTheme="majorEastAsia" w:hAnsiTheme="majorEastAsia"/>
                <w:sz w:val="22"/>
              </w:rPr>
            </w:pPr>
          </w:p>
        </w:tc>
        <w:tc>
          <w:tcPr>
            <w:tcW w:w="1128"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平等割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9,120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8,640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8,160</w:t>
            </w:r>
          </w:p>
        </w:tc>
      </w:tr>
      <w:tr w:rsidR="00D37CCF" w:rsidRPr="009D16A5" w:rsidTr="004E7C79">
        <w:tc>
          <w:tcPr>
            <w:tcW w:w="524"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restart"/>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介護分</w:t>
            </w:r>
          </w:p>
        </w:tc>
        <w:tc>
          <w:tcPr>
            <w:tcW w:w="1128"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所得割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2.73％</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2.95％</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3.30％</w:t>
            </w:r>
          </w:p>
        </w:tc>
      </w:tr>
      <w:tr w:rsidR="00D37CCF" w:rsidRPr="009D16A5" w:rsidTr="004E7C79">
        <w:tc>
          <w:tcPr>
            <w:tcW w:w="524"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ign w:val="center"/>
          </w:tcPr>
          <w:p w:rsidR="00D37CCF" w:rsidRPr="004E7C79" w:rsidRDefault="00D37CCF" w:rsidP="004E7C79">
            <w:pPr>
              <w:widowControl/>
              <w:spacing w:line="300" w:lineRule="exact"/>
              <w:jc w:val="center"/>
              <w:rPr>
                <w:rFonts w:asciiTheme="majorEastAsia" w:eastAsiaTheme="majorEastAsia" w:hAnsiTheme="majorEastAsia"/>
                <w:sz w:val="22"/>
              </w:rPr>
            </w:pPr>
          </w:p>
        </w:tc>
        <w:tc>
          <w:tcPr>
            <w:tcW w:w="1128"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均等割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10,320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10,800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11,520</w:t>
            </w:r>
          </w:p>
        </w:tc>
      </w:tr>
      <w:tr w:rsidR="00D37CCF" w:rsidRPr="009D16A5" w:rsidTr="004E7C79">
        <w:tc>
          <w:tcPr>
            <w:tcW w:w="524" w:type="dxa"/>
            <w:vMerge/>
          </w:tcPr>
          <w:p w:rsidR="00D37CCF" w:rsidRPr="004E7C79" w:rsidRDefault="00D37CCF" w:rsidP="004E7C79">
            <w:pPr>
              <w:widowControl/>
              <w:spacing w:line="300" w:lineRule="exact"/>
              <w:jc w:val="left"/>
              <w:rPr>
                <w:rFonts w:asciiTheme="majorEastAsia" w:eastAsiaTheme="majorEastAsia" w:hAnsiTheme="majorEastAsia"/>
                <w:sz w:val="22"/>
              </w:rPr>
            </w:pPr>
          </w:p>
        </w:tc>
        <w:tc>
          <w:tcPr>
            <w:tcW w:w="1599" w:type="dxa"/>
            <w:vMerge/>
            <w:vAlign w:val="center"/>
          </w:tcPr>
          <w:p w:rsidR="00D37CCF" w:rsidRPr="004E7C79" w:rsidRDefault="00D37CCF" w:rsidP="004E7C79">
            <w:pPr>
              <w:widowControl/>
              <w:spacing w:line="300" w:lineRule="exact"/>
              <w:jc w:val="center"/>
              <w:rPr>
                <w:rFonts w:asciiTheme="majorEastAsia" w:eastAsiaTheme="majorEastAsia" w:hAnsiTheme="majorEastAsia"/>
                <w:sz w:val="22"/>
              </w:rPr>
            </w:pPr>
          </w:p>
        </w:tc>
        <w:tc>
          <w:tcPr>
            <w:tcW w:w="1128" w:type="dxa"/>
            <w:vAlign w:val="center"/>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平等割</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6,000</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6,480</w:t>
            </w:r>
          </w:p>
        </w:tc>
        <w:tc>
          <w:tcPr>
            <w:tcW w:w="1823" w:type="dxa"/>
          </w:tcPr>
          <w:p w:rsidR="00D37CCF" w:rsidRPr="004E7C79" w:rsidRDefault="002010B3"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6,720</w:t>
            </w:r>
          </w:p>
        </w:tc>
      </w:tr>
      <w:tr w:rsidR="00D37CCF" w:rsidRPr="009D16A5" w:rsidTr="00D37CCF">
        <w:tc>
          <w:tcPr>
            <w:tcW w:w="3251" w:type="dxa"/>
            <w:gridSpan w:val="3"/>
          </w:tcPr>
          <w:p w:rsidR="00D37CCF" w:rsidRPr="004E7C79" w:rsidRDefault="00D37CCF" w:rsidP="004E7C79">
            <w:pPr>
              <w:widowControl/>
              <w:spacing w:line="300" w:lineRule="exact"/>
              <w:jc w:val="center"/>
              <w:rPr>
                <w:rFonts w:asciiTheme="majorEastAsia" w:eastAsiaTheme="majorEastAsia" w:hAnsiTheme="majorEastAsia"/>
                <w:sz w:val="22"/>
              </w:rPr>
            </w:pPr>
            <w:r w:rsidRPr="004E7C79">
              <w:rPr>
                <w:rFonts w:asciiTheme="majorEastAsia" w:eastAsiaTheme="majorEastAsia" w:hAnsiTheme="majorEastAsia" w:hint="eastAsia"/>
                <w:sz w:val="22"/>
              </w:rPr>
              <w:t>モデル世帯試算額</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413,884</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419,937</w:t>
            </w:r>
          </w:p>
        </w:tc>
        <w:tc>
          <w:tcPr>
            <w:tcW w:w="1823" w:type="dxa"/>
          </w:tcPr>
          <w:p w:rsidR="00D37CCF" w:rsidRPr="004E7C79" w:rsidRDefault="00D37CCF" w:rsidP="004E7C79">
            <w:pPr>
              <w:widowControl/>
              <w:spacing w:line="300" w:lineRule="exact"/>
              <w:jc w:val="right"/>
              <w:rPr>
                <w:rFonts w:asciiTheme="majorEastAsia" w:eastAsiaTheme="majorEastAsia" w:hAnsiTheme="majorEastAsia"/>
                <w:sz w:val="22"/>
              </w:rPr>
            </w:pPr>
            <w:r w:rsidRPr="004E7C79">
              <w:rPr>
                <w:rFonts w:asciiTheme="majorEastAsia" w:eastAsiaTheme="majorEastAsia" w:hAnsiTheme="majorEastAsia"/>
                <w:sz w:val="22"/>
              </w:rPr>
              <w:t>428,095</w:t>
            </w:r>
          </w:p>
        </w:tc>
      </w:tr>
    </w:tbl>
    <w:p w:rsidR="00A34361" w:rsidRDefault="00A34361">
      <w:pPr>
        <w:widowControl/>
        <w:jc w:val="left"/>
        <w:rPr>
          <w:rFonts w:ascii="HG丸ｺﾞｼｯｸM-PRO" w:eastAsia="HG丸ｺﾞｼｯｸM-PRO" w:hAnsi="HG丸ｺﾞｼｯｸM-PRO"/>
          <w:b/>
          <w:sz w:val="24"/>
          <w:szCs w:val="24"/>
        </w:rPr>
      </w:pPr>
    </w:p>
    <w:p w:rsidR="007337DC" w:rsidRDefault="00EE5AFD">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E622E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0031366A">
        <w:rPr>
          <w:rFonts w:ascii="HG丸ｺﾞｼｯｸM-PRO" w:eastAsia="HG丸ｺﾞｼｯｸM-PRO" w:hAnsi="HG丸ｺﾞｼｯｸM-PRO" w:hint="eastAsia"/>
          <w:b/>
          <w:sz w:val="24"/>
          <w:szCs w:val="24"/>
        </w:rPr>
        <w:t>．</w:t>
      </w:r>
      <w:r w:rsidR="002010B3">
        <w:rPr>
          <w:rFonts w:ascii="HG丸ｺﾞｼｯｸM-PRO" w:eastAsia="HG丸ｺﾞｼｯｸM-PRO" w:hAnsi="HG丸ｺﾞｼｯｸM-PRO" w:hint="eastAsia"/>
          <w:b/>
          <w:sz w:val="24"/>
          <w:szCs w:val="24"/>
        </w:rPr>
        <w:t>収納率向上</w:t>
      </w:r>
    </w:p>
    <w:p w:rsidR="00D310A6" w:rsidRDefault="009447D9" w:rsidP="004E7C79">
      <w:pPr>
        <w:widowControl/>
        <w:ind w:leftChars="100" w:left="210" w:firstLineChars="100" w:firstLine="240"/>
        <w:jc w:val="left"/>
        <w:rPr>
          <w:sz w:val="24"/>
          <w:szCs w:val="24"/>
        </w:rPr>
      </w:pPr>
      <w:r w:rsidRPr="002B744C">
        <w:rPr>
          <w:sz w:val="24"/>
          <w:szCs w:val="24"/>
        </w:rPr>
        <w:t>計画では</w:t>
      </w:r>
      <w:r w:rsidR="00753CB4">
        <w:rPr>
          <w:rFonts w:hint="eastAsia"/>
          <w:sz w:val="24"/>
          <w:szCs w:val="24"/>
        </w:rPr>
        <w:t>、</w:t>
      </w:r>
      <w:r w:rsidRPr="002B744C">
        <w:rPr>
          <w:sz w:val="24"/>
          <w:szCs w:val="24"/>
        </w:rPr>
        <w:t>現年度の収納率を</w:t>
      </w:r>
      <w:r w:rsidR="00EE5AFD" w:rsidRPr="002B744C">
        <w:rPr>
          <w:sz w:val="24"/>
          <w:szCs w:val="24"/>
        </w:rPr>
        <w:t>毎年</w:t>
      </w:r>
      <w:r w:rsidR="00EE5AFD" w:rsidRPr="002B744C">
        <w:rPr>
          <w:sz w:val="24"/>
          <w:szCs w:val="24"/>
        </w:rPr>
        <w:t>0.8</w:t>
      </w:r>
      <w:r w:rsidRPr="002B744C">
        <w:rPr>
          <w:sz w:val="24"/>
          <w:szCs w:val="24"/>
        </w:rPr>
        <w:t>％ずつ</w:t>
      </w:r>
      <w:r w:rsidR="00EE5AFD" w:rsidRPr="002B744C">
        <w:rPr>
          <w:sz w:val="24"/>
          <w:szCs w:val="24"/>
        </w:rPr>
        <w:t>向上</w:t>
      </w:r>
      <w:r w:rsidRPr="002B744C">
        <w:rPr>
          <w:sz w:val="24"/>
          <w:szCs w:val="24"/>
        </w:rPr>
        <w:t>させることに</w:t>
      </w:r>
      <w:r w:rsidR="00EE5AFD" w:rsidRPr="002B744C">
        <w:rPr>
          <w:sz w:val="24"/>
          <w:szCs w:val="24"/>
        </w:rPr>
        <w:t>より</w:t>
      </w:r>
      <w:r w:rsidR="00753CB4">
        <w:rPr>
          <w:rFonts w:hint="eastAsia"/>
          <w:sz w:val="24"/>
          <w:szCs w:val="24"/>
        </w:rPr>
        <w:t>、</w:t>
      </w:r>
      <w:r w:rsidR="00EE5AFD" w:rsidRPr="002B744C">
        <w:rPr>
          <w:sz w:val="24"/>
          <w:szCs w:val="24"/>
        </w:rPr>
        <w:t>1</w:t>
      </w:r>
      <w:r w:rsidR="005E3B27" w:rsidRPr="002B744C">
        <w:rPr>
          <w:sz w:val="24"/>
          <w:szCs w:val="24"/>
        </w:rPr>
        <w:t>,</w:t>
      </w:r>
      <w:r w:rsidR="00EE5AFD" w:rsidRPr="002B744C">
        <w:rPr>
          <w:sz w:val="24"/>
          <w:szCs w:val="24"/>
        </w:rPr>
        <w:t>500</w:t>
      </w:r>
      <w:r w:rsidR="00EE5AFD" w:rsidRPr="002B744C">
        <w:rPr>
          <w:sz w:val="24"/>
          <w:szCs w:val="24"/>
        </w:rPr>
        <w:t>万円の財源を確保することを計画していたが、収納率</w:t>
      </w:r>
      <w:r w:rsidRPr="002B744C">
        <w:rPr>
          <w:sz w:val="24"/>
          <w:szCs w:val="24"/>
        </w:rPr>
        <w:t>などの収納状況は、</w:t>
      </w:r>
      <w:r w:rsidR="00EE5AFD" w:rsidRPr="002B744C">
        <w:rPr>
          <w:sz w:val="24"/>
          <w:szCs w:val="24"/>
        </w:rPr>
        <w:t>下記の表のとおり</w:t>
      </w:r>
      <w:r w:rsidRPr="002B744C">
        <w:rPr>
          <w:sz w:val="24"/>
          <w:szCs w:val="24"/>
        </w:rPr>
        <w:t>となっている。</w:t>
      </w:r>
    </w:p>
    <w:p w:rsidR="00D310A6" w:rsidRPr="00FB3209" w:rsidRDefault="009447D9" w:rsidP="004E7C79">
      <w:pPr>
        <w:widowControl/>
        <w:ind w:leftChars="100" w:left="210" w:firstLineChars="100" w:firstLine="240"/>
        <w:jc w:val="left"/>
        <w:rPr>
          <w:sz w:val="24"/>
          <w:szCs w:val="24"/>
        </w:rPr>
      </w:pPr>
      <w:r w:rsidRPr="002B744C">
        <w:rPr>
          <w:sz w:val="24"/>
          <w:szCs w:val="24"/>
        </w:rPr>
        <w:t>収納率</w:t>
      </w:r>
      <w:r w:rsidR="00D97E2B" w:rsidRPr="002B744C">
        <w:rPr>
          <w:sz w:val="24"/>
          <w:szCs w:val="24"/>
        </w:rPr>
        <w:t>の向上のため</w:t>
      </w:r>
      <w:r w:rsidR="00D310A6">
        <w:rPr>
          <w:rFonts w:hint="eastAsia"/>
          <w:sz w:val="24"/>
          <w:szCs w:val="24"/>
        </w:rPr>
        <w:t>、平成</w:t>
      </w:r>
      <w:r w:rsidR="00D310A6">
        <w:rPr>
          <w:rFonts w:hint="eastAsia"/>
          <w:sz w:val="24"/>
          <w:szCs w:val="24"/>
        </w:rPr>
        <w:t>24</w:t>
      </w:r>
      <w:r w:rsidR="00D310A6">
        <w:rPr>
          <w:rFonts w:hint="eastAsia"/>
          <w:sz w:val="24"/>
          <w:szCs w:val="24"/>
        </w:rPr>
        <w:t>年度から</w:t>
      </w:r>
      <w:r w:rsidR="003F5CE2" w:rsidRPr="002B744C">
        <w:rPr>
          <w:sz w:val="24"/>
          <w:szCs w:val="24"/>
        </w:rPr>
        <w:t>取組</w:t>
      </w:r>
      <w:r w:rsidR="00650013">
        <w:rPr>
          <w:rFonts w:hint="eastAsia"/>
          <w:sz w:val="24"/>
          <w:szCs w:val="24"/>
        </w:rPr>
        <w:t>強化</w:t>
      </w:r>
      <w:r w:rsidR="00D97E2B" w:rsidRPr="002B744C">
        <w:rPr>
          <w:sz w:val="24"/>
          <w:szCs w:val="24"/>
        </w:rPr>
        <w:t>を</w:t>
      </w:r>
      <w:r w:rsidR="00EE5AFD" w:rsidRPr="002B744C">
        <w:rPr>
          <w:sz w:val="24"/>
          <w:szCs w:val="24"/>
        </w:rPr>
        <w:t>行っ</w:t>
      </w:r>
      <w:r w:rsidR="00D97E2B" w:rsidRPr="002B744C">
        <w:rPr>
          <w:sz w:val="24"/>
          <w:szCs w:val="24"/>
        </w:rPr>
        <w:t>た</w:t>
      </w:r>
      <w:r w:rsidR="00D310A6">
        <w:rPr>
          <w:rFonts w:hint="eastAsia"/>
          <w:sz w:val="24"/>
          <w:szCs w:val="24"/>
        </w:rPr>
        <w:t>が、</w:t>
      </w:r>
      <w:r w:rsidR="00D310A6" w:rsidRPr="00FB3209">
        <w:rPr>
          <w:sz w:val="24"/>
          <w:szCs w:val="24"/>
        </w:rPr>
        <w:t>平成</w:t>
      </w:r>
      <w:r w:rsidR="00D310A6" w:rsidRPr="00FB3209">
        <w:rPr>
          <w:sz w:val="24"/>
          <w:szCs w:val="24"/>
        </w:rPr>
        <w:t>26</w:t>
      </w:r>
      <w:r w:rsidR="00D310A6" w:rsidRPr="00FB3209">
        <w:rPr>
          <w:sz w:val="24"/>
          <w:szCs w:val="24"/>
        </w:rPr>
        <w:t>年度以降現年度収納率の伸びが停滞したことや</w:t>
      </w:r>
      <w:r w:rsidR="00650013">
        <w:rPr>
          <w:rFonts w:hint="eastAsia"/>
          <w:sz w:val="24"/>
          <w:szCs w:val="24"/>
        </w:rPr>
        <w:t>、計画策定時に見込んでいなかった</w:t>
      </w:r>
      <w:r w:rsidR="00D310A6" w:rsidRPr="00FB3209">
        <w:rPr>
          <w:sz w:val="24"/>
          <w:szCs w:val="24"/>
        </w:rPr>
        <w:t>平成</w:t>
      </w:r>
      <w:r w:rsidR="00D310A6" w:rsidRPr="00FB3209">
        <w:rPr>
          <w:sz w:val="24"/>
          <w:szCs w:val="24"/>
        </w:rPr>
        <w:t>27</w:t>
      </w:r>
      <w:r w:rsidR="00D310A6" w:rsidRPr="00FB3209">
        <w:rPr>
          <w:sz w:val="24"/>
          <w:szCs w:val="24"/>
        </w:rPr>
        <w:t>年度から現年度の保険料調定額が減少したことにより、当初計画による財源を確保することは困難となったことから、平成</w:t>
      </w:r>
      <w:r w:rsidR="00D310A6" w:rsidRPr="00FB3209">
        <w:rPr>
          <w:sz w:val="24"/>
          <w:szCs w:val="24"/>
        </w:rPr>
        <w:t>26</w:t>
      </w:r>
      <w:r w:rsidR="00D310A6" w:rsidRPr="00FB3209">
        <w:rPr>
          <w:sz w:val="24"/>
          <w:szCs w:val="24"/>
        </w:rPr>
        <w:t>年度からは、滞納繰越分収納額の徴収強化に努め</w:t>
      </w:r>
      <w:r w:rsidR="00650013">
        <w:rPr>
          <w:rFonts w:hint="eastAsia"/>
          <w:sz w:val="24"/>
          <w:szCs w:val="24"/>
        </w:rPr>
        <w:t>た</w:t>
      </w:r>
      <w:r w:rsidR="00D310A6" w:rsidRPr="00FB3209">
        <w:rPr>
          <w:sz w:val="24"/>
          <w:szCs w:val="24"/>
        </w:rPr>
        <w:t>。</w:t>
      </w:r>
    </w:p>
    <w:p w:rsidR="00650013" w:rsidRDefault="00650013" w:rsidP="004E7C79">
      <w:pPr>
        <w:widowControl/>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その結果、平成</w:t>
      </w:r>
      <w:r w:rsidRPr="00EE5AFD">
        <w:rPr>
          <w:rFonts w:asciiTheme="minorEastAsia" w:hAnsiTheme="minorEastAsia" w:hint="eastAsia"/>
          <w:sz w:val="24"/>
          <w:szCs w:val="24"/>
        </w:rPr>
        <w:t>26年度からは滞納繰越分収納率は上昇しており、</w:t>
      </w:r>
      <w:r>
        <w:rPr>
          <w:rFonts w:asciiTheme="minorEastAsia" w:hAnsiTheme="minorEastAsia" w:hint="eastAsia"/>
          <w:sz w:val="24"/>
          <w:szCs w:val="24"/>
        </w:rPr>
        <w:t>特に</w:t>
      </w:r>
      <w:r w:rsidRPr="00FB3209">
        <w:rPr>
          <w:sz w:val="24"/>
          <w:szCs w:val="24"/>
        </w:rPr>
        <w:t>平成</w:t>
      </w:r>
      <w:r w:rsidRPr="00FB3209">
        <w:rPr>
          <w:sz w:val="24"/>
          <w:szCs w:val="24"/>
        </w:rPr>
        <w:t>29</w:t>
      </w:r>
      <w:r w:rsidRPr="00FB3209">
        <w:rPr>
          <w:sz w:val="24"/>
          <w:szCs w:val="24"/>
        </w:rPr>
        <w:t>年度の収納額及び収納率は、大幅に上昇している。また、平成</w:t>
      </w:r>
      <w:r w:rsidRPr="00FB3209">
        <w:rPr>
          <w:sz w:val="24"/>
          <w:szCs w:val="24"/>
        </w:rPr>
        <w:t>29</w:t>
      </w:r>
      <w:r w:rsidRPr="00FB3209">
        <w:rPr>
          <w:sz w:val="24"/>
          <w:szCs w:val="24"/>
        </w:rPr>
        <w:t>年度からの取組により、停滞していた現年度収納率につい</w:t>
      </w:r>
      <w:r w:rsidRPr="00EE5AFD">
        <w:rPr>
          <w:rFonts w:asciiTheme="minorEastAsia" w:hAnsiTheme="minorEastAsia" w:hint="eastAsia"/>
          <w:sz w:val="24"/>
          <w:szCs w:val="24"/>
        </w:rPr>
        <w:t>ても上昇している。</w:t>
      </w:r>
    </w:p>
    <w:p w:rsidR="00650013" w:rsidRPr="005E3B27" w:rsidRDefault="00650013" w:rsidP="004E7C79">
      <w:pPr>
        <w:widowControl/>
        <w:ind w:leftChars="100" w:left="210" w:firstLineChars="100" w:firstLine="240"/>
        <w:jc w:val="left"/>
        <w:rPr>
          <w:rFonts w:asciiTheme="minorEastAsia" w:hAnsiTheme="minorEastAsia"/>
          <w:sz w:val="24"/>
          <w:szCs w:val="24"/>
        </w:rPr>
      </w:pPr>
      <w:r w:rsidRPr="005E3B27">
        <w:rPr>
          <w:rFonts w:asciiTheme="minorEastAsia" w:hAnsiTheme="minorEastAsia" w:hint="eastAsia"/>
          <w:sz w:val="24"/>
          <w:szCs w:val="24"/>
        </w:rPr>
        <w:t>現年度収</w:t>
      </w:r>
      <w:r w:rsidRPr="00FB3209">
        <w:rPr>
          <w:sz w:val="24"/>
          <w:szCs w:val="24"/>
        </w:rPr>
        <w:t>納率の計画達成は出来ていないが、平成</w:t>
      </w:r>
      <w:r w:rsidRPr="00FB3209">
        <w:rPr>
          <w:sz w:val="24"/>
          <w:szCs w:val="24"/>
        </w:rPr>
        <w:t>26</w:t>
      </w:r>
      <w:r w:rsidRPr="00FB3209">
        <w:rPr>
          <w:sz w:val="24"/>
          <w:szCs w:val="24"/>
        </w:rPr>
        <w:t>年度以降の</w:t>
      </w:r>
      <w:r w:rsidRPr="005E3B27">
        <w:rPr>
          <w:rFonts w:asciiTheme="minorEastAsia" w:hAnsiTheme="minorEastAsia" w:hint="eastAsia"/>
          <w:sz w:val="24"/>
          <w:szCs w:val="24"/>
        </w:rPr>
        <w:t>滞納繰越分の保険料の増収分が赤字解消財源となっていることを勘案すると一定の財源確保はできていると判断できる状況となっている。</w:t>
      </w:r>
    </w:p>
    <w:p w:rsidR="00D310A6" w:rsidRPr="00650013" w:rsidRDefault="00D310A6" w:rsidP="004E7C79">
      <w:pPr>
        <w:widowControl/>
        <w:ind w:leftChars="100" w:left="210" w:firstLineChars="100" w:firstLine="240"/>
        <w:jc w:val="left"/>
        <w:rPr>
          <w:rFonts w:asciiTheme="minorEastAsia" w:hAnsiTheme="minorEastAsia"/>
          <w:sz w:val="24"/>
          <w:szCs w:val="24"/>
        </w:rPr>
      </w:pPr>
    </w:p>
    <w:p w:rsidR="00D310A6" w:rsidRPr="00A34361" w:rsidRDefault="00D310A6" w:rsidP="00D310A6">
      <w:pPr>
        <w:widowControl/>
        <w:jc w:val="left"/>
        <w:rPr>
          <w:rFonts w:asciiTheme="minorEastAsia" w:hAnsiTheme="minorEastAsia"/>
          <w:b/>
          <w:sz w:val="24"/>
          <w:szCs w:val="24"/>
        </w:rPr>
      </w:pPr>
      <w:r w:rsidRPr="00A34361">
        <w:rPr>
          <w:rFonts w:asciiTheme="minorEastAsia" w:hAnsiTheme="minorEastAsia" w:hint="eastAsia"/>
          <w:b/>
          <w:sz w:val="24"/>
          <w:szCs w:val="24"/>
        </w:rPr>
        <w:t>収納状況について（不能欠損および還付未済を除く）</w:t>
      </w:r>
    </w:p>
    <w:p w:rsidR="00D310A6" w:rsidRDefault="00D310A6" w:rsidP="00D310A6">
      <w:pPr>
        <w:widowControl/>
        <w:jc w:val="left"/>
        <w:rPr>
          <w:sz w:val="24"/>
          <w:szCs w:val="24"/>
        </w:rPr>
      </w:pPr>
      <w:r>
        <w:rPr>
          <w:rFonts w:hint="eastAsia"/>
          <w:sz w:val="24"/>
          <w:szCs w:val="24"/>
        </w:rPr>
        <w:t>現年度分</w:t>
      </w:r>
    </w:p>
    <w:tbl>
      <w:tblPr>
        <w:tblStyle w:val="a3"/>
        <w:tblW w:w="0" w:type="auto"/>
        <w:tblLook w:val="04A0" w:firstRow="1" w:lastRow="0" w:firstColumn="1" w:lastColumn="0" w:noHBand="0" w:noVBand="1"/>
      </w:tblPr>
      <w:tblGrid>
        <w:gridCol w:w="959"/>
        <w:gridCol w:w="2126"/>
        <w:gridCol w:w="2135"/>
        <w:gridCol w:w="1741"/>
        <w:gridCol w:w="1741"/>
      </w:tblGrid>
      <w:tr w:rsidR="00D310A6" w:rsidTr="00F64EAA">
        <w:tc>
          <w:tcPr>
            <w:tcW w:w="959" w:type="dxa"/>
          </w:tcPr>
          <w:p w:rsidR="00D310A6" w:rsidRPr="00F95335" w:rsidRDefault="00D310A6" w:rsidP="00F64EAA">
            <w:pPr>
              <w:widowControl/>
              <w:jc w:val="left"/>
              <w:rPr>
                <w:rFonts w:ascii="ＭＳ Ｐゴシック" w:eastAsia="ＭＳ Ｐゴシック" w:hAnsi="ＭＳ Ｐゴシック"/>
                <w:sz w:val="24"/>
                <w:szCs w:val="24"/>
              </w:rPr>
            </w:pPr>
          </w:p>
        </w:tc>
        <w:tc>
          <w:tcPr>
            <w:tcW w:w="2126"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調定（千円）①</w:t>
            </w:r>
          </w:p>
        </w:tc>
        <w:tc>
          <w:tcPr>
            <w:tcW w:w="2135"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収納額（千円）②</w:t>
            </w:r>
          </w:p>
        </w:tc>
        <w:tc>
          <w:tcPr>
            <w:tcW w:w="1741"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収納率（％）</w:t>
            </w:r>
          </w:p>
        </w:tc>
        <w:tc>
          <w:tcPr>
            <w:tcW w:w="1741"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前年比（％）</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24</w:t>
            </w:r>
          </w:p>
        </w:tc>
        <w:tc>
          <w:tcPr>
            <w:tcW w:w="2126"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1,935,298</w:t>
            </w:r>
          </w:p>
        </w:tc>
        <w:tc>
          <w:tcPr>
            <w:tcW w:w="2135"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1,744,491</w:t>
            </w:r>
          </w:p>
        </w:tc>
        <w:tc>
          <w:tcPr>
            <w:tcW w:w="1741"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90.14</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1.31</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25</w:t>
            </w:r>
          </w:p>
        </w:tc>
        <w:tc>
          <w:tcPr>
            <w:tcW w:w="2126"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1,957,917</w:t>
            </w:r>
          </w:p>
        </w:tc>
        <w:tc>
          <w:tcPr>
            <w:tcW w:w="2135"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1,781,199</w:t>
            </w:r>
          </w:p>
        </w:tc>
        <w:tc>
          <w:tcPr>
            <w:tcW w:w="1741"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90.97</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sz w:val="24"/>
                <w:szCs w:val="24"/>
              </w:rPr>
              <w:t>0.83</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26</w:t>
            </w:r>
          </w:p>
        </w:tc>
        <w:tc>
          <w:tcPr>
            <w:tcW w:w="2126"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1,965,910</w:t>
            </w:r>
          </w:p>
        </w:tc>
        <w:tc>
          <w:tcPr>
            <w:tcW w:w="2135"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1,782,952</w:t>
            </w:r>
          </w:p>
        </w:tc>
        <w:tc>
          <w:tcPr>
            <w:tcW w:w="1741"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90.69</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△0.28</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27</w:t>
            </w:r>
          </w:p>
        </w:tc>
        <w:tc>
          <w:tcPr>
            <w:tcW w:w="2126"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1,904,004</w:t>
            </w:r>
          </w:p>
        </w:tc>
        <w:tc>
          <w:tcPr>
            <w:tcW w:w="2135"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1,724,492</w:t>
            </w:r>
          </w:p>
        </w:tc>
        <w:tc>
          <w:tcPr>
            <w:tcW w:w="1741"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90.57</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△0.12</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28</w:t>
            </w:r>
          </w:p>
        </w:tc>
        <w:tc>
          <w:tcPr>
            <w:tcW w:w="2126"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1,816,802</w:t>
            </w:r>
          </w:p>
        </w:tc>
        <w:tc>
          <w:tcPr>
            <w:tcW w:w="2135"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1,646,102</w:t>
            </w:r>
          </w:p>
        </w:tc>
        <w:tc>
          <w:tcPr>
            <w:tcW w:w="1741"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90.60</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0.03</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29</w:t>
            </w:r>
          </w:p>
        </w:tc>
        <w:tc>
          <w:tcPr>
            <w:tcW w:w="2126"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1,704,270</w:t>
            </w:r>
          </w:p>
        </w:tc>
        <w:tc>
          <w:tcPr>
            <w:tcW w:w="2135"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1,556,839</w:t>
            </w:r>
          </w:p>
        </w:tc>
        <w:tc>
          <w:tcPr>
            <w:tcW w:w="1741" w:type="dxa"/>
            <w:vAlign w:val="center"/>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91.35</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0.75</w:t>
            </w:r>
          </w:p>
        </w:tc>
      </w:tr>
    </w:tbl>
    <w:p w:rsidR="00D310A6" w:rsidRDefault="00D310A6" w:rsidP="00D310A6">
      <w:pPr>
        <w:widowControl/>
        <w:ind w:firstLineChars="2700" w:firstLine="6480"/>
        <w:jc w:val="left"/>
        <w:rPr>
          <w:sz w:val="24"/>
          <w:szCs w:val="24"/>
        </w:rPr>
      </w:pPr>
      <w:r>
        <w:rPr>
          <w:rFonts w:hint="eastAsia"/>
          <w:sz w:val="24"/>
          <w:szCs w:val="24"/>
        </w:rPr>
        <w:t>平均伸び率</w:t>
      </w:r>
      <w:r>
        <w:rPr>
          <w:rFonts w:hint="eastAsia"/>
          <w:sz w:val="24"/>
          <w:szCs w:val="24"/>
        </w:rPr>
        <w:t>0.42</w:t>
      </w:r>
      <w:r>
        <w:rPr>
          <w:rFonts w:hint="eastAsia"/>
          <w:sz w:val="24"/>
          <w:szCs w:val="24"/>
        </w:rPr>
        <w:t>％</w:t>
      </w:r>
    </w:p>
    <w:p w:rsidR="00D310A6" w:rsidRDefault="00D310A6" w:rsidP="00D310A6">
      <w:pPr>
        <w:widowControl/>
        <w:jc w:val="left"/>
        <w:rPr>
          <w:sz w:val="24"/>
          <w:szCs w:val="24"/>
        </w:rPr>
      </w:pPr>
      <w:r>
        <w:rPr>
          <w:rFonts w:hint="eastAsia"/>
          <w:sz w:val="24"/>
          <w:szCs w:val="24"/>
        </w:rPr>
        <w:t>滞納繰越分</w:t>
      </w:r>
    </w:p>
    <w:tbl>
      <w:tblPr>
        <w:tblStyle w:val="a3"/>
        <w:tblW w:w="0" w:type="auto"/>
        <w:tblLook w:val="04A0" w:firstRow="1" w:lastRow="0" w:firstColumn="1" w:lastColumn="0" w:noHBand="0" w:noVBand="1"/>
      </w:tblPr>
      <w:tblGrid>
        <w:gridCol w:w="959"/>
        <w:gridCol w:w="2126"/>
        <w:gridCol w:w="2135"/>
        <w:gridCol w:w="1741"/>
        <w:gridCol w:w="1741"/>
      </w:tblGrid>
      <w:tr w:rsidR="00D310A6" w:rsidTr="00F64EAA">
        <w:tc>
          <w:tcPr>
            <w:tcW w:w="959" w:type="dxa"/>
          </w:tcPr>
          <w:p w:rsidR="00D310A6" w:rsidRPr="00F95335" w:rsidRDefault="00D310A6" w:rsidP="00F64EAA">
            <w:pPr>
              <w:widowControl/>
              <w:jc w:val="left"/>
              <w:rPr>
                <w:rFonts w:ascii="ＭＳ Ｐゴシック" w:eastAsia="ＭＳ Ｐゴシック" w:hAnsi="ＭＳ Ｐゴシック"/>
                <w:sz w:val="24"/>
                <w:szCs w:val="24"/>
              </w:rPr>
            </w:pPr>
          </w:p>
        </w:tc>
        <w:tc>
          <w:tcPr>
            <w:tcW w:w="2126"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調定（千円）①</w:t>
            </w:r>
          </w:p>
        </w:tc>
        <w:tc>
          <w:tcPr>
            <w:tcW w:w="2135"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収納額（千円）②</w:t>
            </w:r>
          </w:p>
        </w:tc>
        <w:tc>
          <w:tcPr>
            <w:tcW w:w="1741"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収納率（％）</w:t>
            </w:r>
          </w:p>
        </w:tc>
        <w:tc>
          <w:tcPr>
            <w:tcW w:w="1741"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前年比（％）</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24</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306,972</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40,195</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13.09</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△2.74</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25</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281,334</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36,447</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12.96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0.13</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26</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291,385</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52,822</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18.13</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5.17</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27</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304,277</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71,086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23.36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5.23</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28</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324,256</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84,693</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26.12</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2.76</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29</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336,158</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135,666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40.36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14.24</w:t>
            </w:r>
          </w:p>
        </w:tc>
      </w:tr>
    </w:tbl>
    <w:p w:rsidR="00D310A6" w:rsidRDefault="00D310A6" w:rsidP="00D310A6">
      <w:pPr>
        <w:widowControl/>
        <w:jc w:val="right"/>
        <w:rPr>
          <w:sz w:val="24"/>
          <w:szCs w:val="24"/>
        </w:rPr>
      </w:pPr>
      <w:r>
        <w:rPr>
          <w:rFonts w:hint="eastAsia"/>
          <w:sz w:val="24"/>
          <w:szCs w:val="24"/>
        </w:rPr>
        <w:t>平均伸び率</w:t>
      </w:r>
      <w:r>
        <w:rPr>
          <w:rFonts w:hint="eastAsia"/>
          <w:sz w:val="24"/>
          <w:szCs w:val="24"/>
        </w:rPr>
        <w:t>4.13</w:t>
      </w:r>
      <w:r>
        <w:rPr>
          <w:rFonts w:hint="eastAsia"/>
          <w:sz w:val="24"/>
          <w:szCs w:val="24"/>
        </w:rPr>
        <w:t>％</w:t>
      </w:r>
    </w:p>
    <w:p w:rsidR="002010B3" w:rsidRDefault="002010B3" w:rsidP="00D310A6">
      <w:pPr>
        <w:widowControl/>
        <w:jc w:val="right"/>
        <w:rPr>
          <w:sz w:val="24"/>
          <w:szCs w:val="24"/>
        </w:rPr>
      </w:pPr>
    </w:p>
    <w:p w:rsidR="00D310A6" w:rsidRDefault="00D310A6" w:rsidP="00D310A6">
      <w:pPr>
        <w:widowControl/>
        <w:jc w:val="left"/>
        <w:rPr>
          <w:sz w:val="24"/>
          <w:szCs w:val="24"/>
        </w:rPr>
      </w:pPr>
      <w:r>
        <w:rPr>
          <w:rFonts w:hint="eastAsia"/>
          <w:sz w:val="24"/>
          <w:szCs w:val="24"/>
        </w:rPr>
        <w:t>全体</w:t>
      </w:r>
    </w:p>
    <w:tbl>
      <w:tblPr>
        <w:tblStyle w:val="a3"/>
        <w:tblW w:w="0" w:type="auto"/>
        <w:tblLook w:val="04A0" w:firstRow="1" w:lastRow="0" w:firstColumn="1" w:lastColumn="0" w:noHBand="0" w:noVBand="1"/>
      </w:tblPr>
      <w:tblGrid>
        <w:gridCol w:w="959"/>
        <w:gridCol w:w="2126"/>
        <w:gridCol w:w="2135"/>
        <w:gridCol w:w="1741"/>
        <w:gridCol w:w="1741"/>
      </w:tblGrid>
      <w:tr w:rsidR="00D310A6" w:rsidTr="00F64EAA">
        <w:tc>
          <w:tcPr>
            <w:tcW w:w="959" w:type="dxa"/>
          </w:tcPr>
          <w:p w:rsidR="00D310A6" w:rsidRPr="00F95335" w:rsidRDefault="00D310A6" w:rsidP="00F64EAA">
            <w:pPr>
              <w:widowControl/>
              <w:jc w:val="left"/>
              <w:rPr>
                <w:rFonts w:ascii="ＭＳ Ｐゴシック" w:eastAsia="ＭＳ Ｐゴシック" w:hAnsi="ＭＳ Ｐゴシック"/>
                <w:sz w:val="24"/>
                <w:szCs w:val="24"/>
              </w:rPr>
            </w:pPr>
          </w:p>
        </w:tc>
        <w:tc>
          <w:tcPr>
            <w:tcW w:w="2126"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調定（千円）①</w:t>
            </w:r>
          </w:p>
        </w:tc>
        <w:tc>
          <w:tcPr>
            <w:tcW w:w="2135"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収納額（千円）②</w:t>
            </w:r>
          </w:p>
        </w:tc>
        <w:tc>
          <w:tcPr>
            <w:tcW w:w="1741"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収納率（％）</w:t>
            </w:r>
          </w:p>
        </w:tc>
        <w:tc>
          <w:tcPr>
            <w:tcW w:w="1741" w:type="dxa"/>
          </w:tcPr>
          <w:p w:rsidR="00D310A6" w:rsidRPr="00F95335" w:rsidRDefault="00D310A6" w:rsidP="00F64EAA">
            <w:pPr>
              <w:widowControl/>
              <w:jc w:val="lef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前年比（％）</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24</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2,242,270</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1,784,686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79.59</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1.99</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25</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2,239,251</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1,817,646</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81.17</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1.58</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26</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2,257,295</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1,835,774</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81.33</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0.16</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27</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2,208,282</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1,795,578</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81.31</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△0.02</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28</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2,141,05</w:t>
            </w:r>
            <w:r>
              <w:rPr>
                <w:rFonts w:ascii="ＭＳ Ｐゴシック" w:eastAsia="ＭＳ Ｐゴシック" w:hAnsi="ＭＳ Ｐゴシック" w:hint="eastAsia"/>
                <w:sz w:val="24"/>
                <w:szCs w:val="24"/>
              </w:rPr>
              <w:t>9</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1,730,795</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80.84</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△0.47</w:t>
            </w:r>
          </w:p>
        </w:tc>
      </w:tr>
      <w:tr w:rsidR="00D310A6" w:rsidTr="00F64EAA">
        <w:tc>
          <w:tcPr>
            <w:tcW w:w="959" w:type="dxa"/>
          </w:tcPr>
          <w:p w:rsidR="00D310A6" w:rsidRPr="00F95335" w:rsidRDefault="00D310A6" w:rsidP="00F64EAA">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29</w:t>
            </w:r>
          </w:p>
        </w:tc>
        <w:tc>
          <w:tcPr>
            <w:tcW w:w="2126"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2,040,427</w:t>
            </w:r>
          </w:p>
        </w:tc>
        <w:tc>
          <w:tcPr>
            <w:tcW w:w="2135"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1,692,504</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82.95</w:t>
            </w:r>
          </w:p>
        </w:tc>
        <w:tc>
          <w:tcPr>
            <w:tcW w:w="1741" w:type="dxa"/>
          </w:tcPr>
          <w:p w:rsidR="00D310A6" w:rsidRPr="00F95335" w:rsidRDefault="00D310A6" w:rsidP="00F64EAA">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2.11</w:t>
            </w:r>
          </w:p>
        </w:tc>
      </w:tr>
    </w:tbl>
    <w:p w:rsidR="00D310A6" w:rsidRDefault="00D310A6" w:rsidP="00D310A6">
      <w:pPr>
        <w:widowControl/>
        <w:jc w:val="right"/>
        <w:rPr>
          <w:sz w:val="24"/>
          <w:szCs w:val="24"/>
        </w:rPr>
      </w:pPr>
      <w:r>
        <w:rPr>
          <w:rFonts w:hint="eastAsia"/>
          <w:sz w:val="24"/>
          <w:szCs w:val="24"/>
        </w:rPr>
        <w:t>平均伸び率</w:t>
      </w:r>
      <w:r>
        <w:rPr>
          <w:rFonts w:hint="eastAsia"/>
          <w:sz w:val="24"/>
          <w:szCs w:val="24"/>
        </w:rPr>
        <w:t>0.89</w:t>
      </w:r>
      <w:r>
        <w:rPr>
          <w:rFonts w:hint="eastAsia"/>
          <w:sz w:val="24"/>
          <w:szCs w:val="24"/>
        </w:rPr>
        <w:t>％</w:t>
      </w:r>
    </w:p>
    <w:p w:rsidR="00EE5AFD" w:rsidRDefault="00EE5AFD" w:rsidP="00EE5AFD">
      <w:pPr>
        <w:widowControl/>
        <w:jc w:val="left"/>
        <w:rPr>
          <w:rFonts w:asciiTheme="minorEastAsia" w:hAnsiTheme="minorEastAsia"/>
          <w:sz w:val="24"/>
          <w:szCs w:val="24"/>
        </w:rPr>
      </w:pPr>
    </w:p>
    <w:p w:rsidR="001666B8" w:rsidRPr="004E7C79" w:rsidRDefault="001666B8" w:rsidP="00EE5AFD">
      <w:pPr>
        <w:widowControl/>
        <w:jc w:val="left"/>
        <w:rPr>
          <w:rFonts w:asciiTheme="minorEastAsia" w:hAnsiTheme="minorEastAsia"/>
          <w:b/>
          <w:sz w:val="24"/>
          <w:szCs w:val="24"/>
        </w:rPr>
      </w:pPr>
      <w:r w:rsidRPr="004E7C79">
        <w:rPr>
          <w:rFonts w:asciiTheme="minorEastAsia" w:hAnsiTheme="minorEastAsia" w:hint="eastAsia"/>
          <w:b/>
          <w:sz w:val="24"/>
          <w:szCs w:val="24"/>
        </w:rPr>
        <w:t>収納率向上に向けた取組強化</w:t>
      </w:r>
    </w:p>
    <w:p w:rsidR="00EE5AFD" w:rsidRPr="002B744C" w:rsidRDefault="00EE5AFD" w:rsidP="00EE5AFD">
      <w:pPr>
        <w:widowControl/>
        <w:jc w:val="left"/>
        <w:rPr>
          <w:sz w:val="24"/>
          <w:szCs w:val="24"/>
        </w:rPr>
      </w:pPr>
      <w:r w:rsidRPr="002B744C">
        <w:rPr>
          <w:sz w:val="24"/>
          <w:szCs w:val="24"/>
        </w:rPr>
        <w:t>（平成</w:t>
      </w:r>
      <w:r w:rsidRPr="002B744C">
        <w:rPr>
          <w:sz w:val="24"/>
          <w:szCs w:val="24"/>
        </w:rPr>
        <w:t>24</w:t>
      </w:r>
      <w:r w:rsidRPr="002B744C">
        <w:rPr>
          <w:sz w:val="24"/>
          <w:szCs w:val="24"/>
        </w:rPr>
        <w:t>年度から実施）</w:t>
      </w:r>
    </w:p>
    <w:p w:rsidR="00EE5AFD" w:rsidRPr="00EE5AFD" w:rsidRDefault="003A5ADA" w:rsidP="00EE5AFD">
      <w:pPr>
        <w:widowControl/>
        <w:jc w:val="left"/>
        <w:rPr>
          <w:rFonts w:asciiTheme="minorEastAsia" w:hAnsiTheme="minorEastAsia"/>
          <w:sz w:val="24"/>
          <w:szCs w:val="24"/>
        </w:rPr>
      </w:pPr>
      <w:r>
        <w:rPr>
          <w:rFonts w:asciiTheme="minorEastAsia" w:hAnsiTheme="minorEastAsia" w:hint="eastAsia"/>
          <w:sz w:val="24"/>
          <w:szCs w:val="24"/>
        </w:rPr>
        <w:t xml:space="preserve">１　</w:t>
      </w:r>
      <w:r w:rsidR="00EE5AFD" w:rsidRPr="00EE5AFD">
        <w:rPr>
          <w:rFonts w:asciiTheme="minorEastAsia" w:hAnsiTheme="minorEastAsia" w:hint="eastAsia"/>
          <w:sz w:val="24"/>
          <w:szCs w:val="24"/>
        </w:rPr>
        <w:t>一般納付書の全件コンビニ対応</w:t>
      </w:r>
      <w:r w:rsidR="00CF64EB">
        <w:rPr>
          <w:rFonts w:asciiTheme="minorEastAsia" w:hAnsiTheme="minorEastAsia" w:hint="eastAsia"/>
          <w:sz w:val="24"/>
          <w:szCs w:val="24"/>
        </w:rPr>
        <w:t>。</w:t>
      </w:r>
    </w:p>
    <w:p w:rsidR="00EE5AFD" w:rsidRPr="00EE5AFD" w:rsidRDefault="003A5ADA" w:rsidP="00EE5AFD">
      <w:pPr>
        <w:widowControl/>
        <w:jc w:val="left"/>
        <w:rPr>
          <w:rFonts w:asciiTheme="minorEastAsia" w:hAnsiTheme="minorEastAsia"/>
          <w:sz w:val="24"/>
          <w:szCs w:val="24"/>
        </w:rPr>
      </w:pPr>
      <w:r>
        <w:rPr>
          <w:rFonts w:asciiTheme="minorEastAsia" w:hAnsiTheme="minorEastAsia" w:hint="eastAsia"/>
          <w:sz w:val="24"/>
          <w:szCs w:val="24"/>
        </w:rPr>
        <w:t xml:space="preserve">２　</w:t>
      </w:r>
      <w:r w:rsidR="00EE5AFD" w:rsidRPr="00EE5AFD">
        <w:rPr>
          <w:rFonts w:asciiTheme="minorEastAsia" w:hAnsiTheme="minorEastAsia" w:hint="eastAsia"/>
          <w:sz w:val="24"/>
          <w:szCs w:val="24"/>
        </w:rPr>
        <w:t>口座振替の原則化を柏原市国民健康保険条例施行規則に規定。</w:t>
      </w:r>
    </w:p>
    <w:p w:rsidR="00EE5AFD" w:rsidRPr="00EE5AFD" w:rsidRDefault="003A5ADA" w:rsidP="00B652A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　</w:t>
      </w:r>
      <w:r w:rsidR="00EE5AFD" w:rsidRPr="00EE5AFD">
        <w:rPr>
          <w:rFonts w:asciiTheme="minorEastAsia" w:hAnsiTheme="minorEastAsia" w:hint="eastAsia"/>
          <w:sz w:val="24"/>
          <w:szCs w:val="24"/>
        </w:rPr>
        <w:t>未納</w:t>
      </w:r>
      <w:r w:rsidR="009B496C">
        <w:rPr>
          <w:rFonts w:asciiTheme="minorEastAsia" w:hAnsiTheme="minorEastAsia" w:hint="eastAsia"/>
          <w:sz w:val="24"/>
          <w:szCs w:val="24"/>
        </w:rPr>
        <w:t>が</w:t>
      </w:r>
      <w:r w:rsidR="00EE5AFD" w:rsidRPr="00EE5AFD">
        <w:rPr>
          <w:rFonts w:asciiTheme="minorEastAsia" w:hAnsiTheme="minorEastAsia" w:hint="eastAsia"/>
          <w:sz w:val="24"/>
          <w:szCs w:val="24"/>
        </w:rPr>
        <w:t>あるものに対しては、保険証更新時には来庁を求め、納付相談の強化と分納期間と連動した短期証更新を実施。</w:t>
      </w:r>
    </w:p>
    <w:p w:rsidR="00EE5AFD" w:rsidRPr="00EE5AFD" w:rsidRDefault="00EE5AFD" w:rsidP="00EE5AFD">
      <w:pPr>
        <w:widowControl/>
        <w:jc w:val="left"/>
        <w:rPr>
          <w:rFonts w:asciiTheme="minorEastAsia" w:hAnsiTheme="minorEastAsia"/>
          <w:sz w:val="24"/>
          <w:szCs w:val="24"/>
        </w:rPr>
      </w:pPr>
    </w:p>
    <w:p w:rsidR="00EE5AFD" w:rsidRPr="002B744C" w:rsidRDefault="00EE5AFD" w:rsidP="00EE5AFD">
      <w:pPr>
        <w:widowControl/>
        <w:jc w:val="left"/>
        <w:rPr>
          <w:sz w:val="24"/>
          <w:szCs w:val="24"/>
        </w:rPr>
      </w:pPr>
      <w:r w:rsidRPr="00EE5AFD">
        <w:rPr>
          <w:rFonts w:asciiTheme="minorEastAsia" w:hAnsiTheme="minorEastAsia" w:hint="eastAsia"/>
          <w:sz w:val="24"/>
          <w:szCs w:val="24"/>
        </w:rPr>
        <w:t>（</w:t>
      </w:r>
      <w:r w:rsidRPr="002B744C">
        <w:rPr>
          <w:sz w:val="24"/>
          <w:szCs w:val="24"/>
        </w:rPr>
        <w:t>平成</w:t>
      </w:r>
      <w:r w:rsidRPr="002B744C">
        <w:rPr>
          <w:sz w:val="24"/>
          <w:szCs w:val="24"/>
        </w:rPr>
        <w:t>26</w:t>
      </w:r>
      <w:r w:rsidRPr="002B744C">
        <w:rPr>
          <w:sz w:val="24"/>
          <w:szCs w:val="24"/>
        </w:rPr>
        <w:t>年度から実施）</w:t>
      </w:r>
    </w:p>
    <w:p w:rsidR="00EE5AFD" w:rsidRPr="002B744C" w:rsidRDefault="003A5ADA" w:rsidP="00EE5AFD">
      <w:pPr>
        <w:widowControl/>
        <w:jc w:val="left"/>
        <w:rPr>
          <w:sz w:val="24"/>
          <w:szCs w:val="24"/>
        </w:rPr>
      </w:pPr>
      <w:r w:rsidRPr="002B744C">
        <w:rPr>
          <w:sz w:val="24"/>
          <w:szCs w:val="24"/>
        </w:rPr>
        <w:t xml:space="preserve">４　</w:t>
      </w:r>
      <w:r w:rsidR="00EE5AFD" w:rsidRPr="002B744C">
        <w:rPr>
          <w:sz w:val="24"/>
          <w:szCs w:val="24"/>
        </w:rPr>
        <w:t>1</w:t>
      </w:r>
      <w:r w:rsidR="00EE5AFD" w:rsidRPr="002B744C">
        <w:rPr>
          <w:sz w:val="24"/>
          <w:szCs w:val="24"/>
        </w:rPr>
        <w:t>年以上の長期滞納者にかかる財産調査の実施</w:t>
      </w:r>
      <w:r w:rsidR="00B874D9" w:rsidRPr="002B744C">
        <w:rPr>
          <w:sz w:val="24"/>
          <w:szCs w:val="24"/>
        </w:rPr>
        <w:t>。</w:t>
      </w:r>
    </w:p>
    <w:p w:rsidR="00EE5AFD" w:rsidRPr="00EE5AFD" w:rsidRDefault="00EE5AFD" w:rsidP="00EE5AFD">
      <w:pPr>
        <w:widowControl/>
        <w:jc w:val="left"/>
        <w:rPr>
          <w:rFonts w:asciiTheme="minorEastAsia" w:hAnsiTheme="minorEastAsia"/>
          <w:sz w:val="24"/>
          <w:szCs w:val="24"/>
        </w:rPr>
      </w:pPr>
      <w:r w:rsidRPr="002B744C">
        <w:rPr>
          <w:sz w:val="24"/>
          <w:szCs w:val="24"/>
        </w:rPr>
        <w:t xml:space="preserve">　また</w:t>
      </w:r>
      <w:r w:rsidR="00CF64EB" w:rsidRPr="002B744C">
        <w:rPr>
          <w:sz w:val="24"/>
          <w:szCs w:val="24"/>
        </w:rPr>
        <w:t>、</w:t>
      </w:r>
      <w:r w:rsidRPr="002B744C">
        <w:rPr>
          <w:sz w:val="24"/>
          <w:szCs w:val="24"/>
        </w:rPr>
        <w:t>そのデータに基</w:t>
      </w:r>
      <w:r w:rsidRPr="00EE5AFD">
        <w:rPr>
          <w:rFonts w:asciiTheme="minorEastAsia" w:hAnsiTheme="minorEastAsia" w:hint="eastAsia"/>
          <w:sz w:val="24"/>
          <w:szCs w:val="24"/>
        </w:rPr>
        <w:t>づく納付相談の実施や滞納処分の強化。</w:t>
      </w:r>
    </w:p>
    <w:p w:rsidR="00EE5AFD" w:rsidRPr="00EE5AFD" w:rsidRDefault="00EE5AFD" w:rsidP="00EE5AFD">
      <w:pPr>
        <w:widowControl/>
        <w:jc w:val="left"/>
        <w:rPr>
          <w:rFonts w:asciiTheme="minorEastAsia" w:hAnsiTheme="minorEastAsia"/>
          <w:sz w:val="24"/>
          <w:szCs w:val="24"/>
        </w:rPr>
      </w:pPr>
    </w:p>
    <w:p w:rsidR="00EE5AFD" w:rsidRPr="002B744C" w:rsidRDefault="00EE5AFD" w:rsidP="00EE5AFD">
      <w:pPr>
        <w:widowControl/>
        <w:jc w:val="left"/>
        <w:rPr>
          <w:sz w:val="24"/>
          <w:szCs w:val="24"/>
        </w:rPr>
      </w:pPr>
      <w:r w:rsidRPr="00EE5AFD">
        <w:rPr>
          <w:rFonts w:asciiTheme="minorEastAsia" w:hAnsiTheme="minorEastAsia" w:hint="eastAsia"/>
          <w:sz w:val="24"/>
          <w:szCs w:val="24"/>
        </w:rPr>
        <w:t>（</w:t>
      </w:r>
      <w:r w:rsidRPr="002B744C">
        <w:rPr>
          <w:sz w:val="24"/>
          <w:szCs w:val="24"/>
        </w:rPr>
        <w:t>平成</w:t>
      </w:r>
      <w:r w:rsidRPr="002B744C">
        <w:rPr>
          <w:sz w:val="24"/>
          <w:szCs w:val="24"/>
        </w:rPr>
        <w:t>29</w:t>
      </w:r>
      <w:r w:rsidRPr="002B744C">
        <w:rPr>
          <w:sz w:val="24"/>
          <w:szCs w:val="24"/>
        </w:rPr>
        <w:t>年度から実施）</w:t>
      </w:r>
    </w:p>
    <w:p w:rsidR="00EE5AFD" w:rsidRDefault="003A5ADA" w:rsidP="00B652A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５　</w:t>
      </w:r>
      <w:r w:rsidR="00EE5AFD" w:rsidRPr="00FB3209">
        <w:rPr>
          <w:sz w:val="24"/>
          <w:szCs w:val="24"/>
        </w:rPr>
        <w:t>平成</w:t>
      </w:r>
      <w:r w:rsidR="00EE5AFD" w:rsidRPr="00FB3209">
        <w:rPr>
          <w:sz w:val="24"/>
          <w:szCs w:val="24"/>
        </w:rPr>
        <w:t>29</w:t>
      </w:r>
      <w:r w:rsidR="00EE5AFD" w:rsidRPr="00FB3209">
        <w:rPr>
          <w:sz w:val="24"/>
          <w:szCs w:val="24"/>
        </w:rPr>
        <w:t>年度の人事異動</w:t>
      </w:r>
      <w:r w:rsidR="00DE7803" w:rsidRPr="00FB3209">
        <w:rPr>
          <w:sz w:val="24"/>
          <w:szCs w:val="24"/>
        </w:rPr>
        <w:t>により納税課から職員が配属されたため、税に準じた収納体制</w:t>
      </w:r>
      <w:r w:rsidR="00DE7803">
        <w:rPr>
          <w:rFonts w:asciiTheme="minorEastAsia" w:hAnsiTheme="minorEastAsia" w:hint="eastAsia"/>
          <w:sz w:val="24"/>
          <w:szCs w:val="24"/>
        </w:rPr>
        <w:t>の構築。</w:t>
      </w:r>
    </w:p>
    <w:p w:rsidR="00EE5AFD" w:rsidRDefault="00EE5AFD" w:rsidP="00B652A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滞納者への早期の納付相談勧奨の強化</w:t>
      </w:r>
      <w:r w:rsidR="00DE7803">
        <w:rPr>
          <w:rFonts w:asciiTheme="minorEastAsia" w:hAnsiTheme="minorEastAsia" w:hint="eastAsia"/>
          <w:sz w:val="24"/>
          <w:szCs w:val="24"/>
        </w:rPr>
        <w:t>。</w:t>
      </w:r>
    </w:p>
    <w:p w:rsidR="004E73F7" w:rsidRDefault="00EE5AFD" w:rsidP="004E7C79">
      <w:pPr>
        <w:widowControl/>
        <w:ind w:firstLineChars="100" w:firstLine="240"/>
        <w:jc w:val="left"/>
        <w:rPr>
          <w:rFonts w:ascii="HG丸ｺﾞｼｯｸM-PRO" w:eastAsia="HG丸ｺﾞｼｯｸM-PRO" w:hAnsi="HG丸ｺﾞｼｯｸM-PRO"/>
          <w:b/>
          <w:sz w:val="24"/>
          <w:szCs w:val="24"/>
        </w:rPr>
      </w:pPr>
      <w:r>
        <w:rPr>
          <w:rFonts w:asciiTheme="minorEastAsia" w:hAnsiTheme="minorEastAsia" w:hint="eastAsia"/>
          <w:sz w:val="24"/>
          <w:szCs w:val="24"/>
        </w:rPr>
        <w:t>財産調査と連動した分納額等の見直しによる滞納の早期解消</w:t>
      </w:r>
      <w:r w:rsidR="00DE7803">
        <w:rPr>
          <w:rFonts w:asciiTheme="minorEastAsia" w:hAnsiTheme="minorEastAsia" w:hint="eastAsia"/>
          <w:sz w:val="24"/>
          <w:szCs w:val="24"/>
        </w:rPr>
        <w:t>。</w:t>
      </w:r>
    </w:p>
    <w:p w:rsidR="00BD3BD9" w:rsidRPr="00F95335" w:rsidRDefault="005B09BB">
      <w:pPr>
        <w:widowControl/>
        <w:jc w:val="left"/>
        <w:rPr>
          <w:rFonts w:ascii="HG丸ｺﾞｼｯｸM-PRO" w:eastAsia="HG丸ｺﾞｼｯｸM-PRO" w:hAnsi="HG丸ｺﾞｼｯｸM-PRO"/>
          <w:b/>
          <w:sz w:val="24"/>
          <w:szCs w:val="24"/>
        </w:rPr>
      </w:pPr>
      <w:r w:rsidRPr="00F95335">
        <w:rPr>
          <w:rFonts w:ascii="HG丸ｺﾞｼｯｸM-PRO" w:eastAsia="HG丸ｺﾞｼｯｸM-PRO" w:hAnsi="HG丸ｺﾞｼｯｸM-PRO" w:hint="eastAsia"/>
          <w:b/>
          <w:sz w:val="24"/>
          <w:szCs w:val="24"/>
        </w:rPr>
        <w:t>２</w:t>
      </w:r>
      <w:r w:rsidR="00E622E8" w:rsidRPr="00F95335">
        <w:rPr>
          <w:rFonts w:ascii="HG丸ｺﾞｼｯｸM-PRO" w:eastAsia="HG丸ｺﾞｼｯｸM-PRO" w:hAnsi="HG丸ｺﾞｼｯｸM-PRO" w:hint="eastAsia"/>
          <w:b/>
          <w:sz w:val="24"/>
          <w:szCs w:val="24"/>
        </w:rPr>
        <w:t>－</w:t>
      </w:r>
      <w:r w:rsidR="003A5ADA" w:rsidRPr="00F95335">
        <w:rPr>
          <w:rFonts w:ascii="HG丸ｺﾞｼｯｸM-PRO" w:eastAsia="HG丸ｺﾞｼｯｸM-PRO" w:hAnsi="HG丸ｺﾞｼｯｸM-PRO" w:hint="eastAsia"/>
          <w:b/>
          <w:sz w:val="24"/>
          <w:szCs w:val="24"/>
        </w:rPr>
        <w:t>３．</w:t>
      </w:r>
      <w:r w:rsidRPr="00F95335">
        <w:rPr>
          <w:rFonts w:ascii="HG丸ｺﾞｼｯｸM-PRO" w:eastAsia="HG丸ｺﾞｼｯｸM-PRO" w:hAnsi="HG丸ｺﾞｼｯｸM-PRO" w:hint="eastAsia"/>
          <w:b/>
          <w:sz w:val="24"/>
          <w:szCs w:val="24"/>
        </w:rPr>
        <w:t>一般会計</w:t>
      </w:r>
      <w:r w:rsidR="005E3B27" w:rsidRPr="003F5CE2">
        <w:rPr>
          <w:rFonts w:ascii="HG丸ｺﾞｼｯｸM-PRO" w:eastAsia="HG丸ｺﾞｼｯｸM-PRO" w:hAnsi="HG丸ｺﾞｼｯｸM-PRO" w:hint="eastAsia"/>
          <w:b/>
          <w:sz w:val="24"/>
          <w:szCs w:val="24"/>
        </w:rPr>
        <w:t>繰入</w:t>
      </w:r>
    </w:p>
    <w:p w:rsidR="003D4074" w:rsidRDefault="00BD3BD9" w:rsidP="004E7C79">
      <w:pPr>
        <w:widowControl/>
        <w:ind w:leftChars="100" w:left="210" w:firstLineChars="100" w:firstLine="240"/>
        <w:jc w:val="left"/>
        <w:rPr>
          <w:rFonts w:asciiTheme="minorEastAsia" w:hAnsiTheme="minorEastAsia"/>
          <w:sz w:val="24"/>
          <w:szCs w:val="24"/>
        </w:rPr>
      </w:pPr>
      <w:r w:rsidRPr="00F95335">
        <w:rPr>
          <w:rFonts w:asciiTheme="minorEastAsia" w:hAnsiTheme="minorEastAsia" w:hint="eastAsia"/>
          <w:sz w:val="24"/>
          <w:szCs w:val="24"/>
        </w:rPr>
        <w:t>一般会計からの繰入については、</w:t>
      </w:r>
      <w:r w:rsidR="0031366A" w:rsidRPr="00F95335">
        <w:rPr>
          <w:rFonts w:asciiTheme="minorEastAsia" w:hAnsiTheme="minorEastAsia" w:hint="eastAsia"/>
          <w:sz w:val="24"/>
          <w:szCs w:val="24"/>
        </w:rPr>
        <w:t>赤字解消計画策定時に計画した</w:t>
      </w:r>
      <w:r w:rsidR="003D4074" w:rsidRPr="00F95335">
        <w:rPr>
          <w:rFonts w:asciiTheme="minorEastAsia" w:hAnsiTheme="minorEastAsia" w:hint="eastAsia"/>
          <w:sz w:val="24"/>
          <w:szCs w:val="24"/>
        </w:rPr>
        <w:t>通り法定・法定外共に</w:t>
      </w:r>
      <w:r w:rsidRPr="00F95335">
        <w:rPr>
          <w:rFonts w:asciiTheme="minorEastAsia" w:hAnsiTheme="minorEastAsia" w:hint="eastAsia"/>
          <w:sz w:val="24"/>
          <w:szCs w:val="24"/>
        </w:rPr>
        <w:t>適正な繰入を行っていた</w:t>
      </w:r>
      <w:r w:rsidR="003D4074">
        <w:rPr>
          <w:rFonts w:asciiTheme="minorEastAsia" w:hAnsiTheme="minorEastAsia" w:hint="eastAsia"/>
          <w:sz w:val="24"/>
          <w:szCs w:val="24"/>
        </w:rPr>
        <w:t>。</w:t>
      </w:r>
    </w:p>
    <w:p w:rsidR="00B66F57" w:rsidRDefault="003D4074" w:rsidP="004E7C79">
      <w:pPr>
        <w:widowControl/>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しかし、</w:t>
      </w:r>
      <w:r w:rsidR="002010B3">
        <w:rPr>
          <w:rFonts w:asciiTheme="minorEastAsia" w:hAnsiTheme="minorEastAsia" w:hint="eastAsia"/>
          <w:sz w:val="24"/>
          <w:szCs w:val="24"/>
        </w:rPr>
        <w:t>平成24年度から26年度にかけての</w:t>
      </w:r>
      <w:r>
        <w:rPr>
          <w:rFonts w:asciiTheme="minorEastAsia" w:hAnsiTheme="minorEastAsia" w:hint="eastAsia"/>
          <w:sz w:val="24"/>
          <w:szCs w:val="24"/>
        </w:rPr>
        <w:t>赤字解消計画</w:t>
      </w:r>
      <w:r w:rsidR="00BD3BD9">
        <w:rPr>
          <w:rFonts w:asciiTheme="minorEastAsia" w:hAnsiTheme="minorEastAsia" w:hint="eastAsia"/>
          <w:sz w:val="24"/>
          <w:szCs w:val="24"/>
        </w:rPr>
        <w:t>未達</w:t>
      </w:r>
      <w:r w:rsidR="00A34361">
        <w:rPr>
          <w:rFonts w:asciiTheme="minorEastAsia" w:hAnsiTheme="minorEastAsia" w:hint="eastAsia"/>
          <w:sz w:val="24"/>
          <w:szCs w:val="24"/>
        </w:rPr>
        <w:t>成年次において、</w:t>
      </w:r>
      <w:r w:rsidR="002010B3">
        <w:rPr>
          <w:rFonts w:asciiTheme="minorEastAsia" w:hAnsiTheme="minorEastAsia" w:hint="eastAsia"/>
          <w:sz w:val="24"/>
          <w:szCs w:val="24"/>
        </w:rPr>
        <w:t>単年度の赤字解消</w:t>
      </w:r>
      <w:r w:rsidR="00A34361">
        <w:rPr>
          <w:rFonts w:asciiTheme="minorEastAsia" w:hAnsiTheme="minorEastAsia" w:hint="eastAsia"/>
          <w:sz w:val="24"/>
          <w:szCs w:val="24"/>
        </w:rPr>
        <w:t>計画達成のため</w:t>
      </w:r>
      <w:r w:rsidR="002010B3">
        <w:rPr>
          <w:rFonts w:asciiTheme="minorEastAsia" w:hAnsiTheme="minorEastAsia" w:hint="eastAsia"/>
          <w:sz w:val="24"/>
          <w:szCs w:val="24"/>
        </w:rPr>
        <w:t>、</w:t>
      </w:r>
      <w:r w:rsidR="00A34361">
        <w:rPr>
          <w:rFonts w:asciiTheme="minorEastAsia" w:hAnsiTheme="minorEastAsia" w:hint="eastAsia"/>
          <w:sz w:val="24"/>
          <w:szCs w:val="24"/>
        </w:rPr>
        <w:t>不足分</w:t>
      </w:r>
      <w:r>
        <w:rPr>
          <w:rFonts w:asciiTheme="minorEastAsia" w:hAnsiTheme="minorEastAsia" w:hint="eastAsia"/>
          <w:sz w:val="24"/>
          <w:szCs w:val="24"/>
        </w:rPr>
        <w:t>を</w:t>
      </w:r>
      <w:r w:rsidR="001F7A6F">
        <w:rPr>
          <w:rFonts w:asciiTheme="minorEastAsia" w:hAnsiTheme="minorEastAsia" w:hint="eastAsia"/>
          <w:sz w:val="24"/>
          <w:szCs w:val="24"/>
        </w:rPr>
        <w:t>一般会計からの</w:t>
      </w:r>
      <w:r>
        <w:rPr>
          <w:rFonts w:asciiTheme="minorEastAsia" w:hAnsiTheme="minorEastAsia" w:hint="eastAsia"/>
          <w:sz w:val="24"/>
          <w:szCs w:val="24"/>
        </w:rPr>
        <w:t>繰入金により補てん</w:t>
      </w:r>
      <w:r w:rsidR="00685097">
        <w:rPr>
          <w:rFonts w:asciiTheme="minorEastAsia" w:hAnsiTheme="minorEastAsia" w:hint="eastAsia"/>
          <w:sz w:val="24"/>
          <w:szCs w:val="24"/>
        </w:rPr>
        <w:t>すること</w:t>
      </w:r>
      <w:r w:rsidR="002010B3">
        <w:rPr>
          <w:rFonts w:asciiTheme="minorEastAsia" w:hAnsiTheme="minorEastAsia" w:hint="eastAsia"/>
          <w:sz w:val="24"/>
          <w:szCs w:val="24"/>
        </w:rPr>
        <w:t>を検討したが</w:t>
      </w:r>
      <w:r w:rsidR="00CF64EB">
        <w:rPr>
          <w:rFonts w:asciiTheme="minorEastAsia" w:hAnsiTheme="minorEastAsia" w:hint="eastAsia"/>
          <w:sz w:val="24"/>
          <w:szCs w:val="24"/>
        </w:rPr>
        <w:t>、本市の一般会計の財政状況</w:t>
      </w:r>
      <w:r w:rsidR="001773BE">
        <w:rPr>
          <w:rFonts w:asciiTheme="minorEastAsia" w:hAnsiTheme="minorEastAsia" w:hint="eastAsia"/>
          <w:sz w:val="24"/>
          <w:szCs w:val="24"/>
        </w:rPr>
        <w:t>から</w:t>
      </w:r>
      <w:r w:rsidR="00CF64EB">
        <w:rPr>
          <w:rFonts w:asciiTheme="minorEastAsia" w:hAnsiTheme="minorEastAsia" w:hint="eastAsia"/>
          <w:sz w:val="24"/>
          <w:szCs w:val="24"/>
        </w:rPr>
        <w:t>でき</w:t>
      </w:r>
      <w:r w:rsidR="00BD3BD9">
        <w:rPr>
          <w:rFonts w:asciiTheme="minorEastAsia" w:hAnsiTheme="minorEastAsia" w:hint="eastAsia"/>
          <w:sz w:val="24"/>
          <w:szCs w:val="24"/>
        </w:rPr>
        <w:t>なかった。</w:t>
      </w:r>
    </w:p>
    <w:p w:rsidR="002010B3" w:rsidRDefault="002010B3" w:rsidP="004E7C79">
      <w:pPr>
        <w:widowControl/>
        <w:ind w:leftChars="100" w:left="210" w:firstLine="241"/>
        <w:jc w:val="left"/>
        <w:rPr>
          <w:rFonts w:asciiTheme="minorEastAsia" w:hAnsiTheme="minorEastAsia"/>
          <w:sz w:val="24"/>
          <w:szCs w:val="24"/>
        </w:rPr>
      </w:pPr>
      <w:r w:rsidRPr="00FB3209">
        <w:rPr>
          <w:rFonts w:eastAsia="HG丸ｺﾞｼｯｸM-PRO"/>
          <w:b/>
          <w:sz w:val="24"/>
          <w:szCs w:val="24"/>
        </w:rPr>
        <w:t xml:space="preserve">　</w:t>
      </w:r>
      <w:r w:rsidRPr="00FB3209">
        <w:rPr>
          <w:sz w:val="24"/>
          <w:szCs w:val="24"/>
        </w:rPr>
        <w:t>また、</w:t>
      </w:r>
      <w:r w:rsidR="001F7A6F">
        <w:rPr>
          <w:rFonts w:hint="eastAsia"/>
          <w:sz w:val="24"/>
          <w:szCs w:val="24"/>
        </w:rPr>
        <w:t>平成</w:t>
      </w:r>
      <w:r w:rsidR="001F7A6F">
        <w:rPr>
          <w:rFonts w:hint="eastAsia"/>
          <w:sz w:val="24"/>
          <w:szCs w:val="24"/>
        </w:rPr>
        <w:t>27</w:t>
      </w:r>
      <w:r w:rsidR="001F7A6F">
        <w:rPr>
          <w:rFonts w:hint="eastAsia"/>
          <w:sz w:val="24"/>
          <w:szCs w:val="24"/>
        </w:rPr>
        <w:t>年度以降の保険料率設定を踏まえ、</w:t>
      </w:r>
      <w:r w:rsidRPr="00FB3209">
        <w:rPr>
          <w:sz w:val="24"/>
          <w:szCs w:val="24"/>
        </w:rPr>
        <w:t>赤字解消計画の達成のため、一般会計からの繰入金の追加投入すること</w:t>
      </w:r>
      <w:r w:rsidRPr="003439C5">
        <w:rPr>
          <w:rFonts w:asciiTheme="minorEastAsia" w:hAnsiTheme="minorEastAsia" w:hint="eastAsia"/>
          <w:sz w:val="24"/>
          <w:szCs w:val="24"/>
        </w:rPr>
        <w:t>につ</w:t>
      </w:r>
      <w:r>
        <w:rPr>
          <w:rFonts w:asciiTheme="minorEastAsia" w:hAnsiTheme="minorEastAsia" w:hint="eastAsia"/>
          <w:sz w:val="24"/>
          <w:szCs w:val="24"/>
        </w:rPr>
        <w:t>いて</w:t>
      </w:r>
      <w:r w:rsidR="001F7A6F">
        <w:rPr>
          <w:rFonts w:asciiTheme="minorEastAsia" w:hAnsiTheme="minorEastAsia" w:hint="eastAsia"/>
          <w:sz w:val="24"/>
          <w:szCs w:val="24"/>
        </w:rPr>
        <w:t>検討し</w:t>
      </w:r>
      <w:r>
        <w:rPr>
          <w:rFonts w:asciiTheme="minorEastAsia" w:hAnsiTheme="minorEastAsia" w:hint="eastAsia"/>
          <w:sz w:val="24"/>
          <w:szCs w:val="24"/>
        </w:rPr>
        <w:t>たが、本市の一般会計の財政状況</w:t>
      </w:r>
      <w:r w:rsidR="001F7A6F">
        <w:rPr>
          <w:rFonts w:asciiTheme="minorEastAsia" w:hAnsiTheme="minorEastAsia" w:hint="eastAsia"/>
          <w:sz w:val="24"/>
          <w:szCs w:val="24"/>
        </w:rPr>
        <w:t>から</w:t>
      </w:r>
      <w:r>
        <w:rPr>
          <w:rFonts w:asciiTheme="minorEastAsia" w:hAnsiTheme="minorEastAsia" w:hint="eastAsia"/>
          <w:sz w:val="24"/>
          <w:szCs w:val="24"/>
        </w:rPr>
        <w:t>繰入金の増額はできなかった。</w:t>
      </w:r>
    </w:p>
    <w:p w:rsidR="00BD3BD9" w:rsidRDefault="00BD3BD9">
      <w:pPr>
        <w:widowControl/>
        <w:jc w:val="left"/>
        <w:rPr>
          <w:sz w:val="24"/>
          <w:szCs w:val="24"/>
        </w:rPr>
      </w:pPr>
    </w:p>
    <w:p w:rsidR="001F7A6F" w:rsidRPr="002010B3" w:rsidRDefault="001F7A6F">
      <w:pPr>
        <w:widowControl/>
        <w:jc w:val="left"/>
        <w:rPr>
          <w:sz w:val="24"/>
          <w:szCs w:val="24"/>
        </w:rPr>
      </w:pPr>
    </w:p>
    <w:p w:rsidR="00B03DD2" w:rsidRPr="00146FE1" w:rsidRDefault="00B652AD">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w:t>
      </w:r>
      <w:r w:rsidR="00E622E8">
        <w:rPr>
          <w:rFonts w:ascii="HG丸ｺﾞｼｯｸM-PRO" w:eastAsia="HG丸ｺﾞｼｯｸM-PRO" w:hAnsi="HG丸ｺﾞｼｯｸM-PRO" w:hint="eastAsia"/>
          <w:b/>
          <w:sz w:val="24"/>
          <w:szCs w:val="24"/>
        </w:rPr>
        <w:t>－</w:t>
      </w:r>
      <w:r w:rsidR="003A5ADA">
        <w:rPr>
          <w:rFonts w:ascii="HG丸ｺﾞｼｯｸM-PRO" w:eastAsia="HG丸ｺﾞｼｯｸM-PRO" w:hAnsi="HG丸ｺﾞｼｯｸM-PRO" w:hint="eastAsia"/>
          <w:b/>
          <w:sz w:val="24"/>
          <w:szCs w:val="24"/>
        </w:rPr>
        <w:t>４．</w:t>
      </w:r>
      <w:r w:rsidR="00B03DD2" w:rsidRPr="00146FE1">
        <w:rPr>
          <w:rFonts w:ascii="HG丸ｺﾞｼｯｸM-PRO" w:eastAsia="HG丸ｺﾞｼｯｸM-PRO" w:hAnsi="HG丸ｺﾞｼｯｸM-PRO" w:hint="eastAsia"/>
          <w:b/>
          <w:sz w:val="24"/>
          <w:szCs w:val="24"/>
        </w:rPr>
        <w:t>医療費の適正化</w:t>
      </w:r>
    </w:p>
    <w:p w:rsidR="007D4940" w:rsidRPr="00B652AD" w:rsidRDefault="001C0C32">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①　</w:t>
      </w:r>
      <w:r w:rsidR="003D4074">
        <w:rPr>
          <w:rFonts w:ascii="HG丸ｺﾞｼｯｸM-PRO" w:eastAsia="HG丸ｺﾞｼｯｸM-PRO" w:hAnsi="HG丸ｺﾞｼｯｸM-PRO" w:hint="eastAsia"/>
          <w:b/>
          <w:sz w:val="24"/>
          <w:szCs w:val="24"/>
        </w:rPr>
        <w:t>保健</w:t>
      </w:r>
      <w:r w:rsidR="00B652AD" w:rsidRPr="00B652AD">
        <w:rPr>
          <w:rFonts w:ascii="HG丸ｺﾞｼｯｸM-PRO" w:eastAsia="HG丸ｺﾞｼｯｸM-PRO" w:hAnsi="HG丸ｺﾞｼｯｸM-PRO" w:hint="eastAsia"/>
          <w:b/>
          <w:sz w:val="24"/>
          <w:szCs w:val="24"/>
        </w:rPr>
        <w:t>事業</w:t>
      </w:r>
    </w:p>
    <w:p w:rsidR="00B03DD2" w:rsidRPr="00FB3209" w:rsidRDefault="00B03DD2" w:rsidP="004E7C79">
      <w:pPr>
        <w:widowControl/>
        <w:ind w:leftChars="100" w:left="210" w:firstLineChars="100" w:firstLine="240"/>
        <w:jc w:val="left"/>
        <w:rPr>
          <w:sz w:val="24"/>
          <w:szCs w:val="24"/>
        </w:rPr>
      </w:pPr>
      <w:r w:rsidRPr="00FB3209">
        <w:rPr>
          <w:sz w:val="24"/>
          <w:szCs w:val="24"/>
        </w:rPr>
        <w:t>特定健康診査、特定保健指導</w:t>
      </w:r>
      <w:r w:rsidR="007D4940" w:rsidRPr="00FB3209">
        <w:rPr>
          <w:sz w:val="24"/>
          <w:szCs w:val="24"/>
        </w:rPr>
        <w:t>については、</w:t>
      </w:r>
      <w:r w:rsidRPr="00FB3209">
        <w:rPr>
          <w:sz w:val="24"/>
          <w:szCs w:val="24"/>
        </w:rPr>
        <w:t>平成</w:t>
      </w:r>
      <w:r w:rsidRPr="00FB3209">
        <w:rPr>
          <w:sz w:val="24"/>
          <w:szCs w:val="24"/>
        </w:rPr>
        <w:t>20</w:t>
      </w:r>
      <w:r w:rsidRPr="00FB3209">
        <w:rPr>
          <w:sz w:val="24"/>
          <w:szCs w:val="24"/>
        </w:rPr>
        <w:t>年度当初より保健師を</w:t>
      </w:r>
      <w:r w:rsidR="007D4940" w:rsidRPr="00FB3209">
        <w:rPr>
          <w:sz w:val="24"/>
          <w:szCs w:val="24"/>
        </w:rPr>
        <w:t>配置し重点的に取り組んでいる。平成</w:t>
      </w:r>
      <w:r w:rsidR="007D4940" w:rsidRPr="00FB3209">
        <w:rPr>
          <w:sz w:val="24"/>
          <w:szCs w:val="24"/>
        </w:rPr>
        <w:t>28</w:t>
      </w:r>
      <w:r w:rsidR="007D4940" w:rsidRPr="00FB3209">
        <w:rPr>
          <w:sz w:val="24"/>
          <w:szCs w:val="24"/>
        </w:rPr>
        <w:t>年度からは</w:t>
      </w:r>
      <w:r w:rsidR="009C4CE9" w:rsidRPr="00FB3209">
        <w:rPr>
          <w:sz w:val="24"/>
          <w:szCs w:val="24"/>
        </w:rPr>
        <w:t>管理</w:t>
      </w:r>
      <w:r w:rsidR="007D4940" w:rsidRPr="00FB3209">
        <w:rPr>
          <w:sz w:val="24"/>
          <w:szCs w:val="24"/>
        </w:rPr>
        <w:t>栄養士を嘱託職員として</w:t>
      </w:r>
      <w:r w:rsidR="007D4940" w:rsidRPr="00FB3209">
        <w:rPr>
          <w:sz w:val="24"/>
          <w:szCs w:val="24"/>
        </w:rPr>
        <w:t>1</w:t>
      </w:r>
      <w:r w:rsidR="003F5CE2" w:rsidRPr="00FB3209">
        <w:rPr>
          <w:sz w:val="24"/>
          <w:szCs w:val="24"/>
        </w:rPr>
        <w:t>名配属しており積極的な取組</w:t>
      </w:r>
      <w:r w:rsidR="007D4940" w:rsidRPr="00FB3209">
        <w:rPr>
          <w:sz w:val="24"/>
          <w:szCs w:val="24"/>
        </w:rPr>
        <w:t>を行っている。</w:t>
      </w:r>
    </w:p>
    <w:p w:rsidR="007D4940" w:rsidRPr="00FB3209" w:rsidRDefault="00DD0881" w:rsidP="004E7C79">
      <w:pPr>
        <w:widowControl/>
        <w:ind w:leftChars="100" w:left="210" w:firstLineChars="100" w:firstLine="240"/>
        <w:jc w:val="left"/>
        <w:rPr>
          <w:sz w:val="24"/>
          <w:szCs w:val="24"/>
        </w:rPr>
      </w:pPr>
      <w:r>
        <w:rPr>
          <w:rFonts w:hint="eastAsia"/>
          <w:sz w:val="24"/>
          <w:szCs w:val="24"/>
        </w:rPr>
        <w:t>保健事業の取組体制強化により、</w:t>
      </w:r>
      <w:r w:rsidR="007D4940" w:rsidRPr="00FB3209">
        <w:rPr>
          <w:sz w:val="24"/>
          <w:szCs w:val="24"/>
        </w:rPr>
        <w:t>特に</w:t>
      </w:r>
      <w:r w:rsidR="00CF64EB" w:rsidRPr="00FB3209">
        <w:rPr>
          <w:sz w:val="24"/>
          <w:szCs w:val="24"/>
        </w:rPr>
        <w:t>、</w:t>
      </w:r>
      <w:r w:rsidR="007D4940" w:rsidRPr="00FB3209">
        <w:rPr>
          <w:sz w:val="24"/>
          <w:szCs w:val="24"/>
        </w:rPr>
        <w:t>特定保健指導については</w:t>
      </w:r>
      <w:r w:rsidR="00CF64EB" w:rsidRPr="00FB3209">
        <w:rPr>
          <w:sz w:val="24"/>
          <w:szCs w:val="24"/>
        </w:rPr>
        <w:t>平成</w:t>
      </w:r>
      <w:r w:rsidR="007D4940" w:rsidRPr="00FB3209">
        <w:rPr>
          <w:sz w:val="24"/>
          <w:szCs w:val="24"/>
        </w:rPr>
        <w:t>28</w:t>
      </w:r>
      <w:r w:rsidR="007D4940" w:rsidRPr="00FB3209">
        <w:rPr>
          <w:sz w:val="24"/>
          <w:szCs w:val="24"/>
        </w:rPr>
        <w:t>年度の速報値で府下</w:t>
      </w:r>
      <w:r w:rsidR="007D4940" w:rsidRPr="00FB3209">
        <w:rPr>
          <w:sz w:val="24"/>
          <w:szCs w:val="24"/>
        </w:rPr>
        <w:t>1</w:t>
      </w:r>
      <w:r w:rsidR="007D4940" w:rsidRPr="00FB3209">
        <w:rPr>
          <w:sz w:val="24"/>
          <w:szCs w:val="24"/>
        </w:rPr>
        <w:t>位の実施率になっており</w:t>
      </w:r>
      <w:r w:rsidR="00CF64EB" w:rsidRPr="00FB3209">
        <w:rPr>
          <w:sz w:val="24"/>
          <w:szCs w:val="24"/>
        </w:rPr>
        <w:t>、</w:t>
      </w:r>
      <w:r w:rsidR="007D4940" w:rsidRPr="00FB3209">
        <w:rPr>
          <w:sz w:val="24"/>
          <w:szCs w:val="24"/>
        </w:rPr>
        <w:t>特定健康診査についても</w:t>
      </w:r>
      <w:r w:rsidR="00CF64EB" w:rsidRPr="00FB3209">
        <w:rPr>
          <w:sz w:val="24"/>
          <w:szCs w:val="24"/>
        </w:rPr>
        <w:t>受診</w:t>
      </w:r>
      <w:r w:rsidR="007D4940" w:rsidRPr="00FB3209">
        <w:rPr>
          <w:sz w:val="24"/>
          <w:szCs w:val="24"/>
        </w:rPr>
        <w:t>率は府下で上位に位置している。</w:t>
      </w:r>
    </w:p>
    <w:p w:rsidR="00EE66BD" w:rsidRPr="00FB3209" w:rsidRDefault="00EE66BD">
      <w:pPr>
        <w:widowControl/>
        <w:jc w:val="left"/>
        <w:rPr>
          <w:sz w:val="24"/>
          <w:szCs w:val="24"/>
        </w:rPr>
      </w:pPr>
    </w:p>
    <w:p w:rsidR="007D4940" w:rsidRPr="00B652AD" w:rsidRDefault="001C0C32">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②　</w:t>
      </w:r>
      <w:r w:rsidR="00B652AD" w:rsidRPr="00B652AD">
        <w:rPr>
          <w:rFonts w:ascii="HG丸ｺﾞｼｯｸM-PRO" w:eastAsia="HG丸ｺﾞｼｯｸM-PRO" w:hAnsi="HG丸ｺﾞｼｯｸM-PRO" w:hint="eastAsia"/>
          <w:b/>
          <w:sz w:val="24"/>
          <w:szCs w:val="24"/>
        </w:rPr>
        <w:t>レセプト点検強化</w:t>
      </w:r>
    </w:p>
    <w:p w:rsidR="00372CFC" w:rsidRDefault="00372CFC" w:rsidP="004E7C79">
      <w:pPr>
        <w:widowControl/>
        <w:ind w:leftChars="100" w:left="210" w:firstLineChars="100" w:firstLine="240"/>
        <w:jc w:val="left"/>
        <w:rPr>
          <w:sz w:val="24"/>
          <w:szCs w:val="24"/>
        </w:rPr>
      </w:pPr>
      <w:r>
        <w:rPr>
          <w:rFonts w:hint="eastAsia"/>
          <w:sz w:val="24"/>
          <w:szCs w:val="24"/>
        </w:rPr>
        <w:t>レセプト点検については直営で行っており実績については下記のとおりとなっている。</w:t>
      </w:r>
    </w:p>
    <w:p w:rsidR="00DD0881" w:rsidRDefault="00DD0881" w:rsidP="004E7C79">
      <w:pPr>
        <w:widowControl/>
        <w:ind w:leftChars="100" w:left="210" w:firstLineChars="100" w:firstLine="240"/>
        <w:jc w:val="left"/>
        <w:rPr>
          <w:sz w:val="24"/>
          <w:szCs w:val="24"/>
        </w:rPr>
      </w:pPr>
    </w:p>
    <w:p w:rsidR="007E27B9" w:rsidRDefault="007E27B9" w:rsidP="005C55AC">
      <w:pPr>
        <w:widowControl/>
        <w:ind w:firstLineChars="100" w:firstLine="241"/>
        <w:jc w:val="left"/>
        <w:rPr>
          <w:sz w:val="24"/>
          <w:szCs w:val="24"/>
        </w:rPr>
      </w:pPr>
      <w:r w:rsidRPr="005C55AC">
        <w:rPr>
          <w:rFonts w:hint="eastAsia"/>
          <w:b/>
          <w:sz w:val="24"/>
          <w:szCs w:val="24"/>
        </w:rPr>
        <w:t>レセプト点検</w:t>
      </w:r>
      <w:r w:rsidR="00526E75">
        <w:rPr>
          <w:rFonts w:hint="eastAsia"/>
          <w:b/>
          <w:sz w:val="24"/>
          <w:szCs w:val="24"/>
        </w:rPr>
        <w:t>効果額</w:t>
      </w:r>
      <w:r>
        <w:rPr>
          <w:rFonts w:hint="eastAsia"/>
          <w:sz w:val="24"/>
          <w:szCs w:val="24"/>
        </w:rPr>
        <w:t>（国民健康保険事業の実施に関する調書より）</w:t>
      </w:r>
    </w:p>
    <w:tbl>
      <w:tblPr>
        <w:tblStyle w:val="a3"/>
        <w:tblW w:w="0" w:type="auto"/>
        <w:tblLook w:val="04A0" w:firstRow="1" w:lastRow="0" w:firstColumn="1" w:lastColumn="0" w:noHBand="0" w:noVBand="1"/>
      </w:tblPr>
      <w:tblGrid>
        <w:gridCol w:w="1243"/>
        <w:gridCol w:w="1243"/>
        <w:gridCol w:w="1243"/>
        <w:gridCol w:w="1243"/>
        <w:gridCol w:w="1243"/>
        <w:gridCol w:w="1243"/>
        <w:gridCol w:w="1244"/>
      </w:tblGrid>
      <w:tr w:rsidR="007E27B9" w:rsidRPr="00F95335" w:rsidTr="009361B5">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年度</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Ｈ２４</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Ｈ２５</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Ｈ２６</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Ｈ２７</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Ｈ２８</w:t>
            </w:r>
          </w:p>
        </w:tc>
        <w:tc>
          <w:tcPr>
            <w:tcW w:w="1244" w:type="dxa"/>
          </w:tcPr>
          <w:p w:rsidR="007E27B9" w:rsidRPr="009B496C" w:rsidRDefault="00372CFC" w:rsidP="003D4074">
            <w:pPr>
              <w:widowControl/>
              <w:jc w:val="center"/>
              <w:rPr>
                <w:rFonts w:ascii="ＭＳ Ｐゴシック" w:eastAsia="ＭＳ Ｐゴシック" w:hAnsi="ＭＳ Ｐゴシック"/>
                <w:sz w:val="24"/>
                <w:szCs w:val="24"/>
              </w:rPr>
            </w:pPr>
            <w:r w:rsidRPr="009B496C">
              <w:rPr>
                <w:rFonts w:ascii="ＭＳ Ｐゴシック" w:eastAsia="ＭＳ Ｐゴシック" w:hAnsi="ＭＳ Ｐゴシック" w:hint="eastAsia"/>
                <w:sz w:val="24"/>
                <w:szCs w:val="24"/>
              </w:rPr>
              <w:t>Ｈ２９</w:t>
            </w:r>
          </w:p>
        </w:tc>
      </w:tr>
      <w:tr w:rsidR="007E27B9" w:rsidRPr="00F95335" w:rsidTr="009361B5">
        <w:tc>
          <w:tcPr>
            <w:tcW w:w="1243" w:type="dxa"/>
          </w:tcPr>
          <w:p w:rsidR="007E27B9" w:rsidRPr="00F95335" w:rsidRDefault="00372CFC"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総</w:t>
            </w:r>
            <w:r w:rsidR="00526E75">
              <w:rPr>
                <w:rFonts w:ascii="ＭＳ Ｐゴシック" w:eastAsia="ＭＳ Ｐゴシック" w:hAnsi="ＭＳ Ｐゴシック" w:hint="eastAsia"/>
                <w:sz w:val="24"/>
                <w:szCs w:val="24"/>
              </w:rPr>
              <w:t>枚</w:t>
            </w:r>
            <w:r w:rsidR="007E27B9" w:rsidRPr="00F95335">
              <w:rPr>
                <w:rFonts w:ascii="ＭＳ Ｐゴシック" w:eastAsia="ＭＳ Ｐゴシック" w:hAnsi="ＭＳ Ｐゴシック" w:hint="eastAsia"/>
                <w:sz w:val="24"/>
                <w:szCs w:val="24"/>
              </w:rPr>
              <w:t>数</w:t>
            </w:r>
          </w:p>
        </w:tc>
        <w:tc>
          <w:tcPr>
            <w:tcW w:w="1243" w:type="dxa"/>
          </w:tcPr>
          <w:p w:rsidR="007E27B9" w:rsidRPr="00F95335" w:rsidRDefault="00526E75" w:rsidP="009361B5">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343,534</w:t>
            </w:r>
          </w:p>
        </w:tc>
        <w:tc>
          <w:tcPr>
            <w:tcW w:w="1243" w:type="dxa"/>
          </w:tcPr>
          <w:p w:rsidR="007E27B9" w:rsidRPr="00F95335" w:rsidRDefault="00526E75" w:rsidP="009361B5">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350,407</w:t>
            </w:r>
          </w:p>
        </w:tc>
        <w:tc>
          <w:tcPr>
            <w:tcW w:w="1243" w:type="dxa"/>
          </w:tcPr>
          <w:p w:rsidR="007E27B9" w:rsidRPr="00F95335" w:rsidRDefault="00526E75" w:rsidP="009361B5">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350,597</w:t>
            </w:r>
          </w:p>
        </w:tc>
        <w:tc>
          <w:tcPr>
            <w:tcW w:w="1243" w:type="dxa"/>
          </w:tcPr>
          <w:p w:rsidR="007E27B9" w:rsidRPr="00F95335" w:rsidRDefault="00526E75" w:rsidP="009361B5">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342,448</w:t>
            </w:r>
          </w:p>
        </w:tc>
        <w:tc>
          <w:tcPr>
            <w:tcW w:w="1243" w:type="dxa"/>
          </w:tcPr>
          <w:p w:rsidR="007E27B9" w:rsidRPr="00F95335" w:rsidRDefault="00526E75" w:rsidP="009361B5">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329,468</w:t>
            </w:r>
          </w:p>
        </w:tc>
        <w:tc>
          <w:tcPr>
            <w:tcW w:w="1244" w:type="dxa"/>
          </w:tcPr>
          <w:p w:rsidR="007E27B9" w:rsidRPr="00F95335" w:rsidRDefault="00526E75" w:rsidP="009361B5">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308,738</w:t>
            </w:r>
          </w:p>
        </w:tc>
      </w:tr>
      <w:tr w:rsidR="00372CFC" w:rsidRPr="00F95335" w:rsidTr="00372CFC">
        <w:tc>
          <w:tcPr>
            <w:tcW w:w="1243" w:type="dxa"/>
          </w:tcPr>
          <w:p w:rsidR="00372CFC" w:rsidRPr="00F95335" w:rsidRDefault="00372CFC"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効果額（千円）</w:t>
            </w:r>
          </w:p>
        </w:tc>
        <w:tc>
          <w:tcPr>
            <w:tcW w:w="1243" w:type="dxa"/>
            <w:vAlign w:val="center"/>
          </w:tcPr>
          <w:p w:rsidR="00372CFC" w:rsidRPr="00F95335" w:rsidRDefault="00AF3260" w:rsidP="00372CFC">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3,276</w:t>
            </w:r>
          </w:p>
        </w:tc>
        <w:tc>
          <w:tcPr>
            <w:tcW w:w="1243" w:type="dxa"/>
            <w:vAlign w:val="center"/>
          </w:tcPr>
          <w:p w:rsidR="00372CFC" w:rsidRPr="00F95335" w:rsidRDefault="00AF3260" w:rsidP="00372CFC">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3,142</w:t>
            </w:r>
          </w:p>
        </w:tc>
        <w:tc>
          <w:tcPr>
            <w:tcW w:w="1243" w:type="dxa"/>
            <w:vAlign w:val="center"/>
          </w:tcPr>
          <w:p w:rsidR="00372CFC" w:rsidRPr="00F95335" w:rsidRDefault="00372CFC" w:rsidP="00372CFC">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sz w:val="24"/>
                <w:szCs w:val="24"/>
              </w:rPr>
              <w:t>3,377</w:t>
            </w:r>
          </w:p>
        </w:tc>
        <w:tc>
          <w:tcPr>
            <w:tcW w:w="1243" w:type="dxa"/>
            <w:vAlign w:val="center"/>
          </w:tcPr>
          <w:p w:rsidR="00372CFC" w:rsidRPr="00F95335" w:rsidRDefault="00372CFC" w:rsidP="00372CFC">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sz w:val="24"/>
                <w:szCs w:val="24"/>
              </w:rPr>
              <w:t>3,542</w:t>
            </w:r>
          </w:p>
        </w:tc>
        <w:tc>
          <w:tcPr>
            <w:tcW w:w="1243" w:type="dxa"/>
            <w:vAlign w:val="center"/>
          </w:tcPr>
          <w:p w:rsidR="00372CFC" w:rsidRPr="00F95335" w:rsidRDefault="00372CFC" w:rsidP="00372CFC">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sz w:val="24"/>
                <w:szCs w:val="24"/>
              </w:rPr>
              <w:t>3,045</w:t>
            </w:r>
          </w:p>
        </w:tc>
        <w:tc>
          <w:tcPr>
            <w:tcW w:w="1244" w:type="dxa"/>
            <w:vAlign w:val="center"/>
          </w:tcPr>
          <w:p w:rsidR="00372CFC" w:rsidRPr="00F95335" w:rsidRDefault="0063659D" w:rsidP="0015160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3,760</w:t>
            </w:r>
          </w:p>
        </w:tc>
      </w:tr>
    </w:tbl>
    <w:p w:rsidR="00B652AD" w:rsidRDefault="00B652AD" w:rsidP="00B652AD">
      <w:pPr>
        <w:widowControl/>
        <w:jc w:val="left"/>
        <w:rPr>
          <w:b/>
          <w:sz w:val="24"/>
          <w:szCs w:val="24"/>
        </w:rPr>
      </w:pPr>
    </w:p>
    <w:p w:rsidR="00B652AD" w:rsidRPr="00A667D6" w:rsidRDefault="001C0C32" w:rsidP="00B652AD">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③　</w:t>
      </w:r>
      <w:r w:rsidR="00564F4D" w:rsidRPr="00A667D6">
        <w:rPr>
          <w:rFonts w:ascii="HG丸ｺﾞｼｯｸM-PRO" w:eastAsia="HG丸ｺﾞｼｯｸM-PRO" w:hAnsi="HG丸ｺﾞｼｯｸM-PRO" w:hint="eastAsia"/>
          <w:b/>
          <w:sz w:val="24"/>
          <w:szCs w:val="24"/>
        </w:rPr>
        <w:t>ジェネリック医薬品の普及促進</w:t>
      </w:r>
    </w:p>
    <w:p w:rsidR="00DD0881" w:rsidRDefault="0011122C" w:rsidP="004E7C79">
      <w:pPr>
        <w:widowControl/>
        <w:ind w:leftChars="100" w:left="210" w:firstLineChars="100" w:firstLine="240"/>
        <w:jc w:val="left"/>
        <w:rPr>
          <w:sz w:val="24"/>
          <w:szCs w:val="24"/>
        </w:rPr>
      </w:pPr>
      <w:r w:rsidRPr="005E3B27">
        <w:rPr>
          <w:rFonts w:asciiTheme="minorEastAsia" w:hAnsiTheme="minorEastAsia" w:hint="eastAsia"/>
          <w:sz w:val="24"/>
          <w:szCs w:val="24"/>
        </w:rPr>
        <w:t>平</w:t>
      </w:r>
      <w:r w:rsidRPr="00FB3209">
        <w:rPr>
          <w:sz w:val="24"/>
          <w:szCs w:val="24"/>
        </w:rPr>
        <w:t>成</w:t>
      </w:r>
      <w:r w:rsidRPr="00FB3209">
        <w:rPr>
          <w:sz w:val="24"/>
          <w:szCs w:val="24"/>
        </w:rPr>
        <w:t>21</w:t>
      </w:r>
      <w:r w:rsidRPr="00FB3209">
        <w:rPr>
          <w:sz w:val="24"/>
          <w:szCs w:val="24"/>
        </w:rPr>
        <w:t>年度以降は</w:t>
      </w:r>
      <w:r w:rsidR="00753CB4">
        <w:rPr>
          <w:rFonts w:hint="eastAsia"/>
          <w:sz w:val="24"/>
          <w:szCs w:val="24"/>
        </w:rPr>
        <w:t>、</w:t>
      </w:r>
      <w:r w:rsidRPr="00FB3209">
        <w:rPr>
          <w:sz w:val="24"/>
          <w:szCs w:val="24"/>
        </w:rPr>
        <w:t>保険証更新時にジェネリック医薬品希望カードを配布するとともに</w:t>
      </w:r>
      <w:r w:rsidR="00753CB4">
        <w:rPr>
          <w:rFonts w:hint="eastAsia"/>
          <w:sz w:val="24"/>
          <w:szCs w:val="24"/>
        </w:rPr>
        <w:t>、</w:t>
      </w:r>
      <w:r w:rsidRPr="00FB3209">
        <w:rPr>
          <w:sz w:val="24"/>
          <w:szCs w:val="24"/>
        </w:rPr>
        <w:t>医療機関へのポスター掲示により啓発に努めている。また</w:t>
      </w:r>
      <w:r w:rsidR="00753CB4">
        <w:rPr>
          <w:rFonts w:hint="eastAsia"/>
          <w:sz w:val="24"/>
          <w:szCs w:val="24"/>
        </w:rPr>
        <w:t>、</w:t>
      </w:r>
      <w:r w:rsidRPr="00FB3209">
        <w:rPr>
          <w:sz w:val="24"/>
          <w:szCs w:val="24"/>
        </w:rPr>
        <w:t>平成</w:t>
      </w:r>
      <w:r w:rsidRPr="00FB3209">
        <w:rPr>
          <w:sz w:val="24"/>
          <w:szCs w:val="24"/>
        </w:rPr>
        <w:t>22</w:t>
      </w:r>
      <w:r w:rsidRPr="00FB3209">
        <w:rPr>
          <w:sz w:val="24"/>
          <w:szCs w:val="24"/>
        </w:rPr>
        <w:t>年度以降は、調剤薬局から</w:t>
      </w:r>
      <w:r w:rsidR="00E04086" w:rsidRPr="00FB3209">
        <w:rPr>
          <w:sz w:val="24"/>
          <w:szCs w:val="24"/>
        </w:rPr>
        <w:t>処方を受けた</w:t>
      </w:r>
      <w:r w:rsidRPr="00FB3209">
        <w:rPr>
          <w:sz w:val="24"/>
          <w:szCs w:val="24"/>
        </w:rPr>
        <w:t>人でジェネリック医薬品に切り替えた場合の自己負担額の削減額が大きい方を対象にジェネリック医薬品差額通知を送付して</w:t>
      </w:r>
      <w:r w:rsidR="00E04086" w:rsidRPr="00FB3209">
        <w:rPr>
          <w:sz w:val="24"/>
          <w:szCs w:val="24"/>
        </w:rPr>
        <w:t>いる</w:t>
      </w:r>
      <w:r w:rsidRPr="00FB3209">
        <w:rPr>
          <w:sz w:val="24"/>
          <w:szCs w:val="24"/>
        </w:rPr>
        <w:t>。</w:t>
      </w:r>
    </w:p>
    <w:p w:rsidR="007E27B9" w:rsidRDefault="0006767B" w:rsidP="004E7C79">
      <w:pPr>
        <w:widowControl/>
        <w:ind w:leftChars="100" w:left="210" w:firstLineChars="100" w:firstLine="240"/>
        <w:jc w:val="left"/>
        <w:rPr>
          <w:sz w:val="24"/>
          <w:szCs w:val="24"/>
        </w:rPr>
      </w:pPr>
      <w:r w:rsidRPr="00FB3209">
        <w:rPr>
          <w:sz w:val="24"/>
          <w:szCs w:val="24"/>
        </w:rPr>
        <w:t>効果額としては</w:t>
      </w:r>
      <w:r w:rsidR="00DD0881">
        <w:rPr>
          <w:rFonts w:hint="eastAsia"/>
          <w:sz w:val="24"/>
          <w:szCs w:val="24"/>
        </w:rPr>
        <w:t>、</w:t>
      </w:r>
      <w:r w:rsidRPr="00FB3209">
        <w:rPr>
          <w:sz w:val="24"/>
          <w:szCs w:val="24"/>
        </w:rPr>
        <w:t>平成</w:t>
      </w:r>
      <w:r w:rsidRPr="00FB3209">
        <w:rPr>
          <w:sz w:val="24"/>
          <w:szCs w:val="24"/>
        </w:rPr>
        <w:t>27</w:t>
      </w:r>
      <w:r w:rsidRPr="00FB3209">
        <w:rPr>
          <w:sz w:val="24"/>
          <w:szCs w:val="24"/>
        </w:rPr>
        <w:t>年度は</w:t>
      </w:r>
      <w:r w:rsidRPr="00FB3209">
        <w:rPr>
          <w:sz w:val="24"/>
          <w:szCs w:val="24"/>
        </w:rPr>
        <w:t>2,434,716</w:t>
      </w:r>
      <w:r w:rsidRPr="00FB3209">
        <w:rPr>
          <w:sz w:val="24"/>
          <w:szCs w:val="24"/>
        </w:rPr>
        <w:t>円、平成</w:t>
      </w:r>
      <w:r w:rsidRPr="00FB3209">
        <w:rPr>
          <w:sz w:val="24"/>
          <w:szCs w:val="24"/>
        </w:rPr>
        <w:t>28</w:t>
      </w:r>
      <w:r w:rsidRPr="00FB3209">
        <w:rPr>
          <w:sz w:val="24"/>
          <w:szCs w:val="24"/>
        </w:rPr>
        <w:t>年度は</w:t>
      </w:r>
      <w:r w:rsidRPr="00FB3209">
        <w:rPr>
          <w:sz w:val="24"/>
          <w:szCs w:val="24"/>
        </w:rPr>
        <w:t>2,929,576</w:t>
      </w:r>
      <w:r w:rsidRPr="00FB3209">
        <w:rPr>
          <w:sz w:val="24"/>
          <w:szCs w:val="24"/>
        </w:rPr>
        <w:t>円となっており</w:t>
      </w:r>
      <w:r w:rsidR="00DD0881">
        <w:rPr>
          <w:rFonts w:hint="eastAsia"/>
          <w:sz w:val="24"/>
          <w:szCs w:val="24"/>
        </w:rPr>
        <w:t>、</w:t>
      </w:r>
      <w:r w:rsidRPr="00FB3209">
        <w:rPr>
          <w:sz w:val="24"/>
          <w:szCs w:val="24"/>
        </w:rPr>
        <w:t>過去の点検状況から毎年同等額の財政効果があったと考えられる。</w:t>
      </w:r>
    </w:p>
    <w:p w:rsidR="001F7A6F" w:rsidRPr="00FB3209" w:rsidRDefault="001F7A6F" w:rsidP="004E7C79">
      <w:pPr>
        <w:widowControl/>
        <w:ind w:leftChars="100" w:left="210" w:firstLineChars="100" w:firstLine="240"/>
        <w:jc w:val="left"/>
        <w:rPr>
          <w:sz w:val="24"/>
          <w:szCs w:val="24"/>
        </w:rPr>
      </w:pPr>
    </w:p>
    <w:p w:rsidR="007E27B9" w:rsidRDefault="007E27B9" w:rsidP="005C55AC">
      <w:pPr>
        <w:widowControl/>
        <w:ind w:firstLineChars="100" w:firstLine="241"/>
        <w:jc w:val="left"/>
        <w:rPr>
          <w:sz w:val="24"/>
          <w:szCs w:val="24"/>
        </w:rPr>
      </w:pPr>
      <w:r w:rsidRPr="005C55AC">
        <w:rPr>
          <w:rFonts w:hint="eastAsia"/>
          <w:b/>
          <w:sz w:val="24"/>
          <w:szCs w:val="24"/>
        </w:rPr>
        <w:t>ジェネリック医薬品差額通知</w:t>
      </w:r>
      <w:r>
        <w:rPr>
          <w:rFonts w:hint="eastAsia"/>
          <w:sz w:val="24"/>
          <w:szCs w:val="24"/>
        </w:rPr>
        <w:t xml:space="preserve">（国民健康保険事業の実施に関する調書より）　　　　　　　　　</w:t>
      </w:r>
    </w:p>
    <w:tbl>
      <w:tblPr>
        <w:tblStyle w:val="a3"/>
        <w:tblW w:w="0" w:type="auto"/>
        <w:tblLook w:val="04A0" w:firstRow="1" w:lastRow="0" w:firstColumn="1" w:lastColumn="0" w:noHBand="0" w:noVBand="1"/>
      </w:tblPr>
      <w:tblGrid>
        <w:gridCol w:w="1243"/>
        <w:gridCol w:w="1243"/>
        <w:gridCol w:w="1243"/>
        <w:gridCol w:w="1243"/>
        <w:gridCol w:w="1243"/>
        <w:gridCol w:w="1243"/>
        <w:gridCol w:w="1244"/>
      </w:tblGrid>
      <w:tr w:rsidR="007E27B9" w:rsidTr="009361B5">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年度</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Ｈ２４</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Ｈ２５</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Ｈ２６</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Ｈ２７</w:t>
            </w:r>
          </w:p>
        </w:tc>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Ｈ２８</w:t>
            </w:r>
          </w:p>
        </w:tc>
        <w:tc>
          <w:tcPr>
            <w:tcW w:w="1244" w:type="dxa"/>
          </w:tcPr>
          <w:p w:rsidR="007E27B9" w:rsidRPr="009B496C" w:rsidRDefault="007E27B9" w:rsidP="003D4074">
            <w:pPr>
              <w:widowControl/>
              <w:jc w:val="center"/>
              <w:rPr>
                <w:rFonts w:ascii="ＭＳ Ｐゴシック" w:eastAsia="ＭＳ Ｐゴシック" w:hAnsi="ＭＳ Ｐゴシック"/>
                <w:sz w:val="24"/>
                <w:szCs w:val="24"/>
              </w:rPr>
            </w:pPr>
            <w:r w:rsidRPr="009B496C">
              <w:rPr>
                <w:rFonts w:ascii="ＭＳ Ｐゴシック" w:eastAsia="ＭＳ Ｐゴシック" w:hAnsi="ＭＳ Ｐゴシック" w:hint="eastAsia"/>
                <w:sz w:val="24"/>
                <w:szCs w:val="24"/>
              </w:rPr>
              <w:t>Ｈ２９</w:t>
            </w:r>
          </w:p>
        </w:tc>
      </w:tr>
      <w:tr w:rsidR="007E27B9" w:rsidTr="009361B5">
        <w:tc>
          <w:tcPr>
            <w:tcW w:w="1243" w:type="dxa"/>
          </w:tcPr>
          <w:p w:rsidR="007E27B9" w:rsidRPr="00F95335" w:rsidRDefault="007E27B9" w:rsidP="009361B5">
            <w:pPr>
              <w:widowControl/>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件数</w:t>
            </w:r>
          </w:p>
        </w:tc>
        <w:tc>
          <w:tcPr>
            <w:tcW w:w="1243" w:type="dxa"/>
          </w:tcPr>
          <w:p w:rsidR="007E27B9" w:rsidRPr="00F95335" w:rsidRDefault="007E27B9" w:rsidP="009361B5">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6,283</w:t>
            </w:r>
          </w:p>
        </w:tc>
        <w:tc>
          <w:tcPr>
            <w:tcW w:w="1243" w:type="dxa"/>
          </w:tcPr>
          <w:p w:rsidR="007E27B9" w:rsidRPr="00F95335" w:rsidRDefault="007E27B9" w:rsidP="009361B5">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6,222</w:t>
            </w:r>
          </w:p>
        </w:tc>
        <w:tc>
          <w:tcPr>
            <w:tcW w:w="1243" w:type="dxa"/>
          </w:tcPr>
          <w:p w:rsidR="007E27B9" w:rsidRPr="00F95335" w:rsidRDefault="007E27B9" w:rsidP="009361B5">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6,336</w:t>
            </w:r>
          </w:p>
        </w:tc>
        <w:tc>
          <w:tcPr>
            <w:tcW w:w="1243" w:type="dxa"/>
          </w:tcPr>
          <w:p w:rsidR="007E27B9" w:rsidRPr="00F95335" w:rsidRDefault="007E27B9" w:rsidP="009B496C">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6,114</w:t>
            </w:r>
          </w:p>
        </w:tc>
        <w:tc>
          <w:tcPr>
            <w:tcW w:w="1243" w:type="dxa"/>
          </w:tcPr>
          <w:p w:rsidR="007E27B9" w:rsidRPr="00F95335" w:rsidRDefault="007E27B9" w:rsidP="009361B5">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w:t>
            </w:r>
            <w:r w:rsidR="00372CFC" w:rsidRPr="00F95335">
              <w:rPr>
                <w:rFonts w:ascii="ＭＳ Ｐゴシック" w:eastAsia="ＭＳ Ｐゴシック" w:hAnsi="ＭＳ Ｐゴシック" w:hint="eastAsia"/>
                <w:sz w:val="24"/>
                <w:szCs w:val="24"/>
              </w:rPr>
              <w:t>,</w:t>
            </w:r>
            <w:r w:rsidRPr="00F95335">
              <w:rPr>
                <w:rFonts w:ascii="ＭＳ Ｐゴシック" w:eastAsia="ＭＳ Ｐゴシック" w:hAnsi="ＭＳ Ｐゴシック" w:hint="eastAsia"/>
                <w:sz w:val="24"/>
                <w:szCs w:val="24"/>
              </w:rPr>
              <w:t>380</w:t>
            </w:r>
          </w:p>
        </w:tc>
        <w:tc>
          <w:tcPr>
            <w:tcW w:w="1244" w:type="dxa"/>
          </w:tcPr>
          <w:p w:rsidR="007E27B9" w:rsidRPr="00F95335" w:rsidRDefault="00372CFC" w:rsidP="009361B5">
            <w:pPr>
              <w:widowControl/>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5,494</w:t>
            </w:r>
          </w:p>
        </w:tc>
      </w:tr>
    </w:tbl>
    <w:p w:rsidR="00556EA4" w:rsidRDefault="00556EA4" w:rsidP="00E04086">
      <w:pPr>
        <w:widowControl/>
        <w:ind w:firstLineChars="100" w:firstLine="240"/>
        <w:jc w:val="left"/>
        <w:rPr>
          <w:sz w:val="24"/>
          <w:szCs w:val="24"/>
        </w:rPr>
      </w:pPr>
    </w:p>
    <w:p w:rsidR="005C55AC" w:rsidRPr="00FB3209" w:rsidRDefault="003F5CE2" w:rsidP="004E7C79">
      <w:pPr>
        <w:widowControl/>
        <w:ind w:leftChars="100" w:left="210" w:firstLineChars="100" w:firstLine="240"/>
        <w:jc w:val="left"/>
        <w:rPr>
          <w:sz w:val="24"/>
          <w:szCs w:val="24"/>
        </w:rPr>
      </w:pPr>
      <w:r>
        <w:rPr>
          <w:rFonts w:asciiTheme="minorEastAsia" w:hAnsiTheme="minorEastAsia" w:hint="eastAsia"/>
          <w:sz w:val="24"/>
          <w:szCs w:val="24"/>
        </w:rPr>
        <w:t>以上のように、①②③の取組</w:t>
      </w:r>
      <w:r w:rsidR="00556EA4" w:rsidRPr="005E3B27">
        <w:rPr>
          <w:rFonts w:asciiTheme="minorEastAsia" w:hAnsiTheme="minorEastAsia" w:hint="eastAsia"/>
          <w:sz w:val="24"/>
          <w:szCs w:val="24"/>
        </w:rPr>
        <w:t>により医療費適正化による</w:t>
      </w:r>
      <w:r w:rsidR="00556EA4" w:rsidRPr="00FB3209">
        <w:rPr>
          <w:sz w:val="24"/>
          <w:szCs w:val="24"/>
        </w:rPr>
        <w:t>毎年</w:t>
      </w:r>
      <w:r w:rsidR="00556EA4" w:rsidRPr="00FB3209">
        <w:rPr>
          <w:sz w:val="24"/>
          <w:szCs w:val="24"/>
        </w:rPr>
        <w:t>500</w:t>
      </w:r>
      <w:r w:rsidR="00556EA4" w:rsidRPr="00FB3209">
        <w:rPr>
          <w:sz w:val="24"/>
          <w:szCs w:val="24"/>
        </w:rPr>
        <w:t>万円の削減については達成できていると判断できる</w:t>
      </w:r>
      <w:r w:rsidR="002923F4" w:rsidRPr="00FB3209">
        <w:rPr>
          <w:sz w:val="24"/>
          <w:szCs w:val="24"/>
        </w:rPr>
        <w:t>状況となっている</w:t>
      </w:r>
      <w:r w:rsidR="00556EA4" w:rsidRPr="00FB3209">
        <w:rPr>
          <w:sz w:val="24"/>
          <w:szCs w:val="24"/>
        </w:rPr>
        <w:t>。</w:t>
      </w:r>
    </w:p>
    <w:p w:rsidR="003D4074" w:rsidRDefault="003D4074" w:rsidP="00E04086">
      <w:pPr>
        <w:widowControl/>
        <w:ind w:firstLineChars="100" w:firstLine="240"/>
        <w:jc w:val="left"/>
        <w:rPr>
          <w:sz w:val="24"/>
          <w:szCs w:val="24"/>
        </w:rPr>
      </w:pPr>
    </w:p>
    <w:p w:rsidR="001F7A6F" w:rsidRDefault="001F7A6F" w:rsidP="00E04086">
      <w:pPr>
        <w:widowControl/>
        <w:ind w:firstLineChars="100" w:firstLine="240"/>
        <w:jc w:val="left"/>
        <w:rPr>
          <w:sz w:val="24"/>
          <w:szCs w:val="24"/>
        </w:rPr>
      </w:pPr>
    </w:p>
    <w:p w:rsidR="00E622E8" w:rsidRDefault="00DA5BAA" w:rsidP="00E622E8">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3A5ADA">
        <w:rPr>
          <w:rFonts w:ascii="HG丸ｺﾞｼｯｸM-PRO" w:eastAsia="HG丸ｺﾞｼｯｸM-PRO" w:hAnsi="HG丸ｺﾞｼｯｸM-PRO" w:hint="eastAsia"/>
          <w:b/>
          <w:sz w:val="24"/>
          <w:szCs w:val="24"/>
        </w:rPr>
        <w:t>．</w:t>
      </w:r>
      <w:r w:rsidR="00DF5F67">
        <w:rPr>
          <w:rFonts w:ascii="HG丸ｺﾞｼｯｸM-PRO" w:eastAsia="HG丸ｺﾞｼｯｸM-PRO" w:hAnsi="HG丸ｺﾞｼｯｸM-PRO" w:hint="eastAsia"/>
          <w:b/>
          <w:sz w:val="24"/>
          <w:szCs w:val="24"/>
        </w:rPr>
        <w:t>今後の対応</w:t>
      </w:r>
      <w:r w:rsidR="00EC228A">
        <w:rPr>
          <w:rFonts w:ascii="HG丸ｺﾞｼｯｸM-PRO" w:eastAsia="HG丸ｺﾞｼｯｸM-PRO" w:hAnsi="HG丸ｺﾞｼｯｸM-PRO" w:hint="eastAsia"/>
          <w:b/>
          <w:sz w:val="24"/>
          <w:szCs w:val="24"/>
        </w:rPr>
        <w:t>方針</w:t>
      </w:r>
      <w:r w:rsidR="00DF5F67">
        <w:rPr>
          <w:rFonts w:ascii="HG丸ｺﾞｼｯｸM-PRO" w:eastAsia="HG丸ｺﾞｼｯｸM-PRO" w:hAnsi="HG丸ｺﾞｼｯｸM-PRO" w:hint="eastAsia"/>
          <w:b/>
          <w:sz w:val="24"/>
          <w:szCs w:val="24"/>
        </w:rPr>
        <w:t>について</w:t>
      </w:r>
    </w:p>
    <w:p w:rsidR="004628BB" w:rsidRPr="00FB3209" w:rsidRDefault="004628BB" w:rsidP="004E7C79">
      <w:pPr>
        <w:widowControl/>
        <w:ind w:leftChars="100" w:left="210" w:firstLineChars="100" w:firstLine="240"/>
        <w:jc w:val="left"/>
        <w:rPr>
          <w:sz w:val="24"/>
          <w:szCs w:val="24"/>
        </w:rPr>
      </w:pPr>
      <w:r w:rsidRPr="00026455">
        <w:rPr>
          <w:rFonts w:ascii="HG丸ｺﾞｼｯｸM-PRO" w:eastAsia="HG丸ｺﾞｼｯｸM-PRO" w:hAnsi="HG丸ｺﾞｼｯｸM-PRO" w:hint="eastAsia"/>
          <w:sz w:val="24"/>
          <w:szCs w:val="24"/>
        </w:rPr>
        <w:t>2</w:t>
      </w:r>
      <w:r>
        <w:rPr>
          <w:rFonts w:asciiTheme="minorEastAsia" w:hAnsiTheme="minorEastAsia" w:hint="eastAsia"/>
          <w:sz w:val="24"/>
          <w:szCs w:val="24"/>
        </w:rPr>
        <w:t>で検証したとおり</w:t>
      </w:r>
      <w:r w:rsidR="00CF64EB">
        <w:rPr>
          <w:rFonts w:asciiTheme="minorEastAsia" w:hAnsiTheme="minorEastAsia" w:hint="eastAsia"/>
          <w:sz w:val="24"/>
          <w:szCs w:val="24"/>
        </w:rPr>
        <w:t>、</w:t>
      </w:r>
      <w:r w:rsidR="000072FF" w:rsidRPr="00FB3209">
        <w:rPr>
          <w:sz w:val="24"/>
          <w:szCs w:val="24"/>
        </w:rPr>
        <w:t>平成</w:t>
      </w:r>
      <w:r w:rsidR="000072FF" w:rsidRPr="00FB3209">
        <w:rPr>
          <w:sz w:val="24"/>
          <w:szCs w:val="24"/>
        </w:rPr>
        <w:t>24</w:t>
      </w:r>
      <w:r w:rsidR="000072FF" w:rsidRPr="00FB3209">
        <w:rPr>
          <w:sz w:val="24"/>
          <w:szCs w:val="24"/>
        </w:rPr>
        <w:t>年度から</w:t>
      </w:r>
      <w:r w:rsidR="000072FF" w:rsidRPr="00FB3209">
        <w:rPr>
          <w:sz w:val="24"/>
          <w:szCs w:val="24"/>
        </w:rPr>
        <w:t>26</w:t>
      </w:r>
      <w:r w:rsidR="000072FF" w:rsidRPr="00FB3209">
        <w:rPr>
          <w:sz w:val="24"/>
          <w:szCs w:val="24"/>
        </w:rPr>
        <w:t>年度において単年度の赤字解消計画の達成が</w:t>
      </w:r>
      <w:r w:rsidR="009B496C" w:rsidRPr="00FB3209">
        <w:rPr>
          <w:sz w:val="24"/>
          <w:szCs w:val="24"/>
        </w:rPr>
        <w:t>でき</w:t>
      </w:r>
      <w:r w:rsidRPr="00FB3209">
        <w:rPr>
          <w:sz w:val="24"/>
          <w:szCs w:val="24"/>
        </w:rPr>
        <w:t>なかった際の対応が原因となっている。</w:t>
      </w:r>
    </w:p>
    <w:p w:rsidR="00520A9E" w:rsidRPr="00FB3209" w:rsidRDefault="000072FF" w:rsidP="004E7C79">
      <w:pPr>
        <w:widowControl/>
        <w:ind w:leftChars="100" w:left="210" w:firstLineChars="100" w:firstLine="240"/>
        <w:jc w:val="left"/>
        <w:rPr>
          <w:sz w:val="24"/>
          <w:szCs w:val="24"/>
        </w:rPr>
      </w:pPr>
      <w:r w:rsidRPr="00FB3209">
        <w:rPr>
          <w:sz w:val="24"/>
          <w:szCs w:val="24"/>
        </w:rPr>
        <w:t>本来であれば</w:t>
      </w:r>
      <w:r w:rsidR="004628BB" w:rsidRPr="00FB3209">
        <w:rPr>
          <w:sz w:val="24"/>
          <w:szCs w:val="24"/>
        </w:rPr>
        <w:t>、</w:t>
      </w:r>
      <w:r w:rsidRPr="00FB3209">
        <w:rPr>
          <w:sz w:val="24"/>
          <w:szCs w:val="24"/>
        </w:rPr>
        <w:t>達成</w:t>
      </w:r>
      <w:r w:rsidR="009B496C" w:rsidRPr="00FB3209">
        <w:rPr>
          <w:sz w:val="24"/>
          <w:szCs w:val="24"/>
        </w:rPr>
        <w:t>でき</w:t>
      </w:r>
      <w:r w:rsidRPr="00FB3209">
        <w:rPr>
          <w:sz w:val="24"/>
          <w:szCs w:val="24"/>
        </w:rPr>
        <w:t>なかった年の翌年度に不足した額を確保</w:t>
      </w:r>
      <w:r w:rsidR="00CF64EB" w:rsidRPr="00FB3209">
        <w:rPr>
          <w:sz w:val="24"/>
          <w:szCs w:val="24"/>
        </w:rPr>
        <w:t>でき</w:t>
      </w:r>
      <w:r w:rsidRPr="00FB3209">
        <w:rPr>
          <w:sz w:val="24"/>
          <w:szCs w:val="24"/>
        </w:rPr>
        <w:t>る保険料率の設定や一般会計からの繰入を行う必要があったが、いずれも行</w:t>
      </w:r>
      <w:r w:rsidR="005A1AC1" w:rsidRPr="00FB3209">
        <w:rPr>
          <w:sz w:val="24"/>
          <w:szCs w:val="24"/>
        </w:rPr>
        <w:t>え</w:t>
      </w:r>
      <w:r w:rsidRPr="00FB3209">
        <w:rPr>
          <w:sz w:val="24"/>
          <w:szCs w:val="24"/>
        </w:rPr>
        <w:t>な</w:t>
      </w:r>
      <w:r w:rsidR="005A1AC1" w:rsidRPr="00FB3209">
        <w:rPr>
          <w:sz w:val="24"/>
          <w:szCs w:val="24"/>
        </w:rPr>
        <w:t>かった</w:t>
      </w:r>
      <w:r w:rsidRPr="00FB3209">
        <w:rPr>
          <w:sz w:val="24"/>
          <w:szCs w:val="24"/>
        </w:rPr>
        <w:t>ことが赤字解消計画</w:t>
      </w:r>
      <w:r w:rsidR="005F38DA">
        <w:rPr>
          <w:rFonts w:hint="eastAsia"/>
          <w:sz w:val="24"/>
          <w:szCs w:val="24"/>
        </w:rPr>
        <w:t>の</w:t>
      </w:r>
      <w:r w:rsidR="009B496C" w:rsidRPr="00FB3209">
        <w:rPr>
          <w:sz w:val="24"/>
          <w:szCs w:val="24"/>
        </w:rPr>
        <w:t>未</w:t>
      </w:r>
      <w:r w:rsidRPr="00FB3209">
        <w:rPr>
          <w:sz w:val="24"/>
          <w:szCs w:val="24"/>
        </w:rPr>
        <w:t>達成</w:t>
      </w:r>
      <w:r w:rsidR="009B496C" w:rsidRPr="00FB3209">
        <w:rPr>
          <w:sz w:val="24"/>
          <w:szCs w:val="24"/>
        </w:rPr>
        <w:t>とな</w:t>
      </w:r>
      <w:r w:rsidRPr="00FB3209">
        <w:rPr>
          <w:sz w:val="24"/>
          <w:szCs w:val="24"/>
        </w:rPr>
        <w:t>った</w:t>
      </w:r>
      <w:r w:rsidR="00026455" w:rsidRPr="00FB3209">
        <w:rPr>
          <w:sz w:val="24"/>
          <w:szCs w:val="24"/>
        </w:rPr>
        <w:t>要因</w:t>
      </w:r>
      <w:r w:rsidRPr="00FB3209">
        <w:rPr>
          <w:sz w:val="24"/>
          <w:szCs w:val="24"/>
        </w:rPr>
        <w:t>となっている。</w:t>
      </w:r>
    </w:p>
    <w:p w:rsidR="005C55AC" w:rsidRDefault="009F038A" w:rsidP="004E7C79">
      <w:pPr>
        <w:widowControl/>
        <w:ind w:leftChars="100" w:left="210" w:firstLineChars="100" w:firstLine="240"/>
        <w:jc w:val="left"/>
        <w:rPr>
          <w:rFonts w:asciiTheme="minorEastAsia" w:hAnsiTheme="minorEastAsia"/>
          <w:sz w:val="24"/>
          <w:szCs w:val="24"/>
        </w:rPr>
      </w:pPr>
      <w:r w:rsidRPr="00FB3209">
        <w:rPr>
          <w:sz w:val="24"/>
          <w:szCs w:val="24"/>
        </w:rPr>
        <w:t>今回</w:t>
      </w:r>
      <w:r w:rsidR="00026455" w:rsidRPr="00FB3209">
        <w:rPr>
          <w:sz w:val="24"/>
          <w:szCs w:val="24"/>
        </w:rPr>
        <w:t>、赤字解消計画</w:t>
      </w:r>
      <w:r w:rsidR="007A5C49">
        <w:rPr>
          <w:rFonts w:hint="eastAsia"/>
          <w:sz w:val="24"/>
          <w:szCs w:val="24"/>
        </w:rPr>
        <w:t>の変更</w:t>
      </w:r>
      <w:r w:rsidR="00F95335" w:rsidRPr="00FB3209">
        <w:rPr>
          <w:sz w:val="24"/>
          <w:szCs w:val="24"/>
        </w:rPr>
        <w:t>にあたって</w:t>
      </w:r>
      <w:r w:rsidR="00026455" w:rsidRPr="00FB3209">
        <w:rPr>
          <w:sz w:val="24"/>
          <w:szCs w:val="24"/>
        </w:rPr>
        <w:t>は、</w:t>
      </w:r>
      <w:r w:rsidR="00483492">
        <w:rPr>
          <w:rFonts w:hint="eastAsia"/>
          <w:sz w:val="24"/>
          <w:szCs w:val="24"/>
        </w:rPr>
        <w:t>これまでの本市の取組状況を踏まえつつ、</w:t>
      </w:r>
      <w:r w:rsidR="003629AC">
        <w:rPr>
          <w:rFonts w:hint="eastAsia"/>
          <w:sz w:val="24"/>
          <w:szCs w:val="24"/>
        </w:rPr>
        <w:t>平成</w:t>
      </w:r>
      <w:r w:rsidR="003629AC">
        <w:rPr>
          <w:rFonts w:hint="eastAsia"/>
          <w:sz w:val="24"/>
          <w:szCs w:val="24"/>
        </w:rPr>
        <w:t>30</w:t>
      </w:r>
      <w:r w:rsidR="003629AC">
        <w:rPr>
          <w:rFonts w:hint="eastAsia"/>
          <w:sz w:val="24"/>
          <w:szCs w:val="24"/>
        </w:rPr>
        <w:t>年度以降の国保制度改革を</w:t>
      </w:r>
      <w:r w:rsidR="00483492">
        <w:rPr>
          <w:rFonts w:hint="eastAsia"/>
          <w:sz w:val="24"/>
          <w:szCs w:val="24"/>
        </w:rPr>
        <w:t>勘案し</w:t>
      </w:r>
      <w:r w:rsidR="003629AC">
        <w:rPr>
          <w:rFonts w:hint="eastAsia"/>
          <w:sz w:val="24"/>
          <w:szCs w:val="24"/>
        </w:rPr>
        <w:t>、</w:t>
      </w:r>
    </w:p>
    <w:p w:rsidR="005C55AC" w:rsidRDefault="007F7770" w:rsidP="00530951">
      <w:pPr>
        <w:ind w:firstLineChars="100" w:firstLine="240"/>
        <w:rPr>
          <w:rFonts w:asciiTheme="minorEastAsia" w:hAnsiTheme="minorEastAsia"/>
          <w:sz w:val="24"/>
          <w:szCs w:val="24"/>
        </w:rPr>
      </w:pPr>
      <w:r>
        <w:rPr>
          <w:rFonts w:asciiTheme="minorEastAsia" w:hAnsiTheme="minorEastAsia" w:hint="eastAsia"/>
          <w:sz w:val="24"/>
          <w:szCs w:val="24"/>
        </w:rPr>
        <w:t>・</w:t>
      </w:r>
      <w:r w:rsidR="00BD3BD9">
        <w:rPr>
          <w:rFonts w:asciiTheme="minorEastAsia" w:hAnsiTheme="minorEastAsia" w:hint="eastAsia"/>
          <w:sz w:val="24"/>
          <w:szCs w:val="24"/>
        </w:rPr>
        <w:t>統一保険料への上乗せによる累積赤字解消財源の確保。</w:t>
      </w:r>
    </w:p>
    <w:p w:rsidR="005C55AC" w:rsidRDefault="007F7770" w:rsidP="00530951">
      <w:pPr>
        <w:ind w:firstLineChars="100" w:firstLine="240"/>
        <w:rPr>
          <w:rFonts w:asciiTheme="minorEastAsia" w:hAnsiTheme="minorEastAsia"/>
          <w:sz w:val="24"/>
          <w:szCs w:val="24"/>
        </w:rPr>
      </w:pPr>
      <w:r>
        <w:rPr>
          <w:rFonts w:asciiTheme="minorEastAsia" w:hAnsiTheme="minorEastAsia" w:hint="eastAsia"/>
          <w:sz w:val="24"/>
          <w:szCs w:val="24"/>
        </w:rPr>
        <w:t>・</w:t>
      </w:r>
      <w:r w:rsidR="00BD3BD9">
        <w:rPr>
          <w:rFonts w:asciiTheme="minorEastAsia" w:hAnsiTheme="minorEastAsia" w:hint="eastAsia"/>
          <w:sz w:val="24"/>
          <w:szCs w:val="24"/>
        </w:rPr>
        <w:t>収納率向上による保険料収入増分の確保。</w:t>
      </w:r>
    </w:p>
    <w:p w:rsidR="0071346D" w:rsidRDefault="007F7770" w:rsidP="00530951">
      <w:pPr>
        <w:ind w:firstLineChars="100" w:firstLine="240"/>
        <w:rPr>
          <w:rFonts w:asciiTheme="minorEastAsia" w:hAnsiTheme="minorEastAsia"/>
          <w:sz w:val="24"/>
          <w:szCs w:val="24"/>
        </w:rPr>
      </w:pPr>
      <w:r>
        <w:rPr>
          <w:rFonts w:asciiTheme="minorEastAsia" w:hAnsiTheme="minorEastAsia" w:hint="eastAsia"/>
          <w:sz w:val="24"/>
          <w:szCs w:val="24"/>
        </w:rPr>
        <w:t>・</w:t>
      </w:r>
      <w:r w:rsidR="0071346D" w:rsidRPr="0071346D">
        <w:rPr>
          <w:rFonts w:asciiTheme="minorEastAsia" w:hAnsiTheme="minorEastAsia" w:hint="eastAsia"/>
          <w:sz w:val="24"/>
          <w:szCs w:val="24"/>
        </w:rPr>
        <w:t>府特別交付金の一部（保険者努力支援分及び府繰入金2号分）</w:t>
      </w:r>
      <w:r w:rsidR="0071346D">
        <w:rPr>
          <w:rFonts w:asciiTheme="minorEastAsia" w:hAnsiTheme="minorEastAsia" w:hint="eastAsia"/>
          <w:sz w:val="24"/>
          <w:szCs w:val="24"/>
        </w:rPr>
        <w:t>を補てん。</w:t>
      </w:r>
    </w:p>
    <w:p w:rsidR="005C55AC" w:rsidRDefault="007F7770" w:rsidP="00530951">
      <w:pPr>
        <w:ind w:firstLineChars="100" w:firstLine="240"/>
        <w:rPr>
          <w:rFonts w:asciiTheme="minorEastAsia" w:hAnsiTheme="minorEastAsia"/>
          <w:sz w:val="24"/>
          <w:szCs w:val="24"/>
        </w:rPr>
      </w:pPr>
      <w:r>
        <w:rPr>
          <w:rFonts w:asciiTheme="minorEastAsia" w:hAnsiTheme="minorEastAsia" w:hint="eastAsia"/>
          <w:sz w:val="24"/>
          <w:szCs w:val="24"/>
        </w:rPr>
        <w:t>・</w:t>
      </w:r>
      <w:r w:rsidR="00BD3BD9">
        <w:rPr>
          <w:rFonts w:asciiTheme="minorEastAsia" w:hAnsiTheme="minorEastAsia" w:hint="eastAsia"/>
          <w:sz w:val="24"/>
          <w:szCs w:val="24"/>
        </w:rPr>
        <w:t>前</w:t>
      </w:r>
      <w:r w:rsidR="00BD3BD9" w:rsidRPr="00FB3209">
        <w:rPr>
          <w:sz w:val="24"/>
          <w:szCs w:val="24"/>
        </w:rPr>
        <w:t>2</w:t>
      </w:r>
      <w:r w:rsidR="00685097" w:rsidRPr="00FB3209">
        <w:rPr>
          <w:sz w:val="24"/>
          <w:szCs w:val="24"/>
        </w:rPr>
        <w:t>項</w:t>
      </w:r>
      <w:r w:rsidR="00685097">
        <w:rPr>
          <w:rFonts w:asciiTheme="minorEastAsia" w:hAnsiTheme="minorEastAsia" w:hint="eastAsia"/>
          <w:sz w:val="24"/>
          <w:szCs w:val="24"/>
        </w:rPr>
        <w:t>目よる収入増の不足分の</w:t>
      </w:r>
      <w:r w:rsidR="007F7358">
        <w:rPr>
          <w:rFonts w:asciiTheme="minorEastAsia" w:hAnsiTheme="minorEastAsia" w:hint="eastAsia"/>
          <w:sz w:val="24"/>
          <w:szCs w:val="24"/>
        </w:rPr>
        <w:t>一般会計</w:t>
      </w:r>
      <w:r w:rsidR="00685097">
        <w:rPr>
          <w:rFonts w:asciiTheme="minorEastAsia" w:hAnsiTheme="minorEastAsia" w:hint="eastAsia"/>
          <w:sz w:val="24"/>
          <w:szCs w:val="24"/>
        </w:rPr>
        <w:t>繰入金による補てん</w:t>
      </w:r>
      <w:r w:rsidR="007F7358">
        <w:rPr>
          <w:rFonts w:asciiTheme="minorEastAsia" w:hAnsiTheme="minorEastAsia" w:hint="eastAsia"/>
          <w:sz w:val="24"/>
          <w:szCs w:val="24"/>
        </w:rPr>
        <w:t>。</w:t>
      </w:r>
    </w:p>
    <w:p w:rsidR="003629AC" w:rsidRPr="00634BB8" w:rsidRDefault="001666B8" w:rsidP="004E7C79">
      <w:pPr>
        <w:ind w:leftChars="100" w:left="210"/>
        <w:rPr>
          <w:rFonts w:asciiTheme="minorEastAsia" w:hAnsiTheme="minorEastAsia"/>
          <w:sz w:val="24"/>
          <w:szCs w:val="24"/>
        </w:rPr>
      </w:pPr>
      <w:r>
        <w:rPr>
          <w:rFonts w:asciiTheme="minorEastAsia" w:hAnsiTheme="minorEastAsia" w:hint="eastAsia"/>
          <w:sz w:val="24"/>
          <w:szCs w:val="24"/>
        </w:rPr>
        <w:t xml:space="preserve">　</w:t>
      </w:r>
      <w:r w:rsidR="007F7358">
        <w:rPr>
          <w:rFonts w:asciiTheme="minorEastAsia" w:hAnsiTheme="minorEastAsia" w:hint="eastAsia"/>
          <w:sz w:val="24"/>
          <w:szCs w:val="24"/>
        </w:rPr>
        <w:t>以上の</w:t>
      </w:r>
      <w:r w:rsidR="0071346D">
        <w:rPr>
          <w:rFonts w:asciiTheme="minorEastAsia" w:hAnsiTheme="minorEastAsia" w:hint="eastAsia"/>
          <w:sz w:val="24"/>
          <w:szCs w:val="24"/>
        </w:rPr>
        <w:t>４</w:t>
      </w:r>
      <w:r w:rsidR="00634BB8">
        <w:rPr>
          <w:rFonts w:asciiTheme="minorEastAsia" w:hAnsiTheme="minorEastAsia" w:hint="eastAsia"/>
          <w:sz w:val="24"/>
          <w:szCs w:val="24"/>
        </w:rPr>
        <w:t>点について、</w:t>
      </w:r>
      <w:r w:rsidR="007F7358">
        <w:rPr>
          <w:rFonts w:asciiTheme="minorEastAsia" w:hAnsiTheme="minorEastAsia" w:hint="eastAsia"/>
          <w:sz w:val="24"/>
          <w:szCs w:val="24"/>
        </w:rPr>
        <w:t>赤字解消の財源として</w:t>
      </w:r>
      <w:r w:rsidR="00634BB8">
        <w:rPr>
          <w:rFonts w:asciiTheme="minorEastAsia" w:hAnsiTheme="minorEastAsia" w:hint="eastAsia"/>
          <w:sz w:val="24"/>
          <w:szCs w:val="24"/>
        </w:rPr>
        <w:t>の</w:t>
      </w:r>
      <w:r w:rsidR="007F7358">
        <w:rPr>
          <w:rFonts w:asciiTheme="minorEastAsia" w:hAnsiTheme="minorEastAsia" w:hint="eastAsia"/>
          <w:sz w:val="24"/>
          <w:szCs w:val="24"/>
        </w:rPr>
        <w:t>検討を</w:t>
      </w:r>
      <w:r w:rsidR="005E3B27">
        <w:rPr>
          <w:rFonts w:asciiTheme="minorEastAsia" w:hAnsiTheme="minorEastAsia" w:hint="eastAsia"/>
          <w:sz w:val="24"/>
          <w:szCs w:val="24"/>
        </w:rPr>
        <w:t>行</w:t>
      </w:r>
      <w:r w:rsidR="00634BB8">
        <w:rPr>
          <w:rFonts w:asciiTheme="minorEastAsia" w:hAnsiTheme="minorEastAsia" w:hint="eastAsia"/>
          <w:sz w:val="24"/>
          <w:szCs w:val="24"/>
        </w:rPr>
        <w:t>な</w:t>
      </w:r>
      <w:r w:rsidR="003629AC">
        <w:rPr>
          <w:rFonts w:asciiTheme="minorEastAsia" w:hAnsiTheme="minorEastAsia" w:hint="eastAsia"/>
          <w:sz w:val="24"/>
          <w:szCs w:val="24"/>
        </w:rPr>
        <w:t>った結果</w:t>
      </w:r>
      <w:r w:rsidR="009F038A">
        <w:rPr>
          <w:rFonts w:asciiTheme="minorEastAsia" w:hAnsiTheme="minorEastAsia" w:hint="eastAsia"/>
          <w:sz w:val="24"/>
          <w:szCs w:val="24"/>
        </w:rPr>
        <w:t>、</w:t>
      </w:r>
      <w:r w:rsidR="009D16A5">
        <w:rPr>
          <w:rFonts w:asciiTheme="minorEastAsia" w:hAnsiTheme="minorEastAsia" w:hint="eastAsia"/>
          <w:sz w:val="24"/>
          <w:szCs w:val="24"/>
        </w:rPr>
        <w:t>「収納率向上による保険料収入増分の確保」「</w:t>
      </w:r>
      <w:r w:rsidR="009D16A5" w:rsidRPr="0071346D">
        <w:rPr>
          <w:rFonts w:asciiTheme="minorEastAsia" w:hAnsiTheme="minorEastAsia" w:hint="eastAsia"/>
          <w:sz w:val="24"/>
          <w:szCs w:val="24"/>
        </w:rPr>
        <w:t>府特別交付金の一部</w:t>
      </w:r>
      <w:r w:rsidR="009D16A5">
        <w:rPr>
          <w:rFonts w:asciiTheme="minorEastAsia" w:hAnsiTheme="minorEastAsia" w:hint="eastAsia"/>
          <w:sz w:val="24"/>
          <w:szCs w:val="24"/>
        </w:rPr>
        <w:t>による補てん」「一般会計繰入金による補てん」</w:t>
      </w:r>
      <w:r w:rsidR="009F038A">
        <w:rPr>
          <w:rFonts w:asciiTheme="minorEastAsia" w:hAnsiTheme="minorEastAsia" w:hint="eastAsia"/>
          <w:sz w:val="24"/>
          <w:szCs w:val="24"/>
        </w:rPr>
        <w:t>を累積赤字解消の財源と位置付け</w:t>
      </w:r>
      <w:r w:rsidR="002923F4">
        <w:rPr>
          <w:rFonts w:asciiTheme="minorEastAsia" w:hAnsiTheme="minorEastAsia" w:hint="eastAsia"/>
          <w:sz w:val="24"/>
          <w:szCs w:val="24"/>
        </w:rPr>
        <w:t>るものとする</w:t>
      </w:r>
      <w:r w:rsidR="007F7358">
        <w:rPr>
          <w:rFonts w:asciiTheme="minorEastAsia" w:hAnsiTheme="minorEastAsia" w:hint="eastAsia"/>
          <w:sz w:val="24"/>
          <w:szCs w:val="24"/>
        </w:rPr>
        <w:t>。</w:t>
      </w:r>
    </w:p>
    <w:p w:rsidR="00403F00" w:rsidRPr="00FB3209" w:rsidRDefault="00483492" w:rsidP="004E7C79">
      <w:pPr>
        <w:ind w:leftChars="100" w:left="210" w:firstLineChars="100" w:firstLine="240"/>
        <w:rPr>
          <w:sz w:val="24"/>
          <w:szCs w:val="24"/>
        </w:rPr>
      </w:pPr>
      <w:r>
        <w:rPr>
          <w:rFonts w:asciiTheme="minorEastAsia" w:hAnsiTheme="minorEastAsia" w:hint="eastAsia"/>
          <w:sz w:val="24"/>
          <w:szCs w:val="24"/>
        </w:rPr>
        <w:t>「</w:t>
      </w:r>
      <w:r w:rsidR="00A62773" w:rsidRPr="00A62773">
        <w:rPr>
          <w:rFonts w:asciiTheme="minorEastAsia" w:hAnsiTheme="minorEastAsia" w:hint="eastAsia"/>
          <w:sz w:val="24"/>
          <w:szCs w:val="24"/>
        </w:rPr>
        <w:t>統</w:t>
      </w:r>
      <w:r w:rsidR="00A62773" w:rsidRPr="00FB3209">
        <w:rPr>
          <w:sz w:val="24"/>
          <w:szCs w:val="24"/>
        </w:rPr>
        <w:t>一保険料への上乗せによる累積赤字解消財源の確保</w:t>
      </w:r>
      <w:r>
        <w:rPr>
          <w:rFonts w:hint="eastAsia"/>
          <w:sz w:val="24"/>
          <w:szCs w:val="24"/>
        </w:rPr>
        <w:t>」</w:t>
      </w:r>
      <w:r w:rsidR="00A62773" w:rsidRPr="00FB3209">
        <w:rPr>
          <w:sz w:val="24"/>
          <w:szCs w:val="24"/>
        </w:rPr>
        <w:t>については、府の定める</w:t>
      </w:r>
      <w:r w:rsidR="007F7358" w:rsidRPr="00FB3209">
        <w:rPr>
          <w:sz w:val="24"/>
          <w:szCs w:val="24"/>
        </w:rPr>
        <w:t>保険料率の激変緩和</w:t>
      </w:r>
      <w:r w:rsidR="00A62773" w:rsidRPr="00FB3209">
        <w:rPr>
          <w:sz w:val="24"/>
          <w:szCs w:val="24"/>
        </w:rPr>
        <w:t>の</w:t>
      </w:r>
      <w:r w:rsidR="007F7358" w:rsidRPr="00FB3209">
        <w:rPr>
          <w:sz w:val="24"/>
          <w:szCs w:val="24"/>
        </w:rPr>
        <w:t>対象とはなっていないものの、</w:t>
      </w:r>
      <w:r w:rsidR="005C55AC" w:rsidRPr="00FB3209">
        <w:rPr>
          <w:sz w:val="24"/>
          <w:szCs w:val="24"/>
        </w:rPr>
        <w:t>統一保険料率をそのまま採用しても</w:t>
      </w:r>
      <w:r w:rsidR="00A62773" w:rsidRPr="00FB3209">
        <w:rPr>
          <w:sz w:val="24"/>
          <w:szCs w:val="24"/>
        </w:rPr>
        <w:t>低所得者層にあたる約</w:t>
      </w:r>
      <w:r w:rsidR="00A62773" w:rsidRPr="00FB3209">
        <w:rPr>
          <w:sz w:val="24"/>
          <w:szCs w:val="24"/>
        </w:rPr>
        <w:t>4</w:t>
      </w:r>
      <w:r w:rsidR="00A62773" w:rsidRPr="00FB3209">
        <w:rPr>
          <w:sz w:val="24"/>
          <w:szCs w:val="24"/>
        </w:rPr>
        <w:t>割の世帯の保険料が上昇すること、納付回数の減少に伴う</w:t>
      </w:r>
      <w:r w:rsidR="00A62773" w:rsidRPr="00FB3209">
        <w:rPr>
          <w:sz w:val="24"/>
          <w:szCs w:val="24"/>
        </w:rPr>
        <w:t>1</w:t>
      </w:r>
      <w:r w:rsidR="00A62773" w:rsidRPr="00FB3209">
        <w:rPr>
          <w:sz w:val="24"/>
          <w:szCs w:val="24"/>
        </w:rPr>
        <w:t>期あたりの保険料額の増額による収納率への影響や</w:t>
      </w:r>
      <w:r w:rsidR="00520A9E" w:rsidRPr="00FB3209">
        <w:rPr>
          <w:sz w:val="24"/>
          <w:szCs w:val="24"/>
        </w:rPr>
        <w:t>保険料の減免基準を府の共通基準に一部合わせることによる混乱</w:t>
      </w:r>
      <w:r w:rsidR="00A62773" w:rsidRPr="00FB3209">
        <w:rPr>
          <w:sz w:val="24"/>
          <w:szCs w:val="24"/>
        </w:rPr>
        <w:t>が予想されることから</w:t>
      </w:r>
      <w:r w:rsidR="005C55AC" w:rsidRPr="00FB3209">
        <w:rPr>
          <w:sz w:val="24"/>
          <w:szCs w:val="24"/>
        </w:rPr>
        <w:t>、保険料率については、</w:t>
      </w:r>
      <w:r w:rsidR="00685097" w:rsidRPr="00FB3209">
        <w:rPr>
          <w:sz w:val="24"/>
          <w:szCs w:val="24"/>
        </w:rPr>
        <w:t>府の統一保険料率を採用し、不足分の</w:t>
      </w:r>
      <w:r w:rsidR="00A62773" w:rsidRPr="00FB3209">
        <w:rPr>
          <w:sz w:val="24"/>
          <w:szCs w:val="24"/>
        </w:rPr>
        <w:t>上乗せを行わないことと</w:t>
      </w:r>
      <w:r w:rsidR="005C55AC" w:rsidRPr="00FB3209">
        <w:rPr>
          <w:sz w:val="24"/>
          <w:szCs w:val="24"/>
        </w:rPr>
        <w:t>した。</w:t>
      </w:r>
    </w:p>
    <w:p w:rsidR="003629AC" w:rsidRDefault="005C55AC" w:rsidP="004E7C79">
      <w:pPr>
        <w:ind w:leftChars="100" w:left="210" w:firstLineChars="100" w:firstLine="240"/>
        <w:rPr>
          <w:rFonts w:asciiTheme="minorEastAsia" w:hAnsiTheme="minorEastAsia"/>
          <w:sz w:val="24"/>
          <w:szCs w:val="24"/>
        </w:rPr>
      </w:pPr>
      <w:r>
        <w:rPr>
          <w:rFonts w:asciiTheme="minorEastAsia" w:hAnsiTheme="minorEastAsia" w:hint="eastAsia"/>
          <w:sz w:val="24"/>
          <w:szCs w:val="24"/>
        </w:rPr>
        <w:t>保険料率に上乗せを</w:t>
      </w:r>
      <w:r w:rsidR="005E3B27" w:rsidRPr="005E3B27">
        <w:rPr>
          <w:rFonts w:asciiTheme="minorEastAsia" w:hAnsiTheme="minorEastAsia" w:hint="eastAsia"/>
          <w:sz w:val="24"/>
          <w:szCs w:val="24"/>
        </w:rPr>
        <w:t>行わない</w:t>
      </w:r>
      <w:r w:rsidRPr="005E3B27">
        <w:rPr>
          <w:rFonts w:asciiTheme="minorEastAsia" w:hAnsiTheme="minorEastAsia" w:hint="eastAsia"/>
          <w:sz w:val="24"/>
          <w:szCs w:val="24"/>
        </w:rPr>
        <w:t>代わり</w:t>
      </w:r>
      <w:r>
        <w:rPr>
          <w:rFonts w:asciiTheme="minorEastAsia" w:hAnsiTheme="minorEastAsia" w:hint="eastAsia"/>
          <w:sz w:val="24"/>
          <w:szCs w:val="24"/>
        </w:rPr>
        <w:t>に</w:t>
      </w:r>
      <w:r w:rsidR="00A62773">
        <w:rPr>
          <w:rFonts w:asciiTheme="minorEastAsia" w:hAnsiTheme="minorEastAsia" w:hint="eastAsia"/>
          <w:sz w:val="24"/>
          <w:szCs w:val="24"/>
        </w:rPr>
        <w:t>府下でも高い収納率となっている滞納繰越分保険料</w:t>
      </w:r>
      <w:r w:rsidR="00C04941">
        <w:rPr>
          <w:rFonts w:asciiTheme="minorEastAsia" w:hAnsiTheme="minorEastAsia" w:hint="eastAsia"/>
          <w:sz w:val="24"/>
          <w:szCs w:val="24"/>
        </w:rPr>
        <w:t>を現年度</w:t>
      </w:r>
      <w:r w:rsidR="00C04941" w:rsidRPr="00C04941">
        <w:rPr>
          <w:rFonts w:asciiTheme="minorEastAsia" w:hAnsiTheme="minorEastAsia" w:hint="eastAsia"/>
          <w:sz w:val="24"/>
          <w:szCs w:val="24"/>
        </w:rPr>
        <w:t>保険料収入増分</w:t>
      </w:r>
      <w:r>
        <w:rPr>
          <w:rFonts w:asciiTheme="minorEastAsia" w:hAnsiTheme="minorEastAsia" w:hint="eastAsia"/>
          <w:sz w:val="24"/>
          <w:szCs w:val="24"/>
        </w:rPr>
        <w:t>と併せて</w:t>
      </w:r>
      <w:r w:rsidR="00C04941">
        <w:rPr>
          <w:rFonts w:asciiTheme="minorEastAsia" w:hAnsiTheme="minorEastAsia" w:hint="eastAsia"/>
          <w:sz w:val="24"/>
          <w:szCs w:val="24"/>
        </w:rPr>
        <w:t>累積赤字の解消財源と位置付け</w:t>
      </w:r>
      <w:r>
        <w:rPr>
          <w:rFonts w:asciiTheme="minorEastAsia" w:hAnsiTheme="minorEastAsia" w:hint="eastAsia"/>
          <w:sz w:val="24"/>
          <w:szCs w:val="24"/>
        </w:rPr>
        <w:t>、</w:t>
      </w:r>
      <w:r w:rsidR="009B496C">
        <w:rPr>
          <w:rFonts w:asciiTheme="minorEastAsia" w:hAnsiTheme="minorEastAsia" w:hint="eastAsia"/>
          <w:sz w:val="24"/>
          <w:szCs w:val="24"/>
        </w:rPr>
        <w:t>徴収の強化を推進する</w:t>
      </w:r>
      <w:r w:rsidR="00403F00">
        <w:rPr>
          <w:rFonts w:asciiTheme="minorEastAsia" w:hAnsiTheme="minorEastAsia" w:hint="eastAsia"/>
          <w:sz w:val="24"/>
          <w:szCs w:val="24"/>
        </w:rPr>
        <w:t>ことで</w:t>
      </w:r>
      <w:r w:rsidR="009D16A5">
        <w:rPr>
          <w:rFonts w:asciiTheme="minorEastAsia" w:hAnsiTheme="minorEastAsia" w:hint="eastAsia"/>
          <w:sz w:val="24"/>
          <w:szCs w:val="24"/>
        </w:rPr>
        <w:t>、</w:t>
      </w:r>
      <w:r w:rsidR="00483492">
        <w:rPr>
          <w:rFonts w:asciiTheme="minorEastAsia" w:hAnsiTheme="minorEastAsia" w:hint="eastAsia"/>
          <w:sz w:val="24"/>
          <w:szCs w:val="24"/>
        </w:rPr>
        <w:t>「</w:t>
      </w:r>
      <w:r w:rsidR="00483492" w:rsidRPr="00C04941">
        <w:rPr>
          <w:rFonts w:asciiTheme="minorEastAsia" w:hAnsiTheme="minorEastAsia" w:hint="eastAsia"/>
          <w:sz w:val="24"/>
          <w:szCs w:val="24"/>
        </w:rPr>
        <w:t>収納率向上による</w:t>
      </w:r>
      <w:r w:rsidR="00483492">
        <w:rPr>
          <w:rFonts w:asciiTheme="minorEastAsia" w:hAnsiTheme="minorEastAsia" w:hint="eastAsia"/>
          <w:sz w:val="24"/>
          <w:szCs w:val="24"/>
        </w:rPr>
        <w:t>保険料収入増分の確保」</w:t>
      </w:r>
      <w:r w:rsidR="008F507E">
        <w:rPr>
          <w:rFonts w:asciiTheme="minorEastAsia" w:hAnsiTheme="minorEastAsia" w:hint="eastAsia"/>
          <w:sz w:val="24"/>
          <w:szCs w:val="24"/>
        </w:rPr>
        <w:t>を図り</w:t>
      </w:r>
      <w:r w:rsidR="00483492">
        <w:rPr>
          <w:rFonts w:asciiTheme="minorEastAsia" w:hAnsiTheme="minorEastAsia" w:hint="eastAsia"/>
          <w:sz w:val="24"/>
          <w:szCs w:val="24"/>
        </w:rPr>
        <w:t>、</w:t>
      </w:r>
      <w:r w:rsidR="00403F00">
        <w:rPr>
          <w:rFonts w:asciiTheme="minorEastAsia" w:hAnsiTheme="minorEastAsia" w:hint="eastAsia"/>
          <w:sz w:val="24"/>
          <w:szCs w:val="24"/>
        </w:rPr>
        <w:t>財源の確保に努める</w:t>
      </w:r>
      <w:r w:rsidR="00C04941">
        <w:rPr>
          <w:rFonts w:asciiTheme="minorEastAsia" w:hAnsiTheme="minorEastAsia" w:hint="eastAsia"/>
          <w:sz w:val="24"/>
          <w:szCs w:val="24"/>
        </w:rPr>
        <w:t>。</w:t>
      </w:r>
    </w:p>
    <w:p w:rsidR="0018143E" w:rsidRDefault="00C04941" w:rsidP="004E7C79">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5536BF">
        <w:rPr>
          <w:rFonts w:asciiTheme="minorEastAsia" w:hAnsiTheme="minorEastAsia" w:hint="eastAsia"/>
          <w:sz w:val="24"/>
          <w:szCs w:val="24"/>
        </w:rPr>
        <w:t>これに加えて</w:t>
      </w:r>
      <w:r w:rsidR="00483492">
        <w:rPr>
          <w:rFonts w:asciiTheme="minorEastAsia" w:hAnsiTheme="minorEastAsia" w:hint="eastAsia"/>
          <w:sz w:val="24"/>
          <w:szCs w:val="24"/>
        </w:rPr>
        <w:t>「</w:t>
      </w:r>
      <w:r w:rsidR="00483492" w:rsidRPr="0071346D">
        <w:rPr>
          <w:rFonts w:asciiTheme="minorEastAsia" w:hAnsiTheme="minorEastAsia" w:hint="eastAsia"/>
          <w:sz w:val="24"/>
          <w:szCs w:val="24"/>
        </w:rPr>
        <w:t>府特別交付金の一部（保険者努力支援分及び府繰入金2号分）</w:t>
      </w:r>
      <w:r w:rsidR="009D16A5">
        <w:rPr>
          <w:rFonts w:asciiTheme="minorEastAsia" w:hAnsiTheme="minorEastAsia" w:hint="eastAsia"/>
          <w:sz w:val="24"/>
          <w:szCs w:val="24"/>
        </w:rPr>
        <w:t>による</w:t>
      </w:r>
      <w:r w:rsidR="00483492">
        <w:rPr>
          <w:rFonts w:asciiTheme="minorEastAsia" w:hAnsiTheme="minorEastAsia" w:hint="eastAsia"/>
          <w:sz w:val="24"/>
          <w:szCs w:val="24"/>
        </w:rPr>
        <w:t>補てん」</w:t>
      </w:r>
      <w:r w:rsidR="009D16A5">
        <w:rPr>
          <w:rFonts w:asciiTheme="minorEastAsia" w:hAnsiTheme="minorEastAsia" w:hint="eastAsia"/>
          <w:sz w:val="24"/>
          <w:szCs w:val="24"/>
        </w:rPr>
        <w:t>を行い</w:t>
      </w:r>
      <w:r w:rsidR="00483492">
        <w:rPr>
          <w:rFonts w:asciiTheme="minorEastAsia" w:hAnsiTheme="minorEastAsia" w:hint="eastAsia"/>
          <w:sz w:val="24"/>
          <w:szCs w:val="24"/>
        </w:rPr>
        <w:t>、</w:t>
      </w:r>
      <w:r w:rsidR="009D16A5">
        <w:rPr>
          <w:rFonts w:asciiTheme="minorEastAsia" w:hAnsiTheme="minorEastAsia" w:hint="eastAsia"/>
          <w:sz w:val="24"/>
          <w:szCs w:val="24"/>
        </w:rPr>
        <w:t>累積</w:t>
      </w:r>
      <w:r w:rsidR="00483492" w:rsidRPr="005C55AC">
        <w:rPr>
          <w:rFonts w:asciiTheme="minorEastAsia" w:hAnsiTheme="minorEastAsia" w:hint="eastAsia"/>
          <w:sz w:val="24"/>
          <w:szCs w:val="24"/>
        </w:rPr>
        <w:t>赤字</w:t>
      </w:r>
      <w:r w:rsidR="009D16A5">
        <w:rPr>
          <w:rFonts w:asciiTheme="minorEastAsia" w:hAnsiTheme="minorEastAsia" w:hint="eastAsia"/>
          <w:sz w:val="24"/>
          <w:szCs w:val="24"/>
        </w:rPr>
        <w:t>の</w:t>
      </w:r>
      <w:r w:rsidR="00483492" w:rsidRPr="005C55AC">
        <w:rPr>
          <w:rFonts w:asciiTheme="minorEastAsia" w:hAnsiTheme="minorEastAsia" w:hint="eastAsia"/>
          <w:sz w:val="24"/>
          <w:szCs w:val="24"/>
        </w:rPr>
        <w:t>解消に充てる</w:t>
      </w:r>
      <w:r w:rsidR="00483492">
        <w:rPr>
          <w:rFonts w:asciiTheme="minorEastAsia" w:hAnsiTheme="minorEastAsia" w:hint="eastAsia"/>
          <w:sz w:val="24"/>
          <w:szCs w:val="24"/>
        </w:rPr>
        <w:t>とともに、「一般会計繰入金による補てん」</w:t>
      </w:r>
      <w:r w:rsidR="001B6D12">
        <w:rPr>
          <w:rFonts w:asciiTheme="minorEastAsia" w:hAnsiTheme="minorEastAsia" w:hint="eastAsia"/>
          <w:sz w:val="24"/>
          <w:szCs w:val="24"/>
        </w:rPr>
        <w:t>を行い</w:t>
      </w:r>
      <w:r w:rsidR="00483492">
        <w:rPr>
          <w:rFonts w:asciiTheme="minorEastAsia" w:hAnsiTheme="minorEastAsia" w:hint="eastAsia"/>
          <w:sz w:val="24"/>
          <w:szCs w:val="24"/>
        </w:rPr>
        <w:t>、</w:t>
      </w:r>
      <w:r w:rsidR="005C55AC">
        <w:rPr>
          <w:rFonts w:asciiTheme="minorEastAsia" w:hAnsiTheme="minorEastAsia" w:hint="eastAsia"/>
          <w:sz w:val="24"/>
          <w:szCs w:val="24"/>
        </w:rPr>
        <w:t>計画的な繰入を当初から確保す</w:t>
      </w:r>
      <w:r w:rsidR="005536BF">
        <w:rPr>
          <w:rFonts w:asciiTheme="minorEastAsia" w:hAnsiTheme="minorEastAsia" w:hint="eastAsia"/>
          <w:sz w:val="24"/>
          <w:szCs w:val="24"/>
        </w:rPr>
        <w:t>る</w:t>
      </w:r>
      <w:r w:rsidR="005C55AC">
        <w:rPr>
          <w:rFonts w:asciiTheme="minorEastAsia" w:hAnsiTheme="minorEastAsia" w:hint="eastAsia"/>
          <w:sz w:val="24"/>
          <w:szCs w:val="24"/>
        </w:rPr>
        <w:t>ことで</w:t>
      </w:r>
      <w:r w:rsidR="00BD3BD9">
        <w:rPr>
          <w:rFonts w:asciiTheme="minorEastAsia" w:hAnsiTheme="minorEastAsia" w:hint="eastAsia"/>
          <w:sz w:val="24"/>
          <w:szCs w:val="24"/>
        </w:rPr>
        <w:t>累積赤字の解消を行う</w:t>
      </w:r>
      <w:r w:rsidR="005536BF">
        <w:rPr>
          <w:rFonts w:asciiTheme="minorEastAsia" w:hAnsiTheme="minorEastAsia" w:hint="eastAsia"/>
          <w:sz w:val="24"/>
          <w:szCs w:val="24"/>
        </w:rPr>
        <w:t>ことを基本方針</w:t>
      </w:r>
      <w:r w:rsidR="00483492">
        <w:rPr>
          <w:rFonts w:asciiTheme="minorEastAsia" w:hAnsiTheme="minorEastAsia" w:hint="eastAsia"/>
          <w:sz w:val="24"/>
          <w:szCs w:val="24"/>
        </w:rPr>
        <w:t>とする</w:t>
      </w:r>
      <w:r w:rsidR="00BD3BD9">
        <w:rPr>
          <w:rFonts w:asciiTheme="minorEastAsia" w:hAnsiTheme="minorEastAsia" w:hint="eastAsia"/>
          <w:sz w:val="24"/>
          <w:szCs w:val="24"/>
        </w:rPr>
        <w:t>。</w:t>
      </w:r>
    </w:p>
    <w:p w:rsidR="002923F4" w:rsidRDefault="002923F4" w:rsidP="001C0C32">
      <w:pPr>
        <w:ind w:firstLineChars="100" w:firstLine="240"/>
        <w:rPr>
          <w:rFonts w:asciiTheme="minorEastAsia" w:hAnsiTheme="minorEastAsia"/>
          <w:sz w:val="24"/>
          <w:szCs w:val="24"/>
        </w:rPr>
      </w:pPr>
    </w:p>
    <w:p w:rsidR="005536BF" w:rsidRDefault="00483492" w:rsidP="00BD3BD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1C0C32">
        <w:rPr>
          <w:rFonts w:ascii="HG丸ｺﾞｼｯｸM-PRO" w:eastAsia="HG丸ｺﾞｼｯｸM-PRO" w:hAnsi="HG丸ｺﾞｼｯｸM-PRO" w:hint="eastAsia"/>
          <w:b/>
          <w:sz w:val="24"/>
          <w:szCs w:val="24"/>
        </w:rPr>
        <w:t>－２．</w:t>
      </w:r>
      <w:r w:rsidR="005536BF">
        <w:rPr>
          <w:rFonts w:ascii="HG丸ｺﾞｼｯｸM-PRO" w:eastAsia="HG丸ｺﾞｼｯｸM-PRO" w:hAnsi="HG丸ｺﾞｼｯｸM-PRO" w:hint="eastAsia"/>
          <w:b/>
          <w:sz w:val="24"/>
          <w:szCs w:val="24"/>
        </w:rPr>
        <w:t>赤字解消財源の具体的な内容について</w:t>
      </w:r>
    </w:p>
    <w:p w:rsidR="005536BF" w:rsidRDefault="006A2665" w:rsidP="004E7C79">
      <w:pPr>
        <w:ind w:leftChars="100" w:left="210" w:firstLineChars="100" w:firstLine="240"/>
        <w:rPr>
          <w:rFonts w:asciiTheme="minorEastAsia" w:hAnsiTheme="minorEastAsia"/>
          <w:sz w:val="24"/>
          <w:szCs w:val="24"/>
        </w:rPr>
      </w:pPr>
      <w:r>
        <w:rPr>
          <w:rFonts w:asciiTheme="minorEastAsia" w:hAnsiTheme="minorEastAsia" w:hint="eastAsia"/>
          <w:sz w:val="24"/>
          <w:szCs w:val="24"/>
        </w:rPr>
        <w:t>現行の赤字解消計画が達成できなかった原因を検証し、</w:t>
      </w:r>
      <w:r w:rsidR="00634BB8" w:rsidRPr="005E3B27">
        <w:rPr>
          <w:rFonts w:asciiTheme="minorEastAsia" w:hAnsiTheme="minorEastAsia" w:hint="eastAsia"/>
          <w:sz w:val="24"/>
          <w:szCs w:val="24"/>
        </w:rPr>
        <w:t>上記の</w:t>
      </w:r>
      <w:r w:rsidR="005536BF" w:rsidRPr="005E3B27">
        <w:rPr>
          <w:rFonts w:asciiTheme="minorEastAsia" w:hAnsiTheme="minorEastAsia" w:hint="eastAsia"/>
          <w:sz w:val="24"/>
          <w:szCs w:val="24"/>
        </w:rPr>
        <w:t>方針に基づき</w:t>
      </w:r>
      <w:r w:rsidR="001B6D12">
        <w:rPr>
          <w:rFonts w:asciiTheme="minorEastAsia" w:hAnsiTheme="minorEastAsia" w:hint="eastAsia"/>
          <w:sz w:val="24"/>
          <w:szCs w:val="24"/>
        </w:rPr>
        <w:t>、</w:t>
      </w:r>
      <w:r w:rsidR="005536BF" w:rsidRPr="005E3B27">
        <w:rPr>
          <w:rFonts w:asciiTheme="minorEastAsia" w:hAnsiTheme="minorEastAsia" w:hint="eastAsia"/>
          <w:sz w:val="24"/>
          <w:szCs w:val="24"/>
        </w:rPr>
        <w:t>今回の</w:t>
      </w:r>
      <w:r w:rsidR="00483492">
        <w:rPr>
          <w:rFonts w:asciiTheme="minorEastAsia" w:hAnsiTheme="minorEastAsia" w:hint="eastAsia"/>
          <w:sz w:val="24"/>
          <w:szCs w:val="24"/>
        </w:rPr>
        <w:t>変更</w:t>
      </w:r>
      <w:r w:rsidR="005536BF" w:rsidRPr="005E3B27">
        <w:rPr>
          <w:rFonts w:asciiTheme="minorEastAsia" w:hAnsiTheme="minorEastAsia" w:hint="eastAsia"/>
          <w:sz w:val="24"/>
          <w:szCs w:val="24"/>
        </w:rPr>
        <w:t>計画では下記の</w:t>
      </w:r>
      <w:r w:rsidR="001B6D12">
        <w:rPr>
          <w:rFonts w:asciiTheme="minorEastAsia" w:hAnsiTheme="minorEastAsia" w:hint="eastAsia"/>
          <w:sz w:val="24"/>
          <w:szCs w:val="24"/>
        </w:rPr>
        <w:t>①</w:t>
      </w:r>
      <w:r w:rsidR="005536BF" w:rsidRPr="005E3B27">
        <w:rPr>
          <w:rFonts w:asciiTheme="minorEastAsia" w:hAnsiTheme="minorEastAsia" w:hint="eastAsia"/>
          <w:sz w:val="24"/>
          <w:szCs w:val="24"/>
        </w:rPr>
        <w:t>～</w:t>
      </w:r>
      <w:r w:rsidR="001B6D12">
        <w:rPr>
          <w:rFonts w:asciiTheme="minorEastAsia" w:hAnsiTheme="minorEastAsia" w:hint="eastAsia"/>
          <w:sz w:val="24"/>
          <w:szCs w:val="24"/>
        </w:rPr>
        <w:t>③</w:t>
      </w:r>
      <w:r w:rsidR="005536BF" w:rsidRPr="005E3B27">
        <w:rPr>
          <w:rFonts w:asciiTheme="minorEastAsia" w:hAnsiTheme="minorEastAsia" w:hint="eastAsia"/>
          <w:sz w:val="24"/>
          <w:szCs w:val="24"/>
        </w:rPr>
        <w:t>を赤字解消の財源と位置付け</w:t>
      </w:r>
      <w:r w:rsidR="001B6D12">
        <w:rPr>
          <w:rFonts w:asciiTheme="minorEastAsia" w:hAnsiTheme="minorEastAsia" w:hint="eastAsia"/>
          <w:sz w:val="24"/>
          <w:szCs w:val="24"/>
        </w:rPr>
        <w:t>る</w:t>
      </w:r>
      <w:r w:rsidR="005536BF" w:rsidRPr="005E3B27">
        <w:rPr>
          <w:rFonts w:asciiTheme="minorEastAsia" w:hAnsiTheme="minorEastAsia" w:hint="eastAsia"/>
          <w:sz w:val="24"/>
          <w:szCs w:val="24"/>
        </w:rPr>
        <w:t>。</w:t>
      </w:r>
    </w:p>
    <w:p w:rsidR="00503E27" w:rsidRPr="00EC6CCB" w:rsidRDefault="00503E27" w:rsidP="004E7C79">
      <w:pPr>
        <w:ind w:leftChars="100" w:left="210" w:firstLineChars="100" w:firstLine="240"/>
        <w:rPr>
          <w:rFonts w:ascii="HG丸ｺﾞｼｯｸM-PRO" w:eastAsia="HG丸ｺﾞｼｯｸM-PRO" w:hAnsi="HG丸ｺﾞｼｯｸM-PRO"/>
          <w:b/>
          <w:sz w:val="24"/>
          <w:szCs w:val="24"/>
        </w:rPr>
      </w:pPr>
      <w:r w:rsidRPr="00FB3209">
        <w:rPr>
          <w:rFonts w:eastAsia="ＭＳ 明朝"/>
          <w:sz w:val="24"/>
          <w:szCs w:val="24"/>
        </w:rPr>
        <w:t>今年度の</w:t>
      </w:r>
      <w:r>
        <w:rPr>
          <w:rFonts w:eastAsia="ＭＳ 明朝" w:hint="eastAsia"/>
          <w:sz w:val="24"/>
          <w:szCs w:val="24"/>
        </w:rPr>
        <w:t>療養給付費等負担金等</w:t>
      </w:r>
      <w:r w:rsidRPr="00FB3209">
        <w:rPr>
          <w:rFonts w:eastAsia="ＭＳ 明朝"/>
          <w:sz w:val="24"/>
          <w:szCs w:val="24"/>
        </w:rPr>
        <w:t>返還金や平成</w:t>
      </w:r>
      <w:r w:rsidRPr="00FB3209">
        <w:rPr>
          <w:rFonts w:eastAsia="ＭＳ 明朝"/>
          <w:sz w:val="24"/>
          <w:szCs w:val="24"/>
        </w:rPr>
        <w:t>31</w:t>
      </w:r>
      <w:r w:rsidRPr="00FB3209">
        <w:rPr>
          <w:rFonts w:eastAsia="ＭＳ 明朝"/>
          <w:sz w:val="24"/>
          <w:szCs w:val="24"/>
        </w:rPr>
        <w:t>年度以降の事業費納付金の滞納繰越分の扱いの見直</w:t>
      </w:r>
      <w:r>
        <w:rPr>
          <w:rFonts w:ascii="ＭＳ 明朝" w:eastAsia="ＭＳ 明朝" w:hAnsi="ＭＳ 明朝" w:hint="eastAsia"/>
          <w:sz w:val="24"/>
          <w:szCs w:val="24"/>
        </w:rPr>
        <w:t>し等の不確定な要素はあるものの、</w:t>
      </w:r>
      <w:r w:rsidRPr="00896442">
        <w:rPr>
          <w:rFonts w:ascii="ＭＳ 明朝" w:eastAsia="ＭＳ 明朝" w:hAnsi="ＭＳ 明朝" w:hint="eastAsia"/>
          <w:sz w:val="24"/>
          <w:szCs w:val="24"/>
        </w:rPr>
        <w:t>府特別交付金の一部</w:t>
      </w:r>
      <w:r>
        <w:rPr>
          <w:rFonts w:ascii="ＭＳ 明朝" w:eastAsia="ＭＳ 明朝" w:hAnsi="ＭＳ 明朝" w:hint="eastAsia"/>
          <w:sz w:val="24"/>
          <w:szCs w:val="24"/>
        </w:rPr>
        <w:t>を計画が達成できない際の補てん財源としていることや直近の収納実績や交付金の獲得状況から実効性を担保する計画としている。</w:t>
      </w:r>
    </w:p>
    <w:p w:rsidR="00503E27" w:rsidRPr="00503E27" w:rsidRDefault="00503E27" w:rsidP="00503E27">
      <w:pPr>
        <w:rPr>
          <w:rFonts w:ascii="HG丸ｺﾞｼｯｸM-PRO" w:eastAsia="HG丸ｺﾞｼｯｸM-PRO" w:hAnsi="HG丸ｺﾞｼｯｸM-PRO"/>
          <w:b/>
          <w:sz w:val="24"/>
          <w:szCs w:val="24"/>
        </w:rPr>
      </w:pPr>
    </w:p>
    <w:p w:rsidR="00503E27" w:rsidRPr="004E7C79" w:rsidRDefault="00503E27" w:rsidP="00503E27">
      <w:pPr>
        <w:rPr>
          <w:rFonts w:asciiTheme="minorEastAsia" w:hAnsiTheme="minorEastAsia"/>
          <w:b/>
          <w:sz w:val="24"/>
          <w:szCs w:val="24"/>
        </w:rPr>
      </w:pPr>
      <w:r w:rsidRPr="004E7C79">
        <w:rPr>
          <w:rFonts w:asciiTheme="minorEastAsia" w:hAnsiTheme="minorEastAsia" w:hint="eastAsia"/>
          <w:b/>
          <w:sz w:val="24"/>
          <w:szCs w:val="24"/>
        </w:rPr>
        <w:t>赤字解消計画の変更後の期間について</w:t>
      </w:r>
    </w:p>
    <w:p w:rsidR="00503E27" w:rsidRPr="00FB3209" w:rsidRDefault="00503E27" w:rsidP="00503E27">
      <w:pPr>
        <w:ind w:firstLineChars="100" w:firstLine="240"/>
        <w:rPr>
          <w:rFonts w:eastAsia="ＭＳ 明朝"/>
          <w:sz w:val="24"/>
          <w:szCs w:val="24"/>
        </w:rPr>
      </w:pPr>
      <w:r w:rsidRPr="00FB3209">
        <w:rPr>
          <w:rFonts w:eastAsia="ＭＳ 明朝"/>
          <w:sz w:val="24"/>
          <w:szCs w:val="24"/>
        </w:rPr>
        <w:t>平成</w:t>
      </w:r>
      <w:r w:rsidRPr="00FB3209">
        <w:rPr>
          <w:rFonts w:eastAsia="ＭＳ 明朝"/>
          <w:sz w:val="24"/>
          <w:szCs w:val="24"/>
        </w:rPr>
        <w:t>33</w:t>
      </w:r>
      <w:r w:rsidRPr="00FB3209">
        <w:rPr>
          <w:rFonts w:eastAsia="ＭＳ 明朝"/>
          <w:sz w:val="24"/>
          <w:szCs w:val="24"/>
        </w:rPr>
        <w:t>年度末に累積赤字の解消とする。</w:t>
      </w:r>
    </w:p>
    <w:p w:rsidR="006A2665" w:rsidRPr="00503E27" w:rsidRDefault="006A2665" w:rsidP="004E7C79">
      <w:pPr>
        <w:ind w:leftChars="100" w:left="210" w:firstLineChars="100" w:firstLine="240"/>
        <w:rPr>
          <w:rFonts w:asciiTheme="minorEastAsia" w:hAnsiTheme="minorEastAsia"/>
          <w:sz w:val="24"/>
          <w:szCs w:val="24"/>
        </w:rPr>
      </w:pPr>
    </w:p>
    <w:p w:rsidR="006A2665" w:rsidRDefault="006A2665" w:rsidP="006A2665">
      <w:pPr>
        <w:jc w:val="left"/>
        <w:rPr>
          <w:sz w:val="24"/>
          <w:szCs w:val="24"/>
        </w:rPr>
      </w:pPr>
      <w:r w:rsidRPr="004E7C79">
        <w:rPr>
          <w:rFonts w:asciiTheme="minorEastAsia" w:hAnsiTheme="minorEastAsia" w:hint="eastAsia"/>
          <w:b/>
          <w:sz w:val="24"/>
          <w:szCs w:val="24"/>
        </w:rPr>
        <w:t>赤字解消計画</w:t>
      </w:r>
      <w:r w:rsidR="001666B8" w:rsidRPr="004E7C79">
        <w:rPr>
          <w:rFonts w:asciiTheme="minorEastAsia" w:hAnsiTheme="minorEastAsia" w:hint="eastAsia"/>
          <w:b/>
          <w:sz w:val="24"/>
          <w:szCs w:val="24"/>
        </w:rPr>
        <w:t>の変更について</w:t>
      </w:r>
      <w:r w:rsidRPr="004E7C79">
        <w:rPr>
          <w:rFonts w:asciiTheme="minorEastAsia" w:hAnsiTheme="minorEastAsia" w:hint="eastAsia"/>
          <w:b/>
          <w:sz w:val="24"/>
          <w:szCs w:val="24"/>
        </w:rPr>
        <w:t>（案）</w:t>
      </w:r>
      <w:r w:rsidRPr="004E7C79">
        <w:rPr>
          <w:rFonts w:asciiTheme="minorEastAsia" w:hAnsiTheme="minorEastAsia" w:hint="eastAsia"/>
          <w:sz w:val="24"/>
          <w:szCs w:val="24"/>
        </w:rPr>
        <w:t xml:space="preserve">　</w:t>
      </w:r>
      <w:r>
        <w:rPr>
          <w:rFonts w:hint="eastAsia"/>
          <w:sz w:val="24"/>
          <w:szCs w:val="24"/>
        </w:rPr>
        <w:t xml:space="preserve">　　　　　　　　</w:t>
      </w:r>
      <w:r w:rsidR="001666B8">
        <w:rPr>
          <w:rFonts w:hint="eastAsia"/>
          <w:sz w:val="24"/>
          <w:szCs w:val="24"/>
        </w:rPr>
        <w:t xml:space="preserve">　　</w:t>
      </w:r>
      <w:r w:rsidRPr="00146FE1">
        <w:rPr>
          <w:rFonts w:hint="eastAsia"/>
          <w:sz w:val="24"/>
          <w:szCs w:val="24"/>
        </w:rPr>
        <w:t>（単位：百万円）</w:t>
      </w:r>
    </w:p>
    <w:tbl>
      <w:tblPr>
        <w:tblStyle w:val="a3"/>
        <w:tblpPr w:leftFromText="142" w:rightFromText="142" w:vertAnchor="text" w:tblpY="1"/>
        <w:tblOverlap w:val="never"/>
        <w:tblW w:w="8613" w:type="dxa"/>
        <w:tblLayout w:type="fixed"/>
        <w:tblLook w:val="04A0" w:firstRow="1" w:lastRow="0" w:firstColumn="1" w:lastColumn="0" w:noHBand="0" w:noVBand="1"/>
      </w:tblPr>
      <w:tblGrid>
        <w:gridCol w:w="454"/>
        <w:gridCol w:w="3623"/>
        <w:gridCol w:w="1134"/>
        <w:gridCol w:w="1134"/>
        <w:gridCol w:w="1134"/>
        <w:gridCol w:w="1134"/>
      </w:tblGrid>
      <w:tr w:rsidR="006A2665" w:rsidTr="004E7C79">
        <w:tc>
          <w:tcPr>
            <w:tcW w:w="4077" w:type="dxa"/>
            <w:gridSpan w:val="2"/>
          </w:tcPr>
          <w:p w:rsidR="006A2665" w:rsidRPr="00F95335" w:rsidRDefault="006A2665" w:rsidP="006A266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年　　　度</w:t>
            </w:r>
          </w:p>
        </w:tc>
        <w:tc>
          <w:tcPr>
            <w:tcW w:w="1134" w:type="dxa"/>
          </w:tcPr>
          <w:p w:rsidR="006A2665" w:rsidRPr="00F95335" w:rsidRDefault="006A2665"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H30</w:t>
            </w:r>
          </w:p>
        </w:tc>
        <w:tc>
          <w:tcPr>
            <w:tcW w:w="1134" w:type="dxa"/>
          </w:tcPr>
          <w:p w:rsidR="006A2665" w:rsidRPr="00F95335" w:rsidRDefault="006A2665" w:rsidP="006A266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H31</w:t>
            </w:r>
          </w:p>
        </w:tc>
        <w:tc>
          <w:tcPr>
            <w:tcW w:w="1134" w:type="dxa"/>
          </w:tcPr>
          <w:p w:rsidR="006A2665" w:rsidRPr="00F95335" w:rsidRDefault="006A2665" w:rsidP="006A266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H32</w:t>
            </w:r>
          </w:p>
        </w:tc>
        <w:tc>
          <w:tcPr>
            <w:tcW w:w="1134" w:type="dxa"/>
          </w:tcPr>
          <w:p w:rsidR="006A2665" w:rsidRPr="00F95335" w:rsidRDefault="006A2665" w:rsidP="006A266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H33</w:t>
            </w:r>
          </w:p>
        </w:tc>
      </w:tr>
      <w:tr w:rsidR="006A2665" w:rsidTr="004E7C79">
        <w:tc>
          <w:tcPr>
            <w:tcW w:w="4077" w:type="dxa"/>
            <w:gridSpan w:val="2"/>
          </w:tcPr>
          <w:p w:rsidR="006A2665" w:rsidRPr="00F95335" w:rsidRDefault="006A2665" w:rsidP="006A2665">
            <w:pPr>
              <w:jc w:val="cente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前年度末累積赤字額</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228</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228</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118</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18</w:t>
            </w:r>
          </w:p>
        </w:tc>
      </w:tr>
      <w:tr w:rsidR="006A2665" w:rsidTr="004E7C79">
        <w:tc>
          <w:tcPr>
            <w:tcW w:w="454" w:type="dxa"/>
            <w:vMerge w:val="restart"/>
          </w:tcPr>
          <w:p w:rsidR="006A2665" w:rsidRPr="00F95335" w:rsidRDefault="006A2665"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解消方法</w:t>
            </w:r>
          </w:p>
        </w:tc>
        <w:tc>
          <w:tcPr>
            <w:tcW w:w="3623" w:type="dxa"/>
          </w:tcPr>
          <w:p w:rsidR="00450226" w:rsidRDefault="00450226" w:rsidP="006A2665">
            <w:pPr>
              <w:rPr>
                <w:rFonts w:ascii="ＭＳ Ｐゴシック" w:eastAsia="ＭＳ Ｐゴシック" w:hAnsi="ＭＳ Ｐゴシック"/>
              </w:rPr>
            </w:pPr>
            <w:r>
              <w:rPr>
                <w:rFonts w:ascii="ＭＳ Ｐゴシック" w:eastAsia="ＭＳ Ｐゴシック" w:hAnsi="ＭＳ Ｐゴシック" w:hint="eastAsia"/>
              </w:rPr>
              <w:t>①収納率向上による保険料収入増分</w:t>
            </w:r>
          </w:p>
          <w:p w:rsidR="006A2665" w:rsidRPr="00F95335" w:rsidRDefault="00450226" w:rsidP="006A2665">
            <w:pPr>
              <w:rPr>
                <w:rFonts w:ascii="ＭＳ Ｐゴシック" w:eastAsia="ＭＳ Ｐゴシック" w:hAnsi="ＭＳ Ｐゴシック"/>
              </w:rPr>
            </w:pPr>
            <w:r>
              <w:rPr>
                <w:rFonts w:ascii="ＭＳ Ｐゴシック" w:eastAsia="ＭＳ Ｐゴシック" w:hAnsi="ＭＳ Ｐゴシック" w:hint="eastAsia"/>
              </w:rPr>
              <w:t>（</w:t>
            </w:r>
            <w:r w:rsidR="006A2665" w:rsidRPr="00F95335">
              <w:rPr>
                <w:rFonts w:ascii="ＭＳ Ｐゴシック" w:eastAsia="ＭＳ Ｐゴシック" w:hAnsi="ＭＳ Ｐゴシック" w:hint="eastAsia"/>
              </w:rPr>
              <w:t>滞納繰越分保険料</w:t>
            </w:r>
            <w:r>
              <w:rPr>
                <w:rFonts w:ascii="ＭＳ Ｐゴシック" w:eastAsia="ＭＳ Ｐゴシック" w:hAnsi="ＭＳ Ｐゴシック" w:hint="eastAsia"/>
              </w:rPr>
              <w:t>等）</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54</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30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15</w:t>
            </w:r>
          </w:p>
        </w:tc>
      </w:tr>
      <w:tr w:rsidR="006A2665" w:rsidTr="004E7C79">
        <w:tc>
          <w:tcPr>
            <w:tcW w:w="454" w:type="dxa"/>
            <w:vMerge/>
          </w:tcPr>
          <w:p w:rsidR="006A2665" w:rsidRPr="00F95335" w:rsidRDefault="006A2665" w:rsidP="006A2665">
            <w:pPr>
              <w:rPr>
                <w:rFonts w:ascii="ＭＳ Ｐゴシック" w:eastAsia="ＭＳ Ｐゴシック" w:hAnsi="ＭＳ Ｐゴシック"/>
                <w:sz w:val="24"/>
                <w:szCs w:val="24"/>
              </w:rPr>
            </w:pPr>
          </w:p>
        </w:tc>
        <w:tc>
          <w:tcPr>
            <w:tcW w:w="3623" w:type="dxa"/>
          </w:tcPr>
          <w:p w:rsidR="006A2665" w:rsidRPr="00F95335" w:rsidRDefault="00503E27" w:rsidP="00503E27">
            <w:pPr>
              <w:rPr>
                <w:rFonts w:ascii="ＭＳ Ｐゴシック" w:eastAsia="ＭＳ Ｐゴシック" w:hAnsi="ＭＳ Ｐゴシック"/>
              </w:rPr>
            </w:pPr>
            <w:r>
              <w:rPr>
                <w:rFonts w:ascii="ＭＳ Ｐゴシック" w:eastAsia="ＭＳ Ｐゴシック" w:hAnsi="ＭＳ Ｐゴシック" w:hint="eastAsia"/>
              </w:rPr>
              <w:t>②特別交付金の一部</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6A2665" w:rsidRPr="00F95335">
              <w:rPr>
                <w:rFonts w:ascii="ＭＳ Ｐゴシック" w:eastAsia="ＭＳ Ｐゴシック" w:hAnsi="ＭＳ Ｐゴシック" w:hint="eastAsia"/>
                <w:sz w:val="24"/>
                <w:szCs w:val="24"/>
              </w:rPr>
              <w:t>3</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6A2665" w:rsidRPr="00F95335">
              <w:rPr>
                <w:rFonts w:ascii="ＭＳ Ｐゴシック" w:eastAsia="ＭＳ Ｐゴシック" w:hAnsi="ＭＳ Ｐゴシック" w:hint="eastAsia"/>
                <w:sz w:val="24"/>
                <w:szCs w:val="24"/>
              </w:rPr>
              <w:t>0</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6A2665" w:rsidRPr="00F95335">
              <w:rPr>
                <w:rFonts w:ascii="ＭＳ Ｐゴシック" w:eastAsia="ＭＳ Ｐゴシック" w:hAnsi="ＭＳ Ｐゴシック" w:hint="eastAsia"/>
                <w:sz w:val="24"/>
                <w:szCs w:val="24"/>
              </w:rPr>
              <w:t>0</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6A2665" w:rsidRPr="00F95335">
              <w:rPr>
                <w:rFonts w:ascii="ＭＳ Ｐゴシック" w:eastAsia="ＭＳ Ｐゴシック" w:hAnsi="ＭＳ Ｐゴシック" w:hint="eastAsia"/>
                <w:sz w:val="24"/>
                <w:szCs w:val="24"/>
              </w:rPr>
              <w:t>0</w:t>
            </w:r>
          </w:p>
        </w:tc>
      </w:tr>
      <w:tr w:rsidR="006A2665" w:rsidTr="004E7C79">
        <w:tc>
          <w:tcPr>
            <w:tcW w:w="454" w:type="dxa"/>
            <w:vMerge/>
          </w:tcPr>
          <w:p w:rsidR="006A2665" w:rsidRPr="00F95335" w:rsidRDefault="006A2665" w:rsidP="006A2665">
            <w:pPr>
              <w:rPr>
                <w:rFonts w:ascii="ＭＳ Ｐゴシック" w:eastAsia="ＭＳ Ｐゴシック" w:hAnsi="ＭＳ Ｐゴシック"/>
                <w:sz w:val="24"/>
                <w:szCs w:val="24"/>
              </w:rPr>
            </w:pPr>
          </w:p>
        </w:tc>
        <w:tc>
          <w:tcPr>
            <w:tcW w:w="3623" w:type="dxa"/>
          </w:tcPr>
          <w:p w:rsidR="006A2665" w:rsidRPr="00F95335" w:rsidRDefault="00503E27" w:rsidP="001658D8">
            <w:pPr>
              <w:rPr>
                <w:rFonts w:ascii="ＭＳ Ｐゴシック" w:eastAsia="ＭＳ Ｐゴシック" w:hAnsi="ＭＳ Ｐゴシック"/>
              </w:rPr>
            </w:pPr>
            <w:r>
              <w:rPr>
                <w:rFonts w:ascii="ＭＳ Ｐゴシック" w:eastAsia="ＭＳ Ｐゴシック" w:hAnsi="ＭＳ Ｐゴシック" w:hint="eastAsia"/>
              </w:rPr>
              <w:t>③一般会計繰入金</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6A2665" w:rsidRPr="00F95335">
              <w:rPr>
                <w:rFonts w:ascii="ＭＳ Ｐゴシック" w:eastAsia="ＭＳ Ｐゴシック" w:hAnsi="ＭＳ Ｐゴシック" w:hint="eastAsia"/>
                <w:sz w:val="24"/>
                <w:szCs w:val="24"/>
              </w:rPr>
              <w:t>3</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6A2665" w:rsidRPr="00F95335">
              <w:rPr>
                <w:rFonts w:ascii="ＭＳ Ｐゴシック" w:eastAsia="ＭＳ Ｐゴシック" w:hAnsi="ＭＳ Ｐゴシック" w:hint="eastAsia"/>
                <w:sz w:val="24"/>
                <w:szCs w:val="24"/>
              </w:rPr>
              <w:t>0</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6A2665" w:rsidRPr="00F95335">
              <w:rPr>
                <w:rFonts w:ascii="ＭＳ Ｐゴシック" w:eastAsia="ＭＳ Ｐゴシック" w:hAnsi="ＭＳ Ｐゴシック" w:hint="eastAsia"/>
                <w:sz w:val="24"/>
                <w:szCs w:val="24"/>
              </w:rPr>
              <w:t>0</w:t>
            </w:r>
          </w:p>
        </w:tc>
        <w:tc>
          <w:tcPr>
            <w:tcW w:w="1134" w:type="dxa"/>
          </w:tcPr>
          <w:p w:rsidR="006A2665" w:rsidRPr="00F95335" w:rsidRDefault="00503E27"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6A2665" w:rsidRPr="00F95335">
              <w:rPr>
                <w:rFonts w:ascii="ＭＳ Ｐゴシック" w:eastAsia="ＭＳ Ｐゴシック" w:hAnsi="ＭＳ Ｐゴシック" w:hint="eastAsia"/>
                <w:sz w:val="24"/>
                <w:szCs w:val="24"/>
              </w:rPr>
              <w:t>0</w:t>
            </w:r>
          </w:p>
        </w:tc>
      </w:tr>
      <w:tr w:rsidR="006A2665" w:rsidTr="004E7C79">
        <w:trPr>
          <w:trHeight w:val="324"/>
        </w:trPr>
        <w:tc>
          <w:tcPr>
            <w:tcW w:w="4077" w:type="dxa"/>
            <w:gridSpan w:val="2"/>
          </w:tcPr>
          <w:p w:rsidR="006A2665" w:rsidRPr="00F95335" w:rsidRDefault="006A2665"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療養給付費等負担金等</w:t>
            </w:r>
          </w:p>
          <w:p w:rsidR="006A2665" w:rsidRPr="00F95335" w:rsidRDefault="001666B8"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返還金</w:t>
            </w:r>
            <w:r>
              <w:rPr>
                <w:rFonts w:ascii="ＭＳ Ｐゴシック" w:eastAsia="ＭＳ Ｐゴシック" w:hAnsi="ＭＳ Ｐゴシック" w:hint="eastAsia"/>
                <w:sz w:val="24"/>
                <w:szCs w:val="24"/>
              </w:rPr>
              <w:t>（※）</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△130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w:t>
            </w:r>
          </w:p>
        </w:tc>
      </w:tr>
      <w:tr w:rsidR="006A2665" w:rsidTr="004E7C79">
        <w:tc>
          <w:tcPr>
            <w:tcW w:w="4077" w:type="dxa"/>
            <w:gridSpan w:val="2"/>
          </w:tcPr>
          <w:p w:rsidR="006A2665" w:rsidRPr="00F95335" w:rsidRDefault="006A2665"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単年度収支</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110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100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95</w:t>
            </w:r>
          </w:p>
        </w:tc>
      </w:tr>
      <w:tr w:rsidR="006A2665" w:rsidTr="004E7C79">
        <w:tc>
          <w:tcPr>
            <w:tcW w:w="4077" w:type="dxa"/>
            <w:gridSpan w:val="2"/>
          </w:tcPr>
          <w:p w:rsidR="006A2665" w:rsidRPr="00F95335" w:rsidRDefault="006A2665"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赤字解消累計額</w:t>
            </w:r>
          </w:p>
        </w:tc>
        <w:tc>
          <w:tcPr>
            <w:tcW w:w="1134" w:type="dxa"/>
          </w:tcPr>
          <w:p w:rsidR="006A2665" w:rsidRPr="00F95335" w:rsidRDefault="006A2665" w:rsidP="006A2665">
            <w:pPr>
              <w:tabs>
                <w:tab w:val="center" w:pos="345"/>
                <w:tab w:val="right" w:pos="691"/>
              </w:tabs>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210</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解消</w:t>
            </w:r>
          </w:p>
        </w:tc>
      </w:tr>
      <w:tr w:rsidR="006A2665" w:rsidTr="004E7C79">
        <w:tc>
          <w:tcPr>
            <w:tcW w:w="4077" w:type="dxa"/>
            <w:gridSpan w:val="2"/>
          </w:tcPr>
          <w:p w:rsidR="006A2665" w:rsidRPr="00F95335" w:rsidRDefault="006A2665" w:rsidP="006A2665">
            <w:pPr>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年度末累積赤字額</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228</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118</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18</w:t>
            </w:r>
          </w:p>
        </w:tc>
        <w:tc>
          <w:tcPr>
            <w:tcW w:w="1134" w:type="dxa"/>
          </w:tcPr>
          <w:p w:rsidR="006A2665" w:rsidRPr="00F95335" w:rsidRDefault="006A2665" w:rsidP="006A2665">
            <w:pPr>
              <w:jc w:val="right"/>
              <w:rPr>
                <w:rFonts w:ascii="ＭＳ Ｐゴシック" w:eastAsia="ＭＳ Ｐゴシック" w:hAnsi="ＭＳ Ｐゴシック"/>
                <w:sz w:val="24"/>
                <w:szCs w:val="24"/>
              </w:rPr>
            </w:pPr>
            <w:r w:rsidRPr="00F95335">
              <w:rPr>
                <w:rFonts w:ascii="ＭＳ Ｐゴシック" w:eastAsia="ＭＳ Ｐゴシック" w:hAnsi="ＭＳ Ｐゴシック" w:hint="eastAsia"/>
                <w:sz w:val="24"/>
                <w:szCs w:val="24"/>
              </w:rPr>
              <w:t>解消</w:t>
            </w:r>
          </w:p>
        </w:tc>
      </w:tr>
    </w:tbl>
    <w:p w:rsidR="006A2665" w:rsidRDefault="006A2665" w:rsidP="006A2665">
      <w:pPr>
        <w:rPr>
          <w:sz w:val="24"/>
          <w:szCs w:val="24"/>
        </w:rPr>
      </w:pPr>
      <w:r>
        <w:rPr>
          <w:rFonts w:hint="eastAsia"/>
          <w:sz w:val="24"/>
          <w:szCs w:val="24"/>
        </w:rPr>
        <w:t>※</w:t>
      </w:r>
      <w:r w:rsidRPr="00953A5F">
        <w:rPr>
          <w:rFonts w:hint="eastAsia"/>
          <w:sz w:val="24"/>
          <w:szCs w:val="24"/>
        </w:rPr>
        <w:t>療養給付費等負担金等返還金</w:t>
      </w:r>
      <w:r>
        <w:rPr>
          <w:rFonts w:hint="eastAsia"/>
          <w:sz w:val="24"/>
          <w:szCs w:val="24"/>
        </w:rPr>
        <w:t>については、</w:t>
      </w:r>
      <w:r w:rsidRPr="00FB3209">
        <w:rPr>
          <w:sz w:val="24"/>
          <w:szCs w:val="24"/>
        </w:rPr>
        <w:t>平成</w:t>
      </w:r>
      <w:r w:rsidRPr="00FB3209">
        <w:rPr>
          <w:sz w:val="24"/>
          <w:szCs w:val="24"/>
        </w:rPr>
        <w:t>29</w:t>
      </w:r>
      <w:r w:rsidRPr="00FB3209">
        <w:rPr>
          <w:sz w:val="24"/>
          <w:szCs w:val="24"/>
        </w:rPr>
        <w:t>年度の療養給付費等負担金</w:t>
      </w:r>
    </w:p>
    <w:p w:rsidR="006A2665" w:rsidRPr="00FB3209" w:rsidRDefault="006A2665" w:rsidP="004E7C79">
      <w:pPr>
        <w:ind w:leftChars="100" w:left="210"/>
        <w:rPr>
          <w:sz w:val="24"/>
          <w:szCs w:val="24"/>
        </w:rPr>
      </w:pPr>
      <w:r w:rsidRPr="00FB3209">
        <w:rPr>
          <w:sz w:val="24"/>
          <w:szCs w:val="24"/>
        </w:rPr>
        <w:t>及び療養給付費等交付金の額が想定より大きい額で交付されているため、平成</w:t>
      </w:r>
      <w:r w:rsidRPr="00FB3209">
        <w:rPr>
          <w:sz w:val="24"/>
          <w:szCs w:val="24"/>
        </w:rPr>
        <w:t>30</w:t>
      </w:r>
      <w:r w:rsidRPr="00FB3209">
        <w:rPr>
          <w:sz w:val="24"/>
          <w:szCs w:val="24"/>
        </w:rPr>
        <w:t>年度の返還額を試算計上している。</w:t>
      </w:r>
    </w:p>
    <w:p w:rsidR="005536BF" w:rsidRPr="006A2665" w:rsidRDefault="005536BF" w:rsidP="00BD3BD9">
      <w:pPr>
        <w:rPr>
          <w:rFonts w:asciiTheme="minorEastAsia" w:hAnsiTheme="minorEastAsia"/>
          <w:sz w:val="24"/>
          <w:szCs w:val="24"/>
        </w:rPr>
      </w:pPr>
    </w:p>
    <w:p w:rsidR="001B6D12" w:rsidRPr="004E7C79" w:rsidRDefault="001B6D12" w:rsidP="004E7C79">
      <w:pPr>
        <w:ind w:left="241" w:hangingChars="100" w:hanging="241"/>
        <w:rPr>
          <w:rFonts w:ascii="HG丸ｺﾞｼｯｸM-PRO" w:eastAsia="HG丸ｺﾞｼｯｸM-PRO" w:hAnsi="HG丸ｺﾞｼｯｸM-PRO"/>
          <w:b/>
          <w:sz w:val="24"/>
          <w:szCs w:val="24"/>
        </w:rPr>
      </w:pPr>
      <w:r w:rsidRPr="004E7C79">
        <w:rPr>
          <w:rFonts w:ascii="HG丸ｺﾞｼｯｸM-PRO" w:eastAsia="HG丸ｺﾞｼｯｸM-PRO" w:hAnsi="HG丸ｺﾞｼｯｸM-PRO" w:hint="eastAsia"/>
          <w:b/>
          <w:sz w:val="24"/>
          <w:szCs w:val="24"/>
        </w:rPr>
        <w:t>①収納率向上による保険料収入増分の確保</w:t>
      </w:r>
    </w:p>
    <w:p w:rsidR="00BD3BD9" w:rsidRDefault="00BD3BD9" w:rsidP="004E7C79">
      <w:pPr>
        <w:ind w:leftChars="100" w:left="210" w:firstLineChars="100" w:firstLine="240"/>
        <w:rPr>
          <w:rFonts w:asciiTheme="minorEastAsia" w:hAnsiTheme="minorEastAsia"/>
          <w:sz w:val="24"/>
          <w:szCs w:val="24"/>
        </w:rPr>
      </w:pPr>
      <w:r w:rsidRPr="005E3B27">
        <w:rPr>
          <w:rFonts w:asciiTheme="minorEastAsia" w:hAnsiTheme="minorEastAsia" w:hint="eastAsia"/>
          <w:sz w:val="24"/>
          <w:szCs w:val="24"/>
        </w:rPr>
        <w:t>府下でも高い</w:t>
      </w:r>
      <w:r w:rsidR="005536BF" w:rsidRPr="005E3B27">
        <w:rPr>
          <w:rFonts w:asciiTheme="minorEastAsia" w:hAnsiTheme="minorEastAsia" w:hint="eastAsia"/>
          <w:sz w:val="24"/>
          <w:szCs w:val="24"/>
        </w:rPr>
        <w:t>収納率である滞納繰越分の保険料収入を赤字解消財源として確保する</w:t>
      </w:r>
      <w:r w:rsidRPr="005E3B27">
        <w:rPr>
          <w:rFonts w:asciiTheme="minorEastAsia" w:hAnsiTheme="minorEastAsia" w:hint="eastAsia"/>
          <w:sz w:val="24"/>
          <w:szCs w:val="24"/>
        </w:rPr>
        <w:t>（事業費納付金として納める額との差額を赤字解消分とする。）</w:t>
      </w:r>
      <w:r w:rsidR="005536BF" w:rsidRPr="005E3B27">
        <w:rPr>
          <w:rFonts w:asciiTheme="minorEastAsia" w:hAnsiTheme="minorEastAsia" w:hint="eastAsia"/>
          <w:sz w:val="24"/>
          <w:szCs w:val="24"/>
        </w:rPr>
        <w:t>。</w:t>
      </w:r>
    </w:p>
    <w:p w:rsidR="001B6D12" w:rsidRPr="00530951" w:rsidRDefault="001B6D12" w:rsidP="004E7C79">
      <w:pPr>
        <w:ind w:leftChars="55" w:left="115" w:firstLineChars="100" w:firstLine="240"/>
        <w:rPr>
          <w:sz w:val="24"/>
          <w:szCs w:val="24"/>
        </w:rPr>
      </w:pPr>
      <w:r w:rsidRPr="00530951">
        <w:rPr>
          <w:rFonts w:hint="eastAsia"/>
          <w:sz w:val="24"/>
          <w:szCs w:val="24"/>
        </w:rPr>
        <w:t>収納率向上計画</w:t>
      </w:r>
      <w:r>
        <w:rPr>
          <w:rFonts w:hint="eastAsia"/>
          <w:sz w:val="24"/>
          <w:szCs w:val="24"/>
        </w:rPr>
        <w:t>及び</w:t>
      </w:r>
      <w:r w:rsidRPr="00530951">
        <w:rPr>
          <w:rFonts w:hint="eastAsia"/>
          <w:sz w:val="24"/>
          <w:szCs w:val="24"/>
        </w:rPr>
        <w:t>収納対策緊急プランに基づき</w:t>
      </w:r>
      <w:r>
        <w:rPr>
          <w:rFonts w:hint="eastAsia"/>
          <w:sz w:val="24"/>
          <w:szCs w:val="24"/>
        </w:rPr>
        <w:t>財産調査の徹底とそれに基づく納付相談を実施し、資力に基づく適切な収納対策を基本策として徴収の強化を</w:t>
      </w:r>
      <w:r w:rsidR="0096122A">
        <w:rPr>
          <w:rFonts w:hint="eastAsia"/>
          <w:sz w:val="24"/>
          <w:szCs w:val="24"/>
        </w:rPr>
        <w:t>図る</w:t>
      </w:r>
      <w:r>
        <w:rPr>
          <w:rFonts w:hint="eastAsia"/>
          <w:sz w:val="24"/>
          <w:szCs w:val="24"/>
        </w:rPr>
        <w:t>ものとする</w:t>
      </w:r>
      <w:r w:rsidRPr="00530951">
        <w:rPr>
          <w:rFonts w:hint="eastAsia"/>
          <w:sz w:val="24"/>
          <w:szCs w:val="24"/>
        </w:rPr>
        <w:t>。</w:t>
      </w:r>
    </w:p>
    <w:p w:rsidR="001B6D12" w:rsidRDefault="001B6D12" w:rsidP="004E7C79">
      <w:pPr>
        <w:ind w:leftChars="55" w:left="115" w:firstLineChars="100" w:firstLine="240"/>
        <w:rPr>
          <w:sz w:val="24"/>
          <w:szCs w:val="24"/>
        </w:rPr>
      </w:pPr>
      <w:r>
        <w:rPr>
          <w:rFonts w:hint="eastAsia"/>
          <w:sz w:val="24"/>
          <w:szCs w:val="24"/>
        </w:rPr>
        <w:t>具体的な取組としては、公平性の観点から資力がある滞納者については早期の解消を促すものとする。滞納繰越分保険料については、</w:t>
      </w:r>
      <w:r w:rsidRPr="00530951">
        <w:rPr>
          <w:rFonts w:hint="eastAsia"/>
          <w:sz w:val="24"/>
          <w:szCs w:val="24"/>
        </w:rPr>
        <w:t>近年は重点的な活動を行い高い収納率となっているが、今後も</w:t>
      </w:r>
      <w:r>
        <w:rPr>
          <w:rFonts w:hint="eastAsia"/>
          <w:sz w:val="24"/>
          <w:szCs w:val="24"/>
        </w:rPr>
        <w:t>引き続き</w:t>
      </w:r>
      <w:r w:rsidRPr="00530951">
        <w:rPr>
          <w:rFonts w:hint="eastAsia"/>
          <w:sz w:val="24"/>
          <w:szCs w:val="24"/>
        </w:rPr>
        <w:t>累積赤字解消の財源として、計画値の</w:t>
      </w:r>
      <w:r>
        <w:rPr>
          <w:rFonts w:hint="eastAsia"/>
          <w:sz w:val="24"/>
          <w:szCs w:val="24"/>
        </w:rPr>
        <w:t>達成を</w:t>
      </w:r>
      <w:r w:rsidR="0096122A">
        <w:rPr>
          <w:rFonts w:hint="eastAsia"/>
          <w:sz w:val="24"/>
          <w:szCs w:val="24"/>
        </w:rPr>
        <w:t>図る</w:t>
      </w:r>
      <w:r>
        <w:rPr>
          <w:rFonts w:hint="eastAsia"/>
          <w:sz w:val="24"/>
          <w:szCs w:val="24"/>
        </w:rPr>
        <w:t>ものとする</w:t>
      </w:r>
      <w:r w:rsidRPr="00530951">
        <w:rPr>
          <w:rFonts w:hint="eastAsia"/>
          <w:sz w:val="24"/>
          <w:szCs w:val="24"/>
        </w:rPr>
        <w:t>。</w:t>
      </w:r>
    </w:p>
    <w:p w:rsidR="001B6D12" w:rsidRDefault="001B6D12" w:rsidP="004E7C79">
      <w:pPr>
        <w:ind w:leftChars="55" w:left="115" w:firstLineChars="100" w:firstLine="240"/>
        <w:rPr>
          <w:sz w:val="24"/>
          <w:szCs w:val="24"/>
        </w:rPr>
      </w:pPr>
      <w:r>
        <w:rPr>
          <w:rFonts w:hint="eastAsia"/>
          <w:sz w:val="24"/>
          <w:szCs w:val="24"/>
        </w:rPr>
        <w:t>また、</w:t>
      </w:r>
      <w:r w:rsidRPr="003A25AA">
        <w:rPr>
          <w:rFonts w:hint="eastAsia"/>
          <w:sz w:val="24"/>
          <w:szCs w:val="24"/>
        </w:rPr>
        <w:t>現年度</w:t>
      </w:r>
      <w:r>
        <w:rPr>
          <w:rFonts w:hint="eastAsia"/>
          <w:sz w:val="24"/>
          <w:szCs w:val="24"/>
        </w:rPr>
        <w:t>分の保険料</w:t>
      </w:r>
      <w:r w:rsidRPr="003A25AA">
        <w:rPr>
          <w:rFonts w:hint="eastAsia"/>
          <w:sz w:val="24"/>
          <w:szCs w:val="24"/>
        </w:rPr>
        <w:t>については、本市の場合、統一保険料率を適用した場合</w:t>
      </w:r>
      <w:r>
        <w:rPr>
          <w:rFonts w:hint="eastAsia"/>
          <w:sz w:val="24"/>
          <w:szCs w:val="24"/>
        </w:rPr>
        <w:t>、</w:t>
      </w:r>
      <w:r w:rsidRPr="003A25AA">
        <w:rPr>
          <w:rFonts w:hint="eastAsia"/>
          <w:sz w:val="24"/>
          <w:szCs w:val="24"/>
        </w:rPr>
        <w:t>有所得者の大半が前年に比べ保険料が安くなるという状況になるため、広域化のメリットを前面に押し出し</w:t>
      </w:r>
      <w:r>
        <w:rPr>
          <w:rFonts w:hint="eastAsia"/>
          <w:sz w:val="24"/>
          <w:szCs w:val="24"/>
        </w:rPr>
        <w:t>現年度</w:t>
      </w:r>
      <w:r w:rsidRPr="003A25AA">
        <w:rPr>
          <w:rFonts w:hint="eastAsia"/>
          <w:sz w:val="24"/>
          <w:szCs w:val="24"/>
        </w:rPr>
        <w:t>収納率の向上を</w:t>
      </w:r>
      <w:r>
        <w:rPr>
          <w:rFonts w:hint="eastAsia"/>
          <w:sz w:val="24"/>
          <w:szCs w:val="24"/>
        </w:rPr>
        <w:t>目指すものとする</w:t>
      </w:r>
      <w:r w:rsidRPr="003A25AA">
        <w:rPr>
          <w:rFonts w:hint="eastAsia"/>
          <w:sz w:val="24"/>
          <w:szCs w:val="24"/>
        </w:rPr>
        <w:t>。</w:t>
      </w:r>
    </w:p>
    <w:p w:rsidR="001B6D12" w:rsidRPr="001B6D12" w:rsidRDefault="001B6D12" w:rsidP="004E7C79">
      <w:pPr>
        <w:ind w:leftChars="100" w:left="210" w:firstLineChars="100" w:firstLine="240"/>
        <w:rPr>
          <w:rFonts w:asciiTheme="minorEastAsia" w:hAnsiTheme="minorEastAsia"/>
          <w:sz w:val="24"/>
          <w:szCs w:val="24"/>
        </w:rPr>
      </w:pPr>
    </w:p>
    <w:p w:rsidR="001B6D12" w:rsidRPr="004E7C79" w:rsidRDefault="001B6D12" w:rsidP="004E7C79">
      <w:pPr>
        <w:ind w:left="241" w:hangingChars="100" w:hanging="241"/>
        <w:rPr>
          <w:rFonts w:ascii="HG丸ｺﾞｼｯｸM-PRO" w:eastAsia="HG丸ｺﾞｼｯｸM-PRO" w:hAnsi="HG丸ｺﾞｼｯｸM-PRO"/>
          <w:b/>
          <w:sz w:val="24"/>
          <w:szCs w:val="24"/>
        </w:rPr>
      </w:pPr>
      <w:r w:rsidRPr="004E7C79">
        <w:rPr>
          <w:rFonts w:ascii="HG丸ｺﾞｼｯｸM-PRO" w:eastAsia="HG丸ｺﾞｼｯｸM-PRO" w:hAnsi="HG丸ｺﾞｼｯｸM-PRO" w:hint="eastAsia"/>
          <w:b/>
          <w:sz w:val="24"/>
          <w:szCs w:val="24"/>
        </w:rPr>
        <w:t>②府特別交付金の一部</w:t>
      </w:r>
      <w:r w:rsidR="00753995">
        <w:rPr>
          <w:rFonts w:ascii="HG丸ｺﾞｼｯｸM-PRO" w:eastAsia="HG丸ｺﾞｼｯｸM-PRO" w:hAnsi="HG丸ｺﾞｼｯｸM-PRO" w:hint="eastAsia"/>
          <w:b/>
          <w:sz w:val="24"/>
          <w:szCs w:val="24"/>
        </w:rPr>
        <w:t>による</w:t>
      </w:r>
      <w:r w:rsidRPr="004E7C79">
        <w:rPr>
          <w:rFonts w:ascii="HG丸ｺﾞｼｯｸM-PRO" w:eastAsia="HG丸ｺﾞｼｯｸM-PRO" w:hAnsi="HG丸ｺﾞｼｯｸM-PRO" w:hint="eastAsia"/>
          <w:b/>
          <w:sz w:val="24"/>
          <w:szCs w:val="24"/>
        </w:rPr>
        <w:t>補てん</w:t>
      </w:r>
    </w:p>
    <w:p w:rsidR="001B6D12" w:rsidRDefault="001B6D12" w:rsidP="004E7C79">
      <w:pPr>
        <w:ind w:leftChars="100" w:left="210" w:firstLineChars="100" w:firstLine="240"/>
        <w:rPr>
          <w:rFonts w:asciiTheme="minorEastAsia" w:hAnsiTheme="minorEastAsia"/>
          <w:sz w:val="24"/>
          <w:szCs w:val="24"/>
        </w:rPr>
      </w:pPr>
      <w:r w:rsidRPr="005E3B27">
        <w:rPr>
          <w:rFonts w:asciiTheme="minorEastAsia" w:hAnsiTheme="minorEastAsia" w:hint="eastAsia"/>
          <w:sz w:val="24"/>
          <w:szCs w:val="24"/>
        </w:rPr>
        <w:t>府特別交付金の一部（保険者努力支援分及び府繰入</w:t>
      </w:r>
      <w:r w:rsidRPr="00FB3209">
        <w:rPr>
          <w:sz w:val="24"/>
          <w:szCs w:val="24"/>
        </w:rPr>
        <w:t>金</w:t>
      </w:r>
      <w:r w:rsidRPr="00FB3209">
        <w:rPr>
          <w:sz w:val="24"/>
          <w:szCs w:val="24"/>
        </w:rPr>
        <w:t>2</w:t>
      </w:r>
      <w:r w:rsidRPr="00FB3209">
        <w:rPr>
          <w:sz w:val="24"/>
          <w:szCs w:val="24"/>
        </w:rPr>
        <w:t>号</w:t>
      </w:r>
      <w:r w:rsidRPr="005E3B27">
        <w:rPr>
          <w:rFonts w:asciiTheme="minorEastAsia" w:hAnsiTheme="minorEastAsia" w:hint="eastAsia"/>
          <w:sz w:val="24"/>
          <w:szCs w:val="24"/>
        </w:rPr>
        <w:t>分）を赤字解消財源に充てる。</w:t>
      </w:r>
    </w:p>
    <w:p w:rsidR="00AD46F6" w:rsidRPr="00FB3209" w:rsidRDefault="00AD46F6" w:rsidP="004E7C79">
      <w:pPr>
        <w:widowControl/>
        <w:ind w:leftChars="100" w:left="210" w:firstLineChars="100" w:firstLine="240"/>
        <w:jc w:val="left"/>
        <w:rPr>
          <w:sz w:val="24"/>
          <w:szCs w:val="24"/>
        </w:rPr>
      </w:pPr>
      <w:r>
        <w:rPr>
          <w:rFonts w:hint="eastAsia"/>
          <w:sz w:val="24"/>
          <w:szCs w:val="24"/>
        </w:rPr>
        <w:t>保</w:t>
      </w:r>
      <w:r w:rsidRPr="00322B1B">
        <w:rPr>
          <w:rFonts w:hint="eastAsia"/>
          <w:sz w:val="24"/>
          <w:szCs w:val="24"/>
        </w:rPr>
        <w:t>険者努力支援</w:t>
      </w:r>
      <w:r w:rsidRPr="00FB3209">
        <w:rPr>
          <w:sz w:val="24"/>
          <w:szCs w:val="24"/>
        </w:rPr>
        <w:t>分及び府繰入金</w:t>
      </w:r>
      <w:r w:rsidRPr="00FB3209">
        <w:rPr>
          <w:sz w:val="24"/>
          <w:szCs w:val="24"/>
        </w:rPr>
        <w:t>2</w:t>
      </w:r>
      <w:r w:rsidRPr="00FB3209">
        <w:rPr>
          <w:sz w:val="24"/>
          <w:szCs w:val="24"/>
        </w:rPr>
        <w:t>号分については、取組状況により獲得できる額が変動する性質をもつため長期的な計画が立てにくい性質のものとなっている。そのため赤字解消計画の</w:t>
      </w:r>
      <w:r w:rsidR="006A2665">
        <w:rPr>
          <w:rFonts w:hint="eastAsia"/>
          <w:sz w:val="24"/>
          <w:szCs w:val="24"/>
        </w:rPr>
        <w:t>変更</w:t>
      </w:r>
      <w:r w:rsidRPr="00FB3209">
        <w:rPr>
          <w:sz w:val="24"/>
          <w:szCs w:val="24"/>
        </w:rPr>
        <w:t>にあたっては、計画の確実な達成のために確実に獲得できる額を計画値とするものとする。</w:t>
      </w:r>
    </w:p>
    <w:p w:rsidR="00AD46F6" w:rsidRDefault="00AD46F6" w:rsidP="004E7C79">
      <w:pPr>
        <w:widowControl/>
        <w:ind w:leftChars="100" w:left="210" w:firstLineChars="100" w:firstLine="240"/>
        <w:jc w:val="left"/>
        <w:rPr>
          <w:sz w:val="24"/>
          <w:szCs w:val="24"/>
        </w:rPr>
      </w:pPr>
      <w:r w:rsidRPr="00FB3209">
        <w:rPr>
          <w:sz w:val="24"/>
          <w:szCs w:val="24"/>
        </w:rPr>
        <w:t>計画値以上の金額を獲得できた際には、可能な限り赤字解消財源として投入し、出来るだけ早期の累積赤字解消を図</w:t>
      </w:r>
      <w:r>
        <w:rPr>
          <w:rFonts w:hint="eastAsia"/>
          <w:sz w:val="24"/>
          <w:szCs w:val="24"/>
        </w:rPr>
        <w:t>るとともに、万が一、</w:t>
      </w:r>
      <w:r w:rsidR="006A2665">
        <w:rPr>
          <w:rFonts w:hint="eastAsia"/>
          <w:sz w:val="24"/>
          <w:szCs w:val="24"/>
        </w:rPr>
        <w:t>①</w:t>
      </w:r>
      <w:r>
        <w:rPr>
          <w:rFonts w:hint="eastAsia"/>
          <w:sz w:val="24"/>
          <w:szCs w:val="24"/>
        </w:rPr>
        <w:t>の保険料収納額が計画値に達成しなかった場合の代替財源と</w:t>
      </w:r>
      <w:r w:rsidR="006A2665">
        <w:rPr>
          <w:rFonts w:hint="eastAsia"/>
          <w:sz w:val="24"/>
          <w:szCs w:val="24"/>
        </w:rPr>
        <w:t>す</w:t>
      </w:r>
      <w:r>
        <w:rPr>
          <w:rFonts w:hint="eastAsia"/>
          <w:sz w:val="24"/>
          <w:szCs w:val="24"/>
        </w:rPr>
        <w:t>る。</w:t>
      </w:r>
    </w:p>
    <w:p w:rsidR="00AD46F6" w:rsidRPr="00AD46F6" w:rsidRDefault="00AD46F6" w:rsidP="004E7C79">
      <w:pPr>
        <w:ind w:leftChars="100" w:left="210" w:firstLineChars="100" w:firstLine="240"/>
        <w:rPr>
          <w:rFonts w:asciiTheme="minorEastAsia" w:hAnsiTheme="minorEastAsia"/>
          <w:sz w:val="24"/>
          <w:szCs w:val="24"/>
        </w:rPr>
      </w:pPr>
    </w:p>
    <w:p w:rsidR="006A2665" w:rsidRPr="004E7C79" w:rsidRDefault="006A2665" w:rsidP="004E7C79">
      <w:pPr>
        <w:ind w:left="241" w:hangingChars="100" w:hanging="241"/>
        <w:rPr>
          <w:rFonts w:ascii="HG丸ｺﾞｼｯｸM-PRO" w:eastAsia="HG丸ｺﾞｼｯｸM-PRO" w:hAnsi="HG丸ｺﾞｼｯｸM-PRO"/>
          <w:b/>
          <w:sz w:val="24"/>
          <w:szCs w:val="24"/>
        </w:rPr>
      </w:pPr>
      <w:r w:rsidRPr="004E7C79">
        <w:rPr>
          <w:rFonts w:ascii="HG丸ｺﾞｼｯｸM-PRO" w:eastAsia="HG丸ｺﾞｼｯｸM-PRO" w:hAnsi="HG丸ｺﾞｼｯｸM-PRO" w:hint="eastAsia"/>
          <w:b/>
          <w:sz w:val="24"/>
          <w:szCs w:val="24"/>
        </w:rPr>
        <w:t>③一般会計繰入金による補てん</w:t>
      </w:r>
    </w:p>
    <w:p w:rsidR="00530951" w:rsidRPr="005E3B27" w:rsidRDefault="00BD3BD9" w:rsidP="004E7C79">
      <w:pPr>
        <w:ind w:leftChars="100" w:left="210" w:firstLineChars="100" w:firstLine="240"/>
        <w:rPr>
          <w:rFonts w:asciiTheme="minorEastAsia" w:hAnsiTheme="minorEastAsia"/>
          <w:sz w:val="24"/>
          <w:szCs w:val="24"/>
        </w:rPr>
      </w:pPr>
      <w:r w:rsidRPr="005E3B27">
        <w:rPr>
          <w:rFonts w:asciiTheme="minorEastAsia" w:hAnsiTheme="minorEastAsia" w:hint="eastAsia"/>
          <w:sz w:val="24"/>
          <w:szCs w:val="24"/>
        </w:rPr>
        <w:t>激変緩和期間を利用した一般会計からの計画的な繰入</w:t>
      </w:r>
      <w:r w:rsidR="005536BF" w:rsidRPr="005E3B27">
        <w:rPr>
          <w:rFonts w:asciiTheme="minorEastAsia" w:hAnsiTheme="minorEastAsia" w:hint="eastAsia"/>
          <w:sz w:val="24"/>
          <w:szCs w:val="24"/>
        </w:rPr>
        <w:t>を実施する</w:t>
      </w:r>
      <w:r w:rsidRPr="005E3B27">
        <w:rPr>
          <w:rFonts w:asciiTheme="minorEastAsia" w:hAnsiTheme="minorEastAsia" w:hint="eastAsia"/>
          <w:sz w:val="24"/>
          <w:szCs w:val="24"/>
        </w:rPr>
        <w:t>（毎年</w:t>
      </w:r>
      <w:r w:rsidR="009C4CE9" w:rsidRPr="00FB3209">
        <w:rPr>
          <w:sz w:val="24"/>
          <w:szCs w:val="24"/>
        </w:rPr>
        <w:t>5,000</w:t>
      </w:r>
      <w:r w:rsidRPr="00FB3209">
        <w:rPr>
          <w:sz w:val="24"/>
          <w:szCs w:val="24"/>
        </w:rPr>
        <w:t>万円の繰入</w:t>
      </w:r>
      <w:r w:rsidRPr="005E3B27">
        <w:rPr>
          <w:rFonts w:asciiTheme="minorEastAsia" w:hAnsiTheme="minorEastAsia" w:hint="eastAsia"/>
          <w:sz w:val="24"/>
          <w:szCs w:val="24"/>
        </w:rPr>
        <w:t>を確保する）</w:t>
      </w:r>
      <w:r w:rsidR="005536BF" w:rsidRPr="005E3B27">
        <w:rPr>
          <w:rFonts w:asciiTheme="minorEastAsia" w:hAnsiTheme="minorEastAsia" w:hint="eastAsia"/>
          <w:sz w:val="24"/>
          <w:szCs w:val="24"/>
        </w:rPr>
        <w:t>。</w:t>
      </w:r>
    </w:p>
    <w:p w:rsidR="00836F09" w:rsidRDefault="00C04941" w:rsidP="004E7C79">
      <w:pPr>
        <w:widowControl/>
        <w:ind w:leftChars="100" w:left="210"/>
        <w:jc w:val="left"/>
        <w:rPr>
          <w:sz w:val="24"/>
          <w:szCs w:val="24"/>
        </w:rPr>
      </w:pPr>
      <w:r>
        <w:rPr>
          <w:rFonts w:hint="eastAsia"/>
          <w:sz w:val="24"/>
          <w:szCs w:val="24"/>
        </w:rPr>
        <w:t xml:space="preserve">　</w:t>
      </w:r>
      <w:r w:rsidR="00836F09">
        <w:rPr>
          <w:rFonts w:hint="eastAsia"/>
          <w:sz w:val="24"/>
          <w:szCs w:val="24"/>
        </w:rPr>
        <w:t>従来本市</w:t>
      </w:r>
      <w:r w:rsidR="0018143E">
        <w:rPr>
          <w:rFonts w:hint="eastAsia"/>
          <w:sz w:val="24"/>
          <w:szCs w:val="24"/>
        </w:rPr>
        <w:t>において</w:t>
      </w:r>
      <w:r w:rsidR="00836F09">
        <w:rPr>
          <w:rFonts w:hint="eastAsia"/>
          <w:sz w:val="24"/>
          <w:szCs w:val="24"/>
        </w:rPr>
        <w:t>は</w:t>
      </w:r>
      <w:r w:rsidR="00530951" w:rsidRPr="00530951">
        <w:rPr>
          <w:rFonts w:hint="eastAsia"/>
          <w:sz w:val="24"/>
          <w:szCs w:val="24"/>
        </w:rPr>
        <w:t>、厳しい財政状況を理由に</w:t>
      </w:r>
      <w:r w:rsidR="00836F09">
        <w:rPr>
          <w:rFonts w:hint="eastAsia"/>
          <w:sz w:val="24"/>
          <w:szCs w:val="24"/>
        </w:rPr>
        <w:t>累積赤字解消を目的とした</w:t>
      </w:r>
      <w:r w:rsidR="006A2665">
        <w:rPr>
          <w:rFonts w:hint="eastAsia"/>
          <w:sz w:val="24"/>
          <w:szCs w:val="24"/>
        </w:rPr>
        <w:t xml:space="preserve">　</w:t>
      </w:r>
      <w:r w:rsidR="00530951" w:rsidRPr="00530951">
        <w:rPr>
          <w:rFonts w:hint="eastAsia"/>
          <w:sz w:val="24"/>
          <w:szCs w:val="24"/>
        </w:rPr>
        <w:t>一般会計からの計画</w:t>
      </w:r>
      <w:r w:rsidR="00836F09">
        <w:rPr>
          <w:rFonts w:hint="eastAsia"/>
          <w:sz w:val="24"/>
          <w:szCs w:val="24"/>
        </w:rPr>
        <w:t>的</w:t>
      </w:r>
      <w:r w:rsidR="00530951" w:rsidRPr="00530951">
        <w:rPr>
          <w:rFonts w:hint="eastAsia"/>
          <w:sz w:val="24"/>
          <w:szCs w:val="24"/>
        </w:rPr>
        <w:t>な繰入は</w:t>
      </w:r>
      <w:r w:rsidR="00836F09">
        <w:rPr>
          <w:rFonts w:hint="eastAsia"/>
          <w:sz w:val="24"/>
          <w:szCs w:val="24"/>
        </w:rPr>
        <w:t>当初</w:t>
      </w:r>
      <w:r w:rsidR="00836F09" w:rsidRPr="009C4CE9">
        <w:rPr>
          <w:rFonts w:hint="eastAsia"/>
          <w:sz w:val="24"/>
          <w:szCs w:val="24"/>
        </w:rPr>
        <w:t>予算</w:t>
      </w:r>
      <w:r w:rsidR="00836F09">
        <w:rPr>
          <w:rFonts w:hint="eastAsia"/>
          <w:sz w:val="24"/>
          <w:szCs w:val="24"/>
        </w:rPr>
        <w:t>に計上する形では</w:t>
      </w:r>
      <w:r w:rsidR="00530951" w:rsidRPr="00530951">
        <w:rPr>
          <w:rFonts w:hint="eastAsia"/>
          <w:sz w:val="24"/>
          <w:szCs w:val="24"/>
        </w:rPr>
        <w:t>行っていなかった</w:t>
      </w:r>
      <w:r w:rsidR="00836F09">
        <w:rPr>
          <w:rFonts w:hint="eastAsia"/>
          <w:sz w:val="24"/>
          <w:szCs w:val="24"/>
        </w:rPr>
        <w:t>。</w:t>
      </w:r>
    </w:p>
    <w:p w:rsidR="008D31A3" w:rsidRDefault="00836F09" w:rsidP="004E7C79">
      <w:pPr>
        <w:widowControl/>
        <w:ind w:leftChars="100" w:left="210" w:firstLineChars="100" w:firstLine="240"/>
        <w:jc w:val="left"/>
        <w:rPr>
          <w:sz w:val="24"/>
          <w:szCs w:val="24"/>
        </w:rPr>
      </w:pPr>
      <w:r>
        <w:rPr>
          <w:rFonts w:hint="eastAsia"/>
          <w:sz w:val="24"/>
          <w:szCs w:val="24"/>
        </w:rPr>
        <w:t>しかし</w:t>
      </w:r>
      <w:r w:rsidR="00CF64EB">
        <w:rPr>
          <w:rFonts w:hint="eastAsia"/>
          <w:sz w:val="24"/>
          <w:szCs w:val="24"/>
        </w:rPr>
        <w:t>ながら</w:t>
      </w:r>
      <w:r>
        <w:rPr>
          <w:rFonts w:hint="eastAsia"/>
          <w:sz w:val="24"/>
          <w:szCs w:val="24"/>
        </w:rPr>
        <w:t>、前回策定の赤字解消</w:t>
      </w:r>
      <w:r w:rsidR="00530951" w:rsidRPr="00530951">
        <w:rPr>
          <w:rFonts w:hint="eastAsia"/>
          <w:sz w:val="24"/>
          <w:szCs w:val="24"/>
        </w:rPr>
        <w:t>計画が</w:t>
      </w:r>
      <w:r>
        <w:rPr>
          <w:rFonts w:hint="eastAsia"/>
          <w:sz w:val="24"/>
          <w:szCs w:val="24"/>
        </w:rPr>
        <w:t>達成</w:t>
      </w:r>
      <w:r w:rsidR="00CF64EB">
        <w:rPr>
          <w:rFonts w:hint="eastAsia"/>
          <w:sz w:val="24"/>
          <w:szCs w:val="24"/>
        </w:rPr>
        <w:t>でき</w:t>
      </w:r>
      <w:r w:rsidR="00530951" w:rsidRPr="00530951">
        <w:rPr>
          <w:rFonts w:hint="eastAsia"/>
          <w:sz w:val="24"/>
          <w:szCs w:val="24"/>
        </w:rPr>
        <w:t>なかった</w:t>
      </w:r>
      <w:r>
        <w:rPr>
          <w:rFonts w:hint="eastAsia"/>
          <w:sz w:val="24"/>
          <w:szCs w:val="24"/>
        </w:rPr>
        <w:t>ことを</w:t>
      </w:r>
      <w:r w:rsidR="00CF64EB">
        <w:rPr>
          <w:rFonts w:hint="eastAsia"/>
          <w:sz w:val="24"/>
          <w:szCs w:val="24"/>
        </w:rPr>
        <w:t>重く受け止め、また、</w:t>
      </w:r>
      <w:r w:rsidR="00530951" w:rsidRPr="00530951">
        <w:rPr>
          <w:rFonts w:hint="eastAsia"/>
          <w:sz w:val="24"/>
          <w:szCs w:val="24"/>
        </w:rPr>
        <w:t>高齢者や非正規就労者が多いという近年の国保加入者の構成</w:t>
      </w:r>
      <w:r w:rsidR="00530951">
        <w:rPr>
          <w:rFonts w:hint="eastAsia"/>
          <w:sz w:val="24"/>
          <w:szCs w:val="24"/>
        </w:rPr>
        <w:t>上の問題や</w:t>
      </w:r>
      <w:r w:rsidR="00530951" w:rsidRPr="00530951">
        <w:rPr>
          <w:rFonts w:hint="eastAsia"/>
          <w:sz w:val="24"/>
          <w:szCs w:val="24"/>
        </w:rPr>
        <w:t>過去の累積赤字の解消を直近の加入者にのみ求めること</w:t>
      </w:r>
      <w:r w:rsidR="00CF64EB">
        <w:rPr>
          <w:rFonts w:hint="eastAsia"/>
          <w:sz w:val="24"/>
          <w:szCs w:val="24"/>
        </w:rPr>
        <w:t>に対する</w:t>
      </w:r>
      <w:r w:rsidR="00530951" w:rsidRPr="00530951">
        <w:rPr>
          <w:rFonts w:hint="eastAsia"/>
          <w:sz w:val="24"/>
          <w:szCs w:val="24"/>
        </w:rPr>
        <w:t>公平性の観点</w:t>
      </w:r>
      <w:r w:rsidR="00CF64EB">
        <w:rPr>
          <w:rFonts w:hint="eastAsia"/>
          <w:sz w:val="24"/>
          <w:szCs w:val="24"/>
        </w:rPr>
        <w:t>を鑑み</w:t>
      </w:r>
      <w:r w:rsidR="00530951" w:rsidRPr="00530951">
        <w:rPr>
          <w:rFonts w:hint="eastAsia"/>
          <w:sz w:val="24"/>
          <w:szCs w:val="24"/>
        </w:rPr>
        <w:t>、</w:t>
      </w:r>
      <w:r>
        <w:rPr>
          <w:rFonts w:hint="eastAsia"/>
          <w:sz w:val="24"/>
          <w:szCs w:val="24"/>
        </w:rPr>
        <w:t>今回の</w:t>
      </w:r>
      <w:r w:rsidR="00530951">
        <w:rPr>
          <w:rFonts w:hint="eastAsia"/>
          <w:sz w:val="24"/>
          <w:szCs w:val="24"/>
        </w:rPr>
        <w:t>計画の</w:t>
      </w:r>
      <w:r w:rsidR="006A2665">
        <w:rPr>
          <w:rFonts w:hint="eastAsia"/>
          <w:sz w:val="24"/>
          <w:szCs w:val="24"/>
        </w:rPr>
        <w:t>変更</w:t>
      </w:r>
      <w:r w:rsidR="00B02442">
        <w:rPr>
          <w:rFonts w:hint="eastAsia"/>
          <w:sz w:val="24"/>
          <w:szCs w:val="24"/>
        </w:rPr>
        <w:t>にあたっては</w:t>
      </w:r>
      <w:r w:rsidR="00530951" w:rsidRPr="00530951">
        <w:rPr>
          <w:rFonts w:hint="eastAsia"/>
          <w:sz w:val="24"/>
          <w:szCs w:val="24"/>
        </w:rPr>
        <w:t>、</w:t>
      </w:r>
      <w:r w:rsidR="006A2665">
        <w:rPr>
          <w:rFonts w:hint="eastAsia"/>
          <w:sz w:val="24"/>
          <w:szCs w:val="24"/>
        </w:rPr>
        <w:t>府国保</w:t>
      </w:r>
      <w:r w:rsidR="00530951" w:rsidRPr="00530951">
        <w:rPr>
          <w:rFonts w:hint="eastAsia"/>
          <w:sz w:val="24"/>
          <w:szCs w:val="24"/>
        </w:rPr>
        <w:t>運営方針</w:t>
      </w:r>
      <w:r w:rsidR="00530951">
        <w:rPr>
          <w:rFonts w:hint="eastAsia"/>
          <w:sz w:val="24"/>
          <w:szCs w:val="24"/>
        </w:rPr>
        <w:t>で</w:t>
      </w:r>
      <w:r w:rsidR="006A2665">
        <w:rPr>
          <w:rFonts w:hint="eastAsia"/>
          <w:sz w:val="24"/>
          <w:szCs w:val="24"/>
        </w:rPr>
        <w:t>定められた</w:t>
      </w:r>
      <w:r w:rsidR="00530951" w:rsidRPr="00530951">
        <w:rPr>
          <w:rFonts w:hint="eastAsia"/>
          <w:sz w:val="24"/>
          <w:szCs w:val="24"/>
        </w:rPr>
        <w:t>激変緩和の期間を利用し</w:t>
      </w:r>
      <w:r w:rsidR="00530951">
        <w:rPr>
          <w:rFonts w:hint="eastAsia"/>
          <w:sz w:val="24"/>
          <w:szCs w:val="24"/>
        </w:rPr>
        <w:t>、一般会計からの計画的な繰入を行</w:t>
      </w:r>
      <w:r>
        <w:rPr>
          <w:rFonts w:hint="eastAsia"/>
          <w:sz w:val="24"/>
          <w:szCs w:val="24"/>
        </w:rPr>
        <w:t>なうことと</w:t>
      </w:r>
      <w:r w:rsidR="008E2FE3">
        <w:rPr>
          <w:rFonts w:hint="eastAsia"/>
          <w:sz w:val="24"/>
          <w:szCs w:val="24"/>
        </w:rPr>
        <w:t>する。</w:t>
      </w:r>
    </w:p>
    <w:p w:rsidR="00322B1B" w:rsidRDefault="008E2FE3" w:rsidP="004E7C79">
      <w:pPr>
        <w:widowControl/>
        <w:ind w:leftChars="100" w:left="210" w:firstLineChars="100" w:firstLine="240"/>
        <w:jc w:val="left"/>
        <w:rPr>
          <w:sz w:val="24"/>
          <w:szCs w:val="24"/>
        </w:rPr>
      </w:pPr>
      <w:r>
        <w:rPr>
          <w:rFonts w:hint="eastAsia"/>
          <w:sz w:val="24"/>
          <w:szCs w:val="24"/>
        </w:rPr>
        <w:t>繰入については</w:t>
      </w:r>
      <w:r w:rsidRPr="00FB3209">
        <w:rPr>
          <w:sz w:val="24"/>
          <w:szCs w:val="24"/>
        </w:rPr>
        <w:t>、</w:t>
      </w:r>
      <w:r w:rsidR="009C4CE9" w:rsidRPr="00FB3209">
        <w:rPr>
          <w:sz w:val="24"/>
          <w:szCs w:val="24"/>
        </w:rPr>
        <w:t>既に平成</w:t>
      </w:r>
      <w:r w:rsidR="009C4CE9" w:rsidRPr="00FB3209">
        <w:rPr>
          <w:sz w:val="24"/>
          <w:szCs w:val="24"/>
        </w:rPr>
        <w:t>30</w:t>
      </w:r>
      <w:r w:rsidR="007117D8" w:rsidRPr="00FB3209">
        <w:rPr>
          <w:sz w:val="24"/>
          <w:szCs w:val="24"/>
        </w:rPr>
        <w:t>年度</w:t>
      </w:r>
      <w:r w:rsidR="009C4CE9" w:rsidRPr="00FB3209">
        <w:rPr>
          <w:sz w:val="24"/>
          <w:szCs w:val="24"/>
        </w:rPr>
        <w:t>当初予算から</w:t>
      </w:r>
      <w:r w:rsidR="009C4CE9" w:rsidRPr="00FB3209">
        <w:rPr>
          <w:sz w:val="24"/>
          <w:szCs w:val="24"/>
        </w:rPr>
        <w:t>5,000</w:t>
      </w:r>
      <w:r w:rsidR="00836F09" w:rsidRPr="00FB3209">
        <w:rPr>
          <w:sz w:val="24"/>
          <w:szCs w:val="24"/>
        </w:rPr>
        <w:t>万円規模の繰入金を</w:t>
      </w:r>
      <w:r w:rsidR="007117D8" w:rsidRPr="00FB3209">
        <w:rPr>
          <w:sz w:val="24"/>
          <w:szCs w:val="24"/>
        </w:rPr>
        <w:t>累積赤字解消分として</w:t>
      </w:r>
      <w:r w:rsidRPr="00FB3209">
        <w:rPr>
          <w:sz w:val="24"/>
          <w:szCs w:val="24"/>
        </w:rPr>
        <w:t>予算</w:t>
      </w:r>
      <w:r w:rsidR="007117D8" w:rsidRPr="00FB3209">
        <w:rPr>
          <w:sz w:val="24"/>
          <w:szCs w:val="24"/>
        </w:rPr>
        <w:t>計上しており、今後累積赤字が解消するまで継続的に投</w:t>
      </w:r>
      <w:r w:rsidR="007117D8">
        <w:rPr>
          <w:rFonts w:hint="eastAsia"/>
          <w:sz w:val="24"/>
          <w:szCs w:val="24"/>
        </w:rPr>
        <w:t>入する。</w:t>
      </w:r>
      <w:r w:rsidR="00751947">
        <w:rPr>
          <w:rFonts w:hint="eastAsia"/>
          <w:sz w:val="24"/>
          <w:szCs w:val="24"/>
        </w:rPr>
        <w:t>また、</w:t>
      </w:r>
      <w:r w:rsidR="004E64D3">
        <w:rPr>
          <w:rFonts w:hint="eastAsia"/>
          <w:sz w:val="24"/>
          <w:szCs w:val="24"/>
        </w:rPr>
        <w:t>①②</w:t>
      </w:r>
      <w:r w:rsidR="00751947">
        <w:rPr>
          <w:rFonts w:hint="eastAsia"/>
          <w:sz w:val="24"/>
          <w:szCs w:val="24"/>
        </w:rPr>
        <w:t>の財源による累積赤字解消額が計画値に達しなかった場合については、</w:t>
      </w:r>
      <w:r w:rsidR="00AF1E2A" w:rsidRPr="00AF1E2A">
        <w:rPr>
          <w:rFonts w:hint="eastAsia"/>
          <w:sz w:val="24"/>
          <w:szCs w:val="24"/>
        </w:rPr>
        <w:t>統一保険料への上乗せ</w:t>
      </w:r>
      <w:r w:rsidR="00AF1E2A">
        <w:rPr>
          <w:rFonts w:hint="eastAsia"/>
          <w:sz w:val="24"/>
          <w:szCs w:val="24"/>
        </w:rPr>
        <w:t>や一般会計からの繰入額の増額</w:t>
      </w:r>
      <w:r w:rsidR="004F0DD8">
        <w:rPr>
          <w:rFonts w:hint="eastAsia"/>
          <w:sz w:val="24"/>
          <w:szCs w:val="24"/>
        </w:rPr>
        <w:t>の検討</w:t>
      </w:r>
      <w:r w:rsidR="00696A77">
        <w:rPr>
          <w:rFonts w:hint="eastAsia"/>
          <w:sz w:val="24"/>
          <w:szCs w:val="24"/>
        </w:rPr>
        <w:t>など</w:t>
      </w:r>
      <w:r w:rsidR="00AF1E2A">
        <w:rPr>
          <w:rFonts w:hint="eastAsia"/>
          <w:sz w:val="24"/>
          <w:szCs w:val="24"/>
        </w:rPr>
        <w:t>を</w:t>
      </w:r>
      <w:r w:rsidR="00185B68">
        <w:rPr>
          <w:rFonts w:hint="eastAsia"/>
          <w:sz w:val="24"/>
          <w:szCs w:val="24"/>
        </w:rPr>
        <w:t>行い、</w:t>
      </w:r>
      <w:r w:rsidR="00AF1E2A">
        <w:rPr>
          <w:rFonts w:hint="eastAsia"/>
          <w:sz w:val="24"/>
          <w:szCs w:val="24"/>
        </w:rPr>
        <w:t>本</w:t>
      </w:r>
      <w:r w:rsidR="00751947">
        <w:rPr>
          <w:rFonts w:hint="eastAsia"/>
          <w:sz w:val="24"/>
          <w:szCs w:val="24"/>
        </w:rPr>
        <w:t>計画</w:t>
      </w:r>
      <w:r w:rsidR="00AF1E2A">
        <w:rPr>
          <w:rFonts w:hint="eastAsia"/>
          <w:sz w:val="24"/>
          <w:szCs w:val="24"/>
        </w:rPr>
        <w:t>を</w:t>
      </w:r>
      <w:r w:rsidR="00751947">
        <w:rPr>
          <w:rFonts w:hint="eastAsia"/>
          <w:sz w:val="24"/>
          <w:szCs w:val="24"/>
        </w:rPr>
        <w:t>達成</w:t>
      </w:r>
      <w:r w:rsidR="00F84EE5">
        <w:rPr>
          <w:rFonts w:hint="eastAsia"/>
          <w:sz w:val="24"/>
          <w:szCs w:val="24"/>
        </w:rPr>
        <w:t>す</w:t>
      </w:r>
      <w:r w:rsidR="00AF1E2A">
        <w:rPr>
          <w:rFonts w:hint="eastAsia"/>
          <w:sz w:val="24"/>
          <w:szCs w:val="24"/>
        </w:rPr>
        <w:t>る</w:t>
      </w:r>
      <w:r w:rsidR="00F84EE5">
        <w:rPr>
          <w:rFonts w:hint="eastAsia"/>
          <w:sz w:val="24"/>
          <w:szCs w:val="24"/>
        </w:rPr>
        <w:t>ものとする。</w:t>
      </w:r>
    </w:p>
    <w:p w:rsidR="00785E04" w:rsidRPr="00EC6CCB" w:rsidRDefault="00785E04" w:rsidP="004E7C79">
      <w:pPr>
        <w:ind w:firstLine="241"/>
        <w:rPr>
          <w:rFonts w:ascii="HG丸ｺﾞｼｯｸM-PRO" w:eastAsia="HG丸ｺﾞｼｯｸM-PRO" w:hAnsi="HG丸ｺﾞｼｯｸM-PRO"/>
          <w:b/>
          <w:sz w:val="24"/>
          <w:szCs w:val="24"/>
        </w:rPr>
      </w:pPr>
    </w:p>
    <w:sectPr w:rsidR="00785E04" w:rsidRPr="00EC6CCB" w:rsidSect="00E7455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48" w:rsidRDefault="004C0D48" w:rsidP="006C268D">
      <w:r>
        <w:separator/>
      </w:r>
    </w:p>
  </w:endnote>
  <w:endnote w:type="continuationSeparator" w:id="0">
    <w:p w:rsidR="004C0D48" w:rsidRDefault="004C0D48" w:rsidP="006C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48" w:rsidRDefault="004C0D48" w:rsidP="006C268D">
      <w:r>
        <w:separator/>
      </w:r>
    </w:p>
  </w:footnote>
  <w:footnote w:type="continuationSeparator" w:id="0">
    <w:p w:rsidR="004C0D48" w:rsidRDefault="004C0D48" w:rsidP="006C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02"/>
    <w:rsid w:val="000072FF"/>
    <w:rsid w:val="00026455"/>
    <w:rsid w:val="00026965"/>
    <w:rsid w:val="000651A0"/>
    <w:rsid w:val="0006767B"/>
    <w:rsid w:val="00076395"/>
    <w:rsid w:val="000836D0"/>
    <w:rsid w:val="000910CB"/>
    <w:rsid w:val="000B1063"/>
    <w:rsid w:val="000E4C85"/>
    <w:rsid w:val="000E5B5B"/>
    <w:rsid w:val="000F3138"/>
    <w:rsid w:val="0011122C"/>
    <w:rsid w:val="00142C89"/>
    <w:rsid w:val="00144DAC"/>
    <w:rsid w:val="00146FE1"/>
    <w:rsid w:val="00151609"/>
    <w:rsid w:val="00152F41"/>
    <w:rsid w:val="001658D8"/>
    <w:rsid w:val="001666B8"/>
    <w:rsid w:val="001773BE"/>
    <w:rsid w:val="0018143E"/>
    <w:rsid w:val="00185B68"/>
    <w:rsid w:val="001B19BB"/>
    <w:rsid w:val="001B6D12"/>
    <w:rsid w:val="001C0C32"/>
    <w:rsid w:val="001D3C9A"/>
    <w:rsid w:val="001D65CA"/>
    <w:rsid w:val="001F3183"/>
    <w:rsid w:val="001F7A6F"/>
    <w:rsid w:val="002010B3"/>
    <w:rsid w:val="0020513B"/>
    <w:rsid w:val="002406D6"/>
    <w:rsid w:val="00260F14"/>
    <w:rsid w:val="00275372"/>
    <w:rsid w:val="00286313"/>
    <w:rsid w:val="002923F4"/>
    <w:rsid w:val="002B744C"/>
    <w:rsid w:val="002C0C5B"/>
    <w:rsid w:val="002C16BB"/>
    <w:rsid w:val="002D32DB"/>
    <w:rsid w:val="002F2F19"/>
    <w:rsid w:val="002F6416"/>
    <w:rsid w:val="00307F32"/>
    <w:rsid w:val="0031366A"/>
    <w:rsid w:val="00314CB5"/>
    <w:rsid w:val="00322B1B"/>
    <w:rsid w:val="00327E2C"/>
    <w:rsid w:val="003439C5"/>
    <w:rsid w:val="0034406D"/>
    <w:rsid w:val="00345D9B"/>
    <w:rsid w:val="003629AC"/>
    <w:rsid w:val="00363F0C"/>
    <w:rsid w:val="003728EB"/>
    <w:rsid w:val="00372CFC"/>
    <w:rsid w:val="00393DE3"/>
    <w:rsid w:val="00394A4A"/>
    <w:rsid w:val="003A25AA"/>
    <w:rsid w:val="003A5ADA"/>
    <w:rsid w:val="003B660F"/>
    <w:rsid w:val="003C0E74"/>
    <w:rsid w:val="003C3686"/>
    <w:rsid w:val="003D4074"/>
    <w:rsid w:val="003D4288"/>
    <w:rsid w:val="003D787D"/>
    <w:rsid w:val="003F5CE2"/>
    <w:rsid w:val="00403F00"/>
    <w:rsid w:val="00441F7C"/>
    <w:rsid w:val="00450226"/>
    <w:rsid w:val="004549B0"/>
    <w:rsid w:val="004628BB"/>
    <w:rsid w:val="00470EE0"/>
    <w:rsid w:val="00483492"/>
    <w:rsid w:val="004B127B"/>
    <w:rsid w:val="004C0D48"/>
    <w:rsid w:val="004E64D3"/>
    <w:rsid w:val="004E73F7"/>
    <w:rsid w:val="004E7C79"/>
    <w:rsid w:val="004F0DD8"/>
    <w:rsid w:val="00503E27"/>
    <w:rsid w:val="0051598A"/>
    <w:rsid w:val="00520A9E"/>
    <w:rsid w:val="00526D55"/>
    <w:rsid w:val="00526E75"/>
    <w:rsid w:val="0052749C"/>
    <w:rsid w:val="00530951"/>
    <w:rsid w:val="00533B7B"/>
    <w:rsid w:val="00546B4D"/>
    <w:rsid w:val="005536BF"/>
    <w:rsid w:val="00556EA4"/>
    <w:rsid w:val="00564F4D"/>
    <w:rsid w:val="00572005"/>
    <w:rsid w:val="0057247B"/>
    <w:rsid w:val="00574A8F"/>
    <w:rsid w:val="005828C5"/>
    <w:rsid w:val="005A1AC1"/>
    <w:rsid w:val="005B09BB"/>
    <w:rsid w:val="005B7D37"/>
    <w:rsid w:val="005C55AC"/>
    <w:rsid w:val="005E3969"/>
    <w:rsid w:val="005E3B27"/>
    <w:rsid w:val="005E6328"/>
    <w:rsid w:val="005F2E0F"/>
    <w:rsid w:val="005F38DA"/>
    <w:rsid w:val="006208B9"/>
    <w:rsid w:val="006217D7"/>
    <w:rsid w:val="00626657"/>
    <w:rsid w:val="00634BB8"/>
    <w:rsid w:val="0063659D"/>
    <w:rsid w:val="00650013"/>
    <w:rsid w:val="00657053"/>
    <w:rsid w:val="00657862"/>
    <w:rsid w:val="00662ECC"/>
    <w:rsid w:val="0067222B"/>
    <w:rsid w:val="00685097"/>
    <w:rsid w:val="00690551"/>
    <w:rsid w:val="00696A77"/>
    <w:rsid w:val="006A2665"/>
    <w:rsid w:val="006A596A"/>
    <w:rsid w:val="006B1A0B"/>
    <w:rsid w:val="006C268D"/>
    <w:rsid w:val="006C4489"/>
    <w:rsid w:val="006E1CD5"/>
    <w:rsid w:val="006E5B41"/>
    <w:rsid w:val="00710DBC"/>
    <w:rsid w:val="007117D8"/>
    <w:rsid w:val="0071346D"/>
    <w:rsid w:val="00714DFD"/>
    <w:rsid w:val="00725742"/>
    <w:rsid w:val="007337DC"/>
    <w:rsid w:val="00737ECF"/>
    <w:rsid w:val="007401EC"/>
    <w:rsid w:val="00740B20"/>
    <w:rsid w:val="00741D7F"/>
    <w:rsid w:val="00751947"/>
    <w:rsid w:val="00753995"/>
    <w:rsid w:val="00753CB4"/>
    <w:rsid w:val="00762FD9"/>
    <w:rsid w:val="00764582"/>
    <w:rsid w:val="00785E04"/>
    <w:rsid w:val="007A5C49"/>
    <w:rsid w:val="007C4CE9"/>
    <w:rsid w:val="007D1DD1"/>
    <w:rsid w:val="007D4940"/>
    <w:rsid w:val="007E27B9"/>
    <w:rsid w:val="007F6400"/>
    <w:rsid w:val="007F7358"/>
    <w:rsid w:val="007F7770"/>
    <w:rsid w:val="00836F09"/>
    <w:rsid w:val="00850929"/>
    <w:rsid w:val="008575AA"/>
    <w:rsid w:val="008768FF"/>
    <w:rsid w:val="00877A96"/>
    <w:rsid w:val="00882C8F"/>
    <w:rsid w:val="00896442"/>
    <w:rsid w:val="008A0FEB"/>
    <w:rsid w:val="008D31A3"/>
    <w:rsid w:val="008D6471"/>
    <w:rsid w:val="008E2EB6"/>
    <w:rsid w:val="008E2FE3"/>
    <w:rsid w:val="008F507E"/>
    <w:rsid w:val="0090069A"/>
    <w:rsid w:val="00901E1A"/>
    <w:rsid w:val="00907721"/>
    <w:rsid w:val="00911827"/>
    <w:rsid w:val="009265AE"/>
    <w:rsid w:val="00931735"/>
    <w:rsid w:val="00933E0F"/>
    <w:rsid w:val="009361B5"/>
    <w:rsid w:val="00943231"/>
    <w:rsid w:val="009447D9"/>
    <w:rsid w:val="00953A5F"/>
    <w:rsid w:val="00955002"/>
    <w:rsid w:val="0096122A"/>
    <w:rsid w:val="009A23F1"/>
    <w:rsid w:val="009A2D27"/>
    <w:rsid w:val="009A2EB1"/>
    <w:rsid w:val="009B496C"/>
    <w:rsid w:val="009C4CE9"/>
    <w:rsid w:val="009D16A5"/>
    <w:rsid w:val="009D28D9"/>
    <w:rsid w:val="009E5DB0"/>
    <w:rsid w:val="009F038A"/>
    <w:rsid w:val="009F4085"/>
    <w:rsid w:val="00A27E49"/>
    <w:rsid w:val="00A34361"/>
    <w:rsid w:val="00A47857"/>
    <w:rsid w:val="00A57BDC"/>
    <w:rsid w:val="00A601FF"/>
    <w:rsid w:val="00A62773"/>
    <w:rsid w:val="00A667D6"/>
    <w:rsid w:val="00A71DF5"/>
    <w:rsid w:val="00A81BC2"/>
    <w:rsid w:val="00A83292"/>
    <w:rsid w:val="00A84EFA"/>
    <w:rsid w:val="00AB169C"/>
    <w:rsid w:val="00AD46F6"/>
    <w:rsid w:val="00AD517A"/>
    <w:rsid w:val="00AE4509"/>
    <w:rsid w:val="00AE460B"/>
    <w:rsid w:val="00AF1E2A"/>
    <w:rsid w:val="00AF3260"/>
    <w:rsid w:val="00B013F4"/>
    <w:rsid w:val="00B02442"/>
    <w:rsid w:val="00B03DD2"/>
    <w:rsid w:val="00B15039"/>
    <w:rsid w:val="00B34372"/>
    <w:rsid w:val="00B46BDC"/>
    <w:rsid w:val="00B652AD"/>
    <w:rsid w:val="00B66F57"/>
    <w:rsid w:val="00B874D9"/>
    <w:rsid w:val="00B927EE"/>
    <w:rsid w:val="00BA345D"/>
    <w:rsid w:val="00BB2595"/>
    <w:rsid w:val="00BB7A5B"/>
    <w:rsid w:val="00BC7EB6"/>
    <w:rsid w:val="00BD3BD9"/>
    <w:rsid w:val="00BE35F3"/>
    <w:rsid w:val="00BF01F1"/>
    <w:rsid w:val="00C04941"/>
    <w:rsid w:val="00C06DA9"/>
    <w:rsid w:val="00C12DFA"/>
    <w:rsid w:val="00C147DD"/>
    <w:rsid w:val="00C2155D"/>
    <w:rsid w:val="00C262D3"/>
    <w:rsid w:val="00C44D0F"/>
    <w:rsid w:val="00C46D43"/>
    <w:rsid w:val="00C818F1"/>
    <w:rsid w:val="00C81E36"/>
    <w:rsid w:val="00C97C89"/>
    <w:rsid w:val="00CA7E30"/>
    <w:rsid w:val="00CB4DFA"/>
    <w:rsid w:val="00CC3D75"/>
    <w:rsid w:val="00CC7519"/>
    <w:rsid w:val="00CE31D8"/>
    <w:rsid w:val="00CF64EB"/>
    <w:rsid w:val="00D05D86"/>
    <w:rsid w:val="00D22EE0"/>
    <w:rsid w:val="00D23E7F"/>
    <w:rsid w:val="00D26AA7"/>
    <w:rsid w:val="00D26BD5"/>
    <w:rsid w:val="00D310A6"/>
    <w:rsid w:val="00D370D3"/>
    <w:rsid w:val="00D37CCF"/>
    <w:rsid w:val="00D56E8F"/>
    <w:rsid w:val="00D66155"/>
    <w:rsid w:val="00D7161B"/>
    <w:rsid w:val="00D97E2B"/>
    <w:rsid w:val="00DA5010"/>
    <w:rsid w:val="00DA5BAA"/>
    <w:rsid w:val="00DB0832"/>
    <w:rsid w:val="00DD0881"/>
    <w:rsid w:val="00DD4C62"/>
    <w:rsid w:val="00DE7803"/>
    <w:rsid w:val="00DF580A"/>
    <w:rsid w:val="00DF5D2D"/>
    <w:rsid w:val="00DF5F67"/>
    <w:rsid w:val="00E00987"/>
    <w:rsid w:val="00E04086"/>
    <w:rsid w:val="00E337C7"/>
    <w:rsid w:val="00E3413E"/>
    <w:rsid w:val="00E352F1"/>
    <w:rsid w:val="00E569B9"/>
    <w:rsid w:val="00E622E8"/>
    <w:rsid w:val="00E662D8"/>
    <w:rsid w:val="00E7455B"/>
    <w:rsid w:val="00E814FE"/>
    <w:rsid w:val="00E83A3B"/>
    <w:rsid w:val="00E842A6"/>
    <w:rsid w:val="00E908A3"/>
    <w:rsid w:val="00EB272D"/>
    <w:rsid w:val="00EB4C68"/>
    <w:rsid w:val="00EC228A"/>
    <w:rsid w:val="00EC6CCB"/>
    <w:rsid w:val="00EE5AFD"/>
    <w:rsid w:val="00EE66BD"/>
    <w:rsid w:val="00F043C3"/>
    <w:rsid w:val="00F2038B"/>
    <w:rsid w:val="00F237CD"/>
    <w:rsid w:val="00F40331"/>
    <w:rsid w:val="00F446D3"/>
    <w:rsid w:val="00F64EAA"/>
    <w:rsid w:val="00F65563"/>
    <w:rsid w:val="00F65C2B"/>
    <w:rsid w:val="00F6686E"/>
    <w:rsid w:val="00F73908"/>
    <w:rsid w:val="00F823BD"/>
    <w:rsid w:val="00F84EE5"/>
    <w:rsid w:val="00F95335"/>
    <w:rsid w:val="00FA0F6D"/>
    <w:rsid w:val="00FB3209"/>
    <w:rsid w:val="00FC56D4"/>
    <w:rsid w:val="00FD1BB6"/>
    <w:rsid w:val="00FE0600"/>
    <w:rsid w:val="00FE10D1"/>
    <w:rsid w:val="00FE2BF3"/>
    <w:rsid w:val="00FF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68D"/>
    <w:pPr>
      <w:tabs>
        <w:tab w:val="center" w:pos="4252"/>
        <w:tab w:val="right" w:pos="8504"/>
      </w:tabs>
      <w:snapToGrid w:val="0"/>
    </w:pPr>
  </w:style>
  <w:style w:type="character" w:customStyle="1" w:styleId="a5">
    <w:name w:val="ヘッダー (文字)"/>
    <w:basedOn w:val="a0"/>
    <w:link w:val="a4"/>
    <w:uiPriority w:val="99"/>
    <w:rsid w:val="006C268D"/>
  </w:style>
  <w:style w:type="paragraph" w:styleId="a6">
    <w:name w:val="footer"/>
    <w:basedOn w:val="a"/>
    <w:link w:val="a7"/>
    <w:uiPriority w:val="99"/>
    <w:unhideWhenUsed/>
    <w:rsid w:val="006C268D"/>
    <w:pPr>
      <w:tabs>
        <w:tab w:val="center" w:pos="4252"/>
        <w:tab w:val="right" w:pos="8504"/>
      </w:tabs>
      <w:snapToGrid w:val="0"/>
    </w:pPr>
  </w:style>
  <w:style w:type="character" w:customStyle="1" w:styleId="a7">
    <w:name w:val="フッター (文字)"/>
    <w:basedOn w:val="a0"/>
    <w:link w:val="a6"/>
    <w:uiPriority w:val="99"/>
    <w:rsid w:val="006C268D"/>
  </w:style>
  <w:style w:type="paragraph" w:styleId="a8">
    <w:name w:val="Balloon Text"/>
    <w:basedOn w:val="a"/>
    <w:link w:val="a9"/>
    <w:uiPriority w:val="99"/>
    <w:semiHidden/>
    <w:unhideWhenUsed/>
    <w:rsid w:val="008E2E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EB6"/>
    <w:rPr>
      <w:rFonts w:asciiTheme="majorHAnsi" w:eastAsiaTheme="majorEastAsia" w:hAnsiTheme="majorHAnsi" w:cstheme="majorBidi"/>
      <w:sz w:val="18"/>
      <w:szCs w:val="18"/>
    </w:rPr>
  </w:style>
  <w:style w:type="paragraph" w:styleId="aa">
    <w:name w:val="Revision"/>
    <w:hidden/>
    <w:uiPriority w:val="99"/>
    <w:semiHidden/>
    <w:rsid w:val="00650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68D"/>
    <w:pPr>
      <w:tabs>
        <w:tab w:val="center" w:pos="4252"/>
        <w:tab w:val="right" w:pos="8504"/>
      </w:tabs>
      <w:snapToGrid w:val="0"/>
    </w:pPr>
  </w:style>
  <w:style w:type="character" w:customStyle="1" w:styleId="a5">
    <w:name w:val="ヘッダー (文字)"/>
    <w:basedOn w:val="a0"/>
    <w:link w:val="a4"/>
    <w:uiPriority w:val="99"/>
    <w:rsid w:val="006C268D"/>
  </w:style>
  <w:style w:type="paragraph" w:styleId="a6">
    <w:name w:val="footer"/>
    <w:basedOn w:val="a"/>
    <w:link w:val="a7"/>
    <w:uiPriority w:val="99"/>
    <w:unhideWhenUsed/>
    <w:rsid w:val="006C268D"/>
    <w:pPr>
      <w:tabs>
        <w:tab w:val="center" w:pos="4252"/>
        <w:tab w:val="right" w:pos="8504"/>
      </w:tabs>
      <w:snapToGrid w:val="0"/>
    </w:pPr>
  </w:style>
  <w:style w:type="character" w:customStyle="1" w:styleId="a7">
    <w:name w:val="フッター (文字)"/>
    <w:basedOn w:val="a0"/>
    <w:link w:val="a6"/>
    <w:uiPriority w:val="99"/>
    <w:rsid w:val="006C268D"/>
  </w:style>
  <w:style w:type="paragraph" w:styleId="a8">
    <w:name w:val="Balloon Text"/>
    <w:basedOn w:val="a"/>
    <w:link w:val="a9"/>
    <w:uiPriority w:val="99"/>
    <w:semiHidden/>
    <w:unhideWhenUsed/>
    <w:rsid w:val="008E2E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EB6"/>
    <w:rPr>
      <w:rFonts w:asciiTheme="majorHAnsi" w:eastAsiaTheme="majorEastAsia" w:hAnsiTheme="majorHAnsi" w:cstheme="majorBidi"/>
      <w:sz w:val="18"/>
      <w:szCs w:val="18"/>
    </w:rPr>
  </w:style>
  <w:style w:type="paragraph" w:styleId="aa">
    <w:name w:val="Revision"/>
    <w:hidden/>
    <w:uiPriority w:val="99"/>
    <w:semiHidden/>
    <w:rsid w:val="0065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3998">
      <w:bodyDiv w:val="1"/>
      <w:marLeft w:val="0"/>
      <w:marRight w:val="0"/>
      <w:marTop w:val="0"/>
      <w:marBottom w:val="0"/>
      <w:divBdr>
        <w:top w:val="none" w:sz="0" w:space="0" w:color="auto"/>
        <w:left w:val="none" w:sz="0" w:space="0" w:color="auto"/>
        <w:bottom w:val="none" w:sz="0" w:space="0" w:color="auto"/>
        <w:right w:val="none" w:sz="0" w:space="0" w:color="auto"/>
      </w:divBdr>
    </w:div>
    <w:div w:id="702562261">
      <w:bodyDiv w:val="1"/>
      <w:marLeft w:val="0"/>
      <w:marRight w:val="0"/>
      <w:marTop w:val="0"/>
      <w:marBottom w:val="0"/>
      <w:divBdr>
        <w:top w:val="none" w:sz="0" w:space="0" w:color="auto"/>
        <w:left w:val="none" w:sz="0" w:space="0" w:color="auto"/>
        <w:bottom w:val="none" w:sz="0" w:space="0" w:color="auto"/>
        <w:right w:val="none" w:sz="0" w:space="0" w:color="auto"/>
      </w:divBdr>
    </w:div>
    <w:div w:id="1425877883">
      <w:bodyDiv w:val="1"/>
      <w:marLeft w:val="0"/>
      <w:marRight w:val="0"/>
      <w:marTop w:val="0"/>
      <w:marBottom w:val="0"/>
      <w:divBdr>
        <w:top w:val="none" w:sz="0" w:space="0" w:color="auto"/>
        <w:left w:val="none" w:sz="0" w:space="0" w:color="auto"/>
        <w:bottom w:val="none" w:sz="0" w:space="0" w:color="auto"/>
        <w:right w:val="none" w:sz="0" w:space="0" w:color="auto"/>
      </w:divBdr>
    </w:div>
    <w:div w:id="18725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080D-18D2-4E3B-89BC-593A0A7D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1237</Words>
  <Characters>7054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HOSTNAME</cp:lastModifiedBy>
  <cp:revision>3</cp:revision>
  <cp:lastPrinted>2018-08-20T04:53:00Z</cp:lastPrinted>
  <dcterms:created xsi:type="dcterms:W3CDTF">2018-09-06T23:57:00Z</dcterms:created>
  <dcterms:modified xsi:type="dcterms:W3CDTF">2018-09-07T00:55:00Z</dcterms:modified>
</cp:coreProperties>
</file>