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5D" w:rsidRPr="00EC671C" w:rsidRDefault="00D61A77" w:rsidP="007D6898">
      <w:pPr>
        <w:spacing w:line="360" w:lineRule="exact"/>
        <w:jc w:val="center"/>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59264" behindDoc="0" locked="0" layoutInCell="1" allowOverlap="1">
                <wp:simplePos x="0" y="0"/>
                <wp:positionH relativeFrom="column">
                  <wp:posOffset>5147310</wp:posOffset>
                </wp:positionH>
                <wp:positionV relativeFrom="paragraph">
                  <wp:posOffset>-495934</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solidFill>
                            <a:prstClr val="black"/>
                          </a:solidFill>
                        </a:ln>
                      </wps:spPr>
                      <wps:txbx>
                        <w:txbxContent>
                          <w:p w:rsidR="00D61A77" w:rsidRPr="00D61A77" w:rsidRDefault="00D61A77">
                            <w:pPr>
                              <w:rPr>
                                <w:rFonts w:ascii="HG丸ｺﾞｼｯｸM-PRO" w:eastAsia="HG丸ｺﾞｼｯｸM-PRO" w:hAnsi="HG丸ｺﾞｼｯｸM-PRO"/>
                                <w:sz w:val="24"/>
                              </w:rPr>
                            </w:pPr>
                            <w:r w:rsidRPr="00D61A77">
                              <w:rPr>
                                <w:rFonts w:ascii="HG丸ｺﾞｼｯｸM-PRO" w:eastAsia="HG丸ｺﾞｼｯｸM-PRO" w:hAnsi="HG丸ｺﾞｼｯｸM-PRO" w:hint="eastAsia"/>
                                <w:sz w:val="24"/>
                              </w:rPr>
                              <w:t>参考資料４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3pt;margin-top:-39.0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VQaAIAALEEAAAOAAAAZHJzL2Uyb0RvYy54bWysVEtu2zAQ3RfoHQjuG/mXnxE5cBOkKBAk&#10;AZwia5qiYqEUyZK0pXQZA0EP0SsUXfc8ukgfKdlxk66KbqgZzszjzJsZnZzWpSQrYV2hVUr7ez1K&#10;hOI6K9R9Sj/dXrw7osR5pjImtRIpfRCOnk7evjmpzFgM9ELLTFgCEOXGlUnpwnszThLHF6Jkbk8b&#10;oWDMtS2Zh2rvk8yyCuilTAa93kFSaZsZq7lwDrfnrZFOIn6eC+6v89wJT2RKkZuPp43nPJzJ5ISN&#10;7y0zi4J3abB/yKJkhcKjW6hz5hlZ2uIVVFlwq53O/R7XZaLzvOAi1oBq+r0X1cwWzIhYC8hxZkuT&#10;+3+w/Gp1Y0mRoXeUKFaiRc36qXn80Tz+atbfSLP+3qzXzeNP6KQf6KqMGyNqZhDn6/e6DqHdvcNl&#10;YKHObRm+qI/ADuIftmSL2hOOy+PD/v4+LBym4WB4BBkoyXOwsc5/ELokQUipRS8jxWx16XzrunEJ&#10;bzkti+yikDIqYX7EmbRkxdB56WOKAP/DSypSpfRgiKdfIQTobfxcMv65S28HAXhSIedASVt6kHw9&#10;rzs+5jp7AE1Wt3PnDL8ogHvJnL9hFoOG+rE8/hpHLjWS0Z1EyULbr3+7D/7oP6yUVBjclLovS2YF&#10;JfKjwmQc90ejMOlRGe0fDqDYXct816KW5ZkGQ+g+soti8PdyI+ZWl3fYsWl4FSamON5Oqd+IZ75d&#10;J+woF9NpdMJsG+Yv1czwAB3IDXze1nfMmq6fHoNwpTcjzsYv2tr6hkilp0uv8yL2PBDcstrxjr2I&#10;U9PtcFi8XT16Pf9pJr8BAAD//wMAUEsDBBQABgAIAAAAIQBP+KdG3gAAAAsBAAAPAAAAZHJzL2Rv&#10;d25yZXYueG1sTI/BTsMwDIbvSLxD5EnctrRD6rLSdAI0uHBiIM5Z4yXRmqRqsq68PeYER//+9Ptz&#10;s5t9zyYck4tBQrkqgGHoonbBSPj8eFkKYCmroFUfA0r4xgS79vamUbWO1/CO0yEbRiUh1UqCzXmo&#10;OU+dRa/SKg4YaHeKo1eZxtFwPaorlfuer4ui4l65QBesGvDZYnc+XLyE/ZPZmk6o0e6Fdm6av05v&#10;5lXKu8X8+AAs45z/YPjVJ3VoyekYL0En1ksQZVERKmG5ESUwIrbVPSVHStabEnjb8P8/tD8AAAD/&#10;/wMAUEsBAi0AFAAGAAgAAAAhALaDOJL+AAAA4QEAABMAAAAAAAAAAAAAAAAAAAAAAFtDb250ZW50&#10;X1R5cGVzXS54bWxQSwECLQAUAAYACAAAACEAOP0h/9YAAACUAQAACwAAAAAAAAAAAAAAAAAvAQAA&#10;X3JlbHMvLnJlbHNQSwECLQAUAAYACAAAACEABDjVUGgCAACxBAAADgAAAAAAAAAAAAAAAAAuAgAA&#10;ZHJzL2Uyb0RvYy54bWxQSwECLQAUAAYACAAAACEAT/inRt4AAAALAQAADwAAAAAAAAAAAAAAAADC&#10;BAAAZHJzL2Rvd25yZXYueG1sUEsFBgAAAAAEAAQA8wAAAM0FAAAAAA==&#10;" fillcolor="white [3201]" strokeweight=".5pt">
                <v:textbox>
                  <w:txbxContent>
                    <w:p w:rsidR="00D61A77" w:rsidRPr="00D61A77" w:rsidRDefault="00D61A77">
                      <w:pPr>
                        <w:rPr>
                          <w:rFonts w:ascii="HG丸ｺﾞｼｯｸM-PRO" w:eastAsia="HG丸ｺﾞｼｯｸM-PRO" w:hAnsi="HG丸ｺﾞｼｯｸM-PRO"/>
                          <w:sz w:val="24"/>
                        </w:rPr>
                      </w:pPr>
                      <w:r w:rsidRPr="00D61A77">
                        <w:rPr>
                          <w:rFonts w:ascii="HG丸ｺﾞｼｯｸM-PRO" w:eastAsia="HG丸ｺﾞｼｯｸM-PRO" w:hAnsi="HG丸ｺﾞｼｯｸM-PRO" w:hint="eastAsia"/>
                          <w:sz w:val="24"/>
                        </w:rPr>
                        <w:t>参考資料４</w:t>
                      </w:r>
                    </w:p>
                  </w:txbxContent>
                </v:textbox>
              </v:shape>
            </w:pict>
          </mc:Fallback>
        </mc:AlternateContent>
      </w:r>
      <w:r w:rsidR="00810D71" w:rsidRPr="00EC671C">
        <w:rPr>
          <w:rFonts w:ascii="Meiryo UI" w:eastAsia="Meiryo UI" w:hAnsi="Meiryo UI" w:hint="eastAsia"/>
          <w:sz w:val="24"/>
        </w:rPr>
        <w:t>第1回大阪府ギャンブル等依存症対策推進計画関係者会議</w:t>
      </w:r>
      <w:r w:rsidR="00F4164E">
        <w:rPr>
          <w:rFonts w:ascii="Meiryo UI" w:eastAsia="Meiryo UI" w:hAnsi="Meiryo UI" w:hint="eastAsia"/>
          <w:sz w:val="24"/>
        </w:rPr>
        <w:t xml:space="preserve">　</w:t>
      </w:r>
      <w:r w:rsidR="0099196A">
        <w:rPr>
          <w:rFonts w:ascii="Meiryo UI" w:eastAsia="Meiryo UI" w:hAnsi="Meiryo UI" w:hint="eastAsia"/>
          <w:sz w:val="24"/>
        </w:rPr>
        <w:t>議事概要</w:t>
      </w:r>
    </w:p>
    <w:p w:rsidR="00810D71" w:rsidRPr="00EC671C" w:rsidRDefault="00810D71" w:rsidP="007D6898">
      <w:pPr>
        <w:spacing w:line="360" w:lineRule="exact"/>
        <w:jc w:val="left"/>
        <w:rPr>
          <w:rFonts w:ascii="Meiryo UI" w:eastAsia="Meiryo UI" w:hAnsi="Meiryo UI"/>
          <w:sz w:val="22"/>
        </w:rPr>
      </w:pPr>
      <w:bookmarkStart w:id="0" w:name="_GoBack"/>
      <w:bookmarkEnd w:id="0"/>
    </w:p>
    <w:p w:rsidR="00582722" w:rsidRPr="00EC671C" w:rsidRDefault="00582722" w:rsidP="007D6898">
      <w:pPr>
        <w:spacing w:line="360" w:lineRule="exact"/>
        <w:jc w:val="left"/>
        <w:rPr>
          <w:rFonts w:ascii="Meiryo UI" w:eastAsia="Meiryo UI" w:hAnsi="Meiryo UI"/>
          <w:sz w:val="22"/>
        </w:rPr>
      </w:pPr>
    </w:p>
    <w:p w:rsidR="00691052" w:rsidRPr="00EC671C" w:rsidRDefault="00691052" w:rsidP="007D6898">
      <w:pPr>
        <w:spacing w:line="360" w:lineRule="exact"/>
        <w:jc w:val="left"/>
        <w:rPr>
          <w:rFonts w:ascii="Meiryo UI" w:eastAsia="Meiryo UI" w:hAnsi="Meiryo UI"/>
          <w:sz w:val="22"/>
        </w:rPr>
      </w:pPr>
    </w:p>
    <w:p w:rsidR="00810D71" w:rsidRPr="00EC671C" w:rsidRDefault="00810D71"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7161C2" w:rsidRPr="00EC671C">
        <w:rPr>
          <w:rFonts w:ascii="Meiryo UI" w:eastAsia="Meiryo UI" w:hAnsi="Meiryo UI" w:hint="eastAsia"/>
          <w:sz w:val="22"/>
        </w:rPr>
        <w:t>■</w:t>
      </w:r>
      <w:r w:rsidRPr="00EC671C">
        <w:rPr>
          <w:rFonts w:ascii="Meiryo UI" w:eastAsia="Meiryo UI" w:hAnsi="Meiryo UI" w:hint="eastAsia"/>
          <w:sz w:val="22"/>
        </w:rPr>
        <w:t>日　　　時：令和4年8月9日（火）16：00～18：00</w:t>
      </w:r>
    </w:p>
    <w:p w:rsidR="00810D71"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544865" w:rsidRPr="00EC671C">
        <w:rPr>
          <w:rFonts w:ascii="Meiryo UI" w:eastAsia="Meiryo UI" w:hAnsi="Meiryo UI" w:hint="eastAsia"/>
          <w:sz w:val="22"/>
        </w:rPr>
        <w:t>場　　　所：國民會</w:t>
      </w:r>
      <w:r w:rsidR="00810D71" w:rsidRPr="00EC671C">
        <w:rPr>
          <w:rFonts w:ascii="Meiryo UI" w:eastAsia="Meiryo UI" w:hAnsi="Meiryo UI" w:hint="eastAsia"/>
          <w:sz w:val="22"/>
        </w:rPr>
        <w:t>館　大ホール</w:t>
      </w:r>
    </w:p>
    <w:p w:rsidR="00810D71"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810D71" w:rsidRPr="00EC671C">
        <w:rPr>
          <w:rFonts w:ascii="Meiryo UI" w:eastAsia="Meiryo UI" w:hAnsi="Meiryo UI" w:hint="eastAsia"/>
          <w:sz w:val="22"/>
        </w:rPr>
        <w:t>出席委員：</w:t>
      </w:r>
      <w:r w:rsidR="00DF6C93" w:rsidRPr="00EC671C">
        <w:rPr>
          <w:rFonts w:ascii="Meiryo UI" w:eastAsia="Meiryo UI" w:hAnsi="Meiryo UI" w:hint="eastAsia"/>
          <w:sz w:val="22"/>
        </w:rPr>
        <w:t>池田委員、</w:t>
      </w:r>
      <w:r w:rsidR="00ED2FEF" w:rsidRPr="00EC671C">
        <w:rPr>
          <w:rFonts w:ascii="Meiryo UI" w:eastAsia="Meiryo UI" w:hAnsi="Meiryo UI" w:hint="eastAsia"/>
          <w:sz w:val="22"/>
        </w:rPr>
        <w:t>岩田委員、伊東委員、上野委員、佐古委員、ソウマ委員、澤村委員</w:t>
      </w:r>
    </w:p>
    <w:p w:rsidR="00ED2FEF" w:rsidRPr="00EC671C" w:rsidRDefault="00ED2FEF"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7161C2" w:rsidRPr="00EC671C">
        <w:rPr>
          <w:rFonts w:ascii="Meiryo UI" w:eastAsia="Meiryo UI" w:hAnsi="Meiryo UI" w:hint="eastAsia"/>
          <w:sz w:val="22"/>
        </w:rPr>
        <w:t xml:space="preserve"> </w:t>
      </w:r>
      <w:r w:rsidR="007161C2" w:rsidRPr="00EC671C">
        <w:rPr>
          <w:rFonts w:ascii="Meiryo UI" w:eastAsia="Meiryo UI" w:hAnsi="Meiryo UI"/>
          <w:sz w:val="22"/>
        </w:rPr>
        <w:t xml:space="preserve"> </w:t>
      </w:r>
      <w:r w:rsidRPr="00EC671C">
        <w:rPr>
          <w:rFonts w:ascii="Meiryo UI" w:eastAsia="Meiryo UI" w:hAnsi="Meiryo UI" w:hint="eastAsia"/>
          <w:sz w:val="22"/>
        </w:rPr>
        <w:t xml:space="preserve">　　　　　　</w:t>
      </w:r>
      <w:r w:rsidR="008D426A" w:rsidRPr="00EC671C">
        <w:rPr>
          <w:rFonts w:ascii="Meiryo UI" w:eastAsia="Meiryo UI" w:hAnsi="Meiryo UI" w:hint="eastAsia"/>
          <w:sz w:val="22"/>
        </w:rPr>
        <w:t xml:space="preserve"> </w:t>
      </w:r>
      <w:r w:rsidRPr="00EC671C">
        <w:rPr>
          <w:rFonts w:ascii="Meiryo UI" w:eastAsia="Meiryo UI" w:hAnsi="Meiryo UI" w:hint="eastAsia"/>
          <w:sz w:val="22"/>
        </w:rPr>
        <w:t>辻本委員、中島委員、長尾委員、新川委員、藤井委員、松下委員</w:t>
      </w:r>
    </w:p>
    <w:p w:rsidR="00CC2919"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■議　　　事</w:t>
      </w:r>
      <w:r w:rsidR="00CC2919" w:rsidRPr="00EC671C">
        <w:rPr>
          <w:rFonts w:ascii="Meiryo UI" w:eastAsia="Meiryo UI" w:hAnsi="Meiryo UI" w:hint="eastAsia"/>
          <w:sz w:val="22"/>
        </w:rPr>
        <w:t>：</w:t>
      </w:r>
      <w:r w:rsidRPr="00EC671C">
        <w:rPr>
          <w:rFonts w:ascii="Meiryo UI" w:eastAsia="Meiryo UI" w:hAnsi="Meiryo UI" w:hint="eastAsia"/>
          <w:sz w:val="22"/>
        </w:rPr>
        <w:t>（１）大阪府ギャンブル等依存症対策推進計画について</w:t>
      </w:r>
    </w:p>
    <w:p w:rsidR="007161C2"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24229F" w:rsidRPr="00EC671C">
        <w:rPr>
          <w:rFonts w:ascii="Meiryo UI" w:eastAsia="Meiryo UI" w:hAnsi="Meiryo UI" w:hint="eastAsia"/>
          <w:sz w:val="22"/>
        </w:rPr>
        <w:t xml:space="preserve">　　　　　　  </w:t>
      </w:r>
      <w:r w:rsidRPr="00EC671C">
        <w:rPr>
          <w:rFonts w:ascii="Meiryo UI" w:eastAsia="Meiryo UI" w:hAnsi="Meiryo UI" w:hint="eastAsia"/>
          <w:sz w:val="22"/>
        </w:rPr>
        <w:t>（２）その他</w:t>
      </w:r>
    </w:p>
    <w:p w:rsidR="007161C2"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■主な意見：</w:t>
      </w:r>
    </w:p>
    <w:p w:rsidR="00E02F63" w:rsidRPr="00EC671C" w:rsidRDefault="00582722" w:rsidP="007D6898">
      <w:pPr>
        <w:spacing w:line="360" w:lineRule="exact"/>
        <w:jc w:val="left"/>
        <w:rPr>
          <w:rFonts w:ascii="Meiryo UI" w:eastAsia="Meiryo UI" w:hAnsi="Meiryo UI"/>
          <w:b/>
          <w:sz w:val="24"/>
        </w:rPr>
      </w:pPr>
      <w:r w:rsidRPr="00EC671C">
        <w:rPr>
          <w:rFonts w:ascii="Meiryo UI" w:eastAsia="Meiryo UI" w:hAnsi="Meiryo UI" w:hint="eastAsia"/>
          <w:sz w:val="22"/>
        </w:rPr>
        <w:t xml:space="preserve">　</w:t>
      </w:r>
      <w:r w:rsidRPr="00EC671C">
        <w:rPr>
          <w:rFonts w:ascii="Meiryo UI" w:eastAsia="Meiryo UI" w:hAnsi="Meiryo UI" w:hint="eastAsia"/>
          <w:sz w:val="24"/>
        </w:rPr>
        <w:t xml:space="preserve">　</w:t>
      </w:r>
      <w:r w:rsidRPr="00EC671C">
        <w:rPr>
          <w:rFonts w:ascii="Meiryo UI" w:eastAsia="Meiryo UI" w:hAnsi="Meiryo UI" w:hint="eastAsia"/>
          <w:b/>
          <w:sz w:val="24"/>
        </w:rPr>
        <w:t>【ギャンブル等依存症対策を取り巻く状況の変化】</w:t>
      </w:r>
    </w:p>
    <w:p w:rsidR="00582722" w:rsidRPr="00EC671C" w:rsidRDefault="00582722" w:rsidP="007D6898">
      <w:pPr>
        <w:spacing w:line="360" w:lineRule="exact"/>
        <w:jc w:val="left"/>
        <w:rPr>
          <w:rFonts w:ascii="Meiryo UI" w:eastAsia="Meiryo UI" w:hAnsi="Meiryo UI"/>
          <w:sz w:val="24"/>
        </w:rPr>
      </w:pPr>
      <w:r w:rsidRPr="00EC671C">
        <w:rPr>
          <w:rFonts w:ascii="Meiryo UI" w:eastAsia="Meiryo UI" w:hAnsi="Meiryo UI" w:hint="eastAsia"/>
          <w:sz w:val="24"/>
        </w:rPr>
        <w:t xml:space="preserve">　　 ・１期計画策定の時と今では全く事情が異なっている。</w:t>
      </w:r>
    </w:p>
    <w:p w:rsidR="00582722" w:rsidRPr="00EC671C" w:rsidRDefault="00582722" w:rsidP="007D6898">
      <w:pPr>
        <w:spacing w:line="360" w:lineRule="exact"/>
        <w:ind w:firstLineChars="250" w:firstLine="600"/>
        <w:jc w:val="left"/>
        <w:rPr>
          <w:rFonts w:ascii="Meiryo UI" w:eastAsia="Meiryo UI" w:hAnsi="Meiryo UI"/>
          <w:sz w:val="24"/>
        </w:rPr>
      </w:pPr>
      <w:r w:rsidRPr="00EC671C">
        <w:rPr>
          <w:rFonts w:ascii="Meiryo UI" w:eastAsia="Meiryo UI" w:hAnsi="Meiryo UI" w:hint="eastAsia"/>
          <w:sz w:val="24"/>
        </w:rPr>
        <w:t>スマホがギャンブルの場になっていることを認識する必要がある。</w:t>
      </w:r>
    </w:p>
    <w:p w:rsidR="00582722" w:rsidRPr="00EC671C" w:rsidRDefault="00582722"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・ネットを使ったギャンブルが広がっており、対策の検討が必要。</w:t>
      </w:r>
    </w:p>
    <w:p w:rsidR="00582722" w:rsidRPr="00EC671C" w:rsidRDefault="00582722" w:rsidP="007D6898">
      <w:pPr>
        <w:spacing w:line="360" w:lineRule="exact"/>
        <w:ind w:leftChars="100" w:left="210" w:firstLineChars="150" w:firstLine="360"/>
        <w:rPr>
          <w:rFonts w:ascii="Meiryo UI" w:eastAsia="Meiryo UI" w:hAnsi="Meiryo UI"/>
          <w:sz w:val="24"/>
        </w:rPr>
      </w:pPr>
      <w:r w:rsidRPr="00EC671C">
        <w:rPr>
          <w:rFonts w:ascii="Meiryo UI" w:eastAsia="Meiryo UI" w:hAnsi="Meiryo UI" w:hint="eastAsia"/>
          <w:sz w:val="24"/>
        </w:rPr>
        <w:t>その際、オンラインで買える公営ギャンブルと違法ギャンブルとを分けて考えなければならない。</w:t>
      </w:r>
    </w:p>
    <w:p w:rsidR="00582722" w:rsidRPr="00EC671C" w:rsidRDefault="00582722" w:rsidP="007D6898">
      <w:pPr>
        <w:spacing w:line="360" w:lineRule="exact"/>
        <w:jc w:val="left"/>
        <w:rPr>
          <w:rFonts w:ascii="Meiryo UI" w:eastAsia="Meiryo UI" w:hAnsi="Meiryo UI"/>
          <w:sz w:val="24"/>
        </w:rPr>
      </w:pPr>
    </w:p>
    <w:p w:rsidR="0074773A" w:rsidRPr="00EC671C" w:rsidRDefault="0074773A" w:rsidP="007D6898">
      <w:pPr>
        <w:spacing w:line="360" w:lineRule="exact"/>
        <w:jc w:val="lef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【ギャンブル等依存症が疑われる人】</w:t>
      </w:r>
    </w:p>
    <w:p w:rsidR="00582722" w:rsidRPr="00EC671C" w:rsidRDefault="0074773A" w:rsidP="00C920E6">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・国調査では2</w:t>
      </w:r>
      <w:r w:rsidRPr="00EC671C">
        <w:rPr>
          <w:rFonts w:ascii="Meiryo UI" w:eastAsia="Meiryo UI" w:hAnsi="Meiryo UI"/>
          <w:sz w:val="24"/>
        </w:rPr>
        <w:t>.2%</w:t>
      </w:r>
      <w:r w:rsidRPr="00EC671C">
        <w:rPr>
          <w:rFonts w:ascii="Meiryo UI" w:eastAsia="Meiryo UI" w:hAnsi="Meiryo UI" w:hint="eastAsia"/>
          <w:sz w:val="24"/>
        </w:rPr>
        <w:t>、府調査では1</w:t>
      </w:r>
      <w:r w:rsidR="00A54DA2">
        <w:rPr>
          <w:rFonts w:ascii="Meiryo UI" w:eastAsia="Meiryo UI" w:hAnsi="Meiryo UI"/>
          <w:sz w:val="24"/>
        </w:rPr>
        <w:t>.</w:t>
      </w:r>
      <w:r w:rsidR="00A54DA2">
        <w:rPr>
          <w:rFonts w:ascii="Meiryo UI" w:eastAsia="Meiryo UI" w:hAnsi="Meiryo UI" w:hint="eastAsia"/>
          <w:sz w:val="24"/>
        </w:rPr>
        <w:t>3</w:t>
      </w:r>
      <w:r w:rsidRPr="00EC671C">
        <w:rPr>
          <w:rFonts w:ascii="Meiryo UI" w:eastAsia="Meiryo UI" w:hAnsi="Meiryo UI"/>
          <w:sz w:val="24"/>
        </w:rPr>
        <w:t>%</w:t>
      </w:r>
      <w:r w:rsidR="00582722" w:rsidRPr="00EC671C">
        <w:rPr>
          <w:rFonts w:ascii="Meiryo UI" w:eastAsia="Meiryo UI" w:hAnsi="Meiryo UI" w:hint="eastAsia"/>
          <w:sz w:val="24"/>
        </w:rPr>
        <w:t>、ターゲットをどのように捉えるのか。</w:t>
      </w:r>
    </w:p>
    <w:p w:rsidR="0074773A" w:rsidRPr="00EC671C" w:rsidRDefault="00582722" w:rsidP="00691052">
      <w:pPr>
        <w:spacing w:line="360" w:lineRule="exact"/>
        <w:ind w:leftChars="280" w:left="600" w:hangingChars="5" w:hanging="12"/>
        <w:rPr>
          <w:rFonts w:ascii="Meiryo UI" w:eastAsia="Meiryo UI" w:hAnsi="Meiryo UI"/>
          <w:sz w:val="24"/>
        </w:rPr>
      </w:pPr>
      <w:r w:rsidRPr="00EC671C">
        <w:rPr>
          <w:rFonts w:ascii="Meiryo UI" w:eastAsia="Meiryo UI" w:hAnsi="Meiryo UI" w:hint="eastAsia"/>
          <w:sz w:val="24"/>
        </w:rPr>
        <w:t>トリートメントギャップがあり、ギャンブル</w:t>
      </w:r>
      <w:r w:rsidR="0024229F" w:rsidRPr="00EC671C">
        <w:rPr>
          <w:rFonts w:ascii="Meiryo UI" w:eastAsia="Meiryo UI" w:hAnsi="Meiryo UI" w:hint="eastAsia"/>
          <w:sz w:val="24"/>
        </w:rPr>
        <w:t>等</w:t>
      </w:r>
      <w:r w:rsidRPr="00EC671C">
        <w:rPr>
          <w:rFonts w:ascii="Meiryo UI" w:eastAsia="Meiryo UI" w:hAnsi="Meiryo UI" w:hint="eastAsia"/>
          <w:sz w:val="24"/>
        </w:rPr>
        <w:t>依存の方を正確に把握するのは難しいが、そこを考えることが重要。</w:t>
      </w:r>
    </w:p>
    <w:p w:rsidR="0074773A" w:rsidRPr="00EC671C" w:rsidRDefault="00582722" w:rsidP="007D6898">
      <w:pPr>
        <w:spacing w:line="360" w:lineRule="exact"/>
        <w:jc w:val="left"/>
        <w:rPr>
          <w:rFonts w:ascii="Meiryo UI" w:eastAsia="Meiryo UI" w:hAnsi="Meiryo UI"/>
          <w:sz w:val="24"/>
        </w:rPr>
      </w:pPr>
      <w:r w:rsidRPr="00EC671C">
        <w:rPr>
          <w:rFonts w:ascii="Meiryo UI" w:eastAsia="Meiryo UI" w:hAnsi="Meiryo UI" w:hint="eastAsia"/>
          <w:sz w:val="24"/>
        </w:rPr>
        <w:t xml:space="preserve">　　　・現在、障がいに苦しんでいる方を支えることを優先すべきではないか。</w:t>
      </w:r>
    </w:p>
    <w:p w:rsidR="00582722" w:rsidRPr="00EC671C" w:rsidRDefault="00582722" w:rsidP="007D6898">
      <w:pPr>
        <w:spacing w:line="360" w:lineRule="exact"/>
        <w:jc w:val="left"/>
        <w:rPr>
          <w:rFonts w:ascii="Meiryo UI" w:eastAsia="Meiryo UI" w:hAnsi="Meiryo UI"/>
          <w:sz w:val="24"/>
        </w:rPr>
      </w:pPr>
    </w:p>
    <w:p w:rsidR="00ED2FEF" w:rsidRPr="00EC671C" w:rsidRDefault="007161C2" w:rsidP="007D6898">
      <w:pPr>
        <w:spacing w:line="360" w:lineRule="exact"/>
        <w:jc w:val="lef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w:t>
      </w:r>
      <w:r w:rsidR="0062527A" w:rsidRPr="00EC671C">
        <w:rPr>
          <w:rFonts w:ascii="Meiryo UI" w:eastAsia="Meiryo UI" w:hAnsi="Meiryo UI" w:hint="eastAsia"/>
          <w:b/>
          <w:sz w:val="24"/>
        </w:rPr>
        <w:t xml:space="preserve">基本方針① </w:t>
      </w:r>
      <w:r w:rsidRPr="00EC671C">
        <w:rPr>
          <w:rFonts w:ascii="Meiryo UI" w:eastAsia="Meiryo UI" w:hAnsi="Meiryo UI" w:hint="eastAsia"/>
          <w:b/>
          <w:sz w:val="24"/>
        </w:rPr>
        <w:t>普及啓発の強化】</w:t>
      </w:r>
    </w:p>
    <w:p w:rsidR="005A42C2" w:rsidRPr="00EC671C" w:rsidRDefault="00810D71"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・出前授業の内容は、</w:t>
      </w:r>
      <w:r w:rsidR="001E1C4B" w:rsidRPr="00EC671C">
        <w:rPr>
          <w:rFonts w:ascii="Meiryo UI" w:eastAsia="Meiryo UI" w:hAnsi="Meiryo UI" w:hint="eastAsia"/>
          <w:sz w:val="24"/>
        </w:rPr>
        <w:t>より高校生が興味を持つような内容</w:t>
      </w:r>
      <w:r w:rsidR="008D426A" w:rsidRPr="00EC671C">
        <w:rPr>
          <w:rFonts w:ascii="Meiryo UI" w:eastAsia="Meiryo UI" w:hAnsi="Meiryo UI" w:hint="eastAsia"/>
          <w:sz w:val="24"/>
        </w:rPr>
        <w:t>に</w:t>
      </w:r>
      <w:r w:rsidR="001E1C4B" w:rsidRPr="00EC671C">
        <w:rPr>
          <w:rFonts w:ascii="Meiryo UI" w:eastAsia="Meiryo UI" w:hAnsi="Meiryo UI" w:hint="eastAsia"/>
          <w:sz w:val="24"/>
        </w:rPr>
        <w:t>した方がいい。</w:t>
      </w:r>
    </w:p>
    <w:p w:rsidR="005A42C2" w:rsidRPr="00EC671C" w:rsidRDefault="005A42C2"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・若年層向けの啓発ツールの開発を契機</w:t>
      </w:r>
      <w:r w:rsidR="00D7713F" w:rsidRPr="00EC671C">
        <w:rPr>
          <w:rFonts w:ascii="Meiryo UI" w:eastAsia="Meiryo UI" w:hAnsi="Meiryo UI" w:hint="eastAsia"/>
          <w:sz w:val="24"/>
        </w:rPr>
        <w:t>として、</w:t>
      </w:r>
      <w:r w:rsidRPr="00EC671C">
        <w:rPr>
          <w:rFonts w:ascii="Meiryo UI" w:eastAsia="Meiryo UI" w:hAnsi="Meiryo UI" w:hint="eastAsia"/>
          <w:sz w:val="24"/>
        </w:rPr>
        <w:t>教育庁</w:t>
      </w:r>
      <w:r w:rsidR="00D7713F" w:rsidRPr="00EC671C">
        <w:rPr>
          <w:rFonts w:ascii="Meiryo UI" w:eastAsia="Meiryo UI" w:hAnsi="Meiryo UI" w:hint="eastAsia"/>
          <w:sz w:val="24"/>
        </w:rPr>
        <w:t>と</w:t>
      </w:r>
      <w:r w:rsidRPr="00EC671C">
        <w:rPr>
          <w:rFonts w:ascii="Meiryo UI" w:eastAsia="Meiryo UI" w:hAnsi="Meiryo UI" w:hint="eastAsia"/>
          <w:sz w:val="24"/>
        </w:rPr>
        <w:t>連携</w:t>
      </w:r>
      <w:r w:rsidR="00390C52" w:rsidRPr="00EC671C">
        <w:rPr>
          <w:rFonts w:ascii="Meiryo UI" w:eastAsia="Meiryo UI" w:hAnsi="Meiryo UI" w:hint="eastAsia"/>
          <w:sz w:val="24"/>
        </w:rPr>
        <w:t>を更に深めて</w:t>
      </w:r>
      <w:r w:rsidR="00D7713F" w:rsidRPr="00EC671C">
        <w:rPr>
          <w:rFonts w:ascii="Meiryo UI" w:eastAsia="Meiryo UI" w:hAnsi="Meiryo UI" w:hint="eastAsia"/>
          <w:sz w:val="24"/>
        </w:rPr>
        <w:t>ほしい</w:t>
      </w:r>
      <w:r w:rsidRPr="00EC671C">
        <w:rPr>
          <w:rFonts w:ascii="Meiryo UI" w:eastAsia="Meiryo UI" w:hAnsi="Meiryo UI" w:hint="eastAsia"/>
          <w:sz w:val="24"/>
        </w:rPr>
        <w:t>。</w:t>
      </w:r>
    </w:p>
    <w:p w:rsidR="0074773A" w:rsidRPr="00EC671C" w:rsidRDefault="0074773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・精神疾患に関する授業において、生徒にアプローチしていくのも普及啓発の一つ</w:t>
      </w:r>
    </w:p>
    <w:p w:rsidR="005A42C2" w:rsidRPr="00EC671C" w:rsidRDefault="005A42C2"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w:t>
      </w:r>
      <w:r w:rsidR="00D7713F" w:rsidRPr="00EC671C">
        <w:rPr>
          <w:rFonts w:ascii="Meiryo UI" w:eastAsia="Meiryo UI" w:hAnsi="Meiryo UI" w:hint="eastAsia"/>
          <w:sz w:val="24"/>
        </w:rPr>
        <w:t>依存症のことを全く知らない府民もいるので、一般府民向けの広報にも重点を置くべき。</w:t>
      </w:r>
    </w:p>
    <w:p w:rsidR="005A42C2" w:rsidRPr="00EC671C" w:rsidRDefault="005A42C2" w:rsidP="007D6898">
      <w:pPr>
        <w:spacing w:line="360" w:lineRule="exact"/>
        <w:ind w:firstLineChars="250" w:firstLine="600"/>
        <w:rPr>
          <w:rFonts w:ascii="Meiryo UI" w:eastAsia="Meiryo UI" w:hAnsi="Meiryo UI"/>
          <w:sz w:val="24"/>
        </w:rPr>
      </w:pPr>
      <w:r w:rsidRPr="00EC671C">
        <w:rPr>
          <w:rFonts w:ascii="Meiryo UI" w:eastAsia="Meiryo UI" w:hAnsi="Meiryo UI" w:hint="eastAsia"/>
          <w:sz w:val="24"/>
        </w:rPr>
        <w:t>ホームページ</w:t>
      </w:r>
      <w:r w:rsidR="00D7713F" w:rsidRPr="00EC671C">
        <w:rPr>
          <w:rFonts w:ascii="Meiryo UI" w:eastAsia="Meiryo UI" w:hAnsi="Meiryo UI" w:hint="eastAsia"/>
          <w:sz w:val="24"/>
        </w:rPr>
        <w:t>では足りない。対策を検討してもらいたい。</w:t>
      </w:r>
    </w:p>
    <w:p w:rsidR="00DF6C93" w:rsidRPr="00EC671C" w:rsidRDefault="00DF6C93"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・当事者の体験談を広げるのが一番の手法であると思う。</w:t>
      </w:r>
    </w:p>
    <w:p w:rsidR="0062527A" w:rsidRPr="00EC671C" w:rsidRDefault="0062527A"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・犯罪と関連することも多い、弁護士・警察の病気への理解が必要。</w:t>
      </w:r>
    </w:p>
    <w:p w:rsidR="00582722" w:rsidRPr="00EC671C" w:rsidRDefault="007161C2" w:rsidP="007D6898">
      <w:pPr>
        <w:spacing w:line="360" w:lineRule="exact"/>
        <w:rPr>
          <w:rFonts w:ascii="Meiryo UI" w:eastAsia="Meiryo UI" w:hAnsi="Meiryo UI"/>
          <w:sz w:val="24"/>
        </w:rPr>
      </w:pPr>
      <w:r w:rsidRPr="00EC671C">
        <w:rPr>
          <w:rFonts w:ascii="Meiryo UI" w:eastAsia="Meiryo UI" w:hAnsi="Meiryo UI" w:hint="eastAsia"/>
          <w:sz w:val="24"/>
        </w:rPr>
        <w:t xml:space="preserve">　</w:t>
      </w:r>
    </w:p>
    <w:p w:rsidR="007161C2"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t xml:space="preserve">　</w:t>
      </w:r>
      <w:r w:rsidR="007161C2" w:rsidRPr="00EC671C">
        <w:rPr>
          <w:rFonts w:ascii="Meiryo UI" w:eastAsia="Meiryo UI" w:hAnsi="Meiryo UI" w:hint="eastAsia"/>
          <w:b/>
          <w:sz w:val="24"/>
        </w:rPr>
        <w:t>【</w:t>
      </w:r>
      <w:r w:rsidRPr="00EC671C">
        <w:rPr>
          <w:rFonts w:ascii="Meiryo UI" w:eastAsia="Meiryo UI" w:hAnsi="Meiryo UI" w:hint="eastAsia"/>
          <w:b/>
          <w:sz w:val="24"/>
        </w:rPr>
        <w:t xml:space="preserve">基本方針② </w:t>
      </w:r>
      <w:r w:rsidR="007161C2" w:rsidRPr="00EC671C">
        <w:rPr>
          <w:rFonts w:ascii="Meiryo UI" w:eastAsia="Meiryo UI" w:hAnsi="Meiryo UI" w:hint="eastAsia"/>
          <w:b/>
          <w:sz w:val="24"/>
        </w:rPr>
        <w:t>相談支援体制の強化】</w:t>
      </w:r>
    </w:p>
    <w:p w:rsidR="00D7713F" w:rsidRPr="00EC671C" w:rsidRDefault="007161C2" w:rsidP="00C920E6">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w:t>
      </w:r>
      <w:r w:rsidR="00D7713F" w:rsidRPr="00EC671C">
        <w:rPr>
          <w:rFonts w:ascii="Meiryo UI" w:eastAsia="Meiryo UI" w:hAnsi="Meiryo UI" w:hint="eastAsia"/>
          <w:sz w:val="24"/>
        </w:rPr>
        <w:t xml:space="preserve">　　・</w:t>
      </w:r>
      <w:r w:rsidR="00996B31" w:rsidRPr="00EC671C">
        <w:rPr>
          <w:rFonts w:ascii="Meiryo UI" w:eastAsia="Meiryo UI" w:hAnsi="Meiryo UI" w:hint="eastAsia"/>
          <w:sz w:val="24"/>
        </w:rPr>
        <w:t>S</w:t>
      </w:r>
      <w:r w:rsidR="00996B31" w:rsidRPr="00EC671C">
        <w:rPr>
          <w:rFonts w:ascii="Meiryo UI" w:eastAsia="Meiryo UI" w:hAnsi="Meiryo UI"/>
          <w:sz w:val="24"/>
        </w:rPr>
        <w:t>NS</w:t>
      </w:r>
      <w:r w:rsidR="00996B31" w:rsidRPr="00EC671C">
        <w:rPr>
          <w:rFonts w:ascii="Meiryo UI" w:eastAsia="Meiryo UI" w:hAnsi="Meiryo UI" w:hint="eastAsia"/>
          <w:sz w:val="24"/>
        </w:rPr>
        <w:t>やオンラインなどのほか、夜間における体制整備など</w:t>
      </w:r>
      <w:r w:rsidR="00D7713F" w:rsidRPr="00EC671C">
        <w:rPr>
          <w:rFonts w:ascii="Meiryo UI" w:eastAsia="Meiryo UI" w:hAnsi="Meiryo UI" w:hint="eastAsia"/>
          <w:sz w:val="24"/>
        </w:rPr>
        <w:t>有職者の方が利用しやすい相談体制の検討が必要。</w:t>
      </w:r>
    </w:p>
    <w:p w:rsidR="00996B31" w:rsidRPr="00EC671C" w:rsidRDefault="00996B31" w:rsidP="007D6898">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・ギャンブル等依存症は生活障がいを多く伴う。市町村の</w:t>
      </w:r>
      <w:r w:rsidR="00390C52" w:rsidRPr="00EC671C">
        <w:rPr>
          <w:rFonts w:ascii="Meiryo UI" w:eastAsia="Meiryo UI" w:hAnsi="Meiryo UI" w:hint="eastAsia"/>
          <w:sz w:val="24"/>
        </w:rPr>
        <w:t>生活困窮</w:t>
      </w:r>
      <w:r w:rsidRPr="00EC671C">
        <w:rPr>
          <w:rFonts w:ascii="Meiryo UI" w:eastAsia="Meiryo UI" w:hAnsi="Meiryo UI" w:hint="eastAsia"/>
          <w:sz w:val="24"/>
        </w:rPr>
        <w:t>窓口職員</w:t>
      </w:r>
      <w:r w:rsidR="00771E20" w:rsidRPr="00EC671C">
        <w:rPr>
          <w:rFonts w:ascii="Meiryo UI" w:eastAsia="Meiryo UI" w:hAnsi="Meiryo UI" w:hint="eastAsia"/>
          <w:sz w:val="24"/>
        </w:rPr>
        <w:t>や</w:t>
      </w:r>
      <w:r w:rsidR="00390C52" w:rsidRPr="00EC671C">
        <w:rPr>
          <w:rFonts w:ascii="Meiryo UI" w:eastAsia="Meiryo UI" w:hAnsi="Meiryo UI" w:hint="eastAsia"/>
          <w:sz w:val="24"/>
        </w:rPr>
        <w:t>生活保護のケースワーカー、</w:t>
      </w:r>
      <w:r w:rsidR="00771E20" w:rsidRPr="00EC671C">
        <w:rPr>
          <w:rFonts w:ascii="Meiryo UI" w:eastAsia="Meiryo UI" w:hAnsi="Meiryo UI" w:hint="eastAsia"/>
          <w:sz w:val="24"/>
        </w:rPr>
        <w:t>消費生活相談員</w:t>
      </w:r>
      <w:r w:rsidRPr="00EC671C">
        <w:rPr>
          <w:rFonts w:ascii="Meiryo UI" w:eastAsia="Meiryo UI" w:hAnsi="Meiryo UI" w:hint="eastAsia"/>
          <w:sz w:val="24"/>
        </w:rPr>
        <w:t>など、支援を行う</w:t>
      </w:r>
      <w:r w:rsidR="00771E20" w:rsidRPr="00EC671C">
        <w:rPr>
          <w:rFonts w:ascii="Meiryo UI" w:eastAsia="Meiryo UI" w:hAnsi="Meiryo UI" w:hint="eastAsia"/>
          <w:sz w:val="24"/>
        </w:rPr>
        <w:t>方</w:t>
      </w:r>
      <w:r w:rsidR="00390C52" w:rsidRPr="00EC671C">
        <w:rPr>
          <w:rFonts w:ascii="Meiryo UI" w:eastAsia="Meiryo UI" w:hAnsi="Meiryo UI" w:hint="eastAsia"/>
          <w:sz w:val="24"/>
        </w:rPr>
        <w:t>が必要な知識を有することが重要であり、人材養成研修を充実してほしい。</w:t>
      </w:r>
    </w:p>
    <w:p w:rsidR="007161C2" w:rsidRPr="00EC671C" w:rsidRDefault="0062527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・相談したい側が相談できるような体制、時間帯の問題、人員の問題を検討すべき。</w:t>
      </w:r>
    </w:p>
    <w:p w:rsidR="00771E20" w:rsidRPr="00EC671C" w:rsidRDefault="00771E20" w:rsidP="007D6898">
      <w:pPr>
        <w:spacing w:line="360" w:lineRule="exact"/>
        <w:ind w:firstLineChars="100" w:firstLine="240"/>
        <w:rPr>
          <w:rFonts w:ascii="Meiryo UI" w:eastAsia="Meiryo UI" w:hAnsi="Meiryo UI"/>
          <w:sz w:val="24"/>
        </w:rPr>
      </w:pPr>
    </w:p>
    <w:p w:rsidR="0062527A"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lastRenderedPageBreak/>
        <w:t xml:space="preserve">　</w:t>
      </w:r>
      <w:r w:rsidRPr="00EC671C">
        <w:rPr>
          <w:rFonts w:ascii="Meiryo UI" w:eastAsia="Meiryo UI" w:hAnsi="Meiryo UI" w:hint="eastAsia"/>
          <w:b/>
          <w:sz w:val="24"/>
        </w:rPr>
        <w:t>【基本方針③ 治療体制の強化】</w:t>
      </w:r>
    </w:p>
    <w:p w:rsidR="0062527A" w:rsidRPr="00EC671C" w:rsidRDefault="00582722" w:rsidP="007D6898">
      <w:pPr>
        <w:spacing w:line="360" w:lineRule="exact"/>
        <w:rPr>
          <w:rFonts w:ascii="Meiryo UI" w:eastAsia="Meiryo UI" w:hAnsi="Meiryo UI"/>
          <w:sz w:val="24"/>
        </w:rPr>
      </w:pPr>
      <w:r w:rsidRPr="00EC671C">
        <w:rPr>
          <w:rFonts w:ascii="Meiryo UI" w:eastAsia="Meiryo UI" w:hAnsi="Meiryo UI" w:hint="eastAsia"/>
          <w:sz w:val="24"/>
        </w:rPr>
        <w:t xml:space="preserve">　　　・医療の場では、鑑別し、依存症に苦しむ方にとって良い方向を考えていく。</w:t>
      </w:r>
    </w:p>
    <w:p w:rsidR="00582722" w:rsidRPr="00EC671C" w:rsidRDefault="00582722" w:rsidP="007D6898">
      <w:pPr>
        <w:spacing w:line="360" w:lineRule="exact"/>
        <w:rPr>
          <w:rFonts w:ascii="Meiryo UI" w:eastAsia="Meiryo UI" w:hAnsi="Meiryo UI"/>
          <w:sz w:val="24"/>
        </w:rPr>
      </w:pPr>
      <w:r w:rsidRPr="00EC671C">
        <w:rPr>
          <w:rFonts w:ascii="Meiryo UI" w:eastAsia="Meiryo UI" w:hAnsi="Meiryo UI" w:hint="eastAsia"/>
          <w:sz w:val="24"/>
        </w:rPr>
        <w:t xml:space="preserve">　　　 その場合、自助グループにつなげていくことが欠かせない。自助グループは依存症治療の根幹。</w:t>
      </w:r>
    </w:p>
    <w:p w:rsidR="0062527A" w:rsidRPr="00EC671C" w:rsidRDefault="0062527A" w:rsidP="007D6898">
      <w:pPr>
        <w:spacing w:line="360" w:lineRule="exact"/>
        <w:rPr>
          <w:rFonts w:ascii="Meiryo UI" w:eastAsia="Meiryo UI" w:hAnsi="Meiryo UI"/>
          <w:sz w:val="24"/>
        </w:rPr>
      </w:pPr>
    </w:p>
    <w:p w:rsidR="0062527A"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【基本方針④ 切れ目のない回復支援体制】</w:t>
      </w:r>
    </w:p>
    <w:p w:rsidR="00D7713F" w:rsidRPr="00EC671C" w:rsidRDefault="00D7713F" w:rsidP="007D6898">
      <w:pPr>
        <w:spacing w:line="360" w:lineRule="exact"/>
        <w:rPr>
          <w:rFonts w:ascii="Meiryo UI" w:eastAsia="Meiryo UI" w:hAnsi="Meiryo UI"/>
          <w:sz w:val="24"/>
        </w:rPr>
      </w:pPr>
      <w:r w:rsidRPr="00EC671C">
        <w:rPr>
          <w:rFonts w:ascii="Meiryo UI" w:eastAsia="Meiryo UI" w:hAnsi="Meiryo UI" w:hint="eastAsia"/>
          <w:sz w:val="24"/>
        </w:rPr>
        <w:t xml:space="preserve">　　　・ギャンブル等依存症に悩む方々が抱える問題は多岐にわたり、解決が難しくなっている。</w:t>
      </w:r>
    </w:p>
    <w:p w:rsidR="00D7713F" w:rsidRPr="00EC671C" w:rsidRDefault="00D7713F" w:rsidP="007D6898">
      <w:pPr>
        <w:spacing w:line="360" w:lineRule="exact"/>
        <w:rPr>
          <w:rFonts w:ascii="Meiryo UI" w:eastAsia="Meiryo UI" w:hAnsi="Meiryo UI"/>
          <w:sz w:val="24"/>
        </w:rPr>
      </w:pPr>
      <w:r w:rsidRPr="00EC671C">
        <w:rPr>
          <w:rFonts w:ascii="Meiryo UI" w:eastAsia="Meiryo UI" w:hAnsi="Meiryo UI" w:hint="eastAsia"/>
          <w:sz w:val="24"/>
        </w:rPr>
        <w:t xml:space="preserve">　　　 どのように対応していくのか、具体的な連携の在り方を検討していく必要がある。</w:t>
      </w:r>
    </w:p>
    <w:p w:rsidR="00CD249C" w:rsidRPr="00EC671C" w:rsidRDefault="00CD249C"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w:t>
      </w:r>
      <w:r w:rsidR="00996B31" w:rsidRPr="00EC671C">
        <w:rPr>
          <w:rFonts w:ascii="Meiryo UI" w:eastAsia="Meiryo UI" w:hAnsi="Meiryo UI" w:hint="eastAsia"/>
          <w:sz w:val="24"/>
        </w:rPr>
        <w:t>普及啓発や治療などに</w:t>
      </w:r>
      <w:r w:rsidR="00D7713F" w:rsidRPr="00EC671C">
        <w:rPr>
          <w:rFonts w:ascii="Meiryo UI" w:eastAsia="Meiryo UI" w:hAnsi="Meiryo UI" w:hint="eastAsia"/>
          <w:sz w:val="24"/>
        </w:rPr>
        <w:t>、</w:t>
      </w:r>
      <w:r w:rsidRPr="00EC671C">
        <w:rPr>
          <w:rFonts w:ascii="Meiryo UI" w:eastAsia="Meiryo UI" w:hAnsi="Meiryo UI" w:hint="eastAsia"/>
          <w:sz w:val="24"/>
        </w:rPr>
        <w:t>自助グループを</w:t>
      </w:r>
      <w:r w:rsidR="00D7713F" w:rsidRPr="00EC671C">
        <w:rPr>
          <w:rFonts w:ascii="Meiryo UI" w:eastAsia="Meiryo UI" w:hAnsi="Meiryo UI" w:hint="eastAsia"/>
          <w:sz w:val="24"/>
        </w:rPr>
        <w:t>もっと</w:t>
      </w:r>
      <w:r w:rsidRPr="00EC671C">
        <w:rPr>
          <w:rFonts w:ascii="Meiryo UI" w:eastAsia="Meiryo UI" w:hAnsi="Meiryo UI" w:hint="eastAsia"/>
          <w:sz w:val="24"/>
        </w:rPr>
        <w:t>活用してほしい。</w:t>
      </w:r>
    </w:p>
    <w:p w:rsidR="00D7713F" w:rsidRPr="00EC671C" w:rsidRDefault="00D7713F"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 xml:space="preserve">　</w:t>
      </w:r>
      <w:r w:rsidR="00390C52" w:rsidRPr="00EC671C">
        <w:rPr>
          <w:rFonts w:ascii="Meiryo UI" w:eastAsia="Meiryo UI" w:hAnsi="Meiryo UI" w:hint="eastAsia"/>
          <w:sz w:val="24"/>
        </w:rPr>
        <w:t>ギャンブル</w:t>
      </w:r>
      <w:r w:rsidR="0024229F" w:rsidRPr="00EC671C">
        <w:rPr>
          <w:rFonts w:ascii="Meiryo UI" w:eastAsia="Meiryo UI" w:hAnsi="Meiryo UI" w:hint="eastAsia"/>
          <w:sz w:val="24"/>
        </w:rPr>
        <w:t>等</w:t>
      </w:r>
      <w:r w:rsidR="00390C52" w:rsidRPr="00EC671C">
        <w:rPr>
          <w:rFonts w:ascii="Meiryo UI" w:eastAsia="Meiryo UI" w:hAnsi="Meiryo UI" w:hint="eastAsia"/>
          <w:sz w:val="24"/>
        </w:rPr>
        <w:t>依存症は</w:t>
      </w:r>
      <w:r w:rsidRPr="00EC671C">
        <w:rPr>
          <w:rFonts w:ascii="Meiryo UI" w:eastAsia="Meiryo UI" w:hAnsi="Meiryo UI" w:hint="eastAsia"/>
          <w:sz w:val="24"/>
        </w:rPr>
        <w:t>薬で治療できる病気ではなく、継続的な支援</w:t>
      </w:r>
      <w:r w:rsidR="00996B31" w:rsidRPr="00EC671C">
        <w:rPr>
          <w:rFonts w:ascii="Meiryo UI" w:eastAsia="Meiryo UI" w:hAnsi="Meiryo UI" w:hint="eastAsia"/>
          <w:sz w:val="24"/>
        </w:rPr>
        <w:t>を必要とするもの。</w:t>
      </w:r>
    </w:p>
    <w:p w:rsidR="0074773A" w:rsidRPr="00EC671C" w:rsidRDefault="0074773A" w:rsidP="007D6898">
      <w:pPr>
        <w:spacing w:line="360" w:lineRule="exact"/>
        <w:rPr>
          <w:rFonts w:ascii="Meiryo UI" w:eastAsia="Meiryo UI" w:hAnsi="Meiryo UI"/>
          <w:sz w:val="24"/>
        </w:rPr>
      </w:pPr>
      <w:r w:rsidRPr="00EC671C">
        <w:rPr>
          <w:rFonts w:ascii="Meiryo UI" w:eastAsia="Meiryo UI" w:hAnsi="Meiryo UI" w:hint="eastAsia"/>
          <w:sz w:val="24"/>
        </w:rPr>
        <w:t xml:space="preserve">　　　・回復するには長い時間を要する。時間軸に沿った支援が必要。</w:t>
      </w:r>
    </w:p>
    <w:p w:rsidR="0062527A" w:rsidRPr="00EC671C" w:rsidRDefault="0062527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・連携体制の不足の原因は、マンパワー、財源の不足であると考える。</w:t>
      </w:r>
    </w:p>
    <w:p w:rsidR="00771E20" w:rsidRPr="00EC671C" w:rsidRDefault="00771E20" w:rsidP="007D6898">
      <w:pPr>
        <w:spacing w:line="360" w:lineRule="exact"/>
        <w:ind w:left="240" w:hangingChars="100" w:hanging="240"/>
        <w:rPr>
          <w:rFonts w:ascii="Meiryo UI" w:eastAsia="Meiryo UI" w:hAnsi="Meiryo UI"/>
          <w:sz w:val="24"/>
        </w:rPr>
      </w:pPr>
    </w:p>
    <w:p w:rsidR="0041457C" w:rsidRPr="00EC671C" w:rsidRDefault="0062527A" w:rsidP="007D6898">
      <w:pPr>
        <w:spacing w:line="360" w:lineRule="exact"/>
        <w:ind w:left="240" w:hangingChars="100" w:hanging="240"/>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【基本方針⑤</w:t>
      </w:r>
      <w:r w:rsidRPr="00EC671C">
        <w:rPr>
          <w:rFonts w:ascii="Meiryo UI" w:eastAsia="Meiryo UI" w:hAnsi="Meiryo UI"/>
          <w:b/>
          <w:sz w:val="24"/>
        </w:rPr>
        <w:t xml:space="preserve"> </w:t>
      </w:r>
      <w:r w:rsidRPr="00EC671C">
        <w:rPr>
          <w:rFonts w:ascii="Meiryo UI" w:eastAsia="Meiryo UI" w:hAnsi="Meiryo UI" w:hint="eastAsia"/>
          <w:b/>
          <w:sz w:val="24"/>
        </w:rPr>
        <w:t>大阪独自の支援体制の構築】</w:t>
      </w:r>
    </w:p>
    <w:p w:rsidR="00212625" w:rsidRPr="00EC671C" w:rsidRDefault="00163421"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w:t>
      </w:r>
      <w:r w:rsidR="006F0776" w:rsidRPr="00EC671C">
        <w:rPr>
          <w:rFonts w:ascii="Meiryo UI" w:eastAsia="Meiryo UI" w:hAnsi="Meiryo UI" w:hint="eastAsia"/>
          <w:sz w:val="24"/>
        </w:rPr>
        <w:t>OATISがどのように当事者</w:t>
      </w:r>
      <w:r w:rsidR="00212625" w:rsidRPr="00EC671C">
        <w:rPr>
          <w:rFonts w:ascii="Meiryo UI" w:eastAsia="Meiryo UI" w:hAnsi="Meiryo UI" w:hint="eastAsia"/>
          <w:sz w:val="24"/>
        </w:rPr>
        <w:t>や</w:t>
      </w:r>
      <w:r w:rsidR="006F0776" w:rsidRPr="00EC671C">
        <w:rPr>
          <w:rFonts w:ascii="Meiryo UI" w:eastAsia="Meiryo UI" w:hAnsi="Meiryo UI" w:hint="eastAsia"/>
          <w:sz w:val="24"/>
        </w:rPr>
        <w:t>家族の支援につながるのか</w:t>
      </w:r>
      <w:r w:rsidR="00212625" w:rsidRPr="00EC671C">
        <w:rPr>
          <w:rFonts w:ascii="Meiryo UI" w:eastAsia="Meiryo UI" w:hAnsi="Meiryo UI" w:hint="eastAsia"/>
          <w:sz w:val="24"/>
        </w:rPr>
        <w:t>わかるようにして</w:t>
      </w:r>
      <w:r w:rsidR="00390C52" w:rsidRPr="00EC671C">
        <w:rPr>
          <w:rFonts w:ascii="Meiryo UI" w:eastAsia="Meiryo UI" w:hAnsi="Meiryo UI" w:hint="eastAsia"/>
          <w:sz w:val="24"/>
        </w:rPr>
        <w:t>ほ</w:t>
      </w:r>
      <w:r w:rsidR="00212625" w:rsidRPr="00EC671C">
        <w:rPr>
          <w:rFonts w:ascii="Meiryo UI" w:eastAsia="Meiryo UI" w:hAnsi="Meiryo UI" w:hint="eastAsia"/>
          <w:sz w:val="24"/>
        </w:rPr>
        <w:t>しい。</w:t>
      </w:r>
    </w:p>
    <w:p w:rsidR="00771E20" w:rsidRPr="00EC671C" w:rsidRDefault="00771E20" w:rsidP="007D6898">
      <w:pPr>
        <w:spacing w:line="360" w:lineRule="exact"/>
        <w:rPr>
          <w:rFonts w:ascii="Meiryo UI" w:eastAsia="Meiryo UI" w:hAnsi="Meiryo UI"/>
          <w:sz w:val="24"/>
        </w:rPr>
      </w:pPr>
    </w:p>
    <w:p w:rsidR="00317E9E" w:rsidRPr="00EC671C" w:rsidRDefault="0062527A" w:rsidP="007D6898">
      <w:pPr>
        <w:spacing w:line="360" w:lineRule="exac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【その他】</w:t>
      </w:r>
    </w:p>
    <w:p w:rsidR="0062527A" w:rsidRPr="00EC671C" w:rsidRDefault="0062527A" w:rsidP="007D6898">
      <w:pPr>
        <w:spacing w:line="360" w:lineRule="exact"/>
        <w:rPr>
          <w:rFonts w:ascii="Meiryo UI" w:eastAsia="Meiryo UI" w:hAnsi="Meiryo UI"/>
          <w:sz w:val="24"/>
        </w:rPr>
      </w:pPr>
      <w:r w:rsidRPr="00EC671C">
        <w:rPr>
          <w:rFonts w:ascii="Meiryo UI" w:eastAsia="Meiryo UI" w:hAnsi="Meiryo UI" w:hint="eastAsia"/>
          <w:sz w:val="24"/>
        </w:rPr>
        <w:t xml:space="preserve">　　　・全体像を把握するために、全数調査に匹敵するような調査を</w:t>
      </w:r>
      <w:r w:rsidR="00390C52" w:rsidRPr="00EC671C">
        <w:rPr>
          <w:rFonts w:ascii="Meiryo UI" w:eastAsia="Meiryo UI" w:hAnsi="Meiryo UI" w:hint="eastAsia"/>
          <w:sz w:val="24"/>
        </w:rPr>
        <w:t>実施してはどうか</w:t>
      </w:r>
      <w:r w:rsidRPr="00EC671C">
        <w:rPr>
          <w:rFonts w:ascii="Meiryo UI" w:eastAsia="Meiryo UI" w:hAnsi="Meiryo UI" w:hint="eastAsia"/>
          <w:sz w:val="24"/>
        </w:rPr>
        <w:t>。</w:t>
      </w:r>
    </w:p>
    <w:p w:rsidR="00582722" w:rsidRPr="00EC671C" w:rsidRDefault="00582722"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w:t>
      </w:r>
      <w:r w:rsidR="00390C52" w:rsidRPr="00EC671C">
        <w:rPr>
          <w:rFonts w:ascii="Meiryo UI" w:eastAsia="Meiryo UI" w:hAnsi="Meiryo UI" w:hint="eastAsia"/>
          <w:sz w:val="24"/>
        </w:rPr>
        <w:t>計画策定にあたっては、</w:t>
      </w:r>
      <w:r w:rsidRPr="00EC671C">
        <w:rPr>
          <w:rFonts w:ascii="Meiryo UI" w:eastAsia="Meiryo UI" w:hAnsi="Meiryo UI" w:hint="eastAsia"/>
          <w:sz w:val="24"/>
        </w:rPr>
        <w:t>発生予防、進行予防、再発予防の３つの視点</w:t>
      </w:r>
      <w:r w:rsidR="00390C52" w:rsidRPr="00EC671C">
        <w:rPr>
          <w:rFonts w:ascii="Meiryo UI" w:eastAsia="Meiryo UI" w:hAnsi="Meiryo UI" w:hint="eastAsia"/>
          <w:sz w:val="24"/>
        </w:rPr>
        <w:t>が</w:t>
      </w:r>
      <w:r w:rsidRPr="00EC671C">
        <w:rPr>
          <w:rFonts w:ascii="Meiryo UI" w:eastAsia="Meiryo UI" w:hAnsi="Meiryo UI" w:hint="eastAsia"/>
          <w:sz w:val="24"/>
        </w:rPr>
        <w:t>必要。</w:t>
      </w:r>
    </w:p>
    <w:p w:rsidR="0062527A" w:rsidRPr="00EC671C" w:rsidRDefault="0062527A" w:rsidP="007D6898">
      <w:pPr>
        <w:spacing w:line="360" w:lineRule="exact"/>
        <w:rPr>
          <w:rFonts w:ascii="Meiryo UI" w:eastAsia="Meiryo UI" w:hAnsi="Meiryo UI"/>
          <w:sz w:val="22"/>
        </w:rPr>
      </w:pPr>
    </w:p>
    <w:p w:rsidR="0062527A" w:rsidRPr="00EC671C" w:rsidRDefault="0062527A" w:rsidP="007D6898">
      <w:pPr>
        <w:spacing w:line="360" w:lineRule="exact"/>
        <w:rPr>
          <w:rFonts w:ascii="Meiryo UI" w:eastAsia="Meiryo UI" w:hAnsi="Meiryo UI"/>
          <w:sz w:val="22"/>
        </w:rPr>
      </w:pPr>
    </w:p>
    <w:p w:rsidR="0062527A" w:rsidRPr="00EC671C" w:rsidRDefault="0062527A" w:rsidP="007D6898">
      <w:pPr>
        <w:spacing w:line="360" w:lineRule="exact"/>
        <w:rPr>
          <w:rFonts w:ascii="Meiryo UI" w:eastAsia="Meiryo UI" w:hAnsi="Meiryo UI"/>
          <w:sz w:val="22"/>
        </w:rPr>
      </w:pPr>
    </w:p>
    <w:sectPr w:rsidR="0062527A" w:rsidRPr="00EC671C" w:rsidSect="00691052">
      <w:pgSz w:w="11906" w:h="16838"/>
      <w:pgMar w:top="1276"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13" w:rsidRDefault="002C7213" w:rsidP="005A42C2">
      <w:r>
        <w:separator/>
      </w:r>
    </w:p>
  </w:endnote>
  <w:endnote w:type="continuationSeparator" w:id="0">
    <w:p w:rsidR="002C7213" w:rsidRDefault="002C7213" w:rsidP="005A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13" w:rsidRDefault="002C7213" w:rsidP="005A42C2">
      <w:r>
        <w:separator/>
      </w:r>
    </w:p>
  </w:footnote>
  <w:footnote w:type="continuationSeparator" w:id="0">
    <w:p w:rsidR="002C7213" w:rsidRDefault="002C7213" w:rsidP="005A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6EF4"/>
    <w:multiLevelType w:val="hybridMultilevel"/>
    <w:tmpl w:val="D41CB802"/>
    <w:lvl w:ilvl="0" w:tplc="B2C6F3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1B"/>
    <w:rsid w:val="0006299D"/>
    <w:rsid w:val="0012271F"/>
    <w:rsid w:val="00163421"/>
    <w:rsid w:val="001E1C4B"/>
    <w:rsid w:val="00212625"/>
    <w:rsid w:val="0024229F"/>
    <w:rsid w:val="00286C55"/>
    <w:rsid w:val="002C7213"/>
    <w:rsid w:val="00317E9E"/>
    <w:rsid w:val="00390C52"/>
    <w:rsid w:val="0041457C"/>
    <w:rsid w:val="004F7812"/>
    <w:rsid w:val="00544865"/>
    <w:rsid w:val="00582722"/>
    <w:rsid w:val="005A2087"/>
    <w:rsid w:val="005A42C2"/>
    <w:rsid w:val="0062527A"/>
    <w:rsid w:val="00691052"/>
    <w:rsid w:val="006F0776"/>
    <w:rsid w:val="00707043"/>
    <w:rsid w:val="007161C2"/>
    <w:rsid w:val="0074773A"/>
    <w:rsid w:val="00771E20"/>
    <w:rsid w:val="007D6898"/>
    <w:rsid w:val="00810D71"/>
    <w:rsid w:val="00835E78"/>
    <w:rsid w:val="008D426A"/>
    <w:rsid w:val="008F1237"/>
    <w:rsid w:val="0099196A"/>
    <w:rsid w:val="00996B31"/>
    <w:rsid w:val="00A54DA2"/>
    <w:rsid w:val="00A57342"/>
    <w:rsid w:val="00A62F82"/>
    <w:rsid w:val="00AA29FB"/>
    <w:rsid w:val="00C14605"/>
    <w:rsid w:val="00C3225D"/>
    <w:rsid w:val="00C920E6"/>
    <w:rsid w:val="00CC2919"/>
    <w:rsid w:val="00CD249C"/>
    <w:rsid w:val="00D61A77"/>
    <w:rsid w:val="00D7037E"/>
    <w:rsid w:val="00D7713F"/>
    <w:rsid w:val="00DF6C93"/>
    <w:rsid w:val="00E02F63"/>
    <w:rsid w:val="00EC671C"/>
    <w:rsid w:val="00ED2FEF"/>
    <w:rsid w:val="00F4164E"/>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DC43DC0-E8B6-4232-923A-C222BDA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2C2"/>
    <w:pPr>
      <w:tabs>
        <w:tab w:val="center" w:pos="4252"/>
        <w:tab w:val="right" w:pos="8504"/>
      </w:tabs>
      <w:snapToGrid w:val="0"/>
    </w:pPr>
  </w:style>
  <w:style w:type="character" w:customStyle="1" w:styleId="a4">
    <w:name w:val="ヘッダー (文字)"/>
    <w:basedOn w:val="a0"/>
    <w:link w:val="a3"/>
    <w:uiPriority w:val="99"/>
    <w:rsid w:val="005A42C2"/>
  </w:style>
  <w:style w:type="paragraph" w:styleId="a5">
    <w:name w:val="footer"/>
    <w:basedOn w:val="a"/>
    <w:link w:val="a6"/>
    <w:uiPriority w:val="99"/>
    <w:unhideWhenUsed/>
    <w:rsid w:val="005A42C2"/>
    <w:pPr>
      <w:tabs>
        <w:tab w:val="center" w:pos="4252"/>
        <w:tab w:val="right" w:pos="8504"/>
      </w:tabs>
      <w:snapToGrid w:val="0"/>
    </w:pPr>
  </w:style>
  <w:style w:type="character" w:customStyle="1" w:styleId="a6">
    <w:name w:val="フッター (文字)"/>
    <w:basedOn w:val="a0"/>
    <w:link w:val="a5"/>
    <w:uiPriority w:val="99"/>
    <w:rsid w:val="005A42C2"/>
  </w:style>
  <w:style w:type="paragraph" w:styleId="a7">
    <w:name w:val="List Paragraph"/>
    <w:basedOn w:val="a"/>
    <w:uiPriority w:val="34"/>
    <w:qFormat/>
    <w:rsid w:val="00C3225D"/>
    <w:pPr>
      <w:ind w:leftChars="400" w:left="840"/>
    </w:pPr>
  </w:style>
  <w:style w:type="paragraph" w:styleId="a8">
    <w:name w:val="Balloon Text"/>
    <w:basedOn w:val="a"/>
    <w:link w:val="a9"/>
    <w:uiPriority w:val="99"/>
    <w:semiHidden/>
    <w:unhideWhenUsed/>
    <w:rsid w:val="0028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EAAA-D059-4BAE-9A5A-716E67F8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達</dc:creator>
  <cp:keywords/>
  <dc:description/>
  <cp:lastModifiedBy>吉田　達</cp:lastModifiedBy>
  <cp:revision>9</cp:revision>
  <cp:lastPrinted>2022-08-18T08:44:00Z</cp:lastPrinted>
  <dcterms:created xsi:type="dcterms:W3CDTF">2022-08-19T00:26:00Z</dcterms:created>
  <dcterms:modified xsi:type="dcterms:W3CDTF">2022-11-28T10:03:00Z</dcterms:modified>
</cp:coreProperties>
</file>