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D" w:rsidRPr="0099249F" w:rsidRDefault="00224D8D" w:rsidP="0099249F">
      <w:pPr>
        <w:spacing w:line="400" w:lineRule="exact"/>
        <w:ind w:firstLine="720"/>
        <w:jc w:val="center"/>
        <w:rPr>
          <w:rFonts w:ascii="Arial" w:eastAsia="Meiryo UI" w:hAnsi="Arial"/>
          <w:sz w:val="24"/>
        </w:rPr>
      </w:pPr>
      <w:r w:rsidRPr="0099249F">
        <w:rPr>
          <w:rFonts w:ascii="Arial" w:eastAsia="Meiryo UI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81C5" wp14:editId="7F6763CF">
                <wp:simplePos x="0" y="0"/>
                <wp:positionH relativeFrom="column">
                  <wp:posOffset>8364220</wp:posOffset>
                </wp:positionH>
                <wp:positionV relativeFrom="paragraph">
                  <wp:posOffset>-364932</wp:posOffset>
                </wp:positionV>
                <wp:extent cx="1123868" cy="389614"/>
                <wp:effectExtent l="0" t="0" r="19685" b="1079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868" cy="3896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4D8D" w:rsidRPr="00224D8D" w:rsidRDefault="00224D8D" w:rsidP="00224D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224D8D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資料１</w:t>
                            </w:r>
                          </w:p>
                        </w:txbxContent>
                      </wps:txbx>
                      <wps:bodyPr wrap="square" lIns="720" tIns="720" rIns="720" bIns="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68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8.6pt;margin-top:-28.75pt;width:88.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Ee6AEAAJUDAAAOAAAAZHJzL2Uyb0RvYy54bWysU82O0zAQviPxDpbvNEkXSjdquoJdLUJC&#10;gLTLA7iO3VjyH7bbpNdGQjwEr4A48zx5kR073WYFN8TFGXtmvpn55svqqlMS7ZnzwugKF7McI6ap&#10;qYXeVvjL/e2LJUY+EF0TaTSr8IF5fLV+/mzV2pLNTWNkzRwCEO3L1la4CcGWWeZpwxTxM2OZBic3&#10;TpEAV7fNakdaQFcym+f5ImuNq60zlHkPrzejE68TPueMhk+cexaQrDD0FtLp0rmJZ7ZekXLriG0E&#10;PbVB/qELRYSGomeoGxII2jnxF5QS1BlveJhRozLDuaAszQDTFPkf09w1xLI0C5Dj7Zkm//9g6cf9&#10;Z4dEXeE5RpooWNHQfxuOP4fj76H/job+x9D3w/EX3FER6WqtLyHrzkJe6N6aDtb++O7hMbLQcafi&#10;F+ZD4AfiD2eyWRcQjUnF/GK5AHlQ8F0sLxfFywiTTdnW+fCOGYWiUWEHy0wck/0HH8bQx5BYTJtb&#10;IWVaqNSohQqX+as8ZXgjRR29MS5pi11Lh/YEVBG61D7UfRIFN6mhmTjsOFS0QrfpTgxsTH0AAlpQ&#10;ToX91x1xDCP5XsNqXs+j0CbTTeZmMl2Q1yaJcuz9zS4YLtJYsdSIf+oAdp+IOek0iuvpPUVNf9P6&#10;AQAA//8DAFBLAwQUAAYACAAAACEAbMXvKOQAAAALAQAADwAAAGRycy9kb3ducmV2LnhtbEyPy07D&#10;MBBF90j8gzVIbFDrtE0bGuJUgEDqhkp9qKI7Nx6SCHsc2W4b/h53Bcs7c3TnTLHojWZndL61JGA0&#10;TIAhVVa1VAvYbd8Hj8B8kKSktoQCftDDory9KWSu7IXWeN6EmsUS8rkU0ITQ5Zz7qkEj/dB2SHH3&#10;ZZ2RIUZXc+XkJZYbzcdJMuNGthQvNLLD1war783JCHh52L5lLvn8WHUrjYfZLj3sl0sh7u/65ydg&#10;AfvwB8NVP6pDGZ2O9kTKMx3zZJSNIytgMM2mwK5IOk/j6ChgMgdeFvz/D+UvAAAA//8DAFBLAQIt&#10;ABQABgAIAAAAIQC2gziS/gAAAOEBAAATAAAAAAAAAAAAAAAAAAAAAABbQ29udGVudF9UeXBlc10u&#10;eG1sUEsBAi0AFAAGAAgAAAAhADj9If/WAAAAlAEAAAsAAAAAAAAAAAAAAAAALwEAAF9yZWxzLy5y&#10;ZWxzUEsBAi0AFAAGAAgAAAAhAH/FMR7oAQAAlQMAAA4AAAAAAAAAAAAAAAAALgIAAGRycy9lMm9E&#10;b2MueG1sUEsBAi0AFAAGAAgAAAAhAGzF7yjkAAAACwEAAA8AAAAAAAAAAAAAAAAAQgQAAGRycy9k&#10;b3ducmV2LnhtbFBLBQYAAAAABAAEAPMAAABTBQAAAAA=&#10;" filled="f" strokecolor="black [3213]" strokeweight="1.5pt">
                <v:textbox inset=".02mm,.02mm,.02mm,.02mm">
                  <w:txbxContent>
                    <w:p w:rsidR="00224D8D" w:rsidRPr="00224D8D" w:rsidRDefault="00224D8D" w:rsidP="00224D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bookmarkStart w:id="1" w:name="_GoBack"/>
                      <w:r w:rsidRPr="00224D8D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eastAsianLayout w:id="-1416946432"/>
                        </w:rPr>
                        <w:t>資料１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3627" w:rsidRPr="0099249F">
        <w:rPr>
          <w:rFonts w:ascii="Arial" w:eastAsia="Meiryo UI" w:hAnsi="Arial" w:hint="eastAsia"/>
          <w:sz w:val="24"/>
        </w:rPr>
        <w:t>第２期大阪府ギャンブル等依存症対策推進計画策定スケジュール（案）</w:t>
      </w:r>
      <w:bookmarkStart w:id="0" w:name="_GoBack"/>
      <w:bookmarkEnd w:id="0"/>
    </w:p>
    <w:p w:rsidR="00513627" w:rsidRPr="0099249F" w:rsidRDefault="00513627" w:rsidP="0099249F">
      <w:pPr>
        <w:spacing w:line="400" w:lineRule="exact"/>
        <w:ind w:firstLine="720"/>
        <w:rPr>
          <w:rFonts w:ascii="Arial" w:eastAsia="Meiryo UI" w:hAnsi="Arial"/>
          <w:sz w:val="24"/>
        </w:rPr>
      </w:pPr>
    </w:p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992"/>
        <w:gridCol w:w="1843"/>
        <w:gridCol w:w="11198"/>
      </w:tblGrid>
      <w:tr w:rsidR="00864116" w:rsidRPr="0099249F" w:rsidTr="005A26B1">
        <w:trPr>
          <w:trHeight w:val="800"/>
        </w:trPr>
        <w:tc>
          <w:tcPr>
            <w:tcW w:w="992" w:type="dxa"/>
            <w:vMerge w:val="restart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Ｒ４</w:t>
            </w:r>
          </w:p>
        </w:tc>
        <w:tc>
          <w:tcPr>
            <w:tcW w:w="1843" w:type="dxa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８月９日</w:t>
            </w:r>
          </w:p>
        </w:tc>
        <w:tc>
          <w:tcPr>
            <w:tcW w:w="11198" w:type="dxa"/>
          </w:tcPr>
          <w:p w:rsidR="00864116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214D3A">
              <w:rPr>
                <w:rFonts w:ascii="Arial" w:eastAsia="Meiryo UI" w:hAnsi="Arial" w:hint="eastAsia"/>
                <w:sz w:val="24"/>
              </w:rPr>
              <w:t>第１回関係者会議</w:t>
            </w:r>
          </w:p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>
              <w:rPr>
                <w:rFonts w:ascii="Arial" w:eastAsia="Meiryo UI" w:hAnsi="Arial" w:hint="eastAsia"/>
                <w:sz w:val="24"/>
              </w:rPr>
              <w:t>【議題：</w:t>
            </w:r>
            <w:r w:rsidRPr="0099249F">
              <w:rPr>
                <w:rFonts w:ascii="Arial" w:eastAsia="Meiryo UI" w:hAnsi="Arial" w:hint="eastAsia"/>
                <w:sz w:val="24"/>
              </w:rPr>
              <w:t>第２期計画に向けた現状・課題の整理と取組の方向性について</w:t>
            </w:r>
            <w:r>
              <w:rPr>
                <w:rFonts w:ascii="Arial" w:eastAsia="Meiryo UI" w:hAnsi="Arial" w:hint="eastAsia"/>
                <w:sz w:val="24"/>
              </w:rPr>
              <w:t>】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843" w:type="dxa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11</w:t>
            </w:r>
            <w:r w:rsidRPr="0099249F">
              <w:rPr>
                <w:rFonts w:ascii="Arial" w:eastAsia="Meiryo UI" w:hAnsi="Arial" w:hint="eastAsia"/>
                <w:sz w:val="24"/>
              </w:rPr>
              <w:t>月</w:t>
            </w:r>
            <w:r w:rsidRPr="0099249F">
              <w:rPr>
                <w:rFonts w:ascii="Arial" w:eastAsia="Meiryo UI" w:hAnsi="Arial" w:hint="eastAsia"/>
                <w:sz w:val="24"/>
              </w:rPr>
              <w:t>30</w:t>
            </w:r>
            <w:r w:rsidRPr="0099249F">
              <w:rPr>
                <w:rFonts w:ascii="Arial" w:eastAsia="Meiryo UI" w:hAnsi="Arial" w:hint="eastAsia"/>
                <w:sz w:val="24"/>
              </w:rPr>
              <w:t>日</w:t>
            </w:r>
          </w:p>
        </w:tc>
        <w:tc>
          <w:tcPr>
            <w:tcW w:w="11198" w:type="dxa"/>
          </w:tcPr>
          <w:p w:rsidR="00864116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214D3A">
              <w:rPr>
                <w:rFonts w:ascii="Arial" w:eastAsia="Meiryo UI" w:hAnsi="Arial" w:hint="eastAsia"/>
                <w:sz w:val="24"/>
              </w:rPr>
              <w:t>第１回推進会議</w:t>
            </w:r>
          </w:p>
          <w:p w:rsidR="00864116" w:rsidRPr="0099249F" w:rsidRDefault="00864116" w:rsidP="00214D3A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>
              <w:rPr>
                <w:rFonts w:ascii="Arial" w:eastAsia="Meiryo UI" w:hAnsi="Arial" w:hint="eastAsia"/>
                <w:sz w:val="24"/>
              </w:rPr>
              <w:t>【議題：</w:t>
            </w:r>
            <w:r w:rsidRPr="0099249F">
              <w:rPr>
                <w:rFonts w:ascii="Arial" w:eastAsia="Meiryo UI" w:hAnsi="Arial" w:hint="eastAsia"/>
                <w:sz w:val="24"/>
              </w:rPr>
              <w:t>第２期計画（素案）について（意見聴取）</w:t>
            </w:r>
            <w:r>
              <w:rPr>
                <w:rFonts w:ascii="Arial" w:eastAsia="Meiryo UI" w:hAnsi="Arial" w:hint="eastAsia"/>
                <w:sz w:val="24"/>
              </w:rPr>
              <w:t>】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843" w:type="dxa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１２月</w:t>
            </w:r>
          </w:p>
        </w:tc>
        <w:tc>
          <w:tcPr>
            <w:tcW w:w="11198" w:type="dxa"/>
          </w:tcPr>
          <w:p w:rsidR="00864116" w:rsidRDefault="00864116" w:rsidP="00847280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847280">
              <w:rPr>
                <w:rFonts w:ascii="Arial" w:eastAsia="Meiryo UI" w:hAnsi="Arial" w:hint="eastAsia"/>
                <w:sz w:val="24"/>
              </w:rPr>
              <w:t>第１回推進本部</w:t>
            </w:r>
          </w:p>
          <w:p w:rsidR="00864116" w:rsidRPr="0099249F" w:rsidRDefault="00864116" w:rsidP="00847280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>
              <w:rPr>
                <w:rFonts w:ascii="Arial" w:eastAsia="Meiryo UI" w:hAnsi="Arial" w:hint="eastAsia"/>
                <w:sz w:val="24"/>
              </w:rPr>
              <w:t>【議題：</w:t>
            </w:r>
            <w:r w:rsidRPr="0099249F">
              <w:rPr>
                <w:rFonts w:ascii="Arial" w:eastAsia="Meiryo UI" w:hAnsi="Arial" w:hint="eastAsia"/>
                <w:sz w:val="24"/>
              </w:rPr>
              <w:t>第２期計画（素案）について（報告・決定）</w:t>
            </w:r>
            <w:r>
              <w:rPr>
                <w:rFonts w:ascii="Arial" w:eastAsia="Meiryo UI" w:hAnsi="Arial" w:hint="eastAsia"/>
                <w:sz w:val="24"/>
              </w:rPr>
              <w:t>】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 w:val="restart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Ｒ５</w:t>
            </w:r>
          </w:p>
        </w:tc>
        <w:tc>
          <w:tcPr>
            <w:tcW w:w="1843" w:type="dxa"/>
            <w:vMerge w:val="restart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１月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:rsidR="00864116" w:rsidRDefault="00864116" w:rsidP="00847280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847280">
              <w:rPr>
                <w:rFonts w:ascii="Arial" w:eastAsia="Meiryo UI" w:hAnsi="Arial" w:hint="eastAsia"/>
                <w:sz w:val="24"/>
              </w:rPr>
              <w:t>第２回推進会議</w:t>
            </w:r>
          </w:p>
          <w:p w:rsidR="00864116" w:rsidRPr="0099249F" w:rsidRDefault="00864116" w:rsidP="00847280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>
              <w:rPr>
                <w:rFonts w:ascii="Arial" w:eastAsia="Meiryo UI" w:hAnsi="Arial" w:hint="eastAsia"/>
                <w:sz w:val="24"/>
              </w:rPr>
              <w:t>【議題：</w:t>
            </w:r>
            <w:r w:rsidRPr="0099249F">
              <w:rPr>
                <w:rFonts w:ascii="Arial" w:eastAsia="Meiryo UI" w:hAnsi="Arial" w:hint="eastAsia"/>
                <w:sz w:val="24"/>
              </w:rPr>
              <w:t>第２期計画（案）について（意見聴取）</w:t>
            </w:r>
            <w:r>
              <w:rPr>
                <w:rFonts w:ascii="Arial" w:eastAsia="Meiryo UI" w:hAnsi="Arial" w:hint="eastAsia"/>
                <w:sz w:val="24"/>
              </w:rPr>
              <w:t>】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843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:rsidR="00864116" w:rsidRDefault="00864116" w:rsidP="00D909C9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D909C9">
              <w:rPr>
                <w:rFonts w:ascii="Arial" w:eastAsia="Meiryo UI" w:hAnsi="Arial" w:hint="eastAsia"/>
                <w:sz w:val="24"/>
              </w:rPr>
              <w:t>第２回推進本部</w:t>
            </w:r>
          </w:p>
          <w:p w:rsidR="00864116" w:rsidRPr="0099249F" w:rsidRDefault="00864116" w:rsidP="00D909C9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>
              <w:rPr>
                <w:rFonts w:ascii="Arial" w:eastAsia="Meiryo UI" w:hAnsi="Arial" w:hint="eastAsia"/>
                <w:sz w:val="24"/>
              </w:rPr>
              <w:t>【議題：</w:t>
            </w:r>
            <w:r w:rsidRPr="0099249F">
              <w:rPr>
                <w:rFonts w:ascii="Arial" w:eastAsia="Meiryo UI" w:hAnsi="Arial" w:hint="eastAsia"/>
                <w:sz w:val="24"/>
              </w:rPr>
              <w:t>第２期計画（案）について（報告・決定）</w:t>
            </w:r>
            <w:r>
              <w:rPr>
                <w:rFonts w:ascii="Arial" w:eastAsia="Meiryo UI" w:hAnsi="Arial" w:hint="eastAsia"/>
                <w:sz w:val="24"/>
              </w:rPr>
              <w:t>】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843" w:type="dxa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２月</w:t>
            </w:r>
          </w:p>
        </w:tc>
        <w:tc>
          <w:tcPr>
            <w:tcW w:w="11198" w:type="dxa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第２期計画（案）パブリックコメント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３月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:rsidR="00864116" w:rsidRDefault="00864116" w:rsidP="00372A3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D909C9">
              <w:rPr>
                <w:rFonts w:ascii="Arial" w:eastAsia="Meiryo UI" w:hAnsi="Arial" w:hint="eastAsia"/>
                <w:sz w:val="24"/>
              </w:rPr>
              <w:t>第</w:t>
            </w:r>
            <w:r w:rsidR="003A43A6">
              <w:rPr>
                <w:rFonts w:ascii="Arial" w:eastAsia="Meiryo UI" w:hAnsi="Arial" w:hint="eastAsia"/>
                <w:sz w:val="24"/>
              </w:rPr>
              <w:t>３</w:t>
            </w:r>
            <w:r w:rsidRPr="00D909C9">
              <w:rPr>
                <w:rFonts w:ascii="Arial" w:eastAsia="Meiryo UI" w:hAnsi="Arial" w:hint="eastAsia"/>
                <w:sz w:val="24"/>
              </w:rPr>
              <w:t>回推進本部</w:t>
            </w:r>
          </w:p>
          <w:p w:rsidR="00864116" w:rsidRPr="0099249F" w:rsidRDefault="00864116" w:rsidP="00372A3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>
              <w:rPr>
                <w:rFonts w:ascii="Arial" w:eastAsia="Meiryo UI" w:hAnsi="Arial" w:hint="eastAsia"/>
                <w:sz w:val="24"/>
              </w:rPr>
              <w:t>【議題：</w:t>
            </w:r>
            <w:r w:rsidRPr="0099249F">
              <w:rPr>
                <w:rFonts w:ascii="Arial" w:eastAsia="Meiryo UI" w:hAnsi="Arial" w:hint="eastAsia"/>
                <w:sz w:val="24"/>
              </w:rPr>
              <w:t>第２期計画について（報告・決定）</w:t>
            </w:r>
            <w:r>
              <w:rPr>
                <w:rFonts w:ascii="Arial" w:eastAsia="Meiryo UI" w:hAnsi="Arial" w:hint="eastAsia"/>
                <w:sz w:val="24"/>
              </w:rPr>
              <w:t>】</w:t>
            </w:r>
          </w:p>
        </w:tc>
      </w:tr>
      <w:tr w:rsidR="00864116" w:rsidRPr="0099249F" w:rsidTr="005A26B1">
        <w:trPr>
          <w:trHeight w:val="800"/>
        </w:trPr>
        <w:tc>
          <w:tcPr>
            <w:tcW w:w="992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843" w:type="dxa"/>
            <w:vMerge/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:rsidR="00864116" w:rsidRPr="0099249F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sz w:val="24"/>
              </w:rPr>
            </w:pPr>
            <w:r w:rsidRPr="0099249F">
              <w:rPr>
                <w:rFonts w:ascii="Arial" w:eastAsia="Meiryo UI" w:hAnsi="Arial" w:hint="eastAsia"/>
                <w:sz w:val="24"/>
              </w:rPr>
              <w:t>第２期計画策定</w:t>
            </w:r>
          </w:p>
        </w:tc>
      </w:tr>
    </w:tbl>
    <w:p w:rsidR="003A43A6" w:rsidRDefault="003A43A6" w:rsidP="003A43A6">
      <w:pPr>
        <w:spacing w:line="400" w:lineRule="exact"/>
        <w:ind w:firstLineChars="100" w:firstLine="240"/>
        <w:rPr>
          <w:rFonts w:ascii="Arial" w:eastAsia="Meiryo UI" w:hAnsi="Arial"/>
          <w:sz w:val="24"/>
        </w:rPr>
      </w:pPr>
      <w:r w:rsidRPr="0099249F">
        <w:rPr>
          <w:rFonts w:ascii="Arial" w:eastAsia="Meiryo UI" w:hAnsi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253365</wp:posOffset>
                </wp:positionV>
                <wp:extent cx="5534025" cy="1504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18B1E" id="正方形/長方形 1" o:spid="_x0000_s1026" style="position:absolute;left:0;text-align:left;margin-left:6.15pt;margin-top:19.95pt;width:435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3UtwIAAKgFAAAOAAAAZHJzL2Uyb0RvYy54bWysVMFuEzEQvSPxD5bvdDchW2jUTRW1KkKq&#10;SkWLena8dnYlr8fYTjbhP+AD4MwZceBzqMRfMLY329JWHBA5bMaemTczzzNzeLRpFVkL6xrQJR3t&#10;5ZQIzaFq9LKk765On72kxHmmK6ZAi5JuhaNHs6dPDjszFWOoQVXCEgTRbtqZktbem2mWOV6Llrk9&#10;MEKjUoJtmcejXWaVZR2ityob5/l+1oGtjAUunMPbk6Sks4gvpeD+jZROeKJKirn5+LXxuwjfbHbI&#10;pkvLTN3wPg32D1m0rNEYdIA6YZ6RlW0eQLUNt+BA+j0ObQZSNlzEGrCaUX6vmsuaGRFrQXKcGWhy&#10;/w+Wn68vLGkqfDtKNGvxiW6+frn59P3nj8/Zr4/fkkRGgajOuCnaX5oL258ciqHqjbRt+Md6yCaS&#10;ux3IFRtPOF4WxfNJPi4o4agbFfnkoIj0Z7fuxjr/SkBLglBSi68XSWXrM+cxJJruTEI0DaeNUvEF&#10;lQ4XDlRThbt4sMvFsbJkzcLT5+N8fxfuD7MAeMJcnewqlEKpGClAZqHkVGSU/FaJgK30WyGRNSxr&#10;HDOM/SqGcIxzof0oqWpWiYRe5Pjr4QePPhgCBmSJ2Q/YPUCYhYfYKcvePriK2O6Dc/63xJLz4BEj&#10;g/aDc9tosI8BKKyqj5zsdyQlagJLC6i22FMW0rA5w08bJPmMOX/BLE4XziFuDP8GP1JBV1LoJUpq&#10;sB8euw/22PSopaTDaS2pe79iVlCiXmsch4PRZBLGOx4mxYsxHuxdzeKuRq/aY8CuwJbH7KIY7L3a&#10;idJCe42LZR6iooppjrFLyr3dHY592iK4mriYz6MZjrRh/kxfGh7AA6uhva4218yavqk9zsM57Cab&#10;Te/1drINnhrmKw+yiY1/y2vPN66D2Dj96gr75u45Wt0u2NlvAAAA//8DAFBLAwQUAAYACAAAACEA&#10;InZKCt0AAAAJAQAADwAAAGRycy9kb3ducmV2LnhtbEyPzU7DMBCE70i8g7VI3KhDgkoS4lSIihNI&#10;lLTi7MabHxGvQ+y04e1ZTnAczWjmm2Kz2EGccPK9IwW3qwgEUu1MT62Cw/75JgXhgyajB0eo4Bs9&#10;bMrLi0Lnxp3pHU9VaAWXkM+1gi6EMZfS1x1a7VduRGKvcZPVgeXUSjPpM5fbQcZRtJZW98QLnR7x&#10;qcP6s5qtgtcmfKXzx7xtqpeDt9s7fNvtUanrq+XxAUTAJfyF4Ref0aFkpqObyXgxsI4TTipIsgwE&#10;+2ma8JWjgvh+nYEsC/n/QfkDAAD//wMAUEsBAi0AFAAGAAgAAAAhALaDOJL+AAAA4QEAABMAAAAA&#10;AAAAAAAAAAAAAAAAAFtDb250ZW50X1R5cGVzXS54bWxQSwECLQAUAAYACAAAACEAOP0h/9YAAACU&#10;AQAACwAAAAAAAAAAAAAAAAAvAQAAX3JlbHMvLnJlbHNQSwECLQAUAAYACAAAACEAsb5d1LcCAACo&#10;BQAADgAAAAAAAAAAAAAAAAAuAgAAZHJzL2Uyb0RvYy54bWxQSwECLQAUAAYACAAAACEAInZKCt0A&#10;AAAJAQAADwAAAAAAAAAAAAAAAAARBQAAZHJzL2Rvd25yZXYueG1sUEsFBgAAAAAEAAQA8wAAABsG&#10;AAAAAA==&#10;" filled="f" strokecolor="#002060" strokeweight="1pt">
                <v:stroke dashstyle="dash"/>
              </v:rect>
            </w:pict>
          </mc:Fallback>
        </mc:AlternateContent>
      </w:r>
    </w:p>
    <w:p w:rsidR="007370F7" w:rsidRPr="0099249F" w:rsidRDefault="00864116" w:rsidP="003A43A6">
      <w:pPr>
        <w:spacing w:line="400" w:lineRule="exact"/>
        <w:ind w:firstLineChars="100" w:firstLine="240"/>
        <w:rPr>
          <w:rFonts w:ascii="Arial" w:eastAsia="Meiryo UI" w:hAnsi="Arial"/>
          <w:sz w:val="24"/>
        </w:rPr>
      </w:pPr>
      <w:r>
        <w:rPr>
          <w:rFonts w:ascii="Arial" w:eastAsia="Meiryo UI" w:hAnsi="Arial" w:hint="eastAsia"/>
          <w:sz w:val="24"/>
        </w:rPr>
        <w:t>※</w:t>
      </w:r>
      <w:r w:rsidR="002364DA" w:rsidRPr="0099249F">
        <w:rPr>
          <w:rFonts w:ascii="Arial" w:eastAsia="Meiryo UI" w:hAnsi="Arial" w:hint="eastAsia"/>
          <w:sz w:val="24"/>
        </w:rPr>
        <w:t>＜凡例＞</w:t>
      </w:r>
    </w:p>
    <w:p w:rsidR="00513627" w:rsidRPr="0099249F" w:rsidRDefault="00794DB8" w:rsidP="0099249F">
      <w:pPr>
        <w:pStyle w:val="a4"/>
        <w:numPr>
          <w:ilvl w:val="0"/>
          <w:numId w:val="1"/>
        </w:numPr>
        <w:spacing w:line="400" w:lineRule="exact"/>
        <w:ind w:leftChars="0" w:left="284" w:firstLineChars="134" w:firstLine="322"/>
        <w:rPr>
          <w:rFonts w:ascii="Arial" w:eastAsia="Meiryo UI" w:hAnsi="Arial"/>
          <w:sz w:val="24"/>
        </w:rPr>
      </w:pPr>
      <w:r w:rsidRPr="0099249F">
        <w:rPr>
          <w:rFonts w:ascii="Arial" w:eastAsia="Meiryo UI" w:hAnsi="Arial" w:hint="eastAsia"/>
          <w:sz w:val="24"/>
        </w:rPr>
        <w:t>「第２期計画」：第２期大阪府</w:t>
      </w:r>
      <w:r w:rsidR="003E1873" w:rsidRPr="0099249F">
        <w:rPr>
          <w:rFonts w:ascii="Arial" w:eastAsia="Meiryo UI" w:hAnsi="Arial" w:hint="eastAsia"/>
          <w:sz w:val="24"/>
        </w:rPr>
        <w:t>ギャンブル等依存症対策推進計画</w:t>
      </w:r>
    </w:p>
    <w:p w:rsidR="003E1873" w:rsidRPr="0099249F" w:rsidRDefault="003E1873" w:rsidP="0099249F">
      <w:pPr>
        <w:pStyle w:val="a4"/>
        <w:numPr>
          <w:ilvl w:val="0"/>
          <w:numId w:val="1"/>
        </w:numPr>
        <w:spacing w:line="400" w:lineRule="exact"/>
        <w:ind w:leftChars="0" w:left="284" w:firstLineChars="134" w:firstLine="322"/>
        <w:rPr>
          <w:rFonts w:ascii="Arial" w:eastAsia="Meiryo UI" w:hAnsi="Arial"/>
          <w:sz w:val="24"/>
        </w:rPr>
      </w:pPr>
      <w:r w:rsidRPr="0099249F">
        <w:rPr>
          <w:rFonts w:ascii="Arial" w:eastAsia="Meiryo UI" w:hAnsi="Arial" w:hint="eastAsia"/>
          <w:sz w:val="24"/>
        </w:rPr>
        <w:t>「関係者会議」：大阪府ギャンブル等依存症対策推進計画関係者会議</w:t>
      </w:r>
    </w:p>
    <w:p w:rsidR="003E1873" w:rsidRPr="0099249F" w:rsidRDefault="003E1873" w:rsidP="0099249F">
      <w:pPr>
        <w:pStyle w:val="a4"/>
        <w:numPr>
          <w:ilvl w:val="0"/>
          <w:numId w:val="1"/>
        </w:numPr>
        <w:spacing w:line="400" w:lineRule="exact"/>
        <w:ind w:leftChars="0" w:left="284" w:firstLineChars="134" w:firstLine="322"/>
        <w:rPr>
          <w:rFonts w:ascii="Arial" w:eastAsia="Meiryo UI" w:hAnsi="Arial"/>
          <w:sz w:val="24"/>
        </w:rPr>
      </w:pPr>
      <w:r w:rsidRPr="0099249F">
        <w:rPr>
          <w:rFonts w:ascii="Arial" w:eastAsia="Meiryo UI" w:hAnsi="Arial" w:hint="eastAsia"/>
          <w:sz w:val="24"/>
        </w:rPr>
        <w:t>「推進会議」</w:t>
      </w:r>
      <w:r w:rsidR="003820D8" w:rsidRPr="0099249F">
        <w:rPr>
          <w:rFonts w:ascii="Arial" w:eastAsia="Meiryo UI" w:hAnsi="Arial" w:hint="eastAsia"/>
          <w:sz w:val="24"/>
        </w:rPr>
        <w:t>：大阪府ギャンブル等依存症対策推進会議</w:t>
      </w:r>
    </w:p>
    <w:p w:rsidR="003820D8" w:rsidRPr="0099249F" w:rsidRDefault="003820D8" w:rsidP="00FD06E5">
      <w:pPr>
        <w:pStyle w:val="a4"/>
        <w:numPr>
          <w:ilvl w:val="0"/>
          <w:numId w:val="1"/>
        </w:numPr>
        <w:spacing w:line="400" w:lineRule="exact"/>
        <w:ind w:leftChars="0" w:left="284" w:firstLineChars="134" w:firstLine="322"/>
        <w:rPr>
          <w:rFonts w:ascii="Arial" w:eastAsia="Meiryo UI" w:hAnsi="Arial"/>
          <w:sz w:val="24"/>
        </w:rPr>
      </w:pPr>
      <w:r w:rsidRPr="003A43A6">
        <w:rPr>
          <w:rFonts w:ascii="Arial" w:eastAsia="Meiryo UI" w:hAnsi="Arial" w:hint="eastAsia"/>
          <w:sz w:val="24"/>
        </w:rPr>
        <w:t>「推進本部」；大阪府ギャンブル等依存症対策推進本部</w:t>
      </w:r>
    </w:p>
    <w:sectPr w:rsidR="003820D8" w:rsidRPr="0099249F" w:rsidSect="003A4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077" w:bottom="851" w:left="1077" w:header="851" w:footer="6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A6" w:rsidRDefault="003A43A6" w:rsidP="003A43A6">
      <w:pPr>
        <w:ind w:firstLine="630"/>
      </w:pPr>
      <w:r>
        <w:separator/>
      </w:r>
    </w:p>
  </w:endnote>
  <w:endnote w:type="continuationSeparator" w:id="0">
    <w:p w:rsidR="003A43A6" w:rsidRDefault="003A43A6" w:rsidP="003A43A6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6" w:rsidRDefault="003A43A6">
    <w:pPr>
      <w:pStyle w:val="a9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6" w:rsidRDefault="003A43A6">
    <w:pPr>
      <w:pStyle w:val="a9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6" w:rsidRDefault="003A43A6">
    <w:pPr>
      <w:pStyle w:val="a9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A6" w:rsidRDefault="003A43A6" w:rsidP="003A43A6">
      <w:pPr>
        <w:ind w:firstLine="630"/>
      </w:pPr>
      <w:r>
        <w:separator/>
      </w:r>
    </w:p>
  </w:footnote>
  <w:footnote w:type="continuationSeparator" w:id="0">
    <w:p w:rsidR="003A43A6" w:rsidRDefault="003A43A6" w:rsidP="003A43A6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6" w:rsidRDefault="003A43A6">
    <w:pPr>
      <w:pStyle w:val="a7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6" w:rsidRDefault="003A43A6">
    <w:pPr>
      <w:pStyle w:val="a7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6" w:rsidRDefault="003A43A6">
    <w:pPr>
      <w:pStyle w:val="a7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526B"/>
    <w:multiLevelType w:val="hybridMultilevel"/>
    <w:tmpl w:val="4934C6D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7"/>
    <w:rsid w:val="00001151"/>
    <w:rsid w:val="00023BBD"/>
    <w:rsid w:val="00096D93"/>
    <w:rsid w:val="00121AD4"/>
    <w:rsid w:val="001258EE"/>
    <w:rsid w:val="00135C5E"/>
    <w:rsid w:val="00140541"/>
    <w:rsid w:val="00214D3A"/>
    <w:rsid w:val="00224D8D"/>
    <w:rsid w:val="002364DA"/>
    <w:rsid w:val="00324FBB"/>
    <w:rsid w:val="00372A3F"/>
    <w:rsid w:val="003770E9"/>
    <w:rsid w:val="003820D8"/>
    <w:rsid w:val="003A43A6"/>
    <w:rsid w:val="003E1873"/>
    <w:rsid w:val="00443513"/>
    <w:rsid w:val="00457D00"/>
    <w:rsid w:val="005115E1"/>
    <w:rsid w:val="00513627"/>
    <w:rsid w:val="00570D4B"/>
    <w:rsid w:val="00571578"/>
    <w:rsid w:val="005A26B1"/>
    <w:rsid w:val="005D45DF"/>
    <w:rsid w:val="005E0CF1"/>
    <w:rsid w:val="005F73B0"/>
    <w:rsid w:val="006663D5"/>
    <w:rsid w:val="00713235"/>
    <w:rsid w:val="007370F7"/>
    <w:rsid w:val="007920B8"/>
    <w:rsid w:val="00794DB8"/>
    <w:rsid w:val="007B4C00"/>
    <w:rsid w:val="007B7210"/>
    <w:rsid w:val="00806270"/>
    <w:rsid w:val="00847280"/>
    <w:rsid w:val="00864116"/>
    <w:rsid w:val="0086518B"/>
    <w:rsid w:val="00896234"/>
    <w:rsid w:val="008F0E89"/>
    <w:rsid w:val="0099249F"/>
    <w:rsid w:val="009E1874"/>
    <w:rsid w:val="00A4784D"/>
    <w:rsid w:val="00AC206C"/>
    <w:rsid w:val="00D26FC2"/>
    <w:rsid w:val="00D70A28"/>
    <w:rsid w:val="00D873B7"/>
    <w:rsid w:val="00D909C9"/>
    <w:rsid w:val="00DE3582"/>
    <w:rsid w:val="00E215D6"/>
    <w:rsid w:val="00EE5078"/>
    <w:rsid w:val="00F545E5"/>
    <w:rsid w:val="00FD6542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F85BA"/>
  <w15:chartTrackingRefBased/>
  <w15:docId w15:val="{C4211FE6-CAC2-4F10-8F19-261EC7E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3F"/>
    <w:pPr>
      <w:widowControl w:val="0"/>
      <w:ind w:firstLineChars="300" w:firstLine="632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3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24D8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5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43A6"/>
    <w:rPr>
      <w:rFonts w:eastAsia="HG丸ｺﾞｼｯｸM-PRO"/>
    </w:rPr>
  </w:style>
  <w:style w:type="paragraph" w:styleId="a9">
    <w:name w:val="footer"/>
    <w:basedOn w:val="a"/>
    <w:link w:val="aa"/>
    <w:uiPriority w:val="99"/>
    <w:unhideWhenUsed/>
    <w:rsid w:val="003A43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43A6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安吉　裕紀</dc:creator>
  <cp:keywords/>
  <dc:description/>
  <cp:lastModifiedBy>平井　由香</cp:lastModifiedBy>
  <cp:revision>5</cp:revision>
  <cp:lastPrinted>2022-11-17T03:30:00Z</cp:lastPrinted>
  <dcterms:created xsi:type="dcterms:W3CDTF">2022-11-17T03:05:00Z</dcterms:created>
  <dcterms:modified xsi:type="dcterms:W3CDTF">2022-11-17T07:14:00Z</dcterms:modified>
</cp:coreProperties>
</file>