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2296"/>
        <w:tblW w:w="157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9"/>
        <w:gridCol w:w="14601"/>
      </w:tblGrid>
      <w:tr w:rsidR="006609AB" w:rsidTr="006609AB">
        <w:trPr>
          <w:trHeight w:val="20"/>
          <w:jc w:val="center"/>
        </w:trPr>
        <w:tc>
          <w:tcPr>
            <w:tcW w:w="1129" w:type="dxa"/>
            <w:tcFitText/>
          </w:tcPr>
          <w:p w:rsidR="006609AB" w:rsidRPr="006609AB" w:rsidRDefault="006609AB" w:rsidP="006609AB">
            <w:pPr>
              <w:spacing w:line="280" w:lineRule="exact"/>
              <w:rPr>
                <w:sz w:val="21"/>
                <w:szCs w:val="21"/>
              </w:rPr>
            </w:pPr>
            <w:r w:rsidRPr="006609AB">
              <w:rPr>
                <w:rFonts w:hint="eastAsia"/>
                <w:spacing w:val="237"/>
                <w:kern w:val="0"/>
                <w:sz w:val="21"/>
                <w:szCs w:val="21"/>
              </w:rPr>
              <w:t>背</w:t>
            </w:r>
            <w:r w:rsidRPr="006609AB">
              <w:rPr>
                <w:rFonts w:hint="eastAsia"/>
                <w:kern w:val="0"/>
                <w:sz w:val="21"/>
                <w:szCs w:val="21"/>
              </w:rPr>
              <w:t>景</w:t>
            </w:r>
          </w:p>
        </w:tc>
        <w:tc>
          <w:tcPr>
            <w:tcW w:w="14601" w:type="dxa"/>
          </w:tcPr>
          <w:p w:rsidR="006609AB" w:rsidRPr="006609AB" w:rsidRDefault="006609AB" w:rsidP="006609AB">
            <w:pPr>
              <w:pStyle w:val="a4"/>
              <w:numPr>
                <w:ilvl w:val="0"/>
                <w:numId w:val="1"/>
              </w:numPr>
              <w:spacing w:line="280" w:lineRule="exact"/>
              <w:ind w:leftChars="0"/>
              <w:rPr>
                <w:sz w:val="21"/>
                <w:szCs w:val="21"/>
              </w:rPr>
            </w:pPr>
            <w:r w:rsidRPr="006609AB">
              <w:rPr>
                <w:rFonts w:hint="eastAsia"/>
                <w:sz w:val="21"/>
                <w:szCs w:val="21"/>
              </w:rPr>
              <w:t>近年、高齢者からの救急要請が増加する中、救急隊が傷病者の家族等から心肺蘇生の中止を求められる事案が生じている。</w:t>
            </w:r>
          </w:p>
        </w:tc>
      </w:tr>
      <w:tr w:rsidR="006609AB" w:rsidTr="006609AB">
        <w:trPr>
          <w:trHeight w:val="20"/>
          <w:jc w:val="center"/>
        </w:trPr>
        <w:tc>
          <w:tcPr>
            <w:tcW w:w="1129" w:type="dxa"/>
            <w:tcFitText/>
          </w:tcPr>
          <w:p w:rsidR="006609AB" w:rsidRPr="006609AB" w:rsidRDefault="006609AB" w:rsidP="006609AB">
            <w:pPr>
              <w:spacing w:line="280" w:lineRule="exact"/>
              <w:rPr>
                <w:sz w:val="21"/>
                <w:szCs w:val="21"/>
              </w:rPr>
            </w:pPr>
            <w:r w:rsidRPr="006609AB">
              <w:rPr>
                <w:rFonts w:hint="eastAsia"/>
                <w:spacing w:val="237"/>
                <w:kern w:val="0"/>
                <w:sz w:val="21"/>
                <w:szCs w:val="21"/>
              </w:rPr>
              <w:t>現</w:t>
            </w:r>
            <w:r w:rsidRPr="006609AB">
              <w:rPr>
                <w:rFonts w:hint="eastAsia"/>
                <w:kern w:val="0"/>
                <w:sz w:val="21"/>
                <w:szCs w:val="21"/>
              </w:rPr>
              <w:t>状</w:t>
            </w:r>
          </w:p>
        </w:tc>
        <w:tc>
          <w:tcPr>
            <w:tcW w:w="14601" w:type="dxa"/>
          </w:tcPr>
          <w:p w:rsidR="006609AB" w:rsidRPr="006609AB" w:rsidRDefault="006609AB" w:rsidP="006609AB">
            <w:pPr>
              <w:pStyle w:val="a4"/>
              <w:numPr>
                <w:ilvl w:val="0"/>
                <w:numId w:val="1"/>
              </w:numPr>
              <w:spacing w:line="280" w:lineRule="exact"/>
              <w:ind w:leftChars="0"/>
              <w:rPr>
                <w:sz w:val="21"/>
                <w:szCs w:val="21"/>
              </w:rPr>
            </w:pPr>
            <w:r w:rsidRPr="006609AB">
              <w:rPr>
                <w:sz w:val="21"/>
                <w:szCs w:val="21"/>
              </w:rPr>
              <w:t>基本認識</w:t>
            </w:r>
          </w:p>
          <w:p w:rsidR="006609AB" w:rsidRPr="006609AB" w:rsidRDefault="006609AB" w:rsidP="006609AB">
            <w:pPr>
              <w:pStyle w:val="a4"/>
              <w:numPr>
                <w:ilvl w:val="1"/>
                <w:numId w:val="1"/>
              </w:numPr>
              <w:spacing w:line="280" w:lineRule="exact"/>
              <w:ind w:leftChars="0" w:left="587"/>
              <w:rPr>
                <w:sz w:val="21"/>
                <w:szCs w:val="21"/>
              </w:rPr>
            </w:pPr>
            <w:r w:rsidRPr="006609AB">
              <w:rPr>
                <w:rFonts w:hint="eastAsia"/>
                <w:sz w:val="21"/>
                <w:szCs w:val="21"/>
              </w:rPr>
              <w:t>救急隊の活動の基本スタンス</w:t>
            </w:r>
          </w:p>
          <w:p w:rsidR="006609AB" w:rsidRPr="006609AB" w:rsidRDefault="006609AB" w:rsidP="006609AB">
            <w:pPr>
              <w:pStyle w:val="a4"/>
              <w:numPr>
                <w:ilvl w:val="2"/>
                <w:numId w:val="1"/>
              </w:numPr>
              <w:spacing w:line="280" w:lineRule="exact"/>
              <w:ind w:leftChars="0" w:left="814"/>
              <w:rPr>
                <w:sz w:val="21"/>
                <w:szCs w:val="21"/>
              </w:rPr>
            </w:pPr>
            <w:r w:rsidRPr="006609AB">
              <w:rPr>
                <w:rFonts w:hint="eastAsia"/>
                <w:sz w:val="21"/>
                <w:szCs w:val="21"/>
              </w:rPr>
              <w:t>心肺停止状態の傷病者に対しては、すみやか心肺蘇生を実施することを基本とする。</w:t>
            </w:r>
          </w:p>
          <w:p w:rsidR="006609AB" w:rsidRPr="006609AB" w:rsidRDefault="006609AB" w:rsidP="006609AB">
            <w:pPr>
              <w:pStyle w:val="a4"/>
              <w:numPr>
                <w:ilvl w:val="1"/>
                <w:numId w:val="1"/>
              </w:numPr>
              <w:spacing w:line="280" w:lineRule="exact"/>
              <w:ind w:leftChars="0" w:left="587"/>
              <w:rPr>
                <w:sz w:val="21"/>
                <w:szCs w:val="21"/>
              </w:rPr>
            </w:pPr>
            <w:r w:rsidRPr="006609AB">
              <w:rPr>
                <w:rFonts w:hint="eastAsia"/>
                <w:sz w:val="21"/>
                <w:szCs w:val="21"/>
              </w:rPr>
              <w:t>本人の意思の尊重</w:t>
            </w:r>
          </w:p>
          <w:p w:rsidR="006609AB" w:rsidRPr="006609AB" w:rsidRDefault="006609AB" w:rsidP="006609AB">
            <w:pPr>
              <w:pStyle w:val="a4"/>
              <w:numPr>
                <w:ilvl w:val="2"/>
                <w:numId w:val="1"/>
              </w:numPr>
              <w:spacing w:line="280" w:lineRule="exact"/>
              <w:ind w:leftChars="0" w:left="814"/>
              <w:rPr>
                <w:sz w:val="21"/>
                <w:szCs w:val="21"/>
              </w:rPr>
            </w:pPr>
            <w:r w:rsidRPr="006609AB">
              <w:rPr>
                <w:sz w:val="21"/>
                <w:szCs w:val="21"/>
              </w:rPr>
              <w:t>平成</w:t>
            </w:r>
            <w:r w:rsidR="000D3861">
              <w:rPr>
                <w:rFonts w:hint="eastAsia"/>
                <w:sz w:val="21"/>
                <w:szCs w:val="21"/>
              </w:rPr>
              <w:t>30</w:t>
            </w:r>
            <w:bookmarkStart w:id="0" w:name="_GoBack"/>
            <w:bookmarkEnd w:id="0"/>
            <w:r w:rsidRPr="006609AB">
              <w:rPr>
                <w:sz w:val="21"/>
                <w:szCs w:val="21"/>
              </w:rPr>
              <w:t>年3月、厚生労働省の「</w:t>
            </w:r>
            <w:hyperlink r:id="rId7" w:history="1">
              <w:r w:rsidRPr="006609AB">
                <w:rPr>
                  <w:rStyle w:val="a5"/>
                  <w:sz w:val="21"/>
                  <w:szCs w:val="21"/>
                </w:rPr>
                <w:t>人生の最終段階における医療・ケアの決定プロセスに関するガイドライン</w:t>
              </w:r>
            </w:hyperlink>
            <w:r w:rsidRPr="006609AB">
              <w:rPr>
                <w:sz w:val="21"/>
                <w:szCs w:val="21"/>
              </w:rPr>
              <w:t>」が改訂</w:t>
            </w:r>
          </w:p>
          <w:p w:rsidR="006609AB" w:rsidRPr="006609AB" w:rsidRDefault="006609AB" w:rsidP="006609AB">
            <w:pPr>
              <w:pStyle w:val="a4"/>
              <w:spacing w:line="280" w:lineRule="exact"/>
              <w:ind w:leftChars="0" w:left="814"/>
              <w:rPr>
                <w:sz w:val="21"/>
                <w:szCs w:val="21"/>
              </w:rPr>
            </w:pPr>
            <w:r w:rsidRPr="006609AB">
              <w:rPr>
                <w:rFonts w:hint="eastAsia"/>
                <w:sz w:val="21"/>
                <w:szCs w:val="21"/>
              </w:rPr>
              <w:t>➡</w:t>
            </w:r>
            <w:r w:rsidRPr="006609AB">
              <w:rPr>
                <w:sz w:val="21"/>
                <w:szCs w:val="21"/>
              </w:rPr>
              <w:t>ACP（アドバンス・ケア・プランニング、愛称「人生会議」</w:t>
            </w:r>
            <w:r w:rsidRPr="006609AB">
              <w:rPr>
                <w:rFonts w:hint="eastAsia"/>
                <w:sz w:val="21"/>
                <w:szCs w:val="21"/>
              </w:rPr>
              <w:t>）</w:t>
            </w:r>
          </w:p>
          <w:p w:rsidR="006609AB" w:rsidRPr="006609AB" w:rsidRDefault="006609AB" w:rsidP="006609AB">
            <w:pPr>
              <w:pStyle w:val="a4"/>
              <w:numPr>
                <w:ilvl w:val="2"/>
                <w:numId w:val="1"/>
              </w:numPr>
              <w:spacing w:line="280" w:lineRule="exact"/>
              <w:ind w:leftChars="0" w:left="814"/>
              <w:rPr>
                <w:sz w:val="21"/>
                <w:szCs w:val="21"/>
              </w:rPr>
            </w:pPr>
            <w:r w:rsidRPr="006609AB">
              <w:rPr>
                <w:sz w:val="21"/>
                <w:szCs w:val="21"/>
              </w:rPr>
              <w:t>本人</w:t>
            </w:r>
            <w:r w:rsidRPr="006609AB">
              <w:rPr>
                <w:rFonts w:hint="eastAsia"/>
                <w:sz w:val="21"/>
                <w:szCs w:val="21"/>
              </w:rPr>
              <w:t>の</w:t>
            </w:r>
            <w:r w:rsidRPr="006609AB">
              <w:rPr>
                <w:sz w:val="21"/>
                <w:szCs w:val="21"/>
              </w:rPr>
              <w:t>意思を尊重しながら、医療従事者、介護従事者、家族等も参加して生き方・逝き方を探る努力がなされている。</w:t>
            </w:r>
          </w:p>
          <w:p w:rsidR="006609AB" w:rsidRPr="006609AB" w:rsidRDefault="006609AB" w:rsidP="006609AB">
            <w:pPr>
              <w:pStyle w:val="a4"/>
              <w:numPr>
                <w:ilvl w:val="2"/>
                <w:numId w:val="1"/>
              </w:numPr>
              <w:spacing w:line="280" w:lineRule="exact"/>
              <w:ind w:leftChars="0" w:left="814"/>
              <w:rPr>
                <w:sz w:val="21"/>
                <w:szCs w:val="21"/>
              </w:rPr>
            </w:pPr>
            <w:r w:rsidRPr="006609AB">
              <w:rPr>
                <w:rFonts w:hint="eastAsia"/>
                <w:sz w:val="21"/>
                <w:szCs w:val="21"/>
              </w:rPr>
              <w:t>救急現場等の対応の方向は、時間的な制約、情報の不足等がある中、医療・ケアチームとの話し合いを踏まえた、本人の生き方・逝き方を尊重していくべきとの考え方</w:t>
            </w:r>
          </w:p>
        </w:tc>
      </w:tr>
      <w:tr w:rsidR="006609AB" w:rsidTr="006609AB">
        <w:trPr>
          <w:trHeight w:val="20"/>
          <w:jc w:val="center"/>
        </w:trPr>
        <w:tc>
          <w:tcPr>
            <w:tcW w:w="1129" w:type="dxa"/>
            <w:tcFitText/>
          </w:tcPr>
          <w:p w:rsidR="006609AB" w:rsidRPr="006609AB" w:rsidRDefault="006609AB" w:rsidP="006609AB">
            <w:pPr>
              <w:spacing w:line="280" w:lineRule="exact"/>
              <w:rPr>
                <w:sz w:val="21"/>
                <w:szCs w:val="21"/>
              </w:rPr>
            </w:pPr>
            <w:r w:rsidRPr="006609AB">
              <w:rPr>
                <w:rFonts w:hint="eastAsia"/>
                <w:spacing w:val="237"/>
                <w:kern w:val="0"/>
                <w:sz w:val="21"/>
                <w:szCs w:val="21"/>
              </w:rPr>
              <w:t>課</w:t>
            </w:r>
            <w:r w:rsidRPr="006609AB">
              <w:rPr>
                <w:rFonts w:hint="eastAsia"/>
                <w:kern w:val="0"/>
                <w:sz w:val="21"/>
                <w:szCs w:val="21"/>
              </w:rPr>
              <w:t>題</w:t>
            </w:r>
          </w:p>
        </w:tc>
        <w:tc>
          <w:tcPr>
            <w:tcW w:w="14601" w:type="dxa"/>
          </w:tcPr>
          <w:p w:rsidR="006609AB" w:rsidRPr="006609AB" w:rsidRDefault="006609AB" w:rsidP="006609AB">
            <w:pPr>
              <w:pStyle w:val="a4"/>
              <w:numPr>
                <w:ilvl w:val="0"/>
                <w:numId w:val="1"/>
              </w:numPr>
              <w:spacing w:line="280" w:lineRule="exact"/>
              <w:ind w:leftChars="0"/>
              <w:rPr>
                <w:sz w:val="21"/>
                <w:szCs w:val="21"/>
              </w:rPr>
            </w:pPr>
            <w:r w:rsidRPr="006609AB">
              <w:rPr>
                <w:rFonts w:hint="eastAsia"/>
                <w:sz w:val="21"/>
                <w:szCs w:val="21"/>
              </w:rPr>
              <w:t>救急現場等での課題（本人の医師、背景の把握）</w:t>
            </w:r>
          </w:p>
          <w:p w:rsidR="006609AB" w:rsidRPr="006609AB" w:rsidRDefault="006609AB" w:rsidP="006609AB">
            <w:pPr>
              <w:pStyle w:val="a4"/>
              <w:numPr>
                <w:ilvl w:val="0"/>
                <w:numId w:val="2"/>
              </w:numPr>
              <w:spacing w:line="280" w:lineRule="exact"/>
              <w:ind w:leftChars="0" w:left="647"/>
              <w:rPr>
                <w:sz w:val="21"/>
                <w:szCs w:val="21"/>
              </w:rPr>
            </w:pPr>
            <w:r w:rsidRPr="006609AB">
              <w:rPr>
                <w:rFonts w:hint="eastAsia"/>
                <w:sz w:val="21"/>
                <w:szCs w:val="21"/>
              </w:rPr>
              <w:t>救急現場等は、緊急の場面であり、多くの場合医師の臨場はなく、通常救急隊には事前に傷病者の意思が共有されていない。</w:t>
            </w:r>
          </w:p>
          <w:p w:rsidR="006609AB" w:rsidRPr="006609AB" w:rsidRDefault="006609AB" w:rsidP="006609AB">
            <w:pPr>
              <w:pStyle w:val="a4"/>
              <w:numPr>
                <w:ilvl w:val="0"/>
                <w:numId w:val="2"/>
              </w:numPr>
              <w:spacing w:line="280" w:lineRule="exact"/>
              <w:ind w:leftChars="0" w:left="647"/>
              <w:rPr>
                <w:sz w:val="21"/>
                <w:szCs w:val="21"/>
              </w:rPr>
            </w:pPr>
            <w:r w:rsidRPr="006609AB">
              <w:rPr>
                <w:rFonts w:hint="eastAsia"/>
                <w:sz w:val="21"/>
                <w:szCs w:val="21"/>
              </w:rPr>
              <w:t>本人の背景は千差万別な状況</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救急要請に至る経緯・傷病者が心肺停止となった経過</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傷病者と心肺蘇生の中止等について話し合った関係者の範囲及びその内容</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傷病病者の心肺蘇生の中止等の意思が救急隊に伝わる過程</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傷病者の意思等を記した書面の有無、書面がある場合にはその内容、作成時期、作成者、署名の有無等</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家族等の様子、意向、範囲等</w:t>
            </w:r>
          </w:p>
          <w:p w:rsidR="006609AB" w:rsidRPr="006609AB" w:rsidRDefault="006609AB" w:rsidP="006609AB">
            <w:pPr>
              <w:pStyle w:val="a4"/>
              <w:numPr>
                <w:ilvl w:val="0"/>
                <w:numId w:val="3"/>
              </w:numPr>
              <w:spacing w:line="280" w:lineRule="exact"/>
              <w:ind w:leftChars="0"/>
              <w:rPr>
                <w:sz w:val="21"/>
                <w:szCs w:val="21"/>
              </w:rPr>
            </w:pPr>
            <w:r w:rsidRPr="006609AB">
              <w:rPr>
                <w:rFonts w:hint="eastAsia"/>
                <w:sz w:val="21"/>
                <w:szCs w:val="21"/>
              </w:rPr>
              <w:t>かかりつけ医等との連絡の有無、犯罪の疑いの有無　など</w:t>
            </w:r>
          </w:p>
        </w:tc>
      </w:tr>
      <w:tr w:rsidR="006609AB" w:rsidTr="006609AB">
        <w:trPr>
          <w:trHeight w:val="20"/>
          <w:jc w:val="center"/>
        </w:trPr>
        <w:tc>
          <w:tcPr>
            <w:tcW w:w="1129" w:type="dxa"/>
            <w:vMerge w:val="restart"/>
            <w:tcFitText/>
          </w:tcPr>
          <w:p w:rsidR="006609AB" w:rsidRPr="006609AB" w:rsidRDefault="006609AB" w:rsidP="006609AB">
            <w:pPr>
              <w:spacing w:line="280" w:lineRule="exact"/>
              <w:rPr>
                <w:sz w:val="21"/>
                <w:szCs w:val="21"/>
              </w:rPr>
            </w:pPr>
            <w:r w:rsidRPr="006609AB">
              <w:rPr>
                <w:spacing w:val="10"/>
                <w:w w:val="67"/>
                <w:kern w:val="0"/>
                <w:sz w:val="21"/>
                <w:szCs w:val="21"/>
              </w:rPr>
              <w:t>今後の方向</w:t>
            </w:r>
            <w:r w:rsidRPr="006609AB">
              <w:rPr>
                <w:spacing w:val="-24"/>
                <w:w w:val="67"/>
                <w:kern w:val="0"/>
                <w:sz w:val="21"/>
                <w:szCs w:val="21"/>
              </w:rPr>
              <w:t>性</w:t>
            </w:r>
          </w:p>
        </w:tc>
        <w:tc>
          <w:tcPr>
            <w:tcW w:w="14601" w:type="dxa"/>
          </w:tcPr>
          <w:p w:rsidR="006609AB" w:rsidRPr="006609AB" w:rsidRDefault="006609AB" w:rsidP="006609AB">
            <w:pPr>
              <w:pStyle w:val="a4"/>
              <w:numPr>
                <w:ilvl w:val="0"/>
                <w:numId w:val="1"/>
              </w:numPr>
              <w:spacing w:line="280" w:lineRule="exact"/>
              <w:ind w:leftChars="0"/>
              <w:rPr>
                <w:sz w:val="21"/>
                <w:szCs w:val="21"/>
              </w:rPr>
            </w:pPr>
            <w:r w:rsidRPr="006609AB">
              <w:rPr>
                <w:rFonts w:hint="eastAsia"/>
                <w:sz w:val="21"/>
                <w:szCs w:val="21"/>
              </w:rPr>
              <w:t>対応の標準的な手順等</w:t>
            </w:r>
          </w:p>
          <w:p w:rsidR="006609AB" w:rsidRPr="006609AB" w:rsidRDefault="006609AB" w:rsidP="006609AB">
            <w:pPr>
              <w:pStyle w:val="a4"/>
              <w:numPr>
                <w:ilvl w:val="0"/>
                <w:numId w:val="4"/>
              </w:numPr>
              <w:spacing w:line="280" w:lineRule="exact"/>
              <w:ind w:leftChars="0" w:left="647"/>
              <w:rPr>
                <w:sz w:val="21"/>
                <w:szCs w:val="21"/>
              </w:rPr>
            </w:pPr>
            <w:r w:rsidRPr="006609AB">
              <w:rPr>
                <w:rFonts w:hint="eastAsia"/>
                <w:sz w:val="21"/>
                <w:szCs w:val="21"/>
              </w:rPr>
              <w:t>傷病者本人が心肺蘇生を望んでいないと伝えられる事案への対応について、十分な検討が必要であり、事案の集積による知見の蓄積が必要</w:t>
            </w:r>
          </w:p>
          <w:p w:rsidR="006609AB" w:rsidRPr="006609AB" w:rsidRDefault="006609AB" w:rsidP="006609AB">
            <w:pPr>
              <w:pStyle w:val="a4"/>
              <w:numPr>
                <w:ilvl w:val="0"/>
                <w:numId w:val="4"/>
              </w:numPr>
              <w:spacing w:line="280" w:lineRule="exact"/>
              <w:ind w:leftChars="0" w:left="647"/>
              <w:rPr>
                <w:sz w:val="21"/>
                <w:szCs w:val="21"/>
              </w:rPr>
            </w:pPr>
            <w:r w:rsidRPr="006609AB">
              <w:rPr>
                <w:rFonts w:hint="eastAsia"/>
                <w:sz w:val="21"/>
                <w:szCs w:val="21"/>
              </w:rPr>
              <w:t>将来的には、国民の意見の動向や人生の最終段階における医療・ケアに関する取組状況等を見ながら、救急隊の対応の標準的な手順等の検討を進めていくべき。</w:t>
            </w:r>
          </w:p>
        </w:tc>
      </w:tr>
      <w:tr w:rsidR="006609AB" w:rsidTr="006609AB">
        <w:trPr>
          <w:trHeight w:val="20"/>
          <w:jc w:val="center"/>
        </w:trPr>
        <w:tc>
          <w:tcPr>
            <w:tcW w:w="1129" w:type="dxa"/>
            <w:vMerge/>
          </w:tcPr>
          <w:p w:rsidR="006609AB" w:rsidRPr="006609AB" w:rsidRDefault="006609AB" w:rsidP="006609AB">
            <w:pPr>
              <w:spacing w:line="280" w:lineRule="exact"/>
              <w:rPr>
                <w:sz w:val="21"/>
                <w:szCs w:val="21"/>
              </w:rPr>
            </w:pPr>
          </w:p>
        </w:tc>
        <w:tc>
          <w:tcPr>
            <w:tcW w:w="14601" w:type="dxa"/>
          </w:tcPr>
          <w:p w:rsidR="006609AB" w:rsidRPr="006609AB" w:rsidRDefault="006609AB" w:rsidP="006609AB">
            <w:pPr>
              <w:pStyle w:val="a4"/>
              <w:numPr>
                <w:ilvl w:val="0"/>
                <w:numId w:val="1"/>
              </w:numPr>
              <w:spacing w:line="280" w:lineRule="exact"/>
              <w:ind w:leftChars="0"/>
              <w:rPr>
                <w:sz w:val="21"/>
                <w:szCs w:val="21"/>
              </w:rPr>
            </w:pPr>
            <w:r w:rsidRPr="006609AB">
              <w:rPr>
                <w:sz w:val="21"/>
                <w:szCs w:val="21"/>
              </w:rPr>
              <w:t xml:space="preserve">消防機関に求められること </w:t>
            </w:r>
          </w:p>
          <w:p w:rsidR="006609AB" w:rsidRPr="006609AB" w:rsidRDefault="006609AB" w:rsidP="006609AB">
            <w:pPr>
              <w:pStyle w:val="a4"/>
              <w:numPr>
                <w:ilvl w:val="0"/>
                <w:numId w:val="6"/>
              </w:numPr>
              <w:spacing w:line="280" w:lineRule="exact"/>
              <w:ind w:leftChars="0" w:left="647"/>
              <w:rPr>
                <w:sz w:val="21"/>
                <w:szCs w:val="21"/>
              </w:rPr>
            </w:pPr>
            <w:r w:rsidRPr="006609AB">
              <w:rPr>
                <w:sz w:val="21"/>
                <w:szCs w:val="21"/>
              </w:rPr>
              <w:t>地域包括ケアシステムやACPに関する議論の場への参画</w:t>
            </w:r>
          </w:p>
          <w:p w:rsidR="006609AB" w:rsidRPr="006609AB" w:rsidRDefault="006609AB" w:rsidP="006609AB">
            <w:pPr>
              <w:pStyle w:val="a4"/>
              <w:spacing w:line="280" w:lineRule="exact"/>
              <w:ind w:leftChars="0" w:left="647"/>
              <w:rPr>
                <w:sz w:val="21"/>
                <w:szCs w:val="21"/>
              </w:rPr>
            </w:pPr>
            <w:r w:rsidRPr="006609AB">
              <w:rPr>
                <w:rFonts w:hint="eastAsia"/>
                <w:sz w:val="21"/>
                <w:szCs w:val="21"/>
              </w:rPr>
              <w:t>地域包括ケアシステムや</w:t>
            </w:r>
            <w:r w:rsidRPr="006609AB">
              <w:rPr>
                <w:sz w:val="21"/>
                <w:szCs w:val="21"/>
              </w:rPr>
              <w:t>ACPに関する議論の場に、在宅医療や介護等の関係者とともに参画</w:t>
            </w:r>
            <w:r w:rsidRPr="006609AB">
              <w:rPr>
                <w:rFonts w:hint="eastAsia"/>
                <w:sz w:val="21"/>
                <w:szCs w:val="21"/>
              </w:rPr>
              <w:t>し、</w:t>
            </w:r>
            <w:r w:rsidRPr="006609AB">
              <w:rPr>
                <w:sz w:val="21"/>
                <w:szCs w:val="21"/>
              </w:rPr>
              <w:t>基本的な役割に関する情報提供や救急と医療・介護双方の実情等に関する情報共有、心肺蘇生を望んでいないと伝えられる事案への対応等についての意見交換など</w:t>
            </w:r>
          </w:p>
          <w:p w:rsidR="006609AB" w:rsidRPr="006609AB" w:rsidRDefault="006609AB" w:rsidP="006609AB">
            <w:pPr>
              <w:pStyle w:val="a4"/>
              <w:numPr>
                <w:ilvl w:val="0"/>
                <w:numId w:val="1"/>
              </w:numPr>
              <w:spacing w:line="280" w:lineRule="exact"/>
              <w:ind w:leftChars="0"/>
              <w:rPr>
                <w:sz w:val="21"/>
                <w:szCs w:val="21"/>
              </w:rPr>
            </w:pPr>
            <w:r w:rsidRPr="006609AB">
              <w:rPr>
                <w:sz w:val="21"/>
                <w:szCs w:val="21"/>
              </w:rPr>
              <w:t xml:space="preserve">救急隊の対応の検討等について </w:t>
            </w:r>
          </w:p>
          <w:p w:rsidR="006609AB" w:rsidRPr="006609AB" w:rsidRDefault="006609AB" w:rsidP="006609AB">
            <w:pPr>
              <w:pStyle w:val="a4"/>
              <w:numPr>
                <w:ilvl w:val="0"/>
                <w:numId w:val="6"/>
              </w:numPr>
              <w:spacing w:line="280" w:lineRule="exact"/>
              <w:ind w:leftChars="0" w:left="647"/>
              <w:rPr>
                <w:sz w:val="21"/>
                <w:szCs w:val="21"/>
              </w:rPr>
            </w:pPr>
            <w:r w:rsidRPr="006609AB">
              <w:rPr>
                <w:rFonts w:hint="eastAsia"/>
                <w:sz w:val="21"/>
                <w:szCs w:val="21"/>
              </w:rPr>
              <w:t>メディカルコントロール協議会等において、在宅医療・介護関係者の参画を得て、人生の最終段階における医療・ケアの取組の状況、在宅医療や高齢者施設での対応の状況等も勘案しながら議論</w:t>
            </w:r>
          </w:p>
          <w:p w:rsidR="006609AB" w:rsidRPr="006609AB" w:rsidRDefault="006609AB" w:rsidP="006609AB">
            <w:pPr>
              <w:pStyle w:val="a4"/>
              <w:numPr>
                <w:ilvl w:val="0"/>
                <w:numId w:val="6"/>
              </w:numPr>
              <w:spacing w:line="280" w:lineRule="exact"/>
              <w:ind w:leftChars="0" w:left="647"/>
              <w:rPr>
                <w:spacing w:val="-2"/>
                <w:sz w:val="21"/>
                <w:szCs w:val="21"/>
              </w:rPr>
            </w:pPr>
            <w:r w:rsidRPr="006609AB">
              <w:rPr>
                <w:rFonts w:hint="eastAsia"/>
                <w:spacing w:val="-2"/>
                <w:sz w:val="21"/>
                <w:szCs w:val="21"/>
              </w:rPr>
              <w:t>傷病者本人が心肺蘇生を望んでいないと伝えられる事案の具体的な件数を集計し、メディカルコントロール協議会において事後検証の対象とすることを検討</w:t>
            </w:r>
          </w:p>
        </w:tc>
      </w:tr>
    </w:tbl>
    <w:p w:rsidR="003E3F85" w:rsidRDefault="006609AB">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5661660</wp:posOffset>
                </wp:positionV>
                <wp:extent cx="9829800" cy="352425"/>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9829800" cy="352425"/>
                        </a:xfrm>
                        <a:prstGeom prst="rect">
                          <a:avLst/>
                        </a:prstGeom>
                        <a:solidFill>
                          <a:schemeClr val="lt1"/>
                        </a:solidFill>
                        <a:ln w="6350">
                          <a:solidFill>
                            <a:prstClr val="black"/>
                          </a:solidFill>
                        </a:ln>
                      </wps:spPr>
                      <wps:txbx>
                        <w:txbxContent>
                          <w:p w:rsidR="00326836" w:rsidRPr="00326836" w:rsidRDefault="00326836">
                            <w:pPr>
                              <w:rPr>
                                <w:rFonts w:ascii="ＭＳ ゴシック" w:eastAsia="ＭＳ ゴシック" w:hAnsi="ＭＳ ゴシック"/>
                                <w:spacing w:val="-2"/>
                                <w:sz w:val="18"/>
                              </w:rPr>
                            </w:pPr>
                            <w:r w:rsidRPr="00326836">
                              <w:rPr>
                                <w:rFonts w:ascii="ＭＳ ゴシック" w:eastAsia="ＭＳ ゴシック" w:hAnsi="ＭＳ ゴシック" w:hint="eastAsia"/>
                                <w:spacing w:val="-2"/>
                                <w:sz w:val="18"/>
                              </w:rPr>
                              <w:t>出典</w:t>
                            </w:r>
                            <w:r w:rsidRPr="00326836">
                              <w:rPr>
                                <w:rFonts w:ascii="ＭＳ ゴシック" w:eastAsia="ＭＳ ゴシック" w:hAnsi="ＭＳ ゴシック"/>
                                <w:spacing w:val="-2"/>
                                <w:sz w:val="18"/>
                              </w:rPr>
                              <w:t>：「</w:t>
                            </w:r>
                            <w:hyperlink r:id="rId8" w:history="1">
                              <w:r w:rsidRPr="00A258E1">
                                <w:rPr>
                                  <w:rStyle w:val="a5"/>
                                  <w:rFonts w:ascii="ＭＳ ゴシック" w:eastAsia="ＭＳ ゴシック" w:hAnsi="ＭＳ ゴシック"/>
                                  <w:spacing w:val="-2"/>
                                  <w:sz w:val="18"/>
                                </w:rPr>
                                <w:t>平成30年度救急業務のあり方に関する検討会傷病者の意思に沿った救急現場における心肺蘇生の実施に関する検討部会」報告書について（通知）：令和元年11月８日消防救第205号</w:t>
                              </w:r>
                            </w:hyperlink>
                            <w:r w:rsidRPr="00326836">
                              <w:rPr>
                                <w:rFonts w:ascii="ＭＳ ゴシック" w:eastAsia="ＭＳ ゴシック" w:hAnsi="ＭＳ ゴシック" w:hint="eastAsia"/>
                                <w:spacing w:val="-2"/>
                                <w:sz w:val="18"/>
                              </w:rPr>
                              <w:t>」を事務局において要約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2.8pt;margin-top:445.8pt;width:774pt;height:27.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" fillcolor="white [3201]" strokeweight=".5pt">
                <v:textbox style="mso-fit-shape-to-text:t">
                  <w:txbxContent>
                    <w:p w:rsidR="00326836" w:rsidRPr="00326836" w:rsidRDefault="00326836">
                      <w:pPr>
                        <w:rPr>
                          <w:rFonts w:ascii="ＭＳ ゴシック" w:eastAsia="ＭＳ ゴシック" w:hAnsi="ＭＳ ゴシック"/>
                          <w:spacing w:val="-2"/>
                          <w:sz w:val="18"/>
                        </w:rPr>
                      </w:pPr>
                      <w:r w:rsidRPr="00326836">
                        <w:rPr>
                          <w:rFonts w:ascii="ＭＳ ゴシック" w:eastAsia="ＭＳ ゴシック" w:hAnsi="ＭＳ ゴシック" w:hint="eastAsia"/>
                          <w:spacing w:val="-2"/>
                          <w:sz w:val="18"/>
                        </w:rPr>
                        <w:t>出典</w:t>
                      </w:r>
                      <w:r w:rsidRPr="00326836">
                        <w:rPr>
                          <w:rFonts w:ascii="ＭＳ ゴシック" w:eastAsia="ＭＳ ゴシック" w:hAnsi="ＭＳ ゴシック"/>
                          <w:spacing w:val="-2"/>
                          <w:sz w:val="18"/>
                        </w:rPr>
                        <w:t>：「</w:t>
                      </w:r>
                      <w:hyperlink r:id="rId9" w:history="1">
                        <w:r w:rsidRPr="00A258E1">
                          <w:rPr>
                            <w:rStyle w:val="a5"/>
                            <w:rFonts w:ascii="ＭＳ ゴシック" w:eastAsia="ＭＳ ゴシック" w:hAnsi="ＭＳ ゴシック"/>
                            <w:spacing w:val="-2"/>
                            <w:sz w:val="18"/>
                          </w:rPr>
                          <w:t>平成30年度救急業務のあり方に関する検討会傷病者の意思に沿った救急現場における心肺蘇生の実施に関する検討部会」報告書について（通知）：令和元年11月８日消防救第205号</w:t>
                        </w:r>
                      </w:hyperlink>
                      <w:r w:rsidRPr="00326836">
                        <w:rPr>
                          <w:rFonts w:ascii="ＭＳ ゴシック" w:eastAsia="ＭＳ ゴシック" w:hAnsi="ＭＳ ゴシック" w:hint="eastAsia"/>
                          <w:spacing w:val="-2"/>
                          <w:sz w:val="18"/>
                        </w:rPr>
                        <w:t>」を事務局において要約</w:t>
                      </w: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-287020</wp:posOffset>
                </wp:positionV>
                <wp:extent cx="9324975" cy="1104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324975" cy="1104900"/>
                        </a:xfrm>
                        <a:prstGeom prst="rect">
                          <a:avLst/>
                        </a:prstGeom>
                        <a:solidFill>
                          <a:schemeClr val="lt1"/>
                        </a:solidFill>
                        <a:ln w="6350">
                          <a:noFill/>
                        </a:ln>
                      </wps:spPr>
                      <wps:txbx>
                        <w:txbxContent>
                          <w:p w:rsidR="006609AB" w:rsidRPr="006609AB" w:rsidRDefault="006609AB" w:rsidP="006609AB">
                            <w:pPr>
                              <w:jc w:val="center"/>
                              <w:rPr>
                                <w:rFonts w:ascii="HG丸ｺﾞｼｯｸM-PRO" w:eastAsia="HG丸ｺﾞｼｯｸM-PRO" w:hAnsi="HG丸ｺﾞｼｯｸM-PRO"/>
                                <w:sz w:val="24"/>
                              </w:rPr>
                            </w:pPr>
                            <w:r w:rsidRPr="006609AB">
                              <w:rPr>
                                <w:rFonts w:ascii="HG丸ｺﾞｼｯｸM-PRO" w:eastAsia="HG丸ｺﾞｼｯｸM-PRO" w:hAnsi="HG丸ｺﾞｼｯｸM-PRO" w:hint="eastAsia"/>
                                <w:sz w:val="24"/>
                              </w:rPr>
                              <w:t>「平成</w:t>
                            </w:r>
                            <w:r w:rsidRPr="006609AB">
                              <w:rPr>
                                <w:rFonts w:ascii="HG丸ｺﾞｼｯｸM-PRO" w:eastAsia="HG丸ｺﾞｼｯｸM-PRO" w:hAnsi="HG丸ｺﾞｼｯｸM-PRO"/>
                                <w:sz w:val="24"/>
                              </w:rPr>
                              <w:t>30 年度救急業務のあり方に関する検討会傷病者の意思に沿った救急現場における心肺蘇生の実施に関する検討部会」報告書の概要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8.9pt;margin-top:-22.6pt;width:734.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C2ZQIAAJQ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" fillcolor="white [3201]" stroked="f" strokeweight=".5pt">
                <v:textbox style="mso-fit-shape-to-text:t">
                  <w:txbxContent>
                    <w:p w:rsidR="006609AB" w:rsidRPr="006609AB" w:rsidRDefault="006609AB" w:rsidP="006609AB">
                      <w:pPr>
                        <w:jc w:val="center"/>
                        <w:rPr>
                          <w:rFonts w:ascii="HG丸ｺﾞｼｯｸM-PRO" w:eastAsia="HG丸ｺﾞｼｯｸM-PRO" w:hAnsi="HG丸ｺﾞｼｯｸM-PRO"/>
                          <w:sz w:val="24"/>
                        </w:rPr>
                      </w:pPr>
                      <w:r w:rsidRPr="006609AB">
                        <w:rPr>
                          <w:rFonts w:ascii="HG丸ｺﾞｼｯｸM-PRO" w:eastAsia="HG丸ｺﾞｼｯｸM-PRO" w:hAnsi="HG丸ｺﾞｼｯｸM-PRO" w:hint="eastAsia"/>
                          <w:sz w:val="24"/>
                        </w:rPr>
                        <w:t>「平成</w:t>
                      </w:r>
                      <w:r w:rsidRPr="006609AB">
                        <w:rPr>
                          <w:rFonts w:ascii="HG丸ｺﾞｼｯｸM-PRO" w:eastAsia="HG丸ｺﾞｼｯｸM-PRO" w:hAnsi="HG丸ｺﾞｼｯｸM-PRO"/>
                          <w:sz w:val="24"/>
                        </w:rPr>
                        <w:t>30 年度救急業務のあり方に関する検討会傷病者の意思に沿った救急現場における心肺蘇生の実施に関する検討部会」報告書の概要</w:t>
                      </w:r>
                    </w:p>
                  </w:txbxContent>
                </v:textbox>
              </v:shape>
            </w:pict>
          </mc:Fallback>
        </mc:AlternateContent>
      </w:r>
      <w:r w:rsidR="00063092">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-6701790</wp:posOffset>
                </wp:positionV>
                <wp:extent cx="1152525" cy="561975"/>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1152525" cy="561975"/>
                        </a:xfrm>
                        <a:prstGeom prst="rect">
                          <a:avLst/>
                        </a:prstGeom>
                        <a:solidFill>
                          <a:schemeClr val="lt1"/>
                        </a:solidFill>
                        <a:ln w="6350">
                          <a:solidFill>
                            <a:prstClr val="black"/>
                          </a:solidFill>
                        </a:ln>
                      </wps:spPr>
                      <wps:txbx>
                        <w:txbxContent>
                          <w:p w:rsidR="000A6F4F" w:rsidRPr="000A6F4F" w:rsidRDefault="000A6F4F" w:rsidP="000A6F4F">
                            <w:pPr>
                              <w:jc w:val="center"/>
                              <w:rPr>
                                <w:rFonts w:ascii="HG丸ｺﾞｼｯｸM-PRO" w:eastAsia="HG丸ｺﾞｼｯｸM-PRO" w:hAnsi="HG丸ｺﾞｼｯｸM-PRO"/>
                                <w:sz w:val="40"/>
                              </w:rPr>
                            </w:pPr>
                            <w:r w:rsidRPr="000A6F4F">
                              <w:rPr>
                                <w:rFonts w:ascii="HG丸ｺﾞｼｯｸM-PRO" w:eastAsia="HG丸ｺﾞｼｯｸM-PRO" w:hAnsi="HG丸ｺﾞｼｯｸM-PRO" w:hint="eastAsia"/>
                                <w:sz w:val="40"/>
                              </w:rPr>
                              <w:t>資料</w:t>
                            </w:r>
                            <w:r>
                              <w:rPr>
                                <w:rFonts w:ascii="HG丸ｺﾞｼｯｸM-PRO" w:eastAsia="HG丸ｺﾞｼｯｸM-PRO" w:hAnsi="HG丸ｺﾞｼｯｸM-PRO"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0;margin-top:-527.7pt;width:90.75pt;height:44.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" fillcolor="white [3201]" strokeweight=".5pt">
                <v:textbox style="mso-fit-shape-to-text:t">
                  <w:txbxContent>
                    <w:p w:rsidR="000A6F4F" w:rsidRPr="000A6F4F" w:rsidRDefault="000A6F4F" w:rsidP="000A6F4F">
                      <w:pPr>
                        <w:jc w:val="center"/>
                        <w:rPr>
                          <w:rFonts w:ascii="HG丸ｺﾞｼｯｸM-PRO" w:eastAsia="HG丸ｺﾞｼｯｸM-PRO" w:hAnsi="HG丸ｺﾞｼｯｸM-PRO"/>
                          <w:sz w:val="40"/>
                        </w:rPr>
                      </w:pPr>
                      <w:r w:rsidRPr="000A6F4F">
                        <w:rPr>
                          <w:rFonts w:ascii="HG丸ｺﾞｼｯｸM-PRO" w:eastAsia="HG丸ｺﾞｼｯｸM-PRO" w:hAnsi="HG丸ｺﾞｼｯｸM-PRO" w:hint="eastAsia"/>
                          <w:sz w:val="40"/>
                        </w:rPr>
                        <w:t>資料</w:t>
                      </w:r>
                      <w:r>
                        <w:rPr>
                          <w:rFonts w:ascii="HG丸ｺﾞｼｯｸM-PRO" w:eastAsia="HG丸ｺﾞｼｯｸM-PRO" w:hAnsi="HG丸ｺﾞｼｯｸM-PRO" w:hint="eastAsia"/>
                          <w:sz w:val="40"/>
                        </w:rPr>
                        <w:t>○</w:t>
                      </w:r>
                    </w:p>
                  </w:txbxContent>
                </v:textbox>
                <w10:wrap anchorx="margin"/>
              </v:shape>
            </w:pict>
          </mc:Fallback>
        </mc:AlternateContent>
      </w:r>
    </w:p>
    <w:sectPr w:rsidR="003E3F85" w:rsidSect="006609AB">
      <w:headerReference w:type="default" r:id="rId10"/>
      <w:pgSz w:w="16838" w:h="11906" w:orient="landscape" w:code="9"/>
      <w:pgMar w:top="1985" w:right="567" w:bottom="567" w:left="567" w:header="851" w:footer="567" w:gutter="0"/>
      <w:cols w:space="425"/>
      <w:docGrid w:type="linesAndChars" w:linePitch="290"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75" w:rsidRDefault="00010475" w:rsidP="00010475">
      <w:r>
        <w:separator/>
      </w:r>
    </w:p>
  </w:endnote>
  <w:endnote w:type="continuationSeparator" w:id="0">
    <w:p w:rsidR="00010475" w:rsidRDefault="00010475" w:rsidP="000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75" w:rsidRDefault="00010475" w:rsidP="00010475">
      <w:r>
        <w:separator/>
      </w:r>
    </w:p>
  </w:footnote>
  <w:footnote w:type="continuationSeparator" w:id="0">
    <w:p w:rsidR="00010475" w:rsidRDefault="00010475" w:rsidP="0001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75" w:rsidRPr="00D31E9E" w:rsidRDefault="006609AB" w:rsidP="006609AB">
    <w:pPr>
      <w:pStyle w:val="a7"/>
      <w:ind w:rightChars="1000" w:right="2100"/>
      <w:rPr>
        <w:rFonts w:ascii="HG丸ｺﾞｼｯｸM-PRO" w:eastAsia="HG丸ｺﾞｼｯｸM-PRO" w:hAnsi="HG丸ｺﾞｼｯｸM-PRO"/>
        <w:sz w:val="28"/>
      </w:rPr>
    </w:pPr>
    <w:r w:rsidRPr="006609AB">
      <w:rPr>
        <w:rFonts w:ascii="HG丸ｺﾞｼｯｸM-PRO" w:eastAsia="HG丸ｺﾞｼｯｸM-PRO" w:hAnsi="HG丸ｺﾞｼｯｸM-PRO"/>
        <w:noProof/>
        <w:sz w:val="20"/>
      </w:rPr>
      <mc:AlternateContent>
        <mc:Choice Requires="wps">
          <w:drawing>
            <wp:anchor distT="0" distB="0" distL="114300" distR="114300" simplePos="0" relativeHeight="251659264" behindDoc="0" locked="0" layoutInCell="1" allowOverlap="1" wp14:anchorId="4C0CD95D" wp14:editId="23FBAD89">
              <wp:simplePos x="0" y="0"/>
              <wp:positionH relativeFrom="margin">
                <wp:posOffset>-38735</wp:posOffset>
              </wp:positionH>
              <wp:positionV relativeFrom="paragraph">
                <wp:posOffset>-26035</wp:posOffset>
              </wp:positionV>
              <wp:extent cx="10201275" cy="514350"/>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10201275" cy="514350"/>
                      </a:xfrm>
                      <a:prstGeom prst="rect">
                        <a:avLst/>
                      </a:prstGeom>
                      <a:solidFill>
                        <a:sysClr val="window" lastClr="FFFFFF"/>
                      </a:solidFill>
                      <a:ln w="6350">
                        <a:noFill/>
                      </a:ln>
                    </wps:spPr>
                    <wps:txbx>
                      <w:txbxContent>
                        <w:p w:rsidR="006609AB" w:rsidRPr="00712D05" w:rsidRDefault="00712D05" w:rsidP="006609AB">
                          <w:pPr>
                            <w:jc w:val="center"/>
                            <w:rPr>
                              <w:rFonts w:ascii="HG丸ｺﾞｼｯｸM-PRO" w:eastAsia="HG丸ｺﾞｼｯｸM-PRO" w:hAnsi="HG丸ｺﾞｼｯｸM-PRO"/>
                              <w:sz w:val="96"/>
                            </w:rPr>
                          </w:pPr>
                          <w:r>
                            <w:rPr>
                              <w:rFonts w:ascii="HG丸ｺﾞｼｯｸM-PRO" w:eastAsia="HG丸ｺﾞｼｯｸM-PRO" w:hAnsi="HG丸ｺﾞｼｯｸM-PRO" w:hint="eastAsia"/>
                              <w:sz w:val="48"/>
                            </w:rPr>
                            <w:t>【議案３</w:t>
                          </w:r>
                          <w:r w:rsidR="006609AB" w:rsidRPr="006609AB">
                            <w:rPr>
                              <w:rFonts w:ascii="HG丸ｺﾞｼｯｸM-PRO" w:eastAsia="HG丸ｺﾞｼｯｸM-PRO" w:hAnsi="HG丸ｺﾞｼｯｸM-PRO" w:hint="eastAsia"/>
                              <w:sz w:val="48"/>
                            </w:rPr>
                            <w:t>】蘇生を望まない傷病者への消防機関の対応について</w:t>
                          </w:r>
                          <w:r w:rsidR="006609AB" w:rsidRPr="00712D05">
                            <w:rPr>
                              <w:rFonts w:ascii="HG丸ｺﾞｼｯｸM-PRO" w:eastAsia="HG丸ｺﾞｼｯｸM-PRO" w:hAnsi="HG丸ｺﾞｼｯｸM-PRO" w:hint="eastAsia"/>
                              <w:sz w:val="40"/>
                            </w:rPr>
                            <w:t>（</w:t>
                          </w:r>
                          <w:r w:rsidR="006609AB" w:rsidRPr="00712D05">
                            <w:rPr>
                              <w:rFonts w:ascii="HG丸ｺﾞｼｯｸM-PRO" w:eastAsia="HG丸ｺﾞｼｯｸM-PRO" w:hAnsi="HG丸ｺﾞｼｯｸM-PRO" w:hint="eastAsia"/>
                              <w:sz w:val="4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C0CD95D" id="_x0000_t202" coordsize="21600,21600" o:spt="202" path="m,l,21600r21600,l21600,xe">
              <v:stroke joinstyle="miter"/>
              <v:path gradientshapeok="t" o:connecttype="rect"/>
            </v:shapetype>
            <v:shape id="テキスト ボックス 4" o:spid="_x0000_s1029" type="#_x0000_t202" style="position:absolute;left:0;text-align:left;margin-left:-3.05pt;margin-top:-2.05pt;width:803.25pt;height:4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" fillcolor="window" stroked="f" strokeweight=".5pt">
              <v:textbox style="mso-fit-shape-to-text:t">
                <w:txbxContent>
                  <w:p w:rsidR="006609AB" w:rsidRPr="00712D05" w:rsidRDefault="00712D05" w:rsidP="006609AB">
                    <w:pPr>
                      <w:jc w:val="center"/>
                      <w:rPr>
                        <w:rFonts w:ascii="HG丸ｺﾞｼｯｸM-PRO" w:eastAsia="HG丸ｺﾞｼｯｸM-PRO" w:hAnsi="HG丸ｺﾞｼｯｸM-PRO"/>
                        <w:sz w:val="96"/>
                      </w:rPr>
                    </w:pPr>
                    <w:r>
                      <w:rPr>
                        <w:rFonts w:ascii="HG丸ｺﾞｼｯｸM-PRO" w:eastAsia="HG丸ｺﾞｼｯｸM-PRO" w:hAnsi="HG丸ｺﾞｼｯｸM-PRO" w:hint="eastAsia"/>
                        <w:sz w:val="48"/>
                      </w:rPr>
                      <w:t>【議案３</w:t>
                    </w:r>
                    <w:r w:rsidR="006609AB" w:rsidRPr="006609AB">
                      <w:rPr>
                        <w:rFonts w:ascii="HG丸ｺﾞｼｯｸM-PRO" w:eastAsia="HG丸ｺﾞｼｯｸM-PRO" w:hAnsi="HG丸ｺﾞｼｯｸM-PRO" w:hint="eastAsia"/>
                        <w:sz w:val="48"/>
                      </w:rPr>
                      <w:t>】蘇生を望まない傷病者への消防機関の対応について</w:t>
                    </w:r>
                    <w:r w:rsidR="006609AB" w:rsidRPr="00712D05">
                      <w:rPr>
                        <w:rFonts w:ascii="HG丸ｺﾞｼｯｸM-PRO" w:eastAsia="HG丸ｺﾞｼｯｸM-PRO" w:hAnsi="HG丸ｺﾞｼｯｸM-PRO" w:hint="eastAsia"/>
                        <w:sz w:val="40"/>
                      </w:rPr>
                      <w:t>（</w:t>
                    </w:r>
                    <w:r w:rsidR="006609AB" w:rsidRPr="00712D05">
                      <w:rPr>
                        <w:rFonts w:ascii="HG丸ｺﾞｼｯｸM-PRO" w:eastAsia="HG丸ｺﾞｼｯｸM-PRO" w:hAnsi="HG丸ｺﾞｼｯｸM-PRO" w:hint="eastAsia"/>
                        <w:sz w:val="48"/>
                      </w:rPr>
                      <w:t>資料１）</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6ED"/>
    <w:multiLevelType w:val="hybridMultilevel"/>
    <w:tmpl w:val="F6DCD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91246E"/>
    <w:multiLevelType w:val="hybridMultilevel"/>
    <w:tmpl w:val="6F1630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CC51C2"/>
    <w:multiLevelType w:val="hybridMultilevel"/>
    <w:tmpl w:val="E8106DC0"/>
    <w:lvl w:ilvl="0" w:tplc="3478336A">
      <w:start w:val="1"/>
      <w:numFmt w:val="decimalEnclosedCircle"/>
      <w:lvlText w:val="%1"/>
      <w:lvlJc w:val="left"/>
      <w:pPr>
        <w:ind w:left="1007" w:hanging="360"/>
      </w:pPr>
      <w:rPr>
        <w:rFonts w:hint="eastAsia"/>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4FEC6456"/>
    <w:multiLevelType w:val="hybridMultilevel"/>
    <w:tmpl w:val="E2C434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8680810"/>
    <w:multiLevelType w:val="hybridMultilevel"/>
    <w:tmpl w:val="E97E40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FAF2B92"/>
    <w:multiLevelType w:val="hybridMultilevel"/>
    <w:tmpl w:val="2AA21592"/>
    <w:lvl w:ilvl="0" w:tplc="B6320DFA">
      <w:start w:val="1"/>
      <w:numFmt w:val="bullet"/>
      <w:lvlText w:val="○"/>
      <w:lvlJc w:val="left"/>
      <w:pPr>
        <w:ind w:left="420" w:hanging="420"/>
      </w:pPr>
      <w:rPr>
        <w:rFonts w:ascii="HG丸ｺﾞｼｯｸM-PRO" w:eastAsia="HG丸ｺﾞｼｯｸM-PRO" w:hAnsi="HG丸ｺﾞｼｯｸM-PRO" w:hint="eastAsia"/>
      </w:rPr>
    </w:lvl>
    <w:lvl w:ilvl="1" w:tplc="04090001">
      <w:start w:val="1"/>
      <w:numFmt w:val="bullet"/>
      <w:lvlText w:val=""/>
      <w:lvlJc w:val="left"/>
      <w:pPr>
        <w:ind w:left="780" w:hanging="360"/>
      </w:pPr>
      <w:rPr>
        <w:rFonts w:ascii="Wingdings" w:hAnsi="Wingdings" w:hint="default"/>
      </w:rPr>
    </w:lvl>
    <w:lvl w:ilvl="2" w:tplc="DA4E88BC">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63"/>
    <w:rsid w:val="00010475"/>
    <w:rsid w:val="00063092"/>
    <w:rsid w:val="000A6F4F"/>
    <w:rsid w:val="000D3861"/>
    <w:rsid w:val="00137BD4"/>
    <w:rsid w:val="0021236D"/>
    <w:rsid w:val="00326836"/>
    <w:rsid w:val="003E3F85"/>
    <w:rsid w:val="00426F98"/>
    <w:rsid w:val="006609AB"/>
    <w:rsid w:val="00712D05"/>
    <w:rsid w:val="00723B00"/>
    <w:rsid w:val="00756FE0"/>
    <w:rsid w:val="00761370"/>
    <w:rsid w:val="00A258E1"/>
    <w:rsid w:val="00D169A7"/>
    <w:rsid w:val="00D31E9E"/>
    <w:rsid w:val="00D80873"/>
    <w:rsid w:val="00DF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3E6E0C2-DA0F-4922-94E0-B9847970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863"/>
    <w:rPr>
      <w:rFonts w:ascii="HG丸ｺﾞｼｯｸM-PRO" w:eastAsia="HG丸ｺﾞｼｯｸM-PR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475"/>
    <w:pPr>
      <w:ind w:leftChars="400" w:left="840"/>
    </w:pPr>
    <w:rPr>
      <w:sz w:val="22"/>
    </w:rPr>
  </w:style>
  <w:style w:type="character" w:styleId="a5">
    <w:name w:val="Hyperlink"/>
    <w:basedOn w:val="a0"/>
    <w:uiPriority w:val="99"/>
    <w:unhideWhenUsed/>
    <w:rsid w:val="00DF6863"/>
    <w:rPr>
      <w:color w:val="0563C1" w:themeColor="hyperlink"/>
      <w:u w:val="single"/>
    </w:rPr>
  </w:style>
  <w:style w:type="character" w:styleId="a6">
    <w:name w:val="FollowedHyperlink"/>
    <w:basedOn w:val="a0"/>
    <w:uiPriority w:val="99"/>
    <w:semiHidden/>
    <w:unhideWhenUsed/>
    <w:rsid w:val="00DF6863"/>
    <w:rPr>
      <w:color w:val="954F72" w:themeColor="followedHyperlink"/>
      <w:u w:val="single"/>
    </w:rPr>
  </w:style>
  <w:style w:type="paragraph" w:styleId="a7">
    <w:name w:val="header"/>
    <w:basedOn w:val="a"/>
    <w:link w:val="a8"/>
    <w:uiPriority w:val="99"/>
    <w:unhideWhenUsed/>
    <w:rsid w:val="00010475"/>
    <w:pPr>
      <w:tabs>
        <w:tab w:val="center" w:pos="4252"/>
        <w:tab w:val="right" w:pos="8504"/>
      </w:tabs>
      <w:snapToGrid w:val="0"/>
    </w:pPr>
  </w:style>
  <w:style w:type="character" w:customStyle="1" w:styleId="a8">
    <w:name w:val="ヘッダー (文字)"/>
    <w:basedOn w:val="a0"/>
    <w:link w:val="a7"/>
    <w:uiPriority w:val="99"/>
    <w:rsid w:val="00010475"/>
  </w:style>
  <w:style w:type="paragraph" w:styleId="a9">
    <w:name w:val="footer"/>
    <w:basedOn w:val="a"/>
    <w:link w:val="aa"/>
    <w:uiPriority w:val="99"/>
    <w:unhideWhenUsed/>
    <w:rsid w:val="00010475"/>
    <w:pPr>
      <w:tabs>
        <w:tab w:val="center" w:pos="4252"/>
        <w:tab w:val="right" w:pos="8504"/>
      </w:tabs>
      <w:snapToGrid w:val="0"/>
    </w:pPr>
  </w:style>
  <w:style w:type="character" w:customStyle="1" w:styleId="aa">
    <w:name w:val="フッター (文字)"/>
    <w:basedOn w:val="a0"/>
    <w:link w:val="a9"/>
    <w:uiPriority w:val="99"/>
    <w:rsid w:val="0001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2304;&#21442;&#32771;&#36039;&#26009;&#12305;/&#12304;&#28040;&#38450;&#24193;&#25937;&#24613;&#20225;&#30011;&#23460;&#38263;&#36890;&#30693;&#12305;_&#12300;&#24179;&#25104;30&#24180;&#24230;&#25937;&#24613;&#26989;&#21209;&#12398;&#12354;&#12426;&#26041;&#12395;&#38306;&#12377;&#12427;&#26908;&#35342;&#20250;&#20663;&#30149;&#32773;&#12398;&#24847;&#24605;&#12395;&#27839;&#12387;&#12383;&#25937;&#24613;&#29694;&#22580;&#12395;&#12362;&#12369;&#12427;&#24515;&#32954;&#34311;&#29983;&#12398;&#23455;&#26045;&#12395;&#38306;&#12377;&#12427;&#26908;&#35342;&#37096;&#20250;&#12301;&#22577;&#21578;&#26360;&#12395;&#12388;&#12356;&#12390;&#65288;&#36890;&#30693;&#65289;&#65306;&#20196;&#21644;&#20803;&#24180;11&#26376;&#65304;&#26085;&#28040;&#38450;&#25937;&#31532;205&#21495;.pdf" TargetMode="External"/><Relationship Id="rId3" Type="http://schemas.openxmlformats.org/officeDocument/2006/relationships/settings" Target="settings.xml"/><Relationship Id="rId7" Type="http://schemas.openxmlformats.org/officeDocument/2006/relationships/hyperlink" Target="https://www.mhlw.go.jp/stf/houdou/000019766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12304;&#21442;&#32771;&#36039;&#26009;&#12305;/&#12304;&#28040;&#38450;&#24193;&#25937;&#24613;&#20225;&#30011;&#23460;&#38263;&#36890;&#30693;&#12305;_&#12300;&#24179;&#25104;30&#24180;&#24230;&#25937;&#24613;&#26989;&#21209;&#12398;&#12354;&#12426;&#26041;&#12395;&#38306;&#12377;&#12427;&#26908;&#35342;&#20250;&#20663;&#30149;&#32773;&#12398;&#24847;&#24605;&#12395;&#27839;&#12387;&#12383;&#25937;&#24613;&#29694;&#22580;&#12395;&#12362;&#12369;&#12427;&#24515;&#32954;&#34311;&#29983;&#12398;&#23455;&#26045;&#12395;&#38306;&#12377;&#12427;&#26908;&#35342;&#37096;&#20250;&#12301;&#22577;&#21578;&#26360;&#12395;&#12388;&#12356;&#12390;&#65288;&#36890;&#30693;&#65289;&#65306;&#20196;&#21644;&#20803;&#24180;11&#26376;&#65304;&#26085;&#28040;&#38450;&#25937;&#31532;205&#2149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2022-01-31T04:19:00Z</dcterms:created>
  <dcterms:modified xsi:type="dcterms:W3CDTF">2022-02-08T02:18:00Z</dcterms:modified>
</cp:coreProperties>
</file>