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C6" w:rsidRPr="003311BB" w:rsidRDefault="002F08C6" w:rsidP="002F08C6">
      <w:pPr>
        <w:pStyle w:val="a3"/>
        <w:jc w:val="center"/>
        <w:rPr>
          <w:sz w:val="22"/>
        </w:rPr>
      </w:pPr>
      <w:r w:rsidRPr="006F1BCE">
        <w:rPr>
          <w:rFonts w:hint="eastAsia"/>
          <w:sz w:val="36"/>
        </w:rPr>
        <w:t>「蘇生を望まない傷病者への消防機関の対応</w:t>
      </w:r>
      <w:r>
        <w:rPr>
          <w:rFonts w:hint="eastAsia"/>
          <w:sz w:val="36"/>
        </w:rPr>
        <w:t>」</w:t>
      </w:r>
      <w:r w:rsidRPr="006F1BCE">
        <w:rPr>
          <w:rFonts w:hint="eastAsia"/>
          <w:sz w:val="36"/>
        </w:rPr>
        <w:t>に係る意見交換について</w:t>
      </w:r>
    </w:p>
    <w:p w:rsidR="00A10842" w:rsidRPr="00B04971" w:rsidRDefault="006F1BCE" w:rsidP="00966F01">
      <w:pPr>
        <w:pStyle w:val="a7"/>
        <w:numPr>
          <w:ilvl w:val="0"/>
          <w:numId w:val="1"/>
        </w:numPr>
        <w:spacing w:beforeLines="50" w:before="275"/>
        <w:ind w:leftChars="0" w:left="357" w:hanging="357"/>
        <w:jc w:val="left"/>
        <w:rPr>
          <w:sz w:val="32"/>
        </w:rPr>
      </w:pPr>
      <w:r>
        <w:rPr>
          <w:rFonts w:hint="eastAsia"/>
          <w:sz w:val="32"/>
        </w:rPr>
        <w:t>上記について、北河内圏域における現状及び課題を踏まえ、今後の方向性等に関して</w:t>
      </w:r>
      <w:r w:rsidR="00B04971" w:rsidRPr="00B04971">
        <w:rPr>
          <w:rFonts w:hint="eastAsia"/>
          <w:sz w:val="32"/>
        </w:rPr>
        <w:t>御意見を伺います。</w:t>
      </w:r>
    </w:p>
    <w:p w:rsidR="006F1BCE" w:rsidRDefault="00966F01" w:rsidP="006F1BCE">
      <w:pPr>
        <w:pStyle w:val="a7"/>
        <w:spacing w:beforeLines="50" w:before="275"/>
        <w:ind w:leftChars="0" w:left="360"/>
        <w:jc w:val="left"/>
        <w:rPr>
          <w:sz w:val="32"/>
        </w:rPr>
      </w:pPr>
      <w:r>
        <w:rPr>
          <w:noProof/>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149830</wp:posOffset>
                </wp:positionV>
                <wp:extent cx="9696893" cy="4997302"/>
                <wp:effectExtent l="0" t="0" r="19050" b="13335"/>
                <wp:wrapNone/>
                <wp:docPr id="1" name="テキスト ボックス 1"/>
                <wp:cNvGraphicFramePr/>
                <a:graphic xmlns:a="http://schemas.openxmlformats.org/drawingml/2006/main">
                  <a:graphicData uri="http://schemas.microsoft.com/office/word/2010/wordprocessingShape">
                    <wps:wsp>
                      <wps:cNvSpPr txBox="1"/>
                      <wps:spPr>
                        <a:xfrm>
                          <a:off x="0" y="0"/>
                          <a:ext cx="9696893" cy="4997302"/>
                        </a:xfrm>
                        <a:prstGeom prst="rect">
                          <a:avLst/>
                        </a:prstGeom>
                        <a:solidFill>
                          <a:schemeClr val="lt1"/>
                        </a:solidFill>
                        <a:ln w="6350">
                          <a:solidFill>
                            <a:prstClr val="black"/>
                          </a:solidFill>
                        </a:ln>
                      </wps:spPr>
                      <wps:txbx>
                        <w:txbxContent>
                          <w:p w:rsidR="006F1BCE" w:rsidRDefault="006F1BCE" w:rsidP="00966F01">
                            <w:pPr>
                              <w:pStyle w:val="a7"/>
                              <w:numPr>
                                <w:ilvl w:val="0"/>
                                <w:numId w:val="3"/>
                              </w:numPr>
                              <w:spacing w:line="760" w:lineRule="exact"/>
                              <w:ind w:leftChars="0"/>
                              <w:rPr>
                                <w:sz w:val="32"/>
                              </w:rPr>
                            </w:pPr>
                            <w:r w:rsidRPr="006F1BCE">
                              <w:rPr>
                                <w:rFonts w:hint="eastAsia"/>
                                <w:sz w:val="32"/>
                              </w:rPr>
                              <w:t>「平成</w:t>
                            </w:r>
                            <w:r w:rsidRPr="006F1BCE">
                              <w:rPr>
                                <w:sz w:val="32"/>
                              </w:rPr>
                              <w:t>30 年度救急業務のあり方に関する検討会傷病者の意思に沿った救急現場における心肺蘇生の実施に関する検討部会」報告書の概要</w:t>
                            </w:r>
                            <w:r w:rsidRPr="006F1BCE">
                              <w:rPr>
                                <w:rFonts w:hint="eastAsia"/>
                                <w:sz w:val="32"/>
                              </w:rPr>
                              <w:t>について</w:t>
                            </w:r>
                            <w:bookmarkStart w:id="0" w:name="_GoBack"/>
                            <w:bookmarkEnd w:id="0"/>
                          </w:p>
                          <w:p w:rsidR="006F1BCE" w:rsidRDefault="006F1BCE" w:rsidP="00966F01">
                            <w:pPr>
                              <w:pStyle w:val="a7"/>
                              <w:numPr>
                                <w:ilvl w:val="0"/>
                                <w:numId w:val="3"/>
                              </w:numPr>
                              <w:spacing w:line="760" w:lineRule="exact"/>
                              <w:ind w:leftChars="0"/>
                              <w:rPr>
                                <w:sz w:val="32"/>
                              </w:rPr>
                            </w:pPr>
                            <w:r w:rsidRPr="006F1BCE">
                              <w:rPr>
                                <w:rFonts w:hint="eastAsia"/>
                                <w:sz w:val="32"/>
                              </w:rPr>
                              <w:t>北河内</w:t>
                            </w:r>
                            <w:r w:rsidRPr="006F1BCE">
                              <w:rPr>
                                <w:sz w:val="32"/>
                              </w:rPr>
                              <w:t>圏域における現状</w:t>
                            </w:r>
                            <w:r w:rsidRPr="006F1BCE">
                              <w:rPr>
                                <w:rFonts w:hint="eastAsia"/>
                                <w:sz w:val="32"/>
                              </w:rPr>
                              <w:t>、</w:t>
                            </w:r>
                            <w:r w:rsidRPr="006F1BCE">
                              <w:rPr>
                                <w:sz w:val="32"/>
                              </w:rPr>
                              <w:t>課題等について</w:t>
                            </w:r>
                          </w:p>
                          <w:p w:rsidR="002F08C6" w:rsidRDefault="002F08C6" w:rsidP="00966F01">
                            <w:pPr>
                              <w:pStyle w:val="a7"/>
                              <w:numPr>
                                <w:ilvl w:val="0"/>
                                <w:numId w:val="5"/>
                              </w:numPr>
                              <w:spacing w:line="760" w:lineRule="exact"/>
                              <w:ind w:leftChars="0"/>
                              <w:rPr>
                                <w:sz w:val="32"/>
                              </w:rPr>
                            </w:pPr>
                            <w:r w:rsidRPr="002F08C6">
                              <w:rPr>
                                <w:rFonts w:hint="eastAsia"/>
                                <w:sz w:val="32"/>
                              </w:rPr>
                              <w:t>本人が心肺蘇生を望んでいないとの意思を示される事例</w:t>
                            </w:r>
                            <w:r>
                              <w:rPr>
                                <w:rFonts w:hint="eastAsia"/>
                                <w:sz w:val="32"/>
                              </w:rPr>
                              <w:t>件数</w:t>
                            </w:r>
                          </w:p>
                          <w:p w:rsidR="005C130D" w:rsidRDefault="005C130D" w:rsidP="00966F01">
                            <w:pPr>
                              <w:pStyle w:val="a7"/>
                              <w:numPr>
                                <w:ilvl w:val="0"/>
                                <w:numId w:val="5"/>
                              </w:numPr>
                              <w:spacing w:line="760" w:lineRule="exact"/>
                              <w:ind w:leftChars="0"/>
                              <w:rPr>
                                <w:sz w:val="32"/>
                              </w:rPr>
                            </w:pPr>
                            <w:r>
                              <w:rPr>
                                <w:sz w:val="32"/>
                              </w:rPr>
                              <w:t>消防機関</w:t>
                            </w:r>
                            <w:r>
                              <w:rPr>
                                <w:rFonts w:hint="eastAsia"/>
                                <w:sz w:val="32"/>
                              </w:rPr>
                              <w:t>において</w:t>
                            </w:r>
                            <w:r w:rsidRPr="002F08C6">
                              <w:rPr>
                                <w:rFonts w:hint="eastAsia"/>
                                <w:sz w:val="32"/>
                              </w:rPr>
                              <w:t>対応に</w:t>
                            </w:r>
                            <w:r w:rsidRPr="002F08C6">
                              <w:rPr>
                                <w:sz w:val="32"/>
                              </w:rPr>
                              <w:t>苦慮</w:t>
                            </w:r>
                            <w:r>
                              <w:rPr>
                                <w:rFonts w:hint="eastAsia"/>
                                <w:sz w:val="32"/>
                              </w:rPr>
                              <w:t>または</w:t>
                            </w:r>
                            <w:r>
                              <w:rPr>
                                <w:sz w:val="32"/>
                              </w:rPr>
                              <w:t>時間を要した</w:t>
                            </w:r>
                            <w:r w:rsidRPr="002F08C6">
                              <w:rPr>
                                <w:sz w:val="32"/>
                              </w:rPr>
                              <w:t>事案など</w:t>
                            </w:r>
                          </w:p>
                          <w:p w:rsidR="002F08C6" w:rsidRDefault="005C130D" w:rsidP="00966F01">
                            <w:pPr>
                              <w:pStyle w:val="a7"/>
                              <w:numPr>
                                <w:ilvl w:val="0"/>
                                <w:numId w:val="5"/>
                              </w:numPr>
                              <w:spacing w:line="760" w:lineRule="exact"/>
                              <w:ind w:leftChars="0"/>
                              <w:rPr>
                                <w:sz w:val="32"/>
                              </w:rPr>
                            </w:pPr>
                            <w:r>
                              <w:rPr>
                                <w:rFonts w:hint="eastAsia"/>
                                <w:sz w:val="32"/>
                              </w:rPr>
                              <w:t>上記を</w:t>
                            </w:r>
                            <w:r>
                              <w:rPr>
                                <w:sz w:val="32"/>
                              </w:rPr>
                              <w:t>踏まえ、</w:t>
                            </w:r>
                            <w:r>
                              <w:rPr>
                                <w:rFonts w:hint="eastAsia"/>
                                <w:sz w:val="32"/>
                              </w:rPr>
                              <w:t>検討を</w:t>
                            </w:r>
                            <w:r>
                              <w:rPr>
                                <w:sz w:val="32"/>
                              </w:rPr>
                              <w:t>要する</w:t>
                            </w:r>
                            <w:r>
                              <w:rPr>
                                <w:rFonts w:hint="eastAsia"/>
                                <w:sz w:val="32"/>
                              </w:rPr>
                              <w:t>と</w:t>
                            </w:r>
                            <w:r>
                              <w:rPr>
                                <w:sz w:val="32"/>
                              </w:rPr>
                              <w:t>考え</w:t>
                            </w:r>
                            <w:r w:rsidR="004E47C2">
                              <w:rPr>
                                <w:rFonts w:hint="eastAsia"/>
                                <w:sz w:val="32"/>
                              </w:rPr>
                              <w:t>られ</w:t>
                            </w:r>
                            <w:r>
                              <w:rPr>
                                <w:sz w:val="32"/>
                              </w:rPr>
                              <w:t>る事項</w:t>
                            </w:r>
                          </w:p>
                          <w:p w:rsidR="006F1BCE" w:rsidRDefault="006F1BCE" w:rsidP="00966F01">
                            <w:pPr>
                              <w:pStyle w:val="a7"/>
                              <w:numPr>
                                <w:ilvl w:val="0"/>
                                <w:numId w:val="3"/>
                              </w:numPr>
                              <w:spacing w:line="760" w:lineRule="exact"/>
                              <w:ind w:leftChars="0"/>
                              <w:rPr>
                                <w:sz w:val="32"/>
                              </w:rPr>
                            </w:pPr>
                            <w:r>
                              <w:rPr>
                                <w:rFonts w:hint="eastAsia"/>
                                <w:sz w:val="32"/>
                              </w:rPr>
                              <w:t>当協議会に</w:t>
                            </w:r>
                            <w:r>
                              <w:rPr>
                                <w:sz w:val="32"/>
                              </w:rPr>
                              <w:t>おいて、今後協議する事項について</w:t>
                            </w:r>
                          </w:p>
                          <w:p w:rsidR="00504687" w:rsidRDefault="00504687" w:rsidP="00966F01">
                            <w:pPr>
                              <w:pStyle w:val="a7"/>
                              <w:numPr>
                                <w:ilvl w:val="0"/>
                                <w:numId w:val="7"/>
                              </w:numPr>
                              <w:spacing w:line="760" w:lineRule="exact"/>
                              <w:ind w:leftChars="0"/>
                              <w:rPr>
                                <w:sz w:val="32"/>
                              </w:rPr>
                            </w:pPr>
                            <w:r w:rsidRPr="00504687">
                              <w:rPr>
                                <w:sz w:val="32"/>
                              </w:rPr>
                              <w:t>事案の具体的な件数</w:t>
                            </w:r>
                            <w:r w:rsidRPr="00504687">
                              <w:rPr>
                                <w:rFonts w:hint="eastAsia"/>
                                <w:sz w:val="32"/>
                              </w:rPr>
                              <w:t>の</w:t>
                            </w:r>
                            <w:r w:rsidRPr="00504687">
                              <w:rPr>
                                <w:sz w:val="32"/>
                              </w:rPr>
                              <w:t>集計</w:t>
                            </w:r>
                            <w:r w:rsidR="004E47C2">
                              <w:rPr>
                                <w:rFonts w:hint="eastAsia"/>
                                <w:sz w:val="32"/>
                              </w:rPr>
                              <w:t>及び</w:t>
                            </w:r>
                            <w:r w:rsidR="004E47C2">
                              <w:rPr>
                                <w:sz w:val="32"/>
                              </w:rPr>
                              <w:t>分析</w:t>
                            </w:r>
                            <w:r w:rsidRPr="00504687">
                              <w:rPr>
                                <w:rFonts w:hint="eastAsia"/>
                                <w:sz w:val="32"/>
                              </w:rPr>
                              <w:t>並びに</w:t>
                            </w:r>
                            <w:r w:rsidRPr="00504687">
                              <w:rPr>
                                <w:sz w:val="32"/>
                              </w:rPr>
                              <w:t>ディカルコントロール協議会にお</w:t>
                            </w:r>
                            <w:r w:rsidRPr="00504687">
                              <w:rPr>
                                <w:rFonts w:hint="eastAsia"/>
                                <w:sz w:val="32"/>
                              </w:rPr>
                              <w:t>ける</w:t>
                            </w:r>
                            <w:r w:rsidRPr="00504687">
                              <w:rPr>
                                <w:sz w:val="32"/>
                              </w:rPr>
                              <w:t>事後検証</w:t>
                            </w:r>
                            <w:r w:rsidR="004E47C2">
                              <w:rPr>
                                <w:rFonts w:hint="eastAsia"/>
                                <w:sz w:val="32"/>
                              </w:rPr>
                              <w:t>の</w:t>
                            </w:r>
                            <w:r w:rsidR="004E47C2">
                              <w:rPr>
                                <w:sz w:val="32"/>
                              </w:rPr>
                              <w:t>実施</w:t>
                            </w:r>
                          </w:p>
                          <w:p w:rsidR="004E47C2" w:rsidRPr="004E47C2" w:rsidRDefault="004E47C2" w:rsidP="00966F01">
                            <w:pPr>
                              <w:pStyle w:val="a7"/>
                              <w:numPr>
                                <w:ilvl w:val="0"/>
                                <w:numId w:val="7"/>
                              </w:numPr>
                              <w:spacing w:line="760" w:lineRule="exact"/>
                              <w:ind w:leftChars="0"/>
                              <w:rPr>
                                <w:sz w:val="32"/>
                              </w:rPr>
                            </w:pPr>
                            <w:r w:rsidRPr="004E47C2">
                              <w:rPr>
                                <w:rFonts w:hint="eastAsia"/>
                                <w:sz w:val="32"/>
                              </w:rPr>
                              <w:t>人生の最終段階における医療・ケアの取組の状況</w:t>
                            </w:r>
                            <w:r>
                              <w:rPr>
                                <w:rFonts w:hint="eastAsia"/>
                                <w:sz w:val="32"/>
                              </w:rPr>
                              <w:t>及び</w:t>
                            </w:r>
                            <w:r w:rsidRPr="004E47C2">
                              <w:rPr>
                                <w:rFonts w:hint="eastAsia"/>
                                <w:sz w:val="32"/>
                              </w:rPr>
                              <w:t>在宅医療や高齢者施設での対応の状況等</w:t>
                            </w:r>
                            <w:r>
                              <w:rPr>
                                <w:rFonts w:hint="eastAsia"/>
                                <w:sz w:val="32"/>
                              </w:rPr>
                              <w:t>の把握</w:t>
                            </w:r>
                          </w:p>
                          <w:p w:rsidR="00A610D1" w:rsidRPr="004E47C2" w:rsidRDefault="00504687" w:rsidP="00966F01">
                            <w:pPr>
                              <w:pStyle w:val="a7"/>
                              <w:numPr>
                                <w:ilvl w:val="0"/>
                                <w:numId w:val="7"/>
                              </w:numPr>
                              <w:spacing w:line="760" w:lineRule="exact"/>
                              <w:ind w:leftChars="0"/>
                              <w:rPr>
                                <w:sz w:val="32"/>
                              </w:rPr>
                            </w:pPr>
                            <w:r w:rsidRPr="00504687">
                              <w:rPr>
                                <w:rFonts w:hint="eastAsia"/>
                                <w:sz w:val="32"/>
                              </w:rPr>
                              <w:t>対応の標準的な手順等（プロトコール）策定に向けての検討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1.8pt;width:763.5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LybgIAALUEAAAOAAAAZHJzL2Uyb0RvYy54bWysVEtu2zAQ3RfoHQjua/kXJxIiB66DFAWC&#10;JEBSZE1TlC2U4rAkbSldxkDQQ/QKRdc9jy7SISU7TtpV0Q3F+T3OvJnR6VldSrIRxhagUjro9SkR&#10;ikNWqGVKP91dvDuhxDqmMiZBiZQ+CEvPpm/fnFY6EUNYgcyEIQiibFLplK6c00kUWb4SJbM90EKh&#10;MQdTMoeiWUaZYRWilzIa9vuTqAKTaQNcWIva89ZIpwE/zwV313luhSMypZibC6cJ58Kf0fSUJUvD&#10;9KrgXRrsH7IoWaHw0T3UOXOMrE3xB1RZcAMWctfjUEaQ5wUXoQasZtB/Vc3timkRakFyrN7TZP8f&#10;LL/a3BhSZNg7ShQrsUXN9ql5/NE8/mq230iz/d5st83jT5TJwNNVaZtg1K3GOFe/h9qHdnqLSs9C&#10;nZvSf7E+gnYk/mFPtqgd4aiMJ/HkJB5RwtE2juPjUX/ocaLncG2s+yCgJP6SUoPdDCSzzaV1revO&#10;xb9mQRbZRSFlEPwEibk0ZMOw99KFJBH8hZdUpErpZHTUD8AvbB56H7+QjH/u0jvwQjypMGdPSlu8&#10;v7l6UXeMLCB7QKIMtJNnNb8oEPeSWXfDDI4acoPr467xyCVgMtDdKFmB+fo3vffHCUArJRWObkrt&#10;lzUzghL5UeFsxIPx2M96EMZHx0MUzKFlcWhR63IOyBD2H7MLV+/v5O6aGyjvcctm/lU0McXx7ZRy&#10;Z3bC3LUrhXvKxWwW3HC+NXOX6lZzD+574hm9q++Z0V1HHQ7DFezGnCWvGtv6+kgFs7WDvAhd9xS3&#10;vHbM426Euen22C/foRy8nv82098AAAD//wMAUEsDBBQABgAIAAAAIQDqfMtv3gAAAAgBAAAPAAAA&#10;ZHJzL2Rvd25yZXYueG1sTI/BTsMwEETvSPyDtUjcqJMASRXiVICoEOqJlPa8jU0S1V6nttuGv8c9&#10;wXE0o5k31WIymp2U84MlAeksAaaotXKgTsDXenk3B+YDkkRtSQn4UR4W9fVVhaW0Z/pUpyZ0LJaQ&#10;L1FAH8JYcu7bXhn0Mzsqit63dQZDlK7j0uE5lhvNsyTJucGB4kKPo3rtVbtvjkbAYePWD+nwtl3q&#10;j2Y4FPvVyzsWQtzeTM9PwIKawl8YLvgRHerItLNHkp5pAfFIEJDd58Au7mNWpMB2AuZpkgOvK/7/&#10;QP0LAAD//wMAUEsBAi0AFAAGAAgAAAAhALaDOJL+AAAA4QEAABMAAAAAAAAAAAAAAAAAAAAAAFtD&#10;b250ZW50X1R5cGVzXS54bWxQSwECLQAUAAYACAAAACEAOP0h/9YAAACUAQAACwAAAAAAAAAAAAAA&#10;AAAvAQAAX3JlbHMvLnJlbHNQSwECLQAUAAYACAAAACEAYDhS8m4CAAC1BAAADgAAAAAAAAAAAAAA&#10;AAAuAgAAZHJzL2Uyb0RvYy54bWxQSwECLQAUAAYACAAAACEA6nzLb94AAAAIAQAADwAAAAAAAAAA&#10;AAAAAADIBAAAZHJzL2Rvd25yZXYueG1sUEsFBgAAAAAEAAQA8wAAANMFAAAAAA==&#10;" fillcolor="white [3201]" strokeweight=".5pt">
                <v:textbox>
                  <w:txbxContent>
                    <w:p w:rsidR="006F1BCE" w:rsidRDefault="006F1BCE" w:rsidP="00966F01">
                      <w:pPr>
                        <w:pStyle w:val="a7"/>
                        <w:numPr>
                          <w:ilvl w:val="0"/>
                          <w:numId w:val="3"/>
                        </w:numPr>
                        <w:spacing w:line="760" w:lineRule="exact"/>
                        <w:ind w:leftChars="0"/>
                        <w:rPr>
                          <w:sz w:val="32"/>
                        </w:rPr>
                      </w:pPr>
                      <w:r w:rsidRPr="006F1BCE">
                        <w:rPr>
                          <w:rFonts w:hint="eastAsia"/>
                          <w:sz w:val="32"/>
                        </w:rPr>
                        <w:t>「平成</w:t>
                      </w:r>
                      <w:r w:rsidRPr="006F1BCE">
                        <w:rPr>
                          <w:sz w:val="32"/>
                        </w:rPr>
                        <w:t>30 年度救急業務のあり方に関する検討会傷病者の意思に沿った救急現場における心肺蘇生の実施に関する検討部会」報告書の概要</w:t>
                      </w:r>
                      <w:r w:rsidRPr="006F1BCE">
                        <w:rPr>
                          <w:rFonts w:hint="eastAsia"/>
                          <w:sz w:val="32"/>
                        </w:rPr>
                        <w:t>について</w:t>
                      </w:r>
                      <w:bookmarkStart w:id="1" w:name="_GoBack"/>
                      <w:bookmarkEnd w:id="1"/>
                    </w:p>
                    <w:p w:rsidR="006F1BCE" w:rsidRDefault="006F1BCE" w:rsidP="00966F01">
                      <w:pPr>
                        <w:pStyle w:val="a7"/>
                        <w:numPr>
                          <w:ilvl w:val="0"/>
                          <w:numId w:val="3"/>
                        </w:numPr>
                        <w:spacing w:line="760" w:lineRule="exact"/>
                        <w:ind w:leftChars="0"/>
                        <w:rPr>
                          <w:sz w:val="32"/>
                        </w:rPr>
                      </w:pPr>
                      <w:r w:rsidRPr="006F1BCE">
                        <w:rPr>
                          <w:rFonts w:hint="eastAsia"/>
                          <w:sz w:val="32"/>
                        </w:rPr>
                        <w:t>北河内</w:t>
                      </w:r>
                      <w:r w:rsidRPr="006F1BCE">
                        <w:rPr>
                          <w:sz w:val="32"/>
                        </w:rPr>
                        <w:t>圏域における現状</w:t>
                      </w:r>
                      <w:r w:rsidRPr="006F1BCE">
                        <w:rPr>
                          <w:rFonts w:hint="eastAsia"/>
                          <w:sz w:val="32"/>
                        </w:rPr>
                        <w:t>、</w:t>
                      </w:r>
                      <w:r w:rsidRPr="006F1BCE">
                        <w:rPr>
                          <w:sz w:val="32"/>
                        </w:rPr>
                        <w:t>課題等について</w:t>
                      </w:r>
                    </w:p>
                    <w:p w:rsidR="002F08C6" w:rsidRDefault="002F08C6" w:rsidP="00966F01">
                      <w:pPr>
                        <w:pStyle w:val="a7"/>
                        <w:numPr>
                          <w:ilvl w:val="0"/>
                          <w:numId w:val="5"/>
                        </w:numPr>
                        <w:spacing w:line="760" w:lineRule="exact"/>
                        <w:ind w:leftChars="0"/>
                        <w:rPr>
                          <w:sz w:val="32"/>
                        </w:rPr>
                      </w:pPr>
                      <w:r w:rsidRPr="002F08C6">
                        <w:rPr>
                          <w:rFonts w:hint="eastAsia"/>
                          <w:sz w:val="32"/>
                        </w:rPr>
                        <w:t>本人が心肺蘇生を望んでいないとの意思を示される事例</w:t>
                      </w:r>
                      <w:r>
                        <w:rPr>
                          <w:rFonts w:hint="eastAsia"/>
                          <w:sz w:val="32"/>
                        </w:rPr>
                        <w:t>件数</w:t>
                      </w:r>
                    </w:p>
                    <w:p w:rsidR="005C130D" w:rsidRDefault="005C130D" w:rsidP="00966F01">
                      <w:pPr>
                        <w:pStyle w:val="a7"/>
                        <w:numPr>
                          <w:ilvl w:val="0"/>
                          <w:numId w:val="5"/>
                        </w:numPr>
                        <w:spacing w:line="760" w:lineRule="exact"/>
                        <w:ind w:leftChars="0"/>
                        <w:rPr>
                          <w:sz w:val="32"/>
                        </w:rPr>
                      </w:pPr>
                      <w:r>
                        <w:rPr>
                          <w:sz w:val="32"/>
                        </w:rPr>
                        <w:t>消防機関</w:t>
                      </w:r>
                      <w:r>
                        <w:rPr>
                          <w:rFonts w:hint="eastAsia"/>
                          <w:sz w:val="32"/>
                        </w:rPr>
                        <w:t>において</w:t>
                      </w:r>
                      <w:r w:rsidRPr="002F08C6">
                        <w:rPr>
                          <w:rFonts w:hint="eastAsia"/>
                          <w:sz w:val="32"/>
                        </w:rPr>
                        <w:t>対応に</w:t>
                      </w:r>
                      <w:r w:rsidRPr="002F08C6">
                        <w:rPr>
                          <w:sz w:val="32"/>
                        </w:rPr>
                        <w:t>苦慮</w:t>
                      </w:r>
                      <w:r>
                        <w:rPr>
                          <w:rFonts w:hint="eastAsia"/>
                          <w:sz w:val="32"/>
                        </w:rPr>
                        <w:t>または</w:t>
                      </w:r>
                      <w:r>
                        <w:rPr>
                          <w:sz w:val="32"/>
                        </w:rPr>
                        <w:t>時間を要した</w:t>
                      </w:r>
                      <w:r w:rsidRPr="002F08C6">
                        <w:rPr>
                          <w:sz w:val="32"/>
                        </w:rPr>
                        <w:t>事案など</w:t>
                      </w:r>
                    </w:p>
                    <w:p w:rsidR="002F08C6" w:rsidRDefault="005C130D" w:rsidP="00966F01">
                      <w:pPr>
                        <w:pStyle w:val="a7"/>
                        <w:numPr>
                          <w:ilvl w:val="0"/>
                          <w:numId w:val="5"/>
                        </w:numPr>
                        <w:spacing w:line="760" w:lineRule="exact"/>
                        <w:ind w:leftChars="0"/>
                        <w:rPr>
                          <w:sz w:val="32"/>
                        </w:rPr>
                      </w:pPr>
                      <w:r>
                        <w:rPr>
                          <w:rFonts w:hint="eastAsia"/>
                          <w:sz w:val="32"/>
                        </w:rPr>
                        <w:t>上記を</w:t>
                      </w:r>
                      <w:r>
                        <w:rPr>
                          <w:sz w:val="32"/>
                        </w:rPr>
                        <w:t>踏まえ、</w:t>
                      </w:r>
                      <w:r>
                        <w:rPr>
                          <w:rFonts w:hint="eastAsia"/>
                          <w:sz w:val="32"/>
                        </w:rPr>
                        <w:t>検討を</w:t>
                      </w:r>
                      <w:r>
                        <w:rPr>
                          <w:sz w:val="32"/>
                        </w:rPr>
                        <w:t>要する</w:t>
                      </w:r>
                      <w:r>
                        <w:rPr>
                          <w:rFonts w:hint="eastAsia"/>
                          <w:sz w:val="32"/>
                        </w:rPr>
                        <w:t>と</w:t>
                      </w:r>
                      <w:r>
                        <w:rPr>
                          <w:sz w:val="32"/>
                        </w:rPr>
                        <w:t>考え</w:t>
                      </w:r>
                      <w:r w:rsidR="004E47C2">
                        <w:rPr>
                          <w:rFonts w:hint="eastAsia"/>
                          <w:sz w:val="32"/>
                        </w:rPr>
                        <w:t>られ</w:t>
                      </w:r>
                      <w:r>
                        <w:rPr>
                          <w:sz w:val="32"/>
                        </w:rPr>
                        <w:t>る事項</w:t>
                      </w:r>
                    </w:p>
                    <w:p w:rsidR="006F1BCE" w:rsidRDefault="006F1BCE" w:rsidP="00966F01">
                      <w:pPr>
                        <w:pStyle w:val="a7"/>
                        <w:numPr>
                          <w:ilvl w:val="0"/>
                          <w:numId w:val="3"/>
                        </w:numPr>
                        <w:spacing w:line="760" w:lineRule="exact"/>
                        <w:ind w:leftChars="0"/>
                        <w:rPr>
                          <w:sz w:val="32"/>
                        </w:rPr>
                      </w:pPr>
                      <w:r>
                        <w:rPr>
                          <w:rFonts w:hint="eastAsia"/>
                          <w:sz w:val="32"/>
                        </w:rPr>
                        <w:t>当協議会に</w:t>
                      </w:r>
                      <w:r>
                        <w:rPr>
                          <w:sz w:val="32"/>
                        </w:rPr>
                        <w:t>おいて、今後協議する事項について</w:t>
                      </w:r>
                    </w:p>
                    <w:p w:rsidR="00504687" w:rsidRDefault="00504687" w:rsidP="00966F01">
                      <w:pPr>
                        <w:pStyle w:val="a7"/>
                        <w:numPr>
                          <w:ilvl w:val="0"/>
                          <w:numId w:val="7"/>
                        </w:numPr>
                        <w:spacing w:line="760" w:lineRule="exact"/>
                        <w:ind w:leftChars="0"/>
                        <w:rPr>
                          <w:sz w:val="32"/>
                        </w:rPr>
                      </w:pPr>
                      <w:r w:rsidRPr="00504687">
                        <w:rPr>
                          <w:sz w:val="32"/>
                        </w:rPr>
                        <w:t>事案の具体的な件数</w:t>
                      </w:r>
                      <w:r w:rsidRPr="00504687">
                        <w:rPr>
                          <w:rFonts w:hint="eastAsia"/>
                          <w:sz w:val="32"/>
                        </w:rPr>
                        <w:t>の</w:t>
                      </w:r>
                      <w:r w:rsidRPr="00504687">
                        <w:rPr>
                          <w:sz w:val="32"/>
                        </w:rPr>
                        <w:t>集計</w:t>
                      </w:r>
                      <w:r w:rsidR="004E47C2">
                        <w:rPr>
                          <w:rFonts w:hint="eastAsia"/>
                          <w:sz w:val="32"/>
                        </w:rPr>
                        <w:t>及び</w:t>
                      </w:r>
                      <w:r w:rsidR="004E47C2">
                        <w:rPr>
                          <w:sz w:val="32"/>
                        </w:rPr>
                        <w:t>分析</w:t>
                      </w:r>
                      <w:r w:rsidRPr="00504687">
                        <w:rPr>
                          <w:rFonts w:hint="eastAsia"/>
                          <w:sz w:val="32"/>
                        </w:rPr>
                        <w:t>並びに</w:t>
                      </w:r>
                      <w:r w:rsidRPr="00504687">
                        <w:rPr>
                          <w:sz w:val="32"/>
                        </w:rPr>
                        <w:t>ディカルコントロール協議会にお</w:t>
                      </w:r>
                      <w:r w:rsidRPr="00504687">
                        <w:rPr>
                          <w:rFonts w:hint="eastAsia"/>
                          <w:sz w:val="32"/>
                        </w:rPr>
                        <w:t>ける</w:t>
                      </w:r>
                      <w:r w:rsidRPr="00504687">
                        <w:rPr>
                          <w:sz w:val="32"/>
                        </w:rPr>
                        <w:t>事後検証</w:t>
                      </w:r>
                      <w:r w:rsidR="004E47C2">
                        <w:rPr>
                          <w:rFonts w:hint="eastAsia"/>
                          <w:sz w:val="32"/>
                        </w:rPr>
                        <w:t>の</w:t>
                      </w:r>
                      <w:r w:rsidR="004E47C2">
                        <w:rPr>
                          <w:sz w:val="32"/>
                        </w:rPr>
                        <w:t>実施</w:t>
                      </w:r>
                    </w:p>
                    <w:p w:rsidR="004E47C2" w:rsidRPr="004E47C2" w:rsidRDefault="004E47C2" w:rsidP="00966F01">
                      <w:pPr>
                        <w:pStyle w:val="a7"/>
                        <w:numPr>
                          <w:ilvl w:val="0"/>
                          <w:numId w:val="7"/>
                        </w:numPr>
                        <w:spacing w:line="760" w:lineRule="exact"/>
                        <w:ind w:leftChars="0"/>
                        <w:rPr>
                          <w:sz w:val="32"/>
                        </w:rPr>
                      </w:pPr>
                      <w:r w:rsidRPr="004E47C2">
                        <w:rPr>
                          <w:rFonts w:hint="eastAsia"/>
                          <w:sz w:val="32"/>
                        </w:rPr>
                        <w:t>人生の最終段階における医療・ケアの取組の状況</w:t>
                      </w:r>
                      <w:r>
                        <w:rPr>
                          <w:rFonts w:hint="eastAsia"/>
                          <w:sz w:val="32"/>
                        </w:rPr>
                        <w:t>及び</w:t>
                      </w:r>
                      <w:r w:rsidRPr="004E47C2">
                        <w:rPr>
                          <w:rFonts w:hint="eastAsia"/>
                          <w:sz w:val="32"/>
                        </w:rPr>
                        <w:t>在宅医療や高齢者施設での対応の状況等</w:t>
                      </w:r>
                      <w:r>
                        <w:rPr>
                          <w:rFonts w:hint="eastAsia"/>
                          <w:sz w:val="32"/>
                        </w:rPr>
                        <w:t>の把握</w:t>
                      </w:r>
                    </w:p>
                    <w:p w:rsidR="00A610D1" w:rsidRPr="004E47C2" w:rsidRDefault="00504687" w:rsidP="00966F01">
                      <w:pPr>
                        <w:pStyle w:val="a7"/>
                        <w:numPr>
                          <w:ilvl w:val="0"/>
                          <w:numId w:val="7"/>
                        </w:numPr>
                        <w:spacing w:line="760" w:lineRule="exact"/>
                        <w:ind w:leftChars="0"/>
                        <w:rPr>
                          <w:sz w:val="32"/>
                        </w:rPr>
                      </w:pPr>
                      <w:r w:rsidRPr="00504687">
                        <w:rPr>
                          <w:rFonts w:hint="eastAsia"/>
                          <w:sz w:val="32"/>
                        </w:rPr>
                        <w:t>対応の標準的な手順等（プロトコール）策定に向けての検討</w:t>
                      </w:r>
                    </w:p>
                  </w:txbxContent>
                </v:textbox>
                <w10:wrap anchorx="margin"/>
              </v:shape>
            </w:pict>
          </mc:Fallback>
        </mc:AlternateContent>
      </w:r>
    </w:p>
    <w:sectPr w:rsidR="006F1BCE" w:rsidSect="004E47C2">
      <w:headerReference w:type="default" r:id="rId8"/>
      <w:pgSz w:w="16840" w:h="11907" w:orient="landscape" w:code="9"/>
      <w:pgMar w:top="1418" w:right="851" w:bottom="567" w:left="851" w:header="1134" w:footer="284" w:gutter="0"/>
      <w:cols w:space="425"/>
      <w:docGrid w:type="linesAndChars" w:linePitch="551"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6AE" w:rsidRDefault="00E836AE" w:rsidP="00E836AE">
      <w:r>
        <w:separator/>
      </w:r>
    </w:p>
  </w:endnote>
  <w:endnote w:type="continuationSeparator" w:id="0">
    <w:p w:rsidR="00E836AE" w:rsidRDefault="00E836AE" w:rsidP="00E8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6AE" w:rsidRDefault="00E836AE" w:rsidP="00E836AE">
      <w:r>
        <w:separator/>
      </w:r>
    </w:p>
  </w:footnote>
  <w:footnote w:type="continuationSeparator" w:id="0">
    <w:p w:rsidR="00E836AE" w:rsidRDefault="00E836AE" w:rsidP="00E8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42" w:rsidRPr="002F08C6" w:rsidRDefault="002D389D" w:rsidP="002F08C6">
    <w:pPr>
      <w:pStyle w:val="a3"/>
      <w:spacing w:beforeLines="250" w:before="600"/>
      <w:ind w:rightChars="1000" w:right="2400"/>
      <w:rPr>
        <w:sz w:val="2"/>
      </w:rPr>
    </w:pPr>
    <w:r w:rsidRPr="002F08C6">
      <w:rPr>
        <w:noProof/>
        <w:sz w:val="2"/>
      </w:rPr>
      <mc:AlternateContent>
        <mc:Choice Requires="wps">
          <w:drawing>
            <wp:anchor distT="0" distB="0" distL="114300" distR="114300" simplePos="0" relativeHeight="251659264" behindDoc="0" locked="0" layoutInCell="1" allowOverlap="1" wp14:anchorId="3118AAD5" wp14:editId="1A5E6A99">
              <wp:simplePos x="0" y="0"/>
              <wp:positionH relativeFrom="margin">
                <wp:align>left</wp:align>
              </wp:positionH>
              <wp:positionV relativeFrom="paragraph">
                <wp:posOffset>-300990</wp:posOffset>
              </wp:positionV>
              <wp:extent cx="1352550" cy="657225"/>
              <wp:effectExtent l="0" t="0" r="19050" b="15875"/>
              <wp:wrapNone/>
              <wp:docPr id="4" name="テキスト ボックス 4"/>
              <wp:cNvGraphicFramePr/>
              <a:graphic xmlns:a="http://schemas.openxmlformats.org/drawingml/2006/main">
                <a:graphicData uri="http://schemas.microsoft.com/office/word/2010/wordprocessingShape">
                  <wps:wsp>
                    <wps:cNvSpPr txBox="1"/>
                    <wps:spPr>
                      <a:xfrm>
                        <a:off x="0" y="0"/>
                        <a:ext cx="1352550" cy="657225"/>
                      </a:xfrm>
                      <a:prstGeom prst="rect">
                        <a:avLst/>
                      </a:prstGeom>
                      <a:solidFill>
                        <a:sysClr val="window" lastClr="FFFFFF"/>
                      </a:solidFill>
                      <a:ln w="6350">
                        <a:solidFill>
                          <a:prstClr val="black"/>
                        </a:solidFill>
                      </a:ln>
                    </wps:spPr>
                    <wps:txbx>
                      <w:txbxContent>
                        <w:p w:rsidR="002D389D" w:rsidRPr="00A10842" w:rsidRDefault="002D389D" w:rsidP="002D389D">
                          <w:pPr>
                            <w:jc w:val="center"/>
                            <w:rPr>
                              <w:rFonts w:hAnsi="HG丸ｺﾞｼｯｸM-PRO"/>
                              <w:sz w:val="44"/>
                            </w:rPr>
                          </w:pPr>
                          <w:r>
                            <w:rPr>
                              <w:rFonts w:hAnsi="HG丸ｺﾞｼｯｸM-PRO" w:hint="eastAsia"/>
                              <w:sz w:val="44"/>
                            </w:rPr>
                            <w:t>議案</w:t>
                          </w:r>
                          <w:r w:rsidR="003C14AF">
                            <w:rPr>
                              <w:rFonts w:hAnsi="HG丸ｺﾞｼｯｸM-PRO" w:hint="eastAsia"/>
                              <w:sz w:val="4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18AAD5" id="_x0000_t202" coordsize="21600,21600" o:spt="202" path="m,l,21600r21600,l21600,xe">
              <v:stroke joinstyle="miter"/>
              <v:path gradientshapeok="t" o:connecttype="rect"/>
            </v:shapetype>
            <v:shape id="テキスト ボックス 4" o:spid="_x0000_s1027" type="#_x0000_t202" style="position:absolute;left:0;text-align:left;margin-left:0;margin-top:-23.7pt;width:106.5pt;height:5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lEcQIAAMUEAAAOAAAAZHJzL2Uyb0RvYy54bWysVMFuEzEQvSPxD5bvdJM0KRB1U4VWQUhV&#10;W6lFPTteb7LCaxvbyW44NhLiI/gFxJnv2R/h2btJQ8sJkYPj8YyfZ9682dOzupRkLawrtEpp/6hH&#10;iVBcZ4VapPTj3ezVG0qcZypjUiuR0o1w9Gzy8sVpZcZioJdaZsISgCg3rkxKl96bcZI4vhQlc0fa&#10;CAVnrm3JPEy7SDLLKqCXMhn0eidJpW1mrObCOZxetE46ifh5Lri/znMnPJEpRW4+rjau87Amk1M2&#10;XlhmlgXv0mD/kEXJCoVH91AXzDOyssUzqLLgVjud+yOuy0TnecFFrAHV9HtPqrldMiNiLSDHmT1N&#10;7v/B8qv1jSVFltIhJYqVaFGz/do8/GgefjXbb6TZfm+22+bhJ2wyDHRVxo1x69bgnq/f6Rpt3507&#10;HAYW6tyW4R/1EfhB/GZPtqg94eHS8WgwGsHF4TsZvR4MRgEmebxtrPPvhS5J2KTUopmRY7a+dL4N&#10;3YWEx5yWRTYrpIzGxp1LS9YMfYdcMl1RIpnzOEzpLP661/64JhWpkM0x8noGGd7aY84l45+eIyB7&#10;qVBEIKklI+x8Pa875uY624A4q1slOsNnBXAvkdoNs5AeCME4+WssudRIRnc7SpbafvnbeYiHIuCl&#10;pIKUU+o+r5gVqPiDglbe9ofDoP1oDME0DHvomR961Ko812Ctj8E1PG5DvJe7bW51eY+pm4ZX4WKK&#10;4+2Ucm93xrlvRwxzy8V0GsOgd8P8pbo1PIAHegOjd/U9s6ZrsYc4rvRO9mz8pNNtbGyMma68nhVR&#10;BoHilteOecxKFFI312EYD+0Y9fj1mfwGAAD//wMAUEsDBBQABgAIAAAAIQDyvn563AAAAAcBAAAP&#10;AAAAZHJzL2Rvd25yZXYueG1sTI/NTsMwEITvSLyDtUjcWidtKBDiVIAEXGnhwNGNNz/CXluxm6Zv&#10;z3KC486MZr6ttrOzYsIxDp4U5MsMBFLjzUCdgs+Pl8UdiJg0GW09oYIzRtjWlxeVLo0/0Q6nfeoE&#10;l1AstYI+pVBKGZsenY5LH5DYa/3odOJz7KQZ9YnLnZWrLNtIpwfihV4HfO6x+d4fnYJ29/XW3ufD&#10;67lwNrzr9RTcU6vU9dX8+AAi4Zz+wvCLz+hQM9PBH8lEYRXwI0nBorgtQLC9ytesHBTcbHKQdSX/&#10;89c/AAAA//8DAFBLAQItABQABgAIAAAAIQC2gziS/gAAAOEBAAATAAAAAAAAAAAAAAAAAAAAAABb&#10;Q29udGVudF9UeXBlc10ueG1sUEsBAi0AFAAGAAgAAAAhADj9If/WAAAAlAEAAAsAAAAAAAAAAAAA&#10;AAAALwEAAF9yZWxzLy5yZWxzUEsBAi0AFAAGAAgAAAAhACEK6URxAgAAxQQAAA4AAAAAAAAAAAAA&#10;AAAALgIAAGRycy9lMm9Eb2MueG1sUEsBAi0AFAAGAAgAAAAhAPK+fnrcAAAABwEAAA8AAAAAAAAA&#10;AAAAAAAAywQAAGRycy9kb3ducmV2LnhtbFBLBQYAAAAABAAEAPMAAADUBQAAAAA=&#10;" fillcolor="window" strokeweight=".5pt">
              <v:textbox style="mso-fit-shape-to-text:t">
                <w:txbxContent>
                  <w:p w:rsidR="002D389D" w:rsidRPr="00A10842" w:rsidRDefault="002D389D" w:rsidP="002D389D">
                    <w:pPr>
                      <w:jc w:val="center"/>
                      <w:rPr>
                        <w:rFonts w:hAnsi="HG丸ｺﾞｼｯｸM-PRO"/>
                        <w:sz w:val="44"/>
                      </w:rPr>
                    </w:pPr>
                    <w:r>
                      <w:rPr>
                        <w:rFonts w:hAnsi="HG丸ｺﾞｼｯｸM-PRO" w:hint="eastAsia"/>
                        <w:sz w:val="44"/>
                      </w:rPr>
                      <w:t>議案</w:t>
                    </w:r>
                    <w:r w:rsidR="003C14AF">
                      <w:rPr>
                        <w:rFonts w:hAnsi="HG丸ｺﾞｼｯｸM-PRO" w:hint="eastAsia"/>
                        <w:sz w:val="44"/>
                      </w:rPr>
                      <w:t>３</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F2EF0"/>
    <w:multiLevelType w:val="hybridMultilevel"/>
    <w:tmpl w:val="F78E9FD2"/>
    <w:lvl w:ilvl="0" w:tplc="02D038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B6261A"/>
    <w:multiLevelType w:val="hybridMultilevel"/>
    <w:tmpl w:val="A6B4FBDC"/>
    <w:lvl w:ilvl="0" w:tplc="41C6B2B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812F42"/>
    <w:multiLevelType w:val="hybridMultilevel"/>
    <w:tmpl w:val="7DEADD9C"/>
    <w:lvl w:ilvl="0" w:tplc="4EBAA30C">
      <w:numFmt w:val="bullet"/>
      <w:lvlText w:val="◇"/>
      <w:lvlJc w:val="left"/>
      <w:pPr>
        <w:ind w:left="465" w:hanging="465"/>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0D2394"/>
    <w:multiLevelType w:val="hybridMultilevel"/>
    <w:tmpl w:val="2108AE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4E19A6"/>
    <w:multiLevelType w:val="hybridMultilevel"/>
    <w:tmpl w:val="F78E9FD2"/>
    <w:lvl w:ilvl="0" w:tplc="02D038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B865028"/>
    <w:multiLevelType w:val="hybridMultilevel"/>
    <w:tmpl w:val="A71EB374"/>
    <w:lvl w:ilvl="0" w:tplc="0B1ED7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4897472"/>
    <w:multiLevelType w:val="hybridMultilevel"/>
    <w:tmpl w:val="99F0F542"/>
    <w:lvl w:ilvl="0" w:tplc="02D038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211"/>
  <w:drawingGridVerticalSpacing w:val="551"/>
  <w:displayHorizontalDrawingGridEvery w:val="0"/>
  <w:characterSpacingControl w:val="compressPunctuation"/>
  <w:savePreviewPicture/>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AE"/>
    <w:rsid w:val="00094EB6"/>
    <w:rsid w:val="00176A05"/>
    <w:rsid w:val="001F3279"/>
    <w:rsid w:val="002D389D"/>
    <w:rsid w:val="002F08C6"/>
    <w:rsid w:val="003311BB"/>
    <w:rsid w:val="003C14AF"/>
    <w:rsid w:val="003E3F85"/>
    <w:rsid w:val="00426F98"/>
    <w:rsid w:val="004E47C2"/>
    <w:rsid w:val="00504687"/>
    <w:rsid w:val="0053130C"/>
    <w:rsid w:val="005C130D"/>
    <w:rsid w:val="006F1BCE"/>
    <w:rsid w:val="00966F01"/>
    <w:rsid w:val="00975DB1"/>
    <w:rsid w:val="009A6339"/>
    <w:rsid w:val="00A03509"/>
    <w:rsid w:val="00A10842"/>
    <w:rsid w:val="00A610D1"/>
    <w:rsid w:val="00AB3EB9"/>
    <w:rsid w:val="00B04971"/>
    <w:rsid w:val="00CE1B0B"/>
    <w:rsid w:val="00DC421B"/>
    <w:rsid w:val="00E836AE"/>
    <w:rsid w:val="00EB7994"/>
    <w:rsid w:val="00ED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56655312-22D0-4727-A000-BC3FE112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6AE"/>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6AE"/>
    <w:pPr>
      <w:tabs>
        <w:tab w:val="center" w:pos="4252"/>
        <w:tab w:val="right" w:pos="8504"/>
      </w:tabs>
      <w:snapToGrid w:val="0"/>
    </w:pPr>
  </w:style>
  <w:style w:type="character" w:customStyle="1" w:styleId="a4">
    <w:name w:val="ヘッダー (文字)"/>
    <w:basedOn w:val="a0"/>
    <w:link w:val="a3"/>
    <w:uiPriority w:val="99"/>
    <w:rsid w:val="00E836AE"/>
    <w:rPr>
      <w:rFonts w:ascii="HG丸ｺﾞｼｯｸM-PRO" w:eastAsia="HG丸ｺﾞｼｯｸM-PRO"/>
      <w:sz w:val="24"/>
    </w:rPr>
  </w:style>
  <w:style w:type="paragraph" w:styleId="a5">
    <w:name w:val="footer"/>
    <w:basedOn w:val="a"/>
    <w:link w:val="a6"/>
    <w:uiPriority w:val="99"/>
    <w:unhideWhenUsed/>
    <w:rsid w:val="00E836AE"/>
    <w:pPr>
      <w:tabs>
        <w:tab w:val="center" w:pos="4252"/>
        <w:tab w:val="right" w:pos="8504"/>
      </w:tabs>
      <w:snapToGrid w:val="0"/>
    </w:pPr>
  </w:style>
  <w:style w:type="character" w:customStyle="1" w:styleId="a6">
    <w:name w:val="フッター (文字)"/>
    <w:basedOn w:val="a0"/>
    <w:link w:val="a5"/>
    <w:uiPriority w:val="99"/>
    <w:rsid w:val="00E836AE"/>
    <w:rPr>
      <w:rFonts w:ascii="HG丸ｺﾞｼｯｸM-PRO" w:eastAsia="HG丸ｺﾞｼｯｸM-PRO"/>
      <w:sz w:val="24"/>
    </w:rPr>
  </w:style>
  <w:style w:type="paragraph" w:styleId="a7">
    <w:name w:val="List Paragraph"/>
    <w:basedOn w:val="a"/>
    <w:uiPriority w:val="34"/>
    <w:qFormat/>
    <w:rsid w:val="00B04971"/>
    <w:pPr>
      <w:ind w:leftChars="400" w:left="8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6B866-93F0-4712-B8D9-26469852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12</Words>
  <Characters>71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2022-01-19T07:25:00Z</dcterms:created>
  <dcterms:modified xsi:type="dcterms:W3CDTF">2022-02-03T06:14:00Z</dcterms:modified>
</cp:coreProperties>
</file>