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44380" w14:textId="7D2FF2E3" w:rsidR="004A3791" w:rsidRPr="00BE4A2B" w:rsidRDefault="00CA3F19" w:rsidP="00BC0548">
      <w:pPr>
        <w:jc w:val="center"/>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rPr>
        <w:t>＜調剤事前申し合わせ協定に係るプロトコル＞</w:t>
      </w:r>
    </w:p>
    <w:p w14:paraId="5FCE47A9" w14:textId="77777777" w:rsidR="00BC0548" w:rsidRPr="00BE4A2B" w:rsidRDefault="00BC0548" w:rsidP="00BD7FF5">
      <w:pPr>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9736"/>
      </w:tblGrid>
      <w:tr w:rsidR="00BC0548" w:rsidRPr="00BE4A2B" w14:paraId="0633103B" w14:textId="77777777" w:rsidTr="00BC0548">
        <w:tc>
          <w:tcPr>
            <w:tcW w:w="9736" w:type="dxa"/>
          </w:tcPr>
          <w:p w14:paraId="07A00726" w14:textId="77777777" w:rsidR="005F6A75" w:rsidRPr="00BE4A2B" w:rsidRDefault="0075695B" w:rsidP="005F6A75">
            <w:pPr>
              <w:ind w:left="482" w:hangingChars="200" w:hanging="482"/>
              <w:jc w:val="left"/>
              <w:rPr>
                <w:rFonts w:ascii="ＭＳ ゴシック" w:eastAsia="ＭＳ ゴシック" w:hAnsi="ＭＳ ゴシック"/>
                <w:b/>
                <w:sz w:val="24"/>
              </w:rPr>
            </w:pPr>
            <w:r w:rsidRPr="00BE4A2B">
              <w:rPr>
                <w:rFonts w:ascii="ＭＳ ゴシック" w:eastAsia="ＭＳ ゴシック" w:hAnsi="ＭＳ ゴシック" w:hint="eastAsia"/>
                <w:b/>
                <w:sz w:val="24"/>
              </w:rPr>
              <w:t xml:space="preserve">１　</w:t>
            </w:r>
            <w:r w:rsidR="00BC0548" w:rsidRPr="00BE4A2B">
              <w:rPr>
                <w:rFonts w:ascii="ＭＳ ゴシック" w:eastAsia="ＭＳ ゴシック" w:hAnsi="ＭＳ ゴシック" w:hint="eastAsia"/>
                <w:b/>
                <w:sz w:val="24"/>
              </w:rPr>
              <w:t>薬剤の変更</w:t>
            </w:r>
          </w:p>
          <w:p w14:paraId="213EEDBC" w14:textId="77777777" w:rsidR="00BC0548" w:rsidRPr="00BE4A2B" w:rsidRDefault="005F6A75" w:rsidP="005F6A75">
            <w:pPr>
              <w:ind w:leftChars="100" w:left="69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　変更前後の薬剤間で医薬品、医療機器等の品質、有効性及び安全性の確保等に関する法律で承認された投与経路及び効能・効果が一致する場合に限る。</w:t>
            </w:r>
          </w:p>
        </w:tc>
      </w:tr>
    </w:tbl>
    <w:p w14:paraId="70024D1F" w14:textId="77777777" w:rsidR="00BC0548" w:rsidRPr="00BE4A2B" w:rsidRDefault="00BC0548" w:rsidP="00B83330">
      <w:pPr>
        <w:spacing w:line="0" w:lineRule="atLeast"/>
        <w:jc w:val="left"/>
        <w:rPr>
          <w:rFonts w:ascii="ＭＳ ゴシック" w:eastAsia="ＭＳ ゴシック" w:hAnsi="ＭＳ ゴシック"/>
          <w:sz w:val="12"/>
        </w:rPr>
      </w:pPr>
    </w:p>
    <w:p w14:paraId="2355861D" w14:textId="77777777" w:rsidR="00BC0548" w:rsidRPr="00BE4A2B" w:rsidRDefault="00BC0548" w:rsidP="008E2B12">
      <w:pPr>
        <w:ind w:left="48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１）成分名が同一の銘柄変更</w:t>
      </w:r>
    </w:p>
    <w:p w14:paraId="2306D716" w14:textId="77777777" w:rsidR="00263E6E" w:rsidRPr="00BE4A2B" w:rsidRDefault="00263E6E" w:rsidP="00EE5DFB">
      <w:pPr>
        <w:ind w:leftChars="100" w:left="210" w:firstLineChars="100" w:firstLine="240"/>
        <w:jc w:val="left"/>
        <w:rPr>
          <w:rFonts w:ascii="ＭＳ ゴシック" w:eastAsia="ＭＳ ゴシック" w:hAnsi="ＭＳ ゴシック"/>
          <w:sz w:val="24"/>
          <w:szCs w:val="24"/>
        </w:rPr>
      </w:pPr>
      <w:r w:rsidRPr="000A44A7">
        <w:rPr>
          <w:rFonts w:ascii="ＭＳ ゴシック" w:eastAsia="ＭＳ ゴシック" w:hAnsi="ＭＳ ゴシック" w:hint="eastAsia"/>
          <w:sz w:val="24"/>
          <w:szCs w:val="24"/>
        </w:rPr>
        <w:t>変更通知</w:t>
      </w:r>
      <w:r w:rsidR="00FD17A6" w:rsidRPr="000A44A7">
        <w:rPr>
          <w:rFonts w:ascii="ＭＳ ゴシック" w:eastAsia="ＭＳ ゴシック" w:hAnsi="ＭＳ ゴシック" w:hint="eastAsia"/>
          <w:sz w:val="24"/>
          <w:szCs w:val="24"/>
        </w:rPr>
        <w:t>（協定「２．本プロトコル運用の原則」参照）</w:t>
      </w:r>
      <w:r w:rsidRPr="000A44A7">
        <w:rPr>
          <w:rFonts w:ascii="ＭＳ ゴシック" w:eastAsia="ＭＳ ゴシック" w:hAnsi="ＭＳ ゴシック" w:hint="eastAsia"/>
          <w:sz w:val="24"/>
          <w:szCs w:val="24"/>
        </w:rPr>
        <w:t>に記載されていない、先発医薬品への変更又は薬価基準経過措置移行品目から他品目への変更を可とする。</w:t>
      </w:r>
    </w:p>
    <w:p w14:paraId="58762495" w14:textId="77777777" w:rsidR="00263E6E" w:rsidRPr="00BE4A2B" w:rsidRDefault="00263E6E" w:rsidP="008E2B12">
      <w:pPr>
        <w:ind w:left="480" w:hangingChars="200" w:hanging="480"/>
        <w:jc w:val="left"/>
        <w:rPr>
          <w:rFonts w:ascii="ＭＳ ゴシック" w:eastAsia="ＭＳ ゴシック" w:hAnsi="ＭＳ ゴシック"/>
          <w:sz w:val="24"/>
        </w:rPr>
      </w:pPr>
    </w:p>
    <w:p w14:paraId="47664DCE" w14:textId="1926CD74" w:rsidR="00BC0548" w:rsidRPr="00BE4A2B" w:rsidRDefault="00BC0548" w:rsidP="00BC0548">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例１）モーラス</w:t>
      </w:r>
      <w:r w:rsidR="00D37BCB">
        <w:rPr>
          <w:rFonts w:ascii="ＭＳ ゴシック" w:eastAsia="ＭＳ ゴシック" w:hAnsi="ＭＳ ゴシック" w:hint="eastAsia"/>
          <w:sz w:val="24"/>
        </w:rPr>
        <w:t>パップ</w:t>
      </w:r>
      <w:r w:rsidRPr="00BE4A2B">
        <w:rPr>
          <w:rFonts w:ascii="ＭＳ ゴシック" w:eastAsia="ＭＳ ゴシック" w:hAnsi="ＭＳ ゴシック"/>
          <w:sz w:val="24"/>
        </w:rPr>
        <w:t>30mg（先発医薬品</w:t>
      </w:r>
      <w:r w:rsidRPr="00BE4A2B">
        <w:rPr>
          <w:rFonts w:ascii="ＭＳ ゴシック" w:eastAsia="ＭＳ ゴシック" w:hAnsi="ＭＳ ゴシック" w:hint="eastAsia"/>
          <w:sz w:val="24"/>
        </w:rPr>
        <w:t>）</w:t>
      </w:r>
    </w:p>
    <w:p w14:paraId="3AC3C455" w14:textId="77777777" w:rsidR="00BC0548" w:rsidRPr="00BE4A2B" w:rsidRDefault="00BC0548" w:rsidP="00BC0548">
      <w:pPr>
        <w:ind w:firstLineChars="400" w:firstLine="960"/>
        <w:jc w:val="left"/>
        <w:rPr>
          <w:rFonts w:ascii="ＭＳ ゴシック" w:eastAsia="ＭＳ ゴシック" w:hAnsi="ＭＳ ゴシック"/>
          <w:sz w:val="24"/>
        </w:rPr>
      </w:pPr>
      <w:r w:rsidRPr="00BE4A2B">
        <w:rPr>
          <w:rFonts w:ascii="ＭＳ ゴシック" w:eastAsia="ＭＳ ゴシック" w:hAnsi="ＭＳ ゴシック" w:hint="eastAsia"/>
          <w:sz w:val="24"/>
        </w:rPr>
        <w:t>⇔　ミルタックスパップ</w:t>
      </w:r>
      <w:r w:rsidRPr="00BE4A2B">
        <w:rPr>
          <w:rFonts w:ascii="ＭＳ ゴシック" w:eastAsia="ＭＳ ゴシック" w:hAnsi="ＭＳ ゴシック"/>
          <w:sz w:val="24"/>
        </w:rPr>
        <w:t>30mg（先発医薬品）</w:t>
      </w:r>
      <w:r w:rsidRPr="00BE4A2B">
        <w:rPr>
          <w:rFonts w:ascii="ＭＳ ゴシック" w:eastAsia="ＭＳ ゴシック" w:hAnsi="ＭＳ ゴシック"/>
          <w:b/>
          <w:sz w:val="24"/>
        </w:rPr>
        <w:t>＊１</w:t>
      </w:r>
    </w:p>
    <w:p w14:paraId="034FCB52" w14:textId="77777777" w:rsidR="00AF7D33" w:rsidRPr="00BE4A2B" w:rsidRDefault="00AF7D33" w:rsidP="00AF7D33">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例２）マグラックス錠</w:t>
      </w:r>
      <w:r w:rsidRPr="00BE4A2B">
        <w:rPr>
          <w:rFonts w:ascii="ＭＳ ゴシック" w:eastAsia="ＭＳ ゴシック" w:hAnsi="ＭＳ ゴシック"/>
          <w:sz w:val="24"/>
        </w:rPr>
        <w:t>330mg　⇒　酸化マグネシウム錠330mg「●●●」</w:t>
      </w:r>
    </w:p>
    <w:p w14:paraId="2737C57C" w14:textId="77777777" w:rsidR="00AF7D33" w:rsidRPr="00BE4A2B" w:rsidRDefault="00AF7D33" w:rsidP="00AF7D33">
      <w:pPr>
        <w:ind w:firstLineChars="400" w:firstLine="960"/>
        <w:jc w:val="left"/>
        <w:rPr>
          <w:rFonts w:ascii="ＭＳ ゴシック" w:eastAsia="ＭＳ ゴシック" w:hAnsi="ＭＳ ゴシック"/>
          <w:sz w:val="24"/>
        </w:rPr>
      </w:pPr>
      <w:r w:rsidRPr="00BE4A2B">
        <w:rPr>
          <w:rFonts w:ascii="ＭＳ ゴシック" w:eastAsia="ＭＳ ゴシック" w:hAnsi="ＭＳ ゴシック" w:hint="eastAsia"/>
          <w:sz w:val="24"/>
        </w:rPr>
        <w:t>（薬価基準経過措置移行品目の場合）</w:t>
      </w:r>
      <w:r w:rsidRPr="00BE4A2B">
        <w:rPr>
          <w:rFonts w:ascii="ＭＳ ゴシック" w:eastAsia="ＭＳ ゴシック" w:hAnsi="ＭＳ ゴシック" w:hint="eastAsia"/>
          <w:b/>
          <w:sz w:val="24"/>
        </w:rPr>
        <w:t>＊２</w:t>
      </w:r>
    </w:p>
    <w:p w14:paraId="219FDE79" w14:textId="77777777" w:rsidR="00AF7D33" w:rsidRPr="00BE4A2B" w:rsidRDefault="009006D0" w:rsidP="009006D0">
      <w:pPr>
        <w:ind w:firstLineChars="100" w:firstLine="211"/>
        <w:jc w:val="left"/>
        <w:rPr>
          <w:rFonts w:ascii="ＭＳ ゴシック" w:eastAsia="ＭＳ ゴシック" w:hAnsi="ＭＳ ゴシック"/>
        </w:rPr>
      </w:pPr>
      <w:r w:rsidRPr="00BE4A2B">
        <w:rPr>
          <w:rFonts w:ascii="ＭＳ ゴシック" w:eastAsia="ＭＳ ゴシック" w:hAnsi="ＭＳ ゴシック" w:hint="eastAsia"/>
          <w:b/>
        </w:rPr>
        <w:t>＊１</w:t>
      </w:r>
      <w:r w:rsidRPr="00BE4A2B">
        <w:rPr>
          <w:rFonts w:ascii="ＭＳ ゴシック" w:eastAsia="ＭＳ ゴシック" w:hAnsi="ＭＳ ゴシック" w:hint="eastAsia"/>
        </w:rPr>
        <w:t xml:space="preserve">　先発医薬品間でも変更可能</w:t>
      </w:r>
    </w:p>
    <w:p w14:paraId="0D2689D3" w14:textId="77777777" w:rsidR="009006D0" w:rsidRPr="00BE4A2B" w:rsidRDefault="009006D0" w:rsidP="009006D0">
      <w:pPr>
        <w:ind w:firstLineChars="100" w:firstLine="211"/>
        <w:jc w:val="left"/>
        <w:rPr>
          <w:rFonts w:ascii="ＭＳ ゴシック" w:eastAsia="ＭＳ ゴシック" w:hAnsi="ＭＳ ゴシック"/>
        </w:rPr>
      </w:pPr>
      <w:r w:rsidRPr="00BE4A2B">
        <w:rPr>
          <w:rFonts w:ascii="ＭＳ ゴシック" w:eastAsia="ＭＳ ゴシック" w:hAnsi="ＭＳ ゴシック" w:hint="eastAsia"/>
          <w:b/>
        </w:rPr>
        <w:t>＊２</w:t>
      </w:r>
      <w:r w:rsidRPr="00BE4A2B">
        <w:rPr>
          <w:rFonts w:ascii="ＭＳ ゴシック" w:eastAsia="ＭＳ ゴシック" w:hAnsi="ＭＳ ゴシック" w:hint="eastAsia"/>
        </w:rPr>
        <w:t xml:space="preserve">　薬価基準経過措置移行品目は、販売名変更、販売中止等によるもの</w:t>
      </w:r>
    </w:p>
    <w:p w14:paraId="1A820A2B" w14:textId="77777777" w:rsidR="009006D0" w:rsidRPr="00BE4A2B" w:rsidRDefault="009006D0" w:rsidP="00092DE4">
      <w:pPr>
        <w:jc w:val="left"/>
        <w:rPr>
          <w:rFonts w:ascii="ＭＳ ゴシック" w:eastAsia="ＭＳ ゴシック" w:hAnsi="ＭＳ ゴシック"/>
          <w:sz w:val="24"/>
        </w:rPr>
      </w:pPr>
    </w:p>
    <w:p w14:paraId="09CCD50A" w14:textId="77777777" w:rsidR="00747421" w:rsidRPr="00BE4A2B" w:rsidRDefault="00747421" w:rsidP="00092DE4">
      <w:pPr>
        <w:jc w:val="left"/>
        <w:rPr>
          <w:rFonts w:ascii="ＭＳ ゴシック" w:eastAsia="ＭＳ ゴシック" w:hAnsi="ＭＳ ゴシック"/>
          <w:sz w:val="24"/>
        </w:rPr>
      </w:pPr>
      <w:r w:rsidRPr="00BE4A2B">
        <w:rPr>
          <w:rFonts w:ascii="ＭＳ ゴシック" w:eastAsia="ＭＳ ゴシック" w:hAnsi="ＭＳ ゴシック" w:hint="eastAsia"/>
          <w:sz w:val="24"/>
        </w:rPr>
        <w:t>２）内服薬の剤形変更</w:t>
      </w:r>
    </w:p>
    <w:p w14:paraId="121583B4" w14:textId="77777777" w:rsidR="00747421" w:rsidRPr="00BE4A2B" w:rsidRDefault="0061370B" w:rsidP="00C74370">
      <w:pPr>
        <w:ind w:leftChars="100" w:left="210" w:firstLineChars="100" w:firstLine="240"/>
        <w:jc w:val="left"/>
        <w:rPr>
          <w:rFonts w:ascii="ＭＳ ゴシック" w:eastAsia="ＭＳ ゴシック" w:hAnsi="ＭＳ ゴシック"/>
          <w:sz w:val="24"/>
        </w:rPr>
      </w:pPr>
      <w:r w:rsidRPr="009D52C9">
        <w:rPr>
          <w:rFonts w:ascii="ＭＳ ゴシック" w:eastAsia="ＭＳ ゴシック" w:hAnsi="ＭＳ ゴシック" w:hint="eastAsia"/>
          <w:sz w:val="24"/>
        </w:rPr>
        <w:t>変更通知に記載されていない、先発医薬品への変更、日本薬局方収載品への変更を可とする。また、その変更の範囲は、以下に掲げるグループ内におけるもの</w:t>
      </w:r>
      <w:r w:rsidR="00747421" w:rsidRPr="009D52C9">
        <w:rPr>
          <w:rFonts w:ascii="ＭＳ ゴシック" w:eastAsia="ＭＳ ゴシック" w:hAnsi="ＭＳ ゴシック" w:hint="eastAsia"/>
          <w:sz w:val="24"/>
        </w:rPr>
        <w:t>とする。</w:t>
      </w:r>
    </w:p>
    <w:p w14:paraId="5E6A442A" w14:textId="77777777" w:rsidR="00747421" w:rsidRPr="00BE4A2B" w:rsidRDefault="00747421" w:rsidP="00747421">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（ア）普通錠、口腔内崩壊錠、カプセル剤、丸剤</w:t>
      </w:r>
    </w:p>
    <w:p w14:paraId="2DC5ECCE" w14:textId="77777777" w:rsidR="00747421" w:rsidRPr="00BE4A2B" w:rsidRDefault="00747421" w:rsidP="00747421">
      <w:pPr>
        <w:ind w:leftChars="100" w:left="930" w:hangingChars="300" w:hanging="720"/>
        <w:jc w:val="left"/>
        <w:rPr>
          <w:rFonts w:ascii="ＭＳ ゴシック" w:eastAsia="ＭＳ ゴシック" w:hAnsi="ＭＳ ゴシック"/>
          <w:sz w:val="24"/>
        </w:rPr>
      </w:pPr>
      <w:r w:rsidRPr="00BE4A2B">
        <w:rPr>
          <w:rFonts w:ascii="ＭＳ ゴシック" w:eastAsia="ＭＳ ゴシック" w:hAnsi="ＭＳ ゴシック" w:hint="eastAsia"/>
          <w:sz w:val="24"/>
        </w:rPr>
        <w:t>（イ）散剤、顆粒剤、細粒剤、末、ドライシロップ（内服固形剤として調剤する場合に限る）</w:t>
      </w:r>
    </w:p>
    <w:p w14:paraId="1D1A63BE" w14:textId="77777777" w:rsidR="00747421" w:rsidRPr="00BE4A2B" w:rsidRDefault="00747421" w:rsidP="00747421">
      <w:pPr>
        <w:ind w:leftChars="100" w:left="930" w:hangingChars="300" w:hanging="720"/>
        <w:jc w:val="left"/>
        <w:rPr>
          <w:rFonts w:ascii="ＭＳ ゴシック" w:eastAsia="ＭＳ ゴシック" w:hAnsi="ＭＳ ゴシック"/>
          <w:sz w:val="24"/>
        </w:rPr>
      </w:pPr>
      <w:r w:rsidRPr="00BE4A2B">
        <w:rPr>
          <w:rFonts w:ascii="ＭＳ ゴシック" w:eastAsia="ＭＳ ゴシック" w:hAnsi="ＭＳ ゴシック" w:hint="eastAsia"/>
          <w:sz w:val="24"/>
        </w:rPr>
        <w:t>（ウ）液剤、シロップ剤、ドライシロップ剤（内服固形剤として調剤する場合に限る）</w:t>
      </w:r>
    </w:p>
    <w:p w14:paraId="18713FC0" w14:textId="77777777" w:rsidR="002C33E4" w:rsidRPr="00BE4A2B" w:rsidRDefault="002C33E4" w:rsidP="002C33E4">
      <w:pPr>
        <w:ind w:leftChars="400" w:left="8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例１）ドグマチールカプセル</w:t>
      </w:r>
      <w:r w:rsidRPr="00BE4A2B">
        <w:rPr>
          <w:rFonts w:ascii="ＭＳ ゴシック" w:eastAsia="ＭＳ ゴシック" w:hAnsi="ＭＳ ゴシック"/>
          <w:sz w:val="24"/>
        </w:rPr>
        <w:t>50mg　⇔　ドグマチール錠50mg</w:t>
      </w:r>
    </w:p>
    <w:p w14:paraId="4BA7666A" w14:textId="77777777" w:rsidR="002C33E4" w:rsidRPr="00BE4A2B" w:rsidRDefault="002C33E4" w:rsidP="002C33E4">
      <w:pPr>
        <w:ind w:leftChars="400" w:left="8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例２）アクトス錠</w:t>
      </w:r>
      <w:r w:rsidRPr="00BE4A2B">
        <w:rPr>
          <w:rFonts w:ascii="ＭＳ ゴシック" w:eastAsia="ＭＳ ゴシック" w:hAnsi="ＭＳ ゴシック"/>
          <w:sz w:val="24"/>
        </w:rPr>
        <w:t>30　⇔　アクトスＯＤ錠30</w:t>
      </w:r>
    </w:p>
    <w:p w14:paraId="7010DD27" w14:textId="77777777" w:rsidR="00747421" w:rsidRPr="00BE4A2B" w:rsidRDefault="00492BED" w:rsidP="000B414E">
      <w:pPr>
        <w:ind w:leftChars="100" w:left="69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w:t>
      </w:r>
      <w:r w:rsidR="002C33E4" w:rsidRPr="00BE4A2B">
        <w:rPr>
          <w:rFonts w:ascii="ＭＳ ゴシック" w:eastAsia="ＭＳ ゴシック" w:hAnsi="ＭＳ ゴシック" w:hint="eastAsia"/>
          <w:sz w:val="24"/>
        </w:rPr>
        <w:t xml:space="preserve">　錠（カプセル、口腔内崩壊錠等）の粉砕指示がある場合、同一メーカーの散剤への変更も可能とする。</w:t>
      </w:r>
    </w:p>
    <w:p w14:paraId="5201098B" w14:textId="77777777" w:rsidR="002C33E4" w:rsidRPr="00BE4A2B" w:rsidRDefault="002C33E4" w:rsidP="002C33E4">
      <w:pPr>
        <w:ind w:firstLineChars="350" w:firstLine="8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例３）ロキソニン錠</w:t>
      </w:r>
      <w:r w:rsidRPr="00BE4A2B">
        <w:rPr>
          <w:rFonts w:ascii="ＭＳ ゴシック" w:eastAsia="ＭＳ ゴシック" w:hAnsi="ＭＳ ゴシック"/>
          <w:sz w:val="24"/>
        </w:rPr>
        <w:t>60mg １錠（粉砕）　⇒　ロキソニン細粒10% 0.6g</w:t>
      </w:r>
    </w:p>
    <w:p w14:paraId="0CD7F463" w14:textId="77777777" w:rsidR="002C33E4" w:rsidRPr="00BE4A2B" w:rsidRDefault="00492BED" w:rsidP="002C33E4">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w:t>
      </w:r>
      <w:r w:rsidR="002C33E4" w:rsidRPr="00BE4A2B">
        <w:rPr>
          <w:rFonts w:ascii="ＭＳ ゴシック" w:eastAsia="ＭＳ ゴシック" w:hAnsi="ＭＳ ゴシック" w:hint="eastAsia"/>
          <w:sz w:val="24"/>
        </w:rPr>
        <w:t xml:space="preserve">　用法用量が変わらない場合のみ変更可能。</w:t>
      </w:r>
    </w:p>
    <w:p w14:paraId="53C73A1A" w14:textId="77777777" w:rsidR="00A8397A" w:rsidRPr="00BE4A2B" w:rsidRDefault="00A8397A" w:rsidP="002C33E4">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 xml:space="preserve">※　</w:t>
      </w:r>
      <w:r w:rsidR="00E14511" w:rsidRPr="00BE4A2B">
        <w:rPr>
          <w:rFonts w:ascii="ＭＳ ゴシック" w:eastAsia="ＭＳ ゴシック" w:hAnsi="ＭＳ ゴシック" w:hint="eastAsia"/>
          <w:sz w:val="24"/>
        </w:rPr>
        <w:t>外用薬</w:t>
      </w:r>
      <w:r w:rsidRPr="00BE4A2B">
        <w:rPr>
          <w:rFonts w:ascii="ＭＳ ゴシック" w:eastAsia="ＭＳ ゴシック" w:hAnsi="ＭＳ ゴシック" w:hint="eastAsia"/>
          <w:sz w:val="24"/>
        </w:rPr>
        <w:t>の剤形変更は不可。</w:t>
      </w:r>
    </w:p>
    <w:p w14:paraId="08070C51" w14:textId="78EEE745" w:rsidR="00515B45" w:rsidRPr="00BE4A2B" w:rsidRDefault="00515B45" w:rsidP="002C33E4">
      <w:pPr>
        <w:jc w:val="left"/>
        <w:rPr>
          <w:rFonts w:ascii="ＭＳ ゴシック" w:eastAsia="ＭＳ ゴシック" w:hAnsi="ＭＳ ゴシック"/>
          <w:sz w:val="24"/>
        </w:rPr>
      </w:pPr>
    </w:p>
    <w:p w14:paraId="11702DD0" w14:textId="77777777" w:rsidR="00577526" w:rsidRPr="00BE4A2B" w:rsidRDefault="00577526">
      <w:pPr>
        <w:widowControl/>
        <w:jc w:val="left"/>
        <w:rPr>
          <w:rFonts w:ascii="ＭＳ ゴシック" w:eastAsia="ＭＳ ゴシック" w:hAnsi="ＭＳ ゴシック"/>
          <w:sz w:val="24"/>
        </w:rPr>
      </w:pPr>
      <w:r w:rsidRPr="00BE4A2B">
        <w:rPr>
          <w:rFonts w:ascii="ＭＳ ゴシック" w:eastAsia="ＭＳ ゴシック" w:hAnsi="ＭＳ ゴシック"/>
          <w:sz w:val="24"/>
        </w:rPr>
        <w:br w:type="page"/>
      </w:r>
    </w:p>
    <w:p w14:paraId="179A3961" w14:textId="77777777" w:rsidR="00E50A4C" w:rsidRPr="00BE4A2B" w:rsidRDefault="00E50A4C" w:rsidP="002C33E4">
      <w:pPr>
        <w:jc w:val="left"/>
        <w:rPr>
          <w:rFonts w:ascii="ＭＳ ゴシック" w:eastAsia="ＭＳ ゴシック" w:hAnsi="ＭＳ ゴシック"/>
          <w:sz w:val="24"/>
        </w:rPr>
      </w:pPr>
      <w:r w:rsidRPr="00BE4A2B">
        <w:rPr>
          <w:rFonts w:ascii="ＭＳ ゴシック" w:eastAsia="ＭＳ ゴシック" w:hAnsi="ＭＳ ゴシック" w:hint="eastAsia"/>
          <w:sz w:val="24"/>
        </w:rPr>
        <w:lastRenderedPageBreak/>
        <w:t>３）含量規格の変更</w:t>
      </w:r>
    </w:p>
    <w:p w14:paraId="12980B01" w14:textId="77777777" w:rsidR="00E50A4C" w:rsidRPr="00BE4A2B" w:rsidRDefault="008E0767" w:rsidP="008E0767">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例１）アムロジンＯＤ錠５</w:t>
      </w:r>
      <w:r w:rsidRPr="00BE4A2B">
        <w:rPr>
          <w:rFonts w:ascii="ＭＳ ゴシック" w:eastAsia="ＭＳ ゴシック" w:hAnsi="ＭＳ ゴシック"/>
          <w:sz w:val="24"/>
        </w:rPr>
        <w:t>mg １回２錠　⇔　アムロジンＯＤ錠10mg １回１錠</w:t>
      </w:r>
    </w:p>
    <w:p w14:paraId="6DEAEF81" w14:textId="77777777" w:rsidR="008E0767" w:rsidRPr="00BE4A2B" w:rsidRDefault="00AB1E7F" w:rsidP="008E0767">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例２）ミカルディス錠</w:t>
      </w:r>
      <w:r w:rsidRPr="00BE4A2B">
        <w:rPr>
          <w:rFonts w:ascii="ＭＳ ゴシック" w:eastAsia="ＭＳ ゴシック" w:hAnsi="ＭＳ ゴシック"/>
          <w:sz w:val="24"/>
        </w:rPr>
        <w:t>40mg １回0.5錠　⇔　ミカルディス錠20mg１回１錠</w:t>
      </w:r>
    </w:p>
    <w:p w14:paraId="681184F1" w14:textId="77777777" w:rsidR="00577526" w:rsidRPr="002C039A" w:rsidRDefault="00577526" w:rsidP="00577526">
      <w:pPr>
        <w:ind w:leftChars="100" w:left="690" w:hangingChars="200" w:hanging="480"/>
        <w:jc w:val="left"/>
        <w:rPr>
          <w:rFonts w:ascii="ＭＳ ゴシック" w:eastAsia="ＭＳ ゴシック" w:hAnsi="ＭＳ ゴシック"/>
          <w:sz w:val="24"/>
        </w:rPr>
      </w:pPr>
      <w:r w:rsidRPr="00425FA0">
        <w:rPr>
          <w:rFonts w:ascii="ＭＳ ゴシック" w:eastAsia="ＭＳ ゴシック" w:hAnsi="ＭＳ ゴシック" w:hint="eastAsia"/>
          <w:sz w:val="24"/>
        </w:rPr>
        <w:t xml:space="preserve">※　</w:t>
      </w:r>
      <w:r w:rsidRPr="00425FA0">
        <w:rPr>
          <w:rFonts w:ascii="ＭＳ ゴシック" w:eastAsia="ＭＳ ゴシック" w:hAnsi="ＭＳ ゴシック" w:hint="eastAsia"/>
          <w:sz w:val="24"/>
          <w:szCs w:val="24"/>
        </w:rPr>
        <w:t>外用剤の規格変更（例：モーラステープ20㎎　２枚⇒モーラステープＬ40mg　１枚）は不可。</w:t>
      </w:r>
    </w:p>
    <w:p w14:paraId="0325F330" w14:textId="77777777" w:rsidR="00320B57" w:rsidRPr="002C039A" w:rsidRDefault="00320B57" w:rsidP="00D31A9F">
      <w:pPr>
        <w:jc w:val="left"/>
        <w:rPr>
          <w:rFonts w:ascii="ＭＳ ゴシック" w:eastAsia="ＭＳ ゴシック" w:hAnsi="ＭＳ ゴシック"/>
          <w:dstrike/>
          <w:sz w:val="24"/>
        </w:rPr>
      </w:pPr>
    </w:p>
    <w:p w14:paraId="39AE8353" w14:textId="01078EA7" w:rsidR="00A778C0" w:rsidRPr="00BE4A2B" w:rsidRDefault="00A778C0">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9736"/>
      </w:tblGrid>
      <w:tr w:rsidR="00747421" w:rsidRPr="00BE4A2B" w14:paraId="11A3C592" w14:textId="77777777" w:rsidTr="00747421">
        <w:tc>
          <w:tcPr>
            <w:tcW w:w="9736" w:type="dxa"/>
          </w:tcPr>
          <w:p w14:paraId="76F0DEE4" w14:textId="77777777" w:rsidR="00747421" w:rsidRPr="00BE4A2B" w:rsidRDefault="005E2D50" w:rsidP="00C7034C">
            <w:pPr>
              <w:jc w:val="left"/>
              <w:rPr>
                <w:rFonts w:ascii="ＭＳ ゴシック" w:eastAsia="ＭＳ ゴシック" w:hAnsi="ＭＳ ゴシック"/>
                <w:b/>
                <w:sz w:val="24"/>
              </w:rPr>
            </w:pPr>
            <w:r w:rsidRPr="00BE4A2B">
              <w:rPr>
                <w:rFonts w:ascii="ＭＳ ゴシック" w:eastAsia="ＭＳ ゴシック" w:hAnsi="ＭＳ ゴシック" w:hint="eastAsia"/>
                <w:b/>
                <w:sz w:val="24"/>
              </w:rPr>
              <w:t>２　アドヒアランス改善等を目的とした</w:t>
            </w:r>
            <w:r w:rsidR="0075695B" w:rsidRPr="00BE4A2B">
              <w:rPr>
                <w:rFonts w:ascii="ＭＳ ゴシック" w:eastAsia="ＭＳ ゴシック" w:hAnsi="ＭＳ ゴシック" w:hint="eastAsia"/>
                <w:b/>
                <w:sz w:val="24"/>
              </w:rPr>
              <w:t>半割、粉砕、混合又は一包化</w:t>
            </w:r>
          </w:p>
        </w:tc>
      </w:tr>
    </w:tbl>
    <w:p w14:paraId="52DF2584" w14:textId="77777777" w:rsidR="00DC55A4" w:rsidRPr="00BE4A2B" w:rsidRDefault="00DC55A4" w:rsidP="00DC55A4">
      <w:pPr>
        <w:spacing w:line="0" w:lineRule="atLeast"/>
        <w:jc w:val="left"/>
        <w:rPr>
          <w:rFonts w:ascii="ＭＳ ゴシック" w:eastAsia="ＭＳ ゴシック" w:hAnsi="ＭＳ ゴシック"/>
          <w:sz w:val="12"/>
        </w:rPr>
      </w:pPr>
    </w:p>
    <w:p w14:paraId="34B42E2A" w14:textId="77777777" w:rsidR="00CC5D52" w:rsidRPr="00BE4A2B" w:rsidRDefault="00492BED" w:rsidP="00CC5D52">
      <w:pPr>
        <w:ind w:leftChars="100" w:left="69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　使用期間を通じて薬剤の品質に問題がない場合に限る。</w:t>
      </w:r>
    </w:p>
    <w:p w14:paraId="0D6E3306" w14:textId="5CE05A52" w:rsidR="00CC5D52" w:rsidRPr="00BE4A2B" w:rsidRDefault="00CC5D52" w:rsidP="00CC5D52">
      <w:pPr>
        <w:ind w:leftChars="100" w:left="690" w:hangingChars="200" w:hanging="480"/>
        <w:jc w:val="left"/>
        <w:rPr>
          <w:rFonts w:ascii="ＭＳ ゴシック" w:eastAsia="ＭＳ ゴシック" w:hAnsi="ＭＳ ゴシック"/>
          <w:sz w:val="24"/>
        </w:rPr>
      </w:pPr>
      <w:r w:rsidRPr="00425FA0">
        <w:rPr>
          <w:rFonts w:ascii="ＭＳ ゴシック" w:eastAsia="ＭＳ ゴシック" w:hAnsi="ＭＳ ゴシック" w:hint="eastAsia"/>
          <w:sz w:val="24"/>
        </w:rPr>
        <w:t>※　抗悪性腫瘍薬は対象外。</w:t>
      </w:r>
    </w:p>
    <w:p w14:paraId="37377584" w14:textId="77777777" w:rsidR="00092DE4" w:rsidRPr="00BE4A2B" w:rsidRDefault="004132BC" w:rsidP="00492BED">
      <w:pPr>
        <w:ind w:leftChars="100" w:left="69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１）半割、粉砕又は混合、あるいはその逆（規格追加も含む。）</w:t>
      </w:r>
    </w:p>
    <w:p w14:paraId="65A4172D" w14:textId="77777777" w:rsidR="004132BC" w:rsidRPr="00BE4A2B" w:rsidRDefault="004132BC" w:rsidP="004132BC">
      <w:pPr>
        <w:ind w:firstLineChars="200" w:firstLine="480"/>
        <w:jc w:val="left"/>
        <w:rPr>
          <w:rFonts w:ascii="ＭＳ ゴシック" w:eastAsia="ＭＳ ゴシック" w:hAnsi="ＭＳ ゴシック"/>
          <w:sz w:val="24"/>
        </w:rPr>
      </w:pPr>
      <w:r w:rsidRPr="00BE4A2B">
        <w:rPr>
          <w:rFonts w:ascii="ＭＳ ゴシック" w:eastAsia="ＭＳ ゴシック" w:hAnsi="ＭＳ ゴシック" w:hint="eastAsia"/>
          <w:sz w:val="24"/>
        </w:rPr>
        <w:t>例）ワーファリン錠１</w:t>
      </w:r>
      <w:r w:rsidRPr="00BE4A2B">
        <w:rPr>
          <w:rFonts w:ascii="ＭＳ ゴシック" w:eastAsia="ＭＳ ゴシック" w:hAnsi="ＭＳ ゴシック"/>
          <w:sz w:val="24"/>
        </w:rPr>
        <w:t>mg1.5錠　⇔　ワーファリン錠１mg１錠＋0.5mg錠１錠</w:t>
      </w:r>
    </w:p>
    <w:p w14:paraId="631A0B76" w14:textId="7D1641E7" w:rsidR="004132BC" w:rsidRPr="00BE4A2B" w:rsidRDefault="004132BC" w:rsidP="004132BC">
      <w:pPr>
        <w:ind w:firstLineChars="200" w:firstLine="480"/>
        <w:jc w:val="left"/>
        <w:rPr>
          <w:rFonts w:ascii="ＭＳ ゴシック" w:eastAsia="ＭＳ ゴシック" w:hAnsi="ＭＳ ゴシック"/>
          <w:dstrike/>
          <w:sz w:val="24"/>
        </w:rPr>
      </w:pPr>
    </w:p>
    <w:p w14:paraId="7936A034" w14:textId="77777777" w:rsidR="004132BC" w:rsidRPr="00BE4A2B" w:rsidRDefault="004132BC" w:rsidP="00D3670A">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２）患者の希望又はアドヒアランス上の理由による一包化</w:t>
      </w:r>
      <w:r w:rsidR="00AE04B3" w:rsidRPr="00425FA0">
        <w:rPr>
          <w:rFonts w:ascii="ＭＳ ゴシック" w:eastAsia="ＭＳ ゴシック" w:hAnsi="ＭＳ ゴシック" w:hint="eastAsia"/>
          <w:sz w:val="24"/>
        </w:rPr>
        <w:t>、又はその逆</w:t>
      </w:r>
    </w:p>
    <w:p w14:paraId="68D1FD4F" w14:textId="0451C507" w:rsidR="00747421" w:rsidRDefault="00747421" w:rsidP="00092DE4">
      <w:pPr>
        <w:jc w:val="left"/>
        <w:rPr>
          <w:rFonts w:ascii="ＭＳ ゴシック" w:eastAsia="ＭＳ ゴシック" w:hAnsi="ＭＳ ゴシック"/>
          <w:sz w:val="24"/>
        </w:rPr>
      </w:pPr>
    </w:p>
    <w:p w14:paraId="50005D9B" w14:textId="77777777" w:rsidR="00425FA0" w:rsidRPr="00BE4A2B" w:rsidRDefault="00425FA0" w:rsidP="00092DE4">
      <w:pPr>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9736"/>
      </w:tblGrid>
      <w:tr w:rsidR="009B5DF8" w:rsidRPr="00BE4A2B" w14:paraId="354C7005" w14:textId="77777777" w:rsidTr="009B5DF8">
        <w:tc>
          <w:tcPr>
            <w:tcW w:w="9736" w:type="dxa"/>
          </w:tcPr>
          <w:p w14:paraId="5AEF9C4F" w14:textId="77777777" w:rsidR="009B5DF8" w:rsidRPr="00BE4A2B" w:rsidRDefault="009B5DF8" w:rsidP="009B5DF8">
            <w:pPr>
              <w:ind w:left="482" w:hangingChars="200" w:hanging="482"/>
              <w:jc w:val="left"/>
              <w:rPr>
                <w:rFonts w:ascii="ＭＳ ゴシック" w:eastAsia="ＭＳ ゴシック" w:hAnsi="ＭＳ ゴシック"/>
                <w:b/>
                <w:sz w:val="24"/>
              </w:rPr>
            </w:pPr>
            <w:r w:rsidRPr="00BE4A2B">
              <w:rPr>
                <w:rFonts w:ascii="ＭＳ ゴシック" w:eastAsia="ＭＳ ゴシック" w:hAnsi="ＭＳ ゴシック" w:hint="eastAsia"/>
                <w:b/>
                <w:sz w:val="24"/>
              </w:rPr>
              <w:t>３　薬歴上継続処方されている処方薬</w:t>
            </w:r>
            <w:r w:rsidR="00E14511" w:rsidRPr="00BE4A2B">
              <w:rPr>
                <w:rFonts w:ascii="ＭＳ ゴシック" w:eastAsia="ＭＳ ゴシック" w:hAnsi="ＭＳ ゴシック" w:hint="eastAsia"/>
                <w:b/>
                <w:sz w:val="24"/>
              </w:rPr>
              <w:t>に残薬があるため、投与日数を調整（短縮）して調剤すること（外用薬</w:t>
            </w:r>
            <w:r w:rsidRPr="00BE4A2B">
              <w:rPr>
                <w:rFonts w:ascii="ＭＳ ゴシック" w:eastAsia="ＭＳ ゴシック" w:hAnsi="ＭＳ ゴシック" w:hint="eastAsia"/>
                <w:b/>
                <w:sz w:val="24"/>
              </w:rPr>
              <w:t>の本数変更も含む）</w:t>
            </w:r>
          </w:p>
        </w:tc>
      </w:tr>
    </w:tbl>
    <w:p w14:paraId="50724A2E" w14:textId="77777777" w:rsidR="00DC55A4" w:rsidRPr="00BE4A2B" w:rsidRDefault="00DC55A4" w:rsidP="00DC55A4">
      <w:pPr>
        <w:spacing w:line="0" w:lineRule="atLeast"/>
        <w:jc w:val="left"/>
        <w:rPr>
          <w:rFonts w:ascii="ＭＳ ゴシック" w:eastAsia="ＭＳ ゴシック" w:hAnsi="ＭＳ ゴシック"/>
          <w:sz w:val="12"/>
        </w:rPr>
      </w:pPr>
    </w:p>
    <w:p w14:paraId="4B94A2CC" w14:textId="77777777" w:rsidR="00AE16DD" w:rsidRPr="00BE4A2B" w:rsidRDefault="00C34EE3" w:rsidP="00D3670A">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例１）</w:t>
      </w:r>
      <w:r w:rsidR="00AE16DD" w:rsidRPr="00BE4A2B">
        <w:rPr>
          <w:rFonts w:ascii="ＭＳ ゴシック" w:eastAsia="ＭＳ ゴシック" w:hAnsi="ＭＳ ゴシック" w:hint="eastAsia"/>
          <w:sz w:val="24"/>
        </w:rPr>
        <w:t>処方：ゾルピデム酒石酸塩錠５</w:t>
      </w:r>
      <w:r w:rsidR="00AE16DD" w:rsidRPr="00BE4A2B">
        <w:rPr>
          <w:rFonts w:ascii="ＭＳ ゴシック" w:eastAsia="ＭＳ ゴシック" w:hAnsi="ＭＳ ゴシック"/>
          <w:sz w:val="24"/>
        </w:rPr>
        <w:t>mg「●●」 28日分</w:t>
      </w:r>
    </w:p>
    <w:p w14:paraId="20364F04" w14:textId="77777777" w:rsidR="009B5DF8" w:rsidRPr="00BE4A2B" w:rsidRDefault="00AE16DD" w:rsidP="00D3670A">
      <w:pPr>
        <w:ind w:firstLineChars="400" w:firstLine="960"/>
        <w:jc w:val="left"/>
        <w:rPr>
          <w:rFonts w:ascii="ＭＳ ゴシック" w:eastAsia="ＭＳ ゴシック" w:hAnsi="ＭＳ ゴシック"/>
          <w:sz w:val="24"/>
        </w:rPr>
      </w:pPr>
      <w:r w:rsidRPr="00BE4A2B">
        <w:rPr>
          <w:rFonts w:ascii="ＭＳ ゴシック" w:eastAsia="ＭＳ ゴシック" w:hAnsi="ＭＳ ゴシック" w:hint="eastAsia"/>
          <w:sz w:val="24"/>
        </w:rPr>
        <w:t>⇒　（６日分の残薬を確認した場合）</w:t>
      </w:r>
      <w:r w:rsidRPr="00BE4A2B">
        <w:rPr>
          <w:rFonts w:ascii="ＭＳ ゴシック" w:eastAsia="ＭＳ ゴシック" w:hAnsi="ＭＳ ゴシック"/>
          <w:sz w:val="24"/>
        </w:rPr>
        <w:t>22日</w:t>
      </w:r>
    </w:p>
    <w:p w14:paraId="5E821D4D" w14:textId="77777777" w:rsidR="00701FD4" w:rsidRPr="00BE4A2B" w:rsidRDefault="00701FD4" w:rsidP="00D3670A">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例２）アンテベート軟膏３本　⇒　（１本残薬を確認した場合）２本</w:t>
      </w:r>
    </w:p>
    <w:p w14:paraId="40AAEC70" w14:textId="77777777" w:rsidR="00701FD4" w:rsidRPr="00BE4A2B" w:rsidRDefault="00660871" w:rsidP="00D3670A">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w:t>
      </w:r>
      <w:r w:rsidR="00701FD4" w:rsidRPr="00BE4A2B">
        <w:rPr>
          <w:rFonts w:ascii="ＭＳ ゴシック" w:eastAsia="ＭＳ ゴシック" w:hAnsi="ＭＳ ゴシック" w:hint="eastAsia"/>
          <w:sz w:val="24"/>
        </w:rPr>
        <w:t xml:space="preserve">　薬剤を削除する必要がある場合は疑義照会の対象とする。</w:t>
      </w:r>
    </w:p>
    <w:p w14:paraId="783D59E1" w14:textId="77777777" w:rsidR="008B7CAB" w:rsidRPr="00BE4A2B" w:rsidRDefault="008B7CAB" w:rsidP="00D3670A">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　処方日数の延長は不可。</w:t>
      </w:r>
    </w:p>
    <w:p w14:paraId="64ADFABB" w14:textId="2356E2CA" w:rsidR="00F07D0A" w:rsidRDefault="00F07D0A" w:rsidP="00E13D9B">
      <w:pPr>
        <w:ind w:leftChars="100" w:left="690" w:hangingChars="200" w:hanging="480"/>
        <w:jc w:val="left"/>
        <w:rPr>
          <w:rFonts w:ascii="ＭＳ ゴシック" w:eastAsia="ＭＳ ゴシック" w:hAnsi="ＭＳ ゴシック"/>
          <w:sz w:val="24"/>
        </w:rPr>
      </w:pPr>
      <w:r w:rsidRPr="00425FA0">
        <w:rPr>
          <w:rFonts w:ascii="ＭＳ ゴシック" w:eastAsia="ＭＳ ゴシック" w:hAnsi="ＭＳ ゴシック" w:hint="eastAsia"/>
          <w:sz w:val="24"/>
        </w:rPr>
        <w:t>※　次回予定通り受診できなくなる恐れもあることから、余裕を見て残薬調整すること。</w:t>
      </w:r>
    </w:p>
    <w:p w14:paraId="57472451" w14:textId="77777777" w:rsidR="001C08B7" w:rsidRPr="00BE4A2B" w:rsidRDefault="001C08B7" w:rsidP="00E13D9B">
      <w:pPr>
        <w:ind w:leftChars="100" w:left="690" w:hangingChars="200" w:hanging="480"/>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9736"/>
      </w:tblGrid>
      <w:tr w:rsidR="002F77ED" w:rsidRPr="00BE4A2B" w14:paraId="3C3BCCF0" w14:textId="77777777" w:rsidTr="002F77ED">
        <w:tc>
          <w:tcPr>
            <w:tcW w:w="9736" w:type="dxa"/>
          </w:tcPr>
          <w:p w14:paraId="599B7747" w14:textId="3CB73A85" w:rsidR="002F77ED" w:rsidRPr="00BE4A2B" w:rsidRDefault="00EB1246" w:rsidP="00694258">
            <w:pPr>
              <w:ind w:left="480" w:hangingChars="200" w:hanging="480"/>
              <w:jc w:val="left"/>
              <w:rPr>
                <w:rFonts w:ascii="ＭＳ ゴシック" w:eastAsia="ＭＳ ゴシック" w:hAnsi="ＭＳ ゴシック"/>
                <w:b/>
                <w:sz w:val="24"/>
              </w:rPr>
            </w:pPr>
            <w:r>
              <w:rPr>
                <w:rFonts w:ascii="ＭＳ ゴシック" w:eastAsia="ＭＳ ゴシック" w:hAnsi="ＭＳ ゴシック"/>
                <w:sz w:val="24"/>
              </w:rPr>
              <w:br w:type="page"/>
            </w:r>
            <w:r w:rsidR="001C08B7">
              <w:rPr>
                <w:rFonts w:ascii="ＭＳ ゴシック" w:eastAsia="ＭＳ ゴシック" w:hAnsi="ＭＳ ゴシック" w:hint="eastAsia"/>
                <w:b/>
                <w:sz w:val="24"/>
              </w:rPr>
              <w:t>４</w:t>
            </w:r>
            <w:r w:rsidR="00694258" w:rsidRPr="00BE4A2B">
              <w:rPr>
                <w:rFonts w:ascii="ＭＳ ゴシック" w:eastAsia="ＭＳ ゴシック" w:hAnsi="ＭＳ ゴシック" w:hint="eastAsia"/>
                <w:b/>
                <w:sz w:val="24"/>
              </w:rPr>
              <w:t xml:space="preserve">　外用薬</w:t>
            </w:r>
            <w:r w:rsidR="002F77ED" w:rsidRPr="00BE4A2B">
              <w:rPr>
                <w:rFonts w:ascii="ＭＳ ゴシック" w:eastAsia="ＭＳ ゴシック" w:hAnsi="ＭＳ ゴシック" w:hint="eastAsia"/>
                <w:b/>
                <w:sz w:val="24"/>
              </w:rPr>
              <w:t>の用法（適用回数、適用部位、適用タイミング等）が医師から口頭で指示されている場合に用法を追記すること。</w:t>
            </w:r>
          </w:p>
        </w:tc>
      </w:tr>
    </w:tbl>
    <w:p w14:paraId="5D31ED7A" w14:textId="77777777" w:rsidR="00524905" w:rsidRPr="00BE4A2B" w:rsidRDefault="00524905" w:rsidP="00524905">
      <w:pPr>
        <w:spacing w:line="0" w:lineRule="atLeast"/>
        <w:jc w:val="left"/>
        <w:rPr>
          <w:rFonts w:ascii="ＭＳ ゴシック" w:eastAsia="ＭＳ ゴシック" w:hAnsi="ＭＳ ゴシック"/>
          <w:sz w:val="12"/>
        </w:rPr>
      </w:pPr>
    </w:p>
    <w:p w14:paraId="5F703670" w14:textId="77777777" w:rsidR="00561903" w:rsidRPr="00BE4A2B" w:rsidRDefault="00561903" w:rsidP="00524905">
      <w:pPr>
        <w:ind w:firstLineChars="100" w:firstLine="240"/>
        <w:jc w:val="left"/>
        <w:rPr>
          <w:rFonts w:ascii="ＭＳ ゴシック" w:eastAsia="ＭＳ ゴシック" w:hAnsi="ＭＳ ゴシック"/>
          <w:sz w:val="24"/>
        </w:rPr>
      </w:pPr>
      <w:r w:rsidRPr="00CA3F19">
        <w:rPr>
          <w:rFonts w:ascii="ＭＳ ゴシック" w:eastAsia="ＭＳ ゴシック" w:hAnsi="ＭＳ ゴシック" w:hint="eastAsia"/>
          <w:sz w:val="24"/>
        </w:rPr>
        <w:t>※　全身作用目的の外用剤を除く。</w:t>
      </w:r>
    </w:p>
    <w:p w14:paraId="6EE54DB6" w14:textId="77777777" w:rsidR="002F77ED" w:rsidRPr="00BE4A2B" w:rsidRDefault="00524905" w:rsidP="00524905">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例）モーラステープ</w:t>
      </w:r>
      <w:r w:rsidRPr="00BE4A2B">
        <w:rPr>
          <w:rFonts w:ascii="ＭＳ ゴシック" w:eastAsia="ＭＳ ゴシック" w:hAnsi="ＭＳ ゴシック"/>
          <w:sz w:val="24"/>
        </w:rPr>
        <w:t xml:space="preserve">L３袋　１日１回　⇒　１日１回　</w:t>
      </w:r>
      <w:r w:rsidRPr="00BE4A2B">
        <w:rPr>
          <w:rFonts w:ascii="ＭＳ ゴシック" w:eastAsia="ＭＳ ゴシック" w:hAnsi="ＭＳ ゴシック"/>
          <w:sz w:val="24"/>
          <w:u w:val="single"/>
        </w:rPr>
        <w:t>腰</w:t>
      </w:r>
      <w:r w:rsidRPr="00BE4A2B">
        <w:rPr>
          <w:rFonts w:ascii="ＭＳ ゴシック" w:eastAsia="ＭＳ ゴシック" w:hAnsi="ＭＳ ゴシック"/>
          <w:sz w:val="24"/>
        </w:rPr>
        <w:t xml:space="preserve"> </w:t>
      </w:r>
      <w:r w:rsidRPr="00BE4A2B">
        <w:rPr>
          <w:rFonts w:ascii="ＭＳ ゴシック" w:eastAsia="ＭＳ ゴシック" w:hAnsi="ＭＳ ゴシック"/>
          <w:sz w:val="24"/>
          <w:u w:val="single"/>
        </w:rPr>
        <w:t>１日１枚</w:t>
      </w:r>
    </w:p>
    <w:p w14:paraId="6DE335F3" w14:textId="47102C3F" w:rsidR="00534461" w:rsidRPr="00BE4A2B" w:rsidRDefault="00534461">
      <w:pPr>
        <w:widowControl/>
        <w:jc w:val="left"/>
        <w:rPr>
          <w:rFonts w:ascii="ＭＳ ゴシック" w:eastAsia="ＭＳ ゴシック" w:hAnsi="ＭＳ ゴシック"/>
          <w:sz w:val="24"/>
        </w:rPr>
      </w:pPr>
    </w:p>
    <w:p w14:paraId="7D019D10" w14:textId="6B5A4C8C" w:rsidR="00AF3864" w:rsidRDefault="00AF3864" w:rsidP="00AF3864">
      <w:pPr>
        <w:widowControl/>
        <w:jc w:val="left"/>
        <w:rPr>
          <w:rFonts w:ascii="ＭＳ ゴシック" w:eastAsia="ＭＳ ゴシック" w:hAnsi="ＭＳ ゴシック"/>
          <w:sz w:val="24"/>
        </w:rPr>
      </w:pPr>
    </w:p>
    <w:p w14:paraId="023782C3" w14:textId="432604BA" w:rsidR="001C08B7" w:rsidRDefault="001C08B7" w:rsidP="00AF3864">
      <w:pPr>
        <w:widowControl/>
        <w:jc w:val="left"/>
        <w:rPr>
          <w:rFonts w:ascii="ＭＳ ゴシック" w:eastAsia="ＭＳ ゴシック" w:hAnsi="ＭＳ ゴシック"/>
          <w:sz w:val="24"/>
        </w:rPr>
      </w:pPr>
    </w:p>
    <w:p w14:paraId="24902F82" w14:textId="19B31805" w:rsidR="001C08B7" w:rsidRDefault="001C08B7" w:rsidP="00AF3864">
      <w:pPr>
        <w:widowControl/>
        <w:jc w:val="left"/>
        <w:rPr>
          <w:rFonts w:ascii="ＭＳ ゴシック" w:eastAsia="ＭＳ ゴシック" w:hAnsi="ＭＳ ゴシック"/>
          <w:sz w:val="24"/>
        </w:rPr>
      </w:pPr>
    </w:p>
    <w:p w14:paraId="06AD4A8B" w14:textId="1FCC300D" w:rsidR="001C08B7" w:rsidRDefault="001C08B7" w:rsidP="00AF3864">
      <w:pPr>
        <w:widowControl/>
        <w:jc w:val="left"/>
        <w:rPr>
          <w:rFonts w:ascii="ＭＳ ゴシック" w:eastAsia="ＭＳ ゴシック" w:hAnsi="ＭＳ ゴシック"/>
          <w:sz w:val="24"/>
        </w:rPr>
      </w:pPr>
    </w:p>
    <w:p w14:paraId="775C3358" w14:textId="77777777" w:rsidR="001C08B7" w:rsidRPr="00BE4A2B" w:rsidRDefault="001C08B7" w:rsidP="00AF3864">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9736"/>
      </w:tblGrid>
      <w:tr w:rsidR="00AF3864" w:rsidRPr="00BE4A2B" w14:paraId="2F61C762" w14:textId="77777777" w:rsidTr="00515413">
        <w:tc>
          <w:tcPr>
            <w:tcW w:w="9736" w:type="dxa"/>
          </w:tcPr>
          <w:p w14:paraId="41F3571D" w14:textId="2260C465" w:rsidR="00AF3864" w:rsidRPr="00BE4A2B" w:rsidRDefault="001C08B7" w:rsidP="00515413">
            <w:pPr>
              <w:ind w:left="482" w:hangingChars="200" w:hanging="482"/>
              <w:jc w:val="left"/>
              <w:rPr>
                <w:rFonts w:ascii="ＭＳ ゴシック" w:eastAsia="ＭＳ ゴシック" w:hAnsi="ＭＳ ゴシック"/>
                <w:b/>
                <w:sz w:val="24"/>
              </w:rPr>
            </w:pPr>
            <w:r>
              <w:rPr>
                <w:rFonts w:ascii="ＭＳ ゴシック" w:eastAsia="ＭＳ ゴシック" w:hAnsi="ＭＳ ゴシック" w:hint="eastAsia"/>
                <w:b/>
                <w:sz w:val="24"/>
              </w:rPr>
              <w:lastRenderedPageBreak/>
              <w:t>５</w:t>
            </w:r>
            <w:r w:rsidR="00AF3864" w:rsidRPr="00BE4A2B">
              <w:rPr>
                <w:rFonts w:ascii="ＭＳ ゴシック" w:eastAsia="ＭＳ ゴシック" w:hAnsi="ＭＳ ゴシック" w:hint="eastAsia"/>
                <w:b/>
                <w:sz w:val="24"/>
              </w:rPr>
              <w:t xml:space="preserve">　週１回又は月１回服用する製剤が、連日投与の他の薬剤と同一の日数で処方されている場合の処方日数の適正化</w:t>
            </w:r>
            <w:r w:rsidR="00AD32A7" w:rsidRPr="001C08B7">
              <w:rPr>
                <w:rFonts w:ascii="ＭＳ ゴシック" w:eastAsia="ＭＳ ゴシック" w:hAnsi="ＭＳ ゴシック" w:hint="eastAsia"/>
                <w:b/>
                <w:sz w:val="24"/>
              </w:rPr>
              <w:t>（ビスホスホネート製剤、ＤＰＰ４阻害剤に限る。）</w:t>
            </w:r>
          </w:p>
        </w:tc>
      </w:tr>
    </w:tbl>
    <w:p w14:paraId="552AB7E4" w14:textId="77777777" w:rsidR="00AF3864" w:rsidRPr="00BE4A2B" w:rsidRDefault="00AF3864" w:rsidP="00AF3864">
      <w:pPr>
        <w:spacing w:line="0" w:lineRule="atLeast"/>
        <w:jc w:val="left"/>
        <w:rPr>
          <w:rFonts w:ascii="ＭＳ ゴシック" w:eastAsia="ＭＳ ゴシック" w:hAnsi="ＭＳ ゴシック"/>
          <w:sz w:val="12"/>
        </w:rPr>
      </w:pPr>
    </w:p>
    <w:p w14:paraId="62DD95FE" w14:textId="77777777" w:rsidR="00AF3864" w:rsidRPr="00BE4A2B" w:rsidRDefault="00AF3864" w:rsidP="00AF3864">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例）他の薬剤が１４日分処方されている場合</w:t>
      </w:r>
    </w:p>
    <w:p w14:paraId="69D02E40" w14:textId="77777777" w:rsidR="00AF3864" w:rsidRPr="00BE4A2B" w:rsidRDefault="00AF3864" w:rsidP="00AF3864">
      <w:pPr>
        <w:ind w:firstLineChars="300" w:firstLine="720"/>
        <w:jc w:val="left"/>
        <w:rPr>
          <w:rFonts w:ascii="ＭＳ ゴシック" w:eastAsia="ＭＳ ゴシック" w:hAnsi="ＭＳ ゴシック"/>
          <w:sz w:val="24"/>
        </w:rPr>
      </w:pPr>
      <w:r w:rsidRPr="00BE4A2B">
        <w:rPr>
          <w:rFonts w:ascii="ＭＳ ゴシック" w:eastAsia="ＭＳ ゴシック" w:hAnsi="ＭＳ ゴシック" w:hint="eastAsia"/>
          <w:sz w:val="24"/>
        </w:rPr>
        <w:t>ベネット錠17.5mg（週１回製剤）１錠　分１起床時　１４日分　⇒　２日分</w:t>
      </w:r>
    </w:p>
    <w:p w14:paraId="728B4C8D" w14:textId="77777777" w:rsidR="00AF3864" w:rsidRPr="00BE4A2B" w:rsidRDefault="00AF3864" w:rsidP="00AF3864">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　薬歴上、処方の誤りが明確な場合に限る。</w:t>
      </w:r>
    </w:p>
    <w:p w14:paraId="7FA20A69" w14:textId="77777777" w:rsidR="00AF3864" w:rsidRPr="00BE4A2B" w:rsidRDefault="00AF3864" w:rsidP="004F7484">
      <w:pPr>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9736"/>
      </w:tblGrid>
      <w:tr w:rsidR="002B22BE" w:rsidRPr="00BE4A2B" w14:paraId="1CED5F24" w14:textId="77777777" w:rsidTr="00EC4689">
        <w:tc>
          <w:tcPr>
            <w:tcW w:w="9736" w:type="dxa"/>
          </w:tcPr>
          <w:p w14:paraId="6FDF16AA" w14:textId="199CBD19" w:rsidR="00FE54B6" w:rsidRPr="001C08B7" w:rsidRDefault="001C08B7" w:rsidP="00FE54B6">
            <w:pPr>
              <w:ind w:left="482" w:hangingChars="200" w:hanging="482"/>
              <w:jc w:val="left"/>
              <w:rPr>
                <w:rFonts w:ascii="ＭＳ ゴシック" w:eastAsia="ＭＳ ゴシック" w:hAnsi="ＭＳ ゴシック"/>
                <w:b/>
                <w:sz w:val="24"/>
              </w:rPr>
            </w:pPr>
            <w:r>
              <w:rPr>
                <w:rFonts w:ascii="ＭＳ ゴシック" w:eastAsia="ＭＳ ゴシック" w:hAnsi="ＭＳ ゴシック" w:hint="eastAsia"/>
                <w:b/>
                <w:sz w:val="24"/>
              </w:rPr>
              <w:t>６</w:t>
            </w:r>
            <w:r w:rsidR="00FE54B6" w:rsidRPr="00BE4A2B">
              <w:rPr>
                <w:rFonts w:ascii="ＭＳ ゴシック" w:eastAsia="ＭＳ ゴシック" w:hAnsi="ＭＳ ゴシック" w:hint="eastAsia"/>
                <w:b/>
                <w:sz w:val="24"/>
              </w:rPr>
              <w:t xml:space="preserve">　</w:t>
            </w:r>
            <w:r w:rsidR="00A5593D" w:rsidRPr="001C08B7">
              <w:rPr>
                <w:rFonts w:ascii="ＭＳ ゴシック" w:eastAsia="ＭＳ ゴシック" w:hAnsi="ＭＳ ゴシック" w:hint="eastAsia"/>
                <w:b/>
                <w:sz w:val="24"/>
              </w:rPr>
              <w:t>薬事</w:t>
            </w:r>
            <w:r w:rsidR="00FE54B6" w:rsidRPr="00BE4A2B">
              <w:rPr>
                <w:rFonts w:ascii="ＭＳ ゴシック" w:eastAsia="ＭＳ ゴシック" w:hAnsi="ＭＳ ゴシック" w:hint="eastAsia"/>
                <w:b/>
                <w:sz w:val="24"/>
              </w:rPr>
              <w:t>承認され</w:t>
            </w:r>
            <w:r w:rsidR="00A5593D" w:rsidRPr="001C08B7">
              <w:rPr>
                <w:rFonts w:ascii="ＭＳ ゴシック" w:eastAsia="ＭＳ ゴシック" w:hAnsi="ＭＳ ゴシック" w:hint="eastAsia"/>
                <w:b/>
                <w:sz w:val="24"/>
              </w:rPr>
              <w:t>た</w:t>
            </w:r>
            <w:r w:rsidR="00FE54B6" w:rsidRPr="00BE4A2B">
              <w:rPr>
                <w:rFonts w:ascii="ＭＳ ゴシック" w:eastAsia="ＭＳ ゴシック" w:hAnsi="ＭＳ ゴシック" w:hint="eastAsia"/>
                <w:b/>
                <w:sz w:val="24"/>
              </w:rPr>
              <w:t>用法以外の用法が処方箋に記載されている場合、承認されている用法に変更</w:t>
            </w:r>
            <w:r w:rsidR="00AD32A7" w:rsidRPr="001C08B7">
              <w:rPr>
                <w:rFonts w:ascii="ＭＳ ゴシック" w:eastAsia="ＭＳ ゴシック" w:hAnsi="ＭＳ ゴシック" w:hint="eastAsia"/>
                <w:b/>
                <w:sz w:val="24"/>
              </w:rPr>
              <w:t>（漢方薬、制吐剤、α-ＧＩ製剤、ビスホスホネート製剤、ＥＰＡ製剤に限る。）</w:t>
            </w:r>
          </w:p>
          <w:p w14:paraId="5C75593D" w14:textId="77777777" w:rsidR="00326EA1" w:rsidRPr="00BE4A2B" w:rsidRDefault="00326EA1" w:rsidP="00CC0D80">
            <w:pPr>
              <w:ind w:leftChars="100" w:left="690" w:hangingChars="200" w:hanging="480"/>
              <w:jc w:val="left"/>
              <w:rPr>
                <w:rFonts w:ascii="ＭＳ ゴシック" w:eastAsia="ＭＳ ゴシック" w:hAnsi="ＭＳ ゴシック"/>
                <w:b/>
                <w:sz w:val="24"/>
              </w:rPr>
            </w:pPr>
            <w:r w:rsidRPr="001C08B7">
              <w:rPr>
                <w:rFonts w:ascii="ＭＳ ゴシック" w:eastAsia="ＭＳ ゴシック" w:hAnsi="ＭＳ ゴシック" w:hint="eastAsia"/>
                <w:sz w:val="24"/>
              </w:rPr>
              <w:t>※　服用方法について口頭で指示されている場合や、患者面談の上、薬学管理ならびに薬物療法上合理性があると薬剤師が判断できる場合は処方どおりとする。</w:t>
            </w:r>
          </w:p>
        </w:tc>
      </w:tr>
    </w:tbl>
    <w:p w14:paraId="5967A3B8" w14:textId="77777777" w:rsidR="00AF3864" w:rsidRPr="00BE4A2B" w:rsidRDefault="00AF3864" w:rsidP="000F3D51">
      <w:pPr>
        <w:spacing w:line="0" w:lineRule="atLeast"/>
        <w:jc w:val="left"/>
        <w:rPr>
          <w:rFonts w:ascii="ＭＳ ゴシック" w:eastAsia="ＭＳ ゴシック" w:hAnsi="ＭＳ ゴシック"/>
          <w:sz w:val="12"/>
          <w:szCs w:val="16"/>
        </w:rPr>
      </w:pPr>
    </w:p>
    <w:p w14:paraId="7800BA28" w14:textId="77777777" w:rsidR="00FE54B6" w:rsidRPr="00BE4A2B" w:rsidRDefault="00FE54B6" w:rsidP="00FE54B6">
      <w:pPr>
        <w:ind w:left="48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 xml:space="preserve">　例</w:t>
      </w:r>
      <w:r w:rsidR="008C24F0" w:rsidRPr="00BE4A2B">
        <w:rPr>
          <w:rFonts w:ascii="ＭＳ ゴシック" w:eastAsia="ＭＳ ゴシック" w:hAnsi="ＭＳ ゴシック" w:hint="eastAsia"/>
          <w:sz w:val="24"/>
        </w:rPr>
        <w:t>１</w:t>
      </w:r>
      <w:r w:rsidRPr="00BE4A2B">
        <w:rPr>
          <w:rFonts w:ascii="ＭＳ ゴシック" w:eastAsia="ＭＳ ゴシック" w:hAnsi="ＭＳ ゴシック" w:hint="eastAsia"/>
          <w:sz w:val="24"/>
        </w:rPr>
        <w:t>）ツムラ葛根湯エキス顆粒7.5mg　分３毎食後　⇒　分３毎食前（若しくは食間）</w:t>
      </w:r>
    </w:p>
    <w:p w14:paraId="4EF29B73" w14:textId="70E45FD4" w:rsidR="00FE54B6" w:rsidRPr="00BE4A2B" w:rsidRDefault="00FE54B6" w:rsidP="00FE54B6">
      <w:pPr>
        <w:jc w:val="left"/>
        <w:rPr>
          <w:rFonts w:ascii="ＭＳ ゴシック" w:eastAsia="ＭＳ ゴシック" w:hAnsi="ＭＳ ゴシック"/>
          <w:sz w:val="24"/>
        </w:rPr>
      </w:pPr>
      <w:r w:rsidRPr="00BE4A2B">
        <w:rPr>
          <w:rFonts w:ascii="ＭＳ ゴシック" w:eastAsia="ＭＳ ゴシック" w:hAnsi="ＭＳ ゴシック" w:hint="eastAsia"/>
          <w:sz w:val="24"/>
        </w:rPr>
        <w:t xml:space="preserve">　例</w:t>
      </w:r>
      <w:r w:rsidR="008C24F0" w:rsidRPr="00BE4A2B">
        <w:rPr>
          <w:rFonts w:ascii="ＭＳ ゴシック" w:eastAsia="ＭＳ ゴシック" w:hAnsi="ＭＳ ゴシック" w:hint="eastAsia"/>
          <w:sz w:val="24"/>
        </w:rPr>
        <w:t>２</w:t>
      </w:r>
      <w:r w:rsidRPr="00BE4A2B">
        <w:rPr>
          <w:rFonts w:ascii="ＭＳ ゴシック" w:eastAsia="ＭＳ ゴシック" w:hAnsi="ＭＳ ゴシック" w:hint="eastAsia"/>
          <w:sz w:val="24"/>
        </w:rPr>
        <w:t>）</w:t>
      </w:r>
      <w:r w:rsidR="00DD7C7B" w:rsidRPr="00BE4A2B">
        <w:rPr>
          <w:rFonts w:ascii="ＭＳ ゴシック" w:eastAsia="ＭＳ ゴシック" w:hAnsi="ＭＳ ゴシック" w:hint="eastAsia"/>
          <w:sz w:val="24"/>
        </w:rPr>
        <w:t>プリンペラン錠５　１日３回毎食後　⇒　１日３回　毎食前</w:t>
      </w:r>
    </w:p>
    <w:p w14:paraId="4C425BA0" w14:textId="173F4906" w:rsidR="00FE54B6" w:rsidRPr="00BE4A2B" w:rsidRDefault="00FE54B6" w:rsidP="00FE54B6">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w:t>
      </w:r>
      <w:r w:rsidR="008C24F0" w:rsidRPr="00BE4A2B">
        <w:rPr>
          <w:rFonts w:ascii="ＭＳ ゴシック" w:eastAsia="ＭＳ ゴシック" w:hAnsi="ＭＳ ゴシック" w:hint="eastAsia"/>
          <w:sz w:val="24"/>
        </w:rPr>
        <w:t>３</w:t>
      </w:r>
      <w:r w:rsidRPr="00BE4A2B">
        <w:rPr>
          <w:rFonts w:ascii="ＭＳ ゴシック" w:eastAsia="ＭＳ ゴシック" w:hAnsi="ＭＳ ゴシック" w:hint="eastAsia"/>
          <w:sz w:val="24"/>
        </w:rPr>
        <w:t>）</w:t>
      </w:r>
      <w:r w:rsidR="00DD7C7B" w:rsidRPr="00BE4A2B">
        <w:rPr>
          <w:rFonts w:ascii="ＭＳ ゴシック" w:eastAsia="ＭＳ ゴシック" w:hAnsi="ＭＳ ゴシック" w:hint="eastAsia"/>
          <w:sz w:val="24"/>
        </w:rPr>
        <w:t>グルコバイ100mg １日３回毎食後　⇒　１日３回毎食直前</w:t>
      </w:r>
    </w:p>
    <w:p w14:paraId="28C1E297" w14:textId="66B95E3F" w:rsidR="00FE54B6" w:rsidRPr="00BE4A2B" w:rsidRDefault="00FE54B6" w:rsidP="00FE54B6">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w:t>
      </w:r>
      <w:r w:rsidR="008C24F0" w:rsidRPr="00BE4A2B">
        <w:rPr>
          <w:rFonts w:ascii="ＭＳ ゴシック" w:eastAsia="ＭＳ ゴシック" w:hAnsi="ＭＳ ゴシック" w:hint="eastAsia"/>
          <w:sz w:val="24"/>
        </w:rPr>
        <w:t>４</w:t>
      </w:r>
      <w:r w:rsidRPr="00BE4A2B">
        <w:rPr>
          <w:rFonts w:ascii="ＭＳ ゴシック" w:eastAsia="ＭＳ ゴシック" w:hAnsi="ＭＳ ゴシック" w:hint="eastAsia"/>
          <w:sz w:val="24"/>
        </w:rPr>
        <w:t>）</w:t>
      </w:r>
      <w:r w:rsidR="00DD7C7B" w:rsidRPr="00BE4A2B">
        <w:rPr>
          <w:rFonts w:ascii="ＭＳ ゴシック" w:eastAsia="ＭＳ ゴシック" w:hAnsi="ＭＳ ゴシック" w:hint="eastAsia"/>
          <w:sz w:val="24"/>
        </w:rPr>
        <w:t>フォサマック錠５　１日１回朝食後　⇒　１日１回　起床時</w:t>
      </w:r>
    </w:p>
    <w:p w14:paraId="311E900D" w14:textId="77777777" w:rsidR="00FE54B6" w:rsidRPr="00BE4A2B" w:rsidRDefault="00BB3DDE" w:rsidP="008C24F0">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w:t>
      </w:r>
      <w:r w:rsidR="008C24F0" w:rsidRPr="00BE4A2B">
        <w:rPr>
          <w:rFonts w:ascii="ＭＳ ゴシック" w:eastAsia="ＭＳ ゴシック" w:hAnsi="ＭＳ ゴシック" w:hint="eastAsia"/>
          <w:sz w:val="24"/>
        </w:rPr>
        <w:t>５</w:t>
      </w:r>
      <w:r w:rsidRPr="00BE4A2B">
        <w:rPr>
          <w:rFonts w:ascii="ＭＳ ゴシック" w:eastAsia="ＭＳ ゴシック" w:hAnsi="ＭＳ ゴシック" w:hint="eastAsia"/>
          <w:sz w:val="24"/>
        </w:rPr>
        <w:t>）エパデール</w:t>
      </w:r>
      <w:r w:rsidR="001067A2" w:rsidRPr="00BE4A2B">
        <w:rPr>
          <w:rFonts w:ascii="ＭＳ ゴシック" w:eastAsia="ＭＳ ゴシック" w:hAnsi="ＭＳ ゴシック" w:hint="eastAsia"/>
          <w:sz w:val="24"/>
        </w:rPr>
        <w:t>Ｓ６００　1日３回毎食後　⇒　１日３回　毎食直後</w:t>
      </w:r>
    </w:p>
    <w:p w14:paraId="7C890A5A" w14:textId="77777777" w:rsidR="00FE54B6" w:rsidRPr="00BE4A2B" w:rsidRDefault="00FE54B6" w:rsidP="004F7484">
      <w:pPr>
        <w:jc w:val="left"/>
        <w:rPr>
          <w:rFonts w:ascii="ＭＳ ゴシック" w:eastAsia="ＭＳ ゴシック" w:hAnsi="ＭＳ ゴシック"/>
          <w:sz w:val="24"/>
        </w:rPr>
      </w:pPr>
    </w:p>
    <w:p w14:paraId="1BCE8EF5" w14:textId="77777777" w:rsidR="004F3000" w:rsidRPr="00BE4A2B" w:rsidRDefault="004F3000" w:rsidP="004F3000">
      <w:pPr>
        <w:jc w:val="left"/>
        <w:rPr>
          <w:rFonts w:ascii="ＭＳ ゴシック" w:eastAsia="ＭＳ ゴシック" w:hAnsi="ＭＳ ゴシック"/>
          <w:sz w:val="24"/>
        </w:rPr>
      </w:pPr>
    </w:p>
    <w:sectPr w:rsidR="004F3000" w:rsidRPr="00BE4A2B" w:rsidSect="00E41BA7">
      <w:footerReference w:type="default" r:id="rId8"/>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6A6FC" w16cex:dateUtc="2021-03-24T21:06:00Z"/>
  <w16cex:commentExtensible w16cex:durableId="2406A707" w16cex:dateUtc="2021-03-24T21:07:00Z"/>
  <w16cex:commentExtensible w16cex:durableId="2406A623" w16cex:dateUtc="2021-03-24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CCF6E6" w16cid:durableId="2406A461"/>
  <w16cid:commentId w16cid:paraId="142FAD34" w16cid:durableId="2406A6FC"/>
  <w16cid:commentId w16cid:paraId="18DD0F11" w16cid:durableId="2406A462"/>
  <w16cid:commentId w16cid:paraId="70CD37F6" w16cid:durableId="2406A707"/>
  <w16cid:commentId w16cid:paraId="107DB0D6" w16cid:durableId="2406A6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B860D" w14:textId="77777777" w:rsidR="00036388" w:rsidRDefault="00036388" w:rsidP="009D0E00">
      <w:r>
        <w:separator/>
      </w:r>
    </w:p>
  </w:endnote>
  <w:endnote w:type="continuationSeparator" w:id="0">
    <w:p w14:paraId="1B7626F9" w14:textId="77777777" w:rsidR="00036388" w:rsidRDefault="00036388" w:rsidP="009D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940296"/>
      <w:docPartObj>
        <w:docPartGallery w:val="Page Numbers (Bottom of Page)"/>
        <w:docPartUnique/>
      </w:docPartObj>
    </w:sdtPr>
    <w:sdtEndPr/>
    <w:sdtContent>
      <w:p w14:paraId="48431A33" w14:textId="0533EE0B" w:rsidR="00F56D90" w:rsidRDefault="00F56D90">
        <w:pPr>
          <w:pStyle w:val="ae"/>
          <w:jc w:val="center"/>
        </w:pPr>
        <w:r>
          <w:fldChar w:fldCharType="begin"/>
        </w:r>
        <w:r>
          <w:instrText>PAGE   \* MERGEFORMAT</w:instrText>
        </w:r>
        <w:r>
          <w:fldChar w:fldCharType="separate"/>
        </w:r>
        <w:r w:rsidR="005949BA" w:rsidRPr="005949BA">
          <w:rPr>
            <w:noProof/>
            <w:lang w:val="ja-JP"/>
          </w:rPr>
          <w:t>3</w:t>
        </w:r>
        <w:r>
          <w:fldChar w:fldCharType="end"/>
        </w:r>
      </w:p>
    </w:sdtContent>
  </w:sdt>
  <w:p w14:paraId="5150FB9B" w14:textId="77777777" w:rsidR="00F56D90" w:rsidRDefault="00F56D9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477E6" w14:textId="77777777" w:rsidR="00036388" w:rsidRDefault="00036388" w:rsidP="009D0E00">
      <w:r>
        <w:separator/>
      </w:r>
    </w:p>
  </w:footnote>
  <w:footnote w:type="continuationSeparator" w:id="0">
    <w:p w14:paraId="7A087508" w14:textId="77777777" w:rsidR="00036388" w:rsidRDefault="00036388" w:rsidP="009D0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0DA3"/>
    <w:multiLevelType w:val="hybridMultilevel"/>
    <w:tmpl w:val="1CFE8D76"/>
    <w:lvl w:ilvl="0" w:tplc="90E2C3E0">
      <w:numFmt w:val="bullet"/>
      <w:lvlText w:val="※"/>
      <w:lvlJc w:val="left"/>
      <w:pPr>
        <w:ind w:left="810" w:hanging="360"/>
      </w:pPr>
      <w:rPr>
        <w:rFonts w:ascii="ＭＳ ゴシック" w:eastAsia="ＭＳ ゴシック" w:hAnsi="ＭＳ ゴシック" w:cstheme="minorBidi" w:hint="eastAsia"/>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3E8A7C1A"/>
    <w:multiLevelType w:val="hybridMultilevel"/>
    <w:tmpl w:val="85BAB6C8"/>
    <w:lvl w:ilvl="0" w:tplc="8182BB3E">
      <w:numFmt w:val="bullet"/>
      <w:lvlText w:val="・"/>
      <w:lvlJc w:val="left"/>
      <w:pPr>
        <w:ind w:left="644"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5B9409E"/>
    <w:multiLevelType w:val="hybridMultilevel"/>
    <w:tmpl w:val="7ED654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45"/>
    <w:rsid w:val="00007942"/>
    <w:rsid w:val="00011F67"/>
    <w:rsid w:val="0002679F"/>
    <w:rsid w:val="00036388"/>
    <w:rsid w:val="00040A89"/>
    <w:rsid w:val="000511A1"/>
    <w:rsid w:val="00053EBE"/>
    <w:rsid w:val="00070176"/>
    <w:rsid w:val="00092DE4"/>
    <w:rsid w:val="00095B6B"/>
    <w:rsid w:val="000A44A7"/>
    <w:rsid w:val="000A4CF9"/>
    <w:rsid w:val="000B0F13"/>
    <w:rsid w:val="000B414E"/>
    <w:rsid w:val="000C49C2"/>
    <w:rsid w:val="000E352F"/>
    <w:rsid w:val="000E3885"/>
    <w:rsid w:val="000F3D51"/>
    <w:rsid w:val="001067A2"/>
    <w:rsid w:val="001260B6"/>
    <w:rsid w:val="00130DF9"/>
    <w:rsid w:val="001316CA"/>
    <w:rsid w:val="001323A8"/>
    <w:rsid w:val="0013386D"/>
    <w:rsid w:val="00141258"/>
    <w:rsid w:val="00143F8F"/>
    <w:rsid w:val="00151497"/>
    <w:rsid w:val="00153B0B"/>
    <w:rsid w:val="001626A1"/>
    <w:rsid w:val="00174A27"/>
    <w:rsid w:val="00176671"/>
    <w:rsid w:val="00191010"/>
    <w:rsid w:val="00192352"/>
    <w:rsid w:val="00195031"/>
    <w:rsid w:val="0019678B"/>
    <w:rsid w:val="001C08B7"/>
    <w:rsid w:val="001D39D5"/>
    <w:rsid w:val="001E3C2D"/>
    <w:rsid w:val="00225209"/>
    <w:rsid w:val="00231A65"/>
    <w:rsid w:val="00237D9F"/>
    <w:rsid w:val="00245EF9"/>
    <w:rsid w:val="00256819"/>
    <w:rsid w:val="00263E6E"/>
    <w:rsid w:val="00267996"/>
    <w:rsid w:val="002734BA"/>
    <w:rsid w:val="00282682"/>
    <w:rsid w:val="00283923"/>
    <w:rsid w:val="002856B0"/>
    <w:rsid w:val="00294BBA"/>
    <w:rsid w:val="00297387"/>
    <w:rsid w:val="002B22BE"/>
    <w:rsid w:val="002C039A"/>
    <w:rsid w:val="002C33E4"/>
    <w:rsid w:val="002D3400"/>
    <w:rsid w:val="002D41DA"/>
    <w:rsid w:val="002F72F6"/>
    <w:rsid w:val="002F75C9"/>
    <w:rsid w:val="002F77ED"/>
    <w:rsid w:val="003005CC"/>
    <w:rsid w:val="00302E70"/>
    <w:rsid w:val="00310F1E"/>
    <w:rsid w:val="00312CFB"/>
    <w:rsid w:val="003159F8"/>
    <w:rsid w:val="00320B57"/>
    <w:rsid w:val="00326EA1"/>
    <w:rsid w:val="003276B2"/>
    <w:rsid w:val="0037091B"/>
    <w:rsid w:val="00373286"/>
    <w:rsid w:val="003C27D3"/>
    <w:rsid w:val="003E30AE"/>
    <w:rsid w:val="003F1F61"/>
    <w:rsid w:val="004115ED"/>
    <w:rsid w:val="004132BC"/>
    <w:rsid w:val="00421FF9"/>
    <w:rsid w:val="00422F93"/>
    <w:rsid w:val="00425FA0"/>
    <w:rsid w:val="004407CE"/>
    <w:rsid w:val="00454D13"/>
    <w:rsid w:val="00477DCD"/>
    <w:rsid w:val="004870C3"/>
    <w:rsid w:val="00492BED"/>
    <w:rsid w:val="004A0F86"/>
    <w:rsid w:val="004A3791"/>
    <w:rsid w:val="004B49FE"/>
    <w:rsid w:val="004F3000"/>
    <w:rsid w:val="004F7484"/>
    <w:rsid w:val="005061FC"/>
    <w:rsid w:val="0051474B"/>
    <w:rsid w:val="00515B45"/>
    <w:rsid w:val="005216F0"/>
    <w:rsid w:val="00524905"/>
    <w:rsid w:val="00525188"/>
    <w:rsid w:val="00534461"/>
    <w:rsid w:val="00550246"/>
    <w:rsid w:val="005549F9"/>
    <w:rsid w:val="00561903"/>
    <w:rsid w:val="00572168"/>
    <w:rsid w:val="00577526"/>
    <w:rsid w:val="00587BA2"/>
    <w:rsid w:val="005949BA"/>
    <w:rsid w:val="005A0611"/>
    <w:rsid w:val="005D772C"/>
    <w:rsid w:val="005E2D50"/>
    <w:rsid w:val="005E6696"/>
    <w:rsid w:val="005E7B9F"/>
    <w:rsid w:val="005F6A75"/>
    <w:rsid w:val="0061370B"/>
    <w:rsid w:val="00616E91"/>
    <w:rsid w:val="0064107D"/>
    <w:rsid w:val="0064471B"/>
    <w:rsid w:val="00645FF2"/>
    <w:rsid w:val="00655AAF"/>
    <w:rsid w:val="00657E45"/>
    <w:rsid w:val="00660871"/>
    <w:rsid w:val="00662C34"/>
    <w:rsid w:val="00670A60"/>
    <w:rsid w:val="00671E90"/>
    <w:rsid w:val="006864C9"/>
    <w:rsid w:val="00694258"/>
    <w:rsid w:val="006969EE"/>
    <w:rsid w:val="006C7318"/>
    <w:rsid w:val="006D1C9D"/>
    <w:rsid w:val="006D390D"/>
    <w:rsid w:val="006D59A0"/>
    <w:rsid w:val="006D793F"/>
    <w:rsid w:val="00701455"/>
    <w:rsid w:val="00701FD4"/>
    <w:rsid w:val="0070774A"/>
    <w:rsid w:val="0071471E"/>
    <w:rsid w:val="007317B6"/>
    <w:rsid w:val="007363A2"/>
    <w:rsid w:val="0074009A"/>
    <w:rsid w:val="00747421"/>
    <w:rsid w:val="00747A60"/>
    <w:rsid w:val="0075695B"/>
    <w:rsid w:val="007859D7"/>
    <w:rsid w:val="007A3B63"/>
    <w:rsid w:val="007A644F"/>
    <w:rsid w:val="007C6923"/>
    <w:rsid w:val="007E2CBA"/>
    <w:rsid w:val="007E5DAC"/>
    <w:rsid w:val="008009DD"/>
    <w:rsid w:val="00812D4A"/>
    <w:rsid w:val="00820FDF"/>
    <w:rsid w:val="008508D1"/>
    <w:rsid w:val="00851213"/>
    <w:rsid w:val="008575E0"/>
    <w:rsid w:val="008736AE"/>
    <w:rsid w:val="008746A6"/>
    <w:rsid w:val="00875DB0"/>
    <w:rsid w:val="00897BEC"/>
    <w:rsid w:val="008A7F06"/>
    <w:rsid w:val="008B7CAB"/>
    <w:rsid w:val="008C24F0"/>
    <w:rsid w:val="008C2FE7"/>
    <w:rsid w:val="008E0767"/>
    <w:rsid w:val="008E2B12"/>
    <w:rsid w:val="008E32DF"/>
    <w:rsid w:val="008F0410"/>
    <w:rsid w:val="008F487D"/>
    <w:rsid w:val="009006D0"/>
    <w:rsid w:val="00914145"/>
    <w:rsid w:val="009244CA"/>
    <w:rsid w:val="009250E6"/>
    <w:rsid w:val="00937601"/>
    <w:rsid w:val="00940F09"/>
    <w:rsid w:val="009420D6"/>
    <w:rsid w:val="0099005F"/>
    <w:rsid w:val="0099677C"/>
    <w:rsid w:val="009B5DF8"/>
    <w:rsid w:val="009B6E77"/>
    <w:rsid w:val="009C4DAD"/>
    <w:rsid w:val="009D0E00"/>
    <w:rsid w:val="009D4966"/>
    <w:rsid w:val="009D52C9"/>
    <w:rsid w:val="009E62DD"/>
    <w:rsid w:val="009E7F66"/>
    <w:rsid w:val="00A00706"/>
    <w:rsid w:val="00A06C94"/>
    <w:rsid w:val="00A20282"/>
    <w:rsid w:val="00A27C09"/>
    <w:rsid w:val="00A36596"/>
    <w:rsid w:val="00A43A28"/>
    <w:rsid w:val="00A54085"/>
    <w:rsid w:val="00A5593D"/>
    <w:rsid w:val="00A66C42"/>
    <w:rsid w:val="00A778C0"/>
    <w:rsid w:val="00A8397A"/>
    <w:rsid w:val="00A93605"/>
    <w:rsid w:val="00AA59D5"/>
    <w:rsid w:val="00AA70B6"/>
    <w:rsid w:val="00AB1E7F"/>
    <w:rsid w:val="00AB27E6"/>
    <w:rsid w:val="00AC7EAC"/>
    <w:rsid w:val="00AD0B8A"/>
    <w:rsid w:val="00AD32A7"/>
    <w:rsid w:val="00AD352D"/>
    <w:rsid w:val="00AD487B"/>
    <w:rsid w:val="00AE04B3"/>
    <w:rsid w:val="00AE16DD"/>
    <w:rsid w:val="00AF1AD1"/>
    <w:rsid w:val="00AF3864"/>
    <w:rsid w:val="00AF5DF1"/>
    <w:rsid w:val="00AF7D33"/>
    <w:rsid w:val="00B26075"/>
    <w:rsid w:val="00B3012F"/>
    <w:rsid w:val="00B34D44"/>
    <w:rsid w:val="00B47A4D"/>
    <w:rsid w:val="00B5213A"/>
    <w:rsid w:val="00B55656"/>
    <w:rsid w:val="00B60979"/>
    <w:rsid w:val="00B74368"/>
    <w:rsid w:val="00B83330"/>
    <w:rsid w:val="00B95091"/>
    <w:rsid w:val="00BA736B"/>
    <w:rsid w:val="00BB3DDE"/>
    <w:rsid w:val="00BC0548"/>
    <w:rsid w:val="00BC684D"/>
    <w:rsid w:val="00BD7FF5"/>
    <w:rsid w:val="00BE38CF"/>
    <w:rsid w:val="00BE49B7"/>
    <w:rsid w:val="00BE4A2B"/>
    <w:rsid w:val="00BF58AF"/>
    <w:rsid w:val="00C05547"/>
    <w:rsid w:val="00C10A85"/>
    <w:rsid w:val="00C219A3"/>
    <w:rsid w:val="00C3026A"/>
    <w:rsid w:val="00C34EE3"/>
    <w:rsid w:val="00C420C5"/>
    <w:rsid w:val="00C6644A"/>
    <w:rsid w:val="00C66F79"/>
    <w:rsid w:val="00C7034C"/>
    <w:rsid w:val="00C74370"/>
    <w:rsid w:val="00C74FF8"/>
    <w:rsid w:val="00C95AB0"/>
    <w:rsid w:val="00CA0B47"/>
    <w:rsid w:val="00CA3F19"/>
    <w:rsid w:val="00CB5EE6"/>
    <w:rsid w:val="00CC0D80"/>
    <w:rsid w:val="00CC5D52"/>
    <w:rsid w:val="00CD5E28"/>
    <w:rsid w:val="00CE0A1F"/>
    <w:rsid w:val="00CE0C64"/>
    <w:rsid w:val="00D207AC"/>
    <w:rsid w:val="00D22B81"/>
    <w:rsid w:val="00D23102"/>
    <w:rsid w:val="00D31A9F"/>
    <w:rsid w:val="00D34884"/>
    <w:rsid w:val="00D3670A"/>
    <w:rsid w:val="00D37BCB"/>
    <w:rsid w:val="00D46421"/>
    <w:rsid w:val="00D55C61"/>
    <w:rsid w:val="00D65B46"/>
    <w:rsid w:val="00D74FF6"/>
    <w:rsid w:val="00D82D36"/>
    <w:rsid w:val="00D86B35"/>
    <w:rsid w:val="00D9461A"/>
    <w:rsid w:val="00D97ACF"/>
    <w:rsid w:val="00DA457D"/>
    <w:rsid w:val="00DA518C"/>
    <w:rsid w:val="00DB48B8"/>
    <w:rsid w:val="00DC2B05"/>
    <w:rsid w:val="00DC55A4"/>
    <w:rsid w:val="00DD7C7B"/>
    <w:rsid w:val="00DE6A03"/>
    <w:rsid w:val="00E04CD1"/>
    <w:rsid w:val="00E13D9B"/>
    <w:rsid w:val="00E14511"/>
    <w:rsid w:val="00E14669"/>
    <w:rsid w:val="00E41BA7"/>
    <w:rsid w:val="00E43004"/>
    <w:rsid w:val="00E438AF"/>
    <w:rsid w:val="00E46E9D"/>
    <w:rsid w:val="00E50A4C"/>
    <w:rsid w:val="00E92DEA"/>
    <w:rsid w:val="00EB1246"/>
    <w:rsid w:val="00EC3DDB"/>
    <w:rsid w:val="00EC4629"/>
    <w:rsid w:val="00EC6598"/>
    <w:rsid w:val="00ED1EE6"/>
    <w:rsid w:val="00ED3E17"/>
    <w:rsid w:val="00ED749C"/>
    <w:rsid w:val="00EE1A2C"/>
    <w:rsid w:val="00EE4F6F"/>
    <w:rsid w:val="00EE5DFB"/>
    <w:rsid w:val="00EE670C"/>
    <w:rsid w:val="00EE7938"/>
    <w:rsid w:val="00EF0132"/>
    <w:rsid w:val="00EF5216"/>
    <w:rsid w:val="00EF755C"/>
    <w:rsid w:val="00F0449E"/>
    <w:rsid w:val="00F07519"/>
    <w:rsid w:val="00F07D0A"/>
    <w:rsid w:val="00F105C2"/>
    <w:rsid w:val="00F140F3"/>
    <w:rsid w:val="00F32B0D"/>
    <w:rsid w:val="00F34AAE"/>
    <w:rsid w:val="00F36070"/>
    <w:rsid w:val="00F40872"/>
    <w:rsid w:val="00F42002"/>
    <w:rsid w:val="00F46A5F"/>
    <w:rsid w:val="00F510D7"/>
    <w:rsid w:val="00F547A4"/>
    <w:rsid w:val="00F56D90"/>
    <w:rsid w:val="00F7103B"/>
    <w:rsid w:val="00F811BC"/>
    <w:rsid w:val="00F84A59"/>
    <w:rsid w:val="00F95CB0"/>
    <w:rsid w:val="00F9762D"/>
    <w:rsid w:val="00FA0D06"/>
    <w:rsid w:val="00FB04D0"/>
    <w:rsid w:val="00FD17A6"/>
    <w:rsid w:val="00FE54B6"/>
    <w:rsid w:val="00FF2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9ECA42"/>
  <w15:chartTrackingRefBased/>
  <w15:docId w15:val="{C35D0B26-A57D-46F9-9169-71468C8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C4629"/>
    <w:rPr>
      <w:sz w:val="18"/>
      <w:szCs w:val="18"/>
    </w:rPr>
  </w:style>
  <w:style w:type="paragraph" w:styleId="a5">
    <w:name w:val="annotation text"/>
    <w:basedOn w:val="a"/>
    <w:link w:val="a6"/>
    <w:uiPriority w:val="99"/>
    <w:unhideWhenUsed/>
    <w:rsid w:val="00EC4629"/>
    <w:pPr>
      <w:jc w:val="left"/>
    </w:pPr>
  </w:style>
  <w:style w:type="character" w:customStyle="1" w:styleId="a6">
    <w:name w:val="コメント文字列 (文字)"/>
    <w:basedOn w:val="a0"/>
    <w:link w:val="a5"/>
    <w:uiPriority w:val="99"/>
    <w:rsid w:val="00EC4629"/>
  </w:style>
  <w:style w:type="paragraph" w:styleId="a7">
    <w:name w:val="annotation subject"/>
    <w:basedOn w:val="a5"/>
    <w:next w:val="a5"/>
    <w:link w:val="a8"/>
    <w:uiPriority w:val="99"/>
    <w:semiHidden/>
    <w:unhideWhenUsed/>
    <w:rsid w:val="00EC4629"/>
    <w:rPr>
      <w:b/>
      <w:bCs/>
    </w:rPr>
  </w:style>
  <w:style w:type="character" w:customStyle="1" w:styleId="a8">
    <w:name w:val="コメント内容 (文字)"/>
    <w:basedOn w:val="a6"/>
    <w:link w:val="a7"/>
    <w:uiPriority w:val="99"/>
    <w:semiHidden/>
    <w:rsid w:val="00EC4629"/>
    <w:rPr>
      <w:b/>
      <w:bCs/>
    </w:rPr>
  </w:style>
  <w:style w:type="paragraph" w:styleId="a9">
    <w:name w:val="Balloon Text"/>
    <w:basedOn w:val="a"/>
    <w:link w:val="aa"/>
    <w:uiPriority w:val="99"/>
    <w:semiHidden/>
    <w:unhideWhenUsed/>
    <w:rsid w:val="00EC46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629"/>
    <w:rPr>
      <w:rFonts w:asciiTheme="majorHAnsi" w:eastAsiaTheme="majorEastAsia" w:hAnsiTheme="majorHAnsi" w:cstheme="majorBidi"/>
      <w:sz w:val="18"/>
      <w:szCs w:val="18"/>
    </w:rPr>
  </w:style>
  <w:style w:type="paragraph" w:styleId="ab">
    <w:name w:val="List Paragraph"/>
    <w:basedOn w:val="a"/>
    <w:uiPriority w:val="34"/>
    <w:qFormat/>
    <w:rsid w:val="00195031"/>
    <w:pPr>
      <w:ind w:leftChars="400" w:left="840"/>
    </w:pPr>
  </w:style>
  <w:style w:type="paragraph" w:styleId="ac">
    <w:name w:val="header"/>
    <w:basedOn w:val="a"/>
    <w:link w:val="ad"/>
    <w:uiPriority w:val="99"/>
    <w:unhideWhenUsed/>
    <w:rsid w:val="009D0E00"/>
    <w:pPr>
      <w:tabs>
        <w:tab w:val="center" w:pos="4252"/>
        <w:tab w:val="right" w:pos="8504"/>
      </w:tabs>
      <w:snapToGrid w:val="0"/>
    </w:pPr>
  </w:style>
  <w:style w:type="character" w:customStyle="1" w:styleId="ad">
    <w:name w:val="ヘッダー (文字)"/>
    <w:basedOn w:val="a0"/>
    <w:link w:val="ac"/>
    <w:uiPriority w:val="99"/>
    <w:rsid w:val="009D0E00"/>
  </w:style>
  <w:style w:type="paragraph" w:styleId="ae">
    <w:name w:val="footer"/>
    <w:basedOn w:val="a"/>
    <w:link w:val="af"/>
    <w:uiPriority w:val="99"/>
    <w:unhideWhenUsed/>
    <w:rsid w:val="009D0E00"/>
    <w:pPr>
      <w:tabs>
        <w:tab w:val="center" w:pos="4252"/>
        <w:tab w:val="right" w:pos="8504"/>
      </w:tabs>
      <w:snapToGrid w:val="0"/>
    </w:pPr>
  </w:style>
  <w:style w:type="character" w:customStyle="1" w:styleId="af">
    <w:name w:val="フッター (文字)"/>
    <w:basedOn w:val="a0"/>
    <w:link w:val="ae"/>
    <w:uiPriority w:val="99"/>
    <w:rsid w:val="009D0E00"/>
  </w:style>
  <w:style w:type="paragraph" w:customStyle="1" w:styleId="title25">
    <w:name w:val="title25"/>
    <w:basedOn w:val="a"/>
    <w:rsid w:val="00C66F79"/>
    <w:pPr>
      <w:widowControl/>
      <w:ind w:left="240"/>
      <w:jc w:val="left"/>
    </w:pPr>
    <w:rPr>
      <w:rFonts w:ascii="ＭＳ Ｐゴシック" w:eastAsia="ＭＳ Ｐゴシック" w:hAnsi="ＭＳ Ｐゴシック" w:cs="ＭＳ Ｐゴシック"/>
      <w:kern w:val="0"/>
      <w:sz w:val="24"/>
      <w:szCs w:val="24"/>
    </w:rPr>
  </w:style>
  <w:style w:type="paragraph" w:customStyle="1" w:styleId="num72">
    <w:name w:val="num72"/>
    <w:basedOn w:val="a"/>
    <w:rsid w:val="00C66F79"/>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75">
    <w:name w:val="num75"/>
    <w:basedOn w:val="a"/>
    <w:rsid w:val="00C66F79"/>
    <w:pPr>
      <w:widowControl/>
      <w:ind w:left="240" w:hanging="2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75844">
      <w:bodyDiv w:val="1"/>
      <w:marLeft w:val="0"/>
      <w:marRight w:val="0"/>
      <w:marTop w:val="0"/>
      <w:marBottom w:val="0"/>
      <w:divBdr>
        <w:top w:val="none" w:sz="0" w:space="0" w:color="auto"/>
        <w:left w:val="none" w:sz="0" w:space="0" w:color="auto"/>
        <w:bottom w:val="none" w:sz="0" w:space="0" w:color="auto"/>
        <w:right w:val="none" w:sz="0" w:space="0" w:color="auto"/>
      </w:divBdr>
    </w:div>
    <w:div w:id="499078087">
      <w:bodyDiv w:val="1"/>
      <w:marLeft w:val="0"/>
      <w:marRight w:val="0"/>
      <w:marTop w:val="0"/>
      <w:marBottom w:val="0"/>
      <w:divBdr>
        <w:top w:val="none" w:sz="0" w:space="0" w:color="auto"/>
        <w:left w:val="none" w:sz="0" w:space="0" w:color="auto"/>
        <w:bottom w:val="none" w:sz="0" w:space="0" w:color="auto"/>
        <w:right w:val="none" w:sz="0" w:space="0" w:color="auto"/>
      </w:divBdr>
      <w:divsChild>
        <w:div w:id="2093776368">
          <w:marLeft w:val="0"/>
          <w:marRight w:val="0"/>
          <w:marTop w:val="0"/>
          <w:marBottom w:val="0"/>
          <w:divBdr>
            <w:top w:val="none" w:sz="0" w:space="0" w:color="auto"/>
            <w:left w:val="none" w:sz="0" w:space="0" w:color="auto"/>
            <w:bottom w:val="none" w:sz="0" w:space="0" w:color="auto"/>
            <w:right w:val="none" w:sz="0" w:space="0" w:color="auto"/>
          </w:divBdr>
          <w:divsChild>
            <w:div w:id="2059207506">
              <w:marLeft w:val="0"/>
              <w:marRight w:val="0"/>
              <w:marTop w:val="0"/>
              <w:marBottom w:val="0"/>
              <w:divBdr>
                <w:top w:val="none" w:sz="0" w:space="0" w:color="auto"/>
                <w:left w:val="none" w:sz="0" w:space="0" w:color="auto"/>
                <w:bottom w:val="none" w:sz="0" w:space="0" w:color="auto"/>
                <w:right w:val="none" w:sz="0" w:space="0" w:color="auto"/>
              </w:divBdr>
              <w:divsChild>
                <w:div w:id="936407281">
                  <w:marLeft w:val="0"/>
                  <w:marRight w:val="0"/>
                  <w:marTop w:val="0"/>
                  <w:marBottom w:val="0"/>
                  <w:divBdr>
                    <w:top w:val="none" w:sz="0" w:space="0" w:color="auto"/>
                    <w:left w:val="none" w:sz="0" w:space="0" w:color="auto"/>
                    <w:bottom w:val="none" w:sz="0" w:space="0" w:color="auto"/>
                    <w:right w:val="none" w:sz="0" w:space="0" w:color="auto"/>
                  </w:divBdr>
                  <w:divsChild>
                    <w:div w:id="791942833">
                      <w:marLeft w:val="240"/>
                      <w:marRight w:val="0"/>
                      <w:marTop w:val="0"/>
                      <w:marBottom w:val="0"/>
                      <w:divBdr>
                        <w:top w:val="none" w:sz="0" w:space="0" w:color="auto"/>
                        <w:left w:val="none" w:sz="0" w:space="0" w:color="auto"/>
                        <w:bottom w:val="none" w:sz="0" w:space="0" w:color="auto"/>
                        <w:right w:val="none" w:sz="0" w:space="0" w:color="auto"/>
                      </w:divBdr>
                    </w:div>
                    <w:div w:id="1262567220">
                      <w:marLeft w:val="240"/>
                      <w:marRight w:val="0"/>
                      <w:marTop w:val="0"/>
                      <w:marBottom w:val="0"/>
                      <w:divBdr>
                        <w:top w:val="none" w:sz="0" w:space="0" w:color="auto"/>
                        <w:left w:val="none" w:sz="0" w:space="0" w:color="auto"/>
                        <w:bottom w:val="none" w:sz="0" w:space="0" w:color="auto"/>
                        <w:right w:val="none" w:sz="0" w:space="0" w:color="auto"/>
                      </w:divBdr>
                      <w:divsChild>
                        <w:div w:id="88624494">
                          <w:marLeft w:val="240"/>
                          <w:marRight w:val="0"/>
                          <w:marTop w:val="0"/>
                          <w:marBottom w:val="0"/>
                          <w:divBdr>
                            <w:top w:val="none" w:sz="0" w:space="0" w:color="auto"/>
                            <w:left w:val="none" w:sz="0" w:space="0" w:color="auto"/>
                            <w:bottom w:val="none" w:sz="0" w:space="0" w:color="auto"/>
                            <w:right w:val="none" w:sz="0" w:space="0" w:color="auto"/>
                          </w:divBdr>
                        </w:div>
                        <w:div w:id="581255551">
                          <w:marLeft w:val="240"/>
                          <w:marRight w:val="0"/>
                          <w:marTop w:val="0"/>
                          <w:marBottom w:val="0"/>
                          <w:divBdr>
                            <w:top w:val="none" w:sz="0" w:space="0" w:color="auto"/>
                            <w:left w:val="none" w:sz="0" w:space="0" w:color="auto"/>
                            <w:bottom w:val="none" w:sz="0" w:space="0" w:color="auto"/>
                            <w:right w:val="none" w:sz="0" w:space="0" w:color="auto"/>
                          </w:divBdr>
                        </w:div>
                        <w:div w:id="1178346899">
                          <w:marLeft w:val="240"/>
                          <w:marRight w:val="0"/>
                          <w:marTop w:val="0"/>
                          <w:marBottom w:val="0"/>
                          <w:divBdr>
                            <w:top w:val="none" w:sz="0" w:space="0" w:color="auto"/>
                            <w:left w:val="none" w:sz="0" w:space="0" w:color="auto"/>
                            <w:bottom w:val="none" w:sz="0" w:space="0" w:color="auto"/>
                            <w:right w:val="none" w:sz="0" w:space="0" w:color="auto"/>
                          </w:divBdr>
                        </w:div>
                        <w:div w:id="14111736">
                          <w:marLeft w:val="240"/>
                          <w:marRight w:val="0"/>
                          <w:marTop w:val="0"/>
                          <w:marBottom w:val="0"/>
                          <w:divBdr>
                            <w:top w:val="none" w:sz="0" w:space="0" w:color="auto"/>
                            <w:left w:val="none" w:sz="0" w:space="0" w:color="auto"/>
                            <w:bottom w:val="none" w:sz="0" w:space="0" w:color="auto"/>
                            <w:right w:val="none" w:sz="0" w:space="0" w:color="auto"/>
                          </w:divBdr>
                        </w:div>
                        <w:div w:id="1697846222">
                          <w:marLeft w:val="240"/>
                          <w:marRight w:val="0"/>
                          <w:marTop w:val="0"/>
                          <w:marBottom w:val="0"/>
                          <w:divBdr>
                            <w:top w:val="none" w:sz="0" w:space="0" w:color="auto"/>
                            <w:left w:val="none" w:sz="0" w:space="0" w:color="auto"/>
                            <w:bottom w:val="none" w:sz="0" w:space="0" w:color="auto"/>
                            <w:right w:val="none" w:sz="0" w:space="0" w:color="auto"/>
                          </w:divBdr>
                        </w:div>
                        <w:div w:id="1314946050">
                          <w:marLeft w:val="240"/>
                          <w:marRight w:val="0"/>
                          <w:marTop w:val="0"/>
                          <w:marBottom w:val="0"/>
                          <w:divBdr>
                            <w:top w:val="none" w:sz="0" w:space="0" w:color="auto"/>
                            <w:left w:val="none" w:sz="0" w:space="0" w:color="auto"/>
                            <w:bottom w:val="none" w:sz="0" w:space="0" w:color="auto"/>
                            <w:right w:val="none" w:sz="0" w:space="0" w:color="auto"/>
                          </w:divBdr>
                        </w:div>
                        <w:div w:id="1975405858">
                          <w:marLeft w:val="240"/>
                          <w:marRight w:val="0"/>
                          <w:marTop w:val="0"/>
                          <w:marBottom w:val="0"/>
                          <w:divBdr>
                            <w:top w:val="none" w:sz="0" w:space="0" w:color="auto"/>
                            <w:left w:val="none" w:sz="0" w:space="0" w:color="auto"/>
                            <w:bottom w:val="none" w:sz="0" w:space="0" w:color="auto"/>
                            <w:right w:val="none" w:sz="0" w:space="0" w:color="auto"/>
                          </w:divBdr>
                        </w:div>
                        <w:div w:id="1012223889">
                          <w:marLeft w:val="240"/>
                          <w:marRight w:val="0"/>
                          <w:marTop w:val="0"/>
                          <w:marBottom w:val="0"/>
                          <w:divBdr>
                            <w:top w:val="none" w:sz="0" w:space="0" w:color="auto"/>
                            <w:left w:val="none" w:sz="0" w:space="0" w:color="auto"/>
                            <w:bottom w:val="none" w:sz="0" w:space="0" w:color="auto"/>
                            <w:right w:val="none" w:sz="0" w:space="0" w:color="auto"/>
                          </w:divBdr>
                        </w:div>
                        <w:div w:id="494343312">
                          <w:marLeft w:val="240"/>
                          <w:marRight w:val="0"/>
                          <w:marTop w:val="0"/>
                          <w:marBottom w:val="0"/>
                          <w:divBdr>
                            <w:top w:val="none" w:sz="0" w:space="0" w:color="auto"/>
                            <w:left w:val="none" w:sz="0" w:space="0" w:color="auto"/>
                            <w:bottom w:val="none" w:sz="0" w:space="0" w:color="auto"/>
                            <w:right w:val="none" w:sz="0" w:space="0" w:color="auto"/>
                          </w:divBdr>
                        </w:div>
                        <w:div w:id="15018926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20EE1-5A33-41FD-B9C7-372F9117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貞德　奈美子</dc:creator>
  <cp:keywords/>
  <dc:description/>
  <cp:lastModifiedBy>貞德　奈美子</cp:lastModifiedBy>
  <cp:revision>8</cp:revision>
  <cp:lastPrinted>2021-03-10T07:54:00Z</cp:lastPrinted>
  <dcterms:created xsi:type="dcterms:W3CDTF">2021-03-24T21:04:00Z</dcterms:created>
  <dcterms:modified xsi:type="dcterms:W3CDTF">2021-12-17T01:25:00Z</dcterms:modified>
</cp:coreProperties>
</file>