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83343" w14:textId="050AB06A" w:rsidR="00616E91" w:rsidRPr="00B80AFF" w:rsidRDefault="004A3791" w:rsidP="004A3791">
      <w:pPr>
        <w:jc w:val="center"/>
        <w:rPr>
          <w:rFonts w:ascii="ＭＳ ゴシック" w:eastAsia="ＭＳ ゴシック" w:hAnsi="ＭＳ ゴシック"/>
          <w:b/>
          <w:color w:val="FF0000"/>
          <w:sz w:val="24"/>
        </w:rPr>
      </w:pPr>
      <w:r w:rsidRPr="00BE4A2B">
        <w:rPr>
          <w:rFonts w:ascii="ＭＳ ゴシック" w:eastAsia="ＭＳ ゴシック" w:hAnsi="ＭＳ ゴシック" w:hint="eastAsia"/>
          <w:b/>
          <w:sz w:val="24"/>
        </w:rPr>
        <w:t>調剤事前申し合わせ</w:t>
      </w:r>
      <w:r w:rsidRPr="0071471E">
        <w:rPr>
          <w:rFonts w:ascii="ＭＳ ゴシック" w:eastAsia="ＭＳ ゴシック" w:hAnsi="ＭＳ ゴシック" w:hint="eastAsia"/>
          <w:b/>
          <w:sz w:val="24"/>
        </w:rPr>
        <w:t>協定</w:t>
      </w:r>
    </w:p>
    <w:p w14:paraId="76D36A17" w14:textId="77777777" w:rsidR="004A3791" w:rsidRPr="00BE4A2B" w:rsidRDefault="004A3791">
      <w:pPr>
        <w:rPr>
          <w:rFonts w:ascii="ＭＳ ゴシック" w:eastAsia="ＭＳ ゴシック" w:hAnsi="ＭＳ ゴシック"/>
          <w:sz w:val="24"/>
        </w:rPr>
      </w:pPr>
    </w:p>
    <w:p w14:paraId="2799E743" w14:textId="28190317" w:rsidR="004A3791" w:rsidRPr="00787238" w:rsidRDefault="004A3791" w:rsidP="005F2526">
      <w:pPr>
        <w:wordWrap w:val="0"/>
        <w:ind w:left="5880" w:firstLineChars="200" w:firstLine="480"/>
        <w:jc w:val="right"/>
        <w:rPr>
          <w:rFonts w:ascii="ＭＳ ゴシック" w:eastAsia="ＭＳ ゴシック" w:hAnsi="ＭＳ ゴシック"/>
          <w:sz w:val="24"/>
        </w:rPr>
      </w:pPr>
      <w:r w:rsidRPr="00BE4A2B">
        <w:rPr>
          <w:rFonts w:ascii="ＭＳ ゴシック" w:eastAsia="ＭＳ ゴシック" w:hAnsi="ＭＳ ゴシック" w:hint="eastAsia"/>
          <w:sz w:val="24"/>
        </w:rPr>
        <w:t>令和</w:t>
      </w:r>
      <w:r w:rsidR="004870C3">
        <w:rPr>
          <w:rFonts w:ascii="ＭＳ ゴシック" w:eastAsia="ＭＳ ゴシック" w:hAnsi="ＭＳ ゴシック" w:hint="eastAsia"/>
          <w:sz w:val="24"/>
        </w:rPr>
        <w:t>３</w:t>
      </w:r>
      <w:r w:rsidRPr="00BE4A2B">
        <w:rPr>
          <w:rFonts w:ascii="ＭＳ ゴシック" w:eastAsia="ＭＳ ゴシック" w:hAnsi="ＭＳ ゴシック" w:hint="eastAsia"/>
          <w:sz w:val="24"/>
        </w:rPr>
        <w:t>年</w:t>
      </w:r>
      <w:r w:rsidR="004870C3">
        <w:rPr>
          <w:rFonts w:ascii="ＭＳ ゴシック" w:eastAsia="ＭＳ ゴシック" w:hAnsi="ＭＳ ゴシック" w:hint="eastAsia"/>
          <w:sz w:val="24"/>
        </w:rPr>
        <w:t>３</w:t>
      </w:r>
      <w:r w:rsidRPr="00BE4A2B">
        <w:rPr>
          <w:rFonts w:ascii="ＭＳ ゴシック" w:eastAsia="ＭＳ ゴシック" w:hAnsi="ＭＳ ゴシック" w:hint="eastAsia"/>
          <w:sz w:val="24"/>
        </w:rPr>
        <w:t>月</w:t>
      </w:r>
      <w:r w:rsidR="00BC684D">
        <w:rPr>
          <w:rFonts w:ascii="ＭＳ ゴシック" w:eastAsia="ＭＳ ゴシック" w:hAnsi="ＭＳ ゴシック" w:hint="eastAsia"/>
          <w:sz w:val="24"/>
        </w:rPr>
        <w:t>３０</w:t>
      </w:r>
      <w:r w:rsidRPr="00BE4A2B">
        <w:rPr>
          <w:rFonts w:ascii="ＭＳ ゴシック" w:eastAsia="ＭＳ ゴシック" w:hAnsi="ＭＳ ゴシック" w:hint="eastAsia"/>
          <w:sz w:val="24"/>
        </w:rPr>
        <w:t>日</w:t>
      </w:r>
      <w:r w:rsidR="005F2526">
        <w:rPr>
          <w:rFonts w:ascii="ＭＳ ゴシック" w:eastAsia="ＭＳ ゴシック" w:hAnsi="ＭＳ ゴシック" w:hint="eastAsia"/>
          <w:sz w:val="24"/>
        </w:rPr>
        <w:t xml:space="preserve">　</w:t>
      </w:r>
      <w:r w:rsidR="005F2526" w:rsidRPr="00787238">
        <w:rPr>
          <w:rFonts w:ascii="ＭＳ ゴシック" w:eastAsia="ＭＳ ゴシック" w:hAnsi="ＭＳ ゴシック" w:hint="eastAsia"/>
          <w:sz w:val="24"/>
        </w:rPr>
        <w:t>作成</w:t>
      </w:r>
    </w:p>
    <w:p w14:paraId="62984299" w14:textId="5BE44B12" w:rsidR="005F2526" w:rsidRDefault="005F2526" w:rsidP="005F2526">
      <w:pPr>
        <w:wordWrap w:val="0"/>
        <w:ind w:left="5880" w:firstLineChars="200" w:firstLine="480"/>
        <w:jc w:val="right"/>
        <w:rPr>
          <w:rFonts w:ascii="ＭＳ ゴシック" w:eastAsia="ＭＳ ゴシック" w:hAnsi="ＭＳ ゴシック"/>
          <w:sz w:val="24"/>
        </w:rPr>
      </w:pPr>
      <w:r w:rsidRPr="00787238">
        <w:rPr>
          <w:rFonts w:ascii="ＭＳ ゴシック" w:eastAsia="ＭＳ ゴシック" w:hAnsi="ＭＳ ゴシック" w:hint="eastAsia"/>
          <w:sz w:val="24"/>
        </w:rPr>
        <w:t>令和４年４月１日　改訂</w:t>
      </w:r>
    </w:p>
    <w:p w14:paraId="6020E8E6" w14:textId="4778F9E4" w:rsidR="00F5749B" w:rsidRDefault="00F45255" w:rsidP="00F5749B">
      <w:pPr>
        <w:wordWrap w:val="0"/>
        <w:ind w:left="5880" w:firstLineChars="200" w:firstLine="480"/>
        <w:jc w:val="right"/>
        <w:rPr>
          <w:rFonts w:ascii="ＭＳ ゴシック" w:eastAsia="ＭＳ ゴシック" w:hAnsi="ＭＳ ゴシック"/>
          <w:sz w:val="24"/>
        </w:rPr>
      </w:pPr>
      <w:r>
        <w:rPr>
          <w:rFonts w:ascii="ＭＳ ゴシック" w:eastAsia="ＭＳ ゴシック" w:hAnsi="ＭＳ ゴシック" w:hint="eastAsia"/>
          <w:sz w:val="24"/>
        </w:rPr>
        <w:t>令和５年４</w:t>
      </w:r>
      <w:r w:rsidR="00F5749B" w:rsidRPr="00EE70DF">
        <w:rPr>
          <w:rFonts w:ascii="ＭＳ ゴシック" w:eastAsia="ＭＳ ゴシック" w:hAnsi="ＭＳ ゴシック" w:hint="eastAsia"/>
          <w:sz w:val="24"/>
        </w:rPr>
        <w:t>月</w:t>
      </w:r>
      <w:r w:rsidR="004A4B81">
        <w:rPr>
          <w:rFonts w:ascii="ＭＳ ゴシック" w:eastAsia="ＭＳ ゴシック" w:hAnsi="ＭＳ ゴシック" w:hint="eastAsia"/>
          <w:sz w:val="24"/>
        </w:rPr>
        <w:t>１</w:t>
      </w:r>
      <w:r w:rsidR="00F5749B" w:rsidRPr="00EE70DF">
        <w:rPr>
          <w:rFonts w:ascii="ＭＳ ゴシック" w:eastAsia="ＭＳ ゴシック" w:hAnsi="ＭＳ ゴシック" w:hint="eastAsia"/>
          <w:sz w:val="24"/>
        </w:rPr>
        <w:t>日　改訂</w:t>
      </w:r>
    </w:p>
    <w:p w14:paraId="07176EE2" w14:textId="693ABBDF" w:rsidR="00B80AFF" w:rsidRPr="003454BD" w:rsidRDefault="00B80AFF" w:rsidP="00B80AFF">
      <w:pPr>
        <w:ind w:left="5880" w:firstLineChars="200" w:firstLine="480"/>
        <w:jc w:val="right"/>
        <w:rPr>
          <w:rFonts w:ascii="ＭＳ ゴシック" w:eastAsia="ＭＳ ゴシック" w:hAnsi="ＭＳ ゴシック"/>
          <w:color w:val="000000" w:themeColor="text1"/>
          <w:sz w:val="24"/>
        </w:rPr>
      </w:pPr>
      <w:r w:rsidRPr="00766CFA">
        <w:rPr>
          <w:rFonts w:ascii="ＭＳ ゴシック" w:eastAsia="ＭＳ ゴシック" w:hAnsi="ＭＳ ゴシック" w:hint="eastAsia"/>
          <w:color w:val="000000" w:themeColor="text1"/>
          <w:sz w:val="24"/>
        </w:rPr>
        <w:t>令和７年</w:t>
      </w:r>
      <w:r w:rsidR="003454BD" w:rsidRPr="00766CFA">
        <w:rPr>
          <w:rFonts w:ascii="ＭＳ ゴシック" w:eastAsia="ＭＳ ゴシック" w:hAnsi="ＭＳ ゴシック" w:hint="eastAsia"/>
          <w:color w:val="000000" w:themeColor="text1"/>
          <w:sz w:val="24"/>
        </w:rPr>
        <w:t>４</w:t>
      </w:r>
      <w:r w:rsidRPr="00766CFA">
        <w:rPr>
          <w:rFonts w:ascii="ＭＳ ゴシック" w:eastAsia="ＭＳ ゴシック" w:hAnsi="ＭＳ ゴシック" w:hint="eastAsia"/>
          <w:color w:val="000000" w:themeColor="text1"/>
          <w:sz w:val="24"/>
        </w:rPr>
        <w:t>月</w:t>
      </w:r>
      <w:r w:rsidR="003454BD" w:rsidRPr="00766CFA">
        <w:rPr>
          <w:rFonts w:ascii="ＭＳ ゴシック" w:eastAsia="ＭＳ ゴシック" w:hAnsi="ＭＳ ゴシック" w:hint="eastAsia"/>
          <w:color w:val="000000" w:themeColor="text1"/>
          <w:sz w:val="24"/>
        </w:rPr>
        <w:t>１</w:t>
      </w:r>
      <w:r w:rsidRPr="00766CFA">
        <w:rPr>
          <w:rFonts w:ascii="ＭＳ ゴシック" w:eastAsia="ＭＳ ゴシック" w:hAnsi="ＭＳ ゴシック" w:hint="eastAsia"/>
          <w:color w:val="000000" w:themeColor="text1"/>
          <w:sz w:val="24"/>
        </w:rPr>
        <w:t>日　改訂</w:t>
      </w:r>
    </w:p>
    <w:p w14:paraId="5649AA9D" w14:textId="77777777" w:rsidR="004A3791" w:rsidRPr="00BE4A2B" w:rsidRDefault="004A3791" w:rsidP="004A3791">
      <w:pPr>
        <w:jc w:val="right"/>
        <w:rPr>
          <w:rFonts w:ascii="ＭＳ ゴシック" w:eastAsia="ＭＳ ゴシック" w:hAnsi="ＭＳ ゴシック"/>
          <w:sz w:val="24"/>
        </w:rPr>
      </w:pPr>
      <w:r w:rsidRPr="00BE4A2B">
        <w:rPr>
          <w:rFonts w:ascii="ＭＳ ゴシック" w:eastAsia="ＭＳ ゴシック" w:hAnsi="ＭＳ ゴシック" w:hint="eastAsia"/>
          <w:sz w:val="24"/>
        </w:rPr>
        <w:t>豊能・三島地区薬薬連携協議会</w:t>
      </w:r>
    </w:p>
    <w:p w14:paraId="6323287E" w14:textId="77777777" w:rsidR="004A3791" w:rsidRPr="00BE4A2B" w:rsidRDefault="004A3791" w:rsidP="004A3791">
      <w:pPr>
        <w:jc w:val="left"/>
        <w:rPr>
          <w:rFonts w:ascii="ＭＳ ゴシック" w:eastAsia="ＭＳ ゴシック" w:hAnsi="ＭＳ ゴシック"/>
          <w:sz w:val="24"/>
        </w:rPr>
      </w:pPr>
    </w:p>
    <w:p w14:paraId="56D55359" w14:textId="77777777" w:rsidR="004A3791" w:rsidRPr="00BE4A2B" w:rsidRDefault="004A3791" w:rsidP="004A3791">
      <w:pPr>
        <w:jc w:val="left"/>
        <w:rPr>
          <w:rFonts w:ascii="ＭＳ ゴシック" w:eastAsia="ＭＳ ゴシック" w:hAnsi="ＭＳ ゴシック"/>
          <w:b/>
          <w:sz w:val="24"/>
        </w:rPr>
      </w:pPr>
      <w:r w:rsidRPr="00BE4A2B">
        <w:rPr>
          <w:rFonts w:ascii="ＭＳ ゴシック" w:eastAsia="ＭＳ ゴシック" w:hAnsi="ＭＳ ゴシック" w:hint="eastAsia"/>
          <w:b/>
          <w:sz w:val="24"/>
        </w:rPr>
        <w:t>１．目的</w:t>
      </w:r>
    </w:p>
    <w:p w14:paraId="50EB548C" w14:textId="1202DC01" w:rsidR="006969EE" w:rsidRPr="00BE4A2B" w:rsidRDefault="006969EE" w:rsidP="006969EE">
      <w:pPr>
        <w:ind w:firstLineChars="100" w:firstLine="240"/>
        <w:rPr>
          <w:rFonts w:ascii="ＭＳ ゴシック" w:eastAsia="ＭＳ ゴシック" w:hAnsi="ＭＳ ゴシック"/>
          <w:sz w:val="24"/>
          <w:szCs w:val="24"/>
        </w:rPr>
      </w:pPr>
      <w:r w:rsidRPr="00BE4A2B">
        <w:rPr>
          <w:rFonts w:ascii="ＭＳ ゴシック" w:eastAsia="ＭＳ ゴシック" w:hAnsi="ＭＳ ゴシック" w:hint="eastAsia"/>
          <w:sz w:val="24"/>
          <w:szCs w:val="24"/>
        </w:rPr>
        <w:t>豊能・三島地区における病院及び薬局の間で、院外処方箋</w:t>
      </w:r>
      <w:r w:rsidR="00E14669" w:rsidRPr="00B60979">
        <w:rPr>
          <w:rFonts w:ascii="ＭＳ ゴシック" w:eastAsia="ＭＳ ゴシック" w:hAnsi="ＭＳ ゴシック" w:hint="eastAsia"/>
          <w:sz w:val="24"/>
          <w:szCs w:val="24"/>
        </w:rPr>
        <w:t>応需時に生じうる疑義を事前に洗い出し</w:t>
      </w:r>
      <w:r w:rsidRPr="00B60979">
        <w:rPr>
          <w:rFonts w:ascii="ＭＳ ゴシック" w:eastAsia="ＭＳ ゴシック" w:hAnsi="ＭＳ ゴシック" w:hint="eastAsia"/>
          <w:sz w:val="24"/>
          <w:szCs w:val="24"/>
        </w:rPr>
        <w:t>、</w:t>
      </w:r>
      <w:r w:rsidR="00E14669" w:rsidRPr="00B60979">
        <w:rPr>
          <w:rFonts w:ascii="ＭＳ ゴシック" w:eastAsia="ＭＳ ゴシック" w:hAnsi="ＭＳ ゴシック" w:hint="eastAsia"/>
          <w:sz w:val="24"/>
          <w:szCs w:val="24"/>
        </w:rPr>
        <w:t>その取扱い</w:t>
      </w:r>
      <w:r w:rsidRPr="00B60979">
        <w:rPr>
          <w:rFonts w:ascii="ＭＳ ゴシック" w:eastAsia="ＭＳ ゴシック" w:hAnsi="ＭＳ ゴシック" w:hint="eastAsia"/>
          <w:sz w:val="24"/>
          <w:szCs w:val="24"/>
        </w:rPr>
        <w:t>を</w:t>
      </w:r>
      <w:r w:rsidR="00E14669" w:rsidRPr="00B60979">
        <w:rPr>
          <w:rFonts w:ascii="ＭＳ ゴシック" w:eastAsia="ＭＳ ゴシック" w:hAnsi="ＭＳ ゴシック" w:hint="eastAsia"/>
          <w:sz w:val="24"/>
          <w:szCs w:val="24"/>
        </w:rPr>
        <w:t>申し合わせ、明文化した</w:t>
      </w:r>
      <w:r w:rsidR="00F9762D" w:rsidRPr="00B60979">
        <w:rPr>
          <w:rFonts w:ascii="ＭＳ ゴシック" w:eastAsia="ＭＳ ゴシック" w:hAnsi="ＭＳ ゴシック" w:hint="eastAsia"/>
          <w:sz w:val="24"/>
          <w:szCs w:val="24"/>
        </w:rPr>
        <w:t>各項目</w:t>
      </w:r>
      <w:r w:rsidR="00875DB0" w:rsidRPr="00B60979">
        <w:rPr>
          <w:rFonts w:ascii="ＭＳ ゴシック" w:eastAsia="ＭＳ ゴシック" w:hAnsi="ＭＳ ゴシック" w:hint="eastAsia"/>
          <w:sz w:val="24"/>
          <w:szCs w:val="24"/>
        </w:rPr>
        <w:t>（以下「プロトコル」という。）</w:t>
      </w:r>
      <w:r w:rsidRPr="00B60979">
        <w:rPr>
          <w:rFonts w:ascii="ＭＳ ゴシック" w:eastAsia="ＭＳ ゴシック" w:hAnsi="ＭＳ ゴシック" w:hint="eastAsia"/>
          <w:sz w:val="24"/>
          <w:szCs w:val="24"/>
        </w:rPr>
        <w:t>に</w:t>
      </w:r>
      <w:r w:rsidR="00053EBE" w:rsidRPr="00B60979">
        <w:rPr>
          <w:rFonts w:ascii="ＭＳ ゴシック" w:eastAsia="ＭＳ ゴシック" w:hAnsi="ＭＳ ゴシック" w:hint="eastAsia"/>
          <w:sz w:val="24"/>
          <w:szCs w:val="24"/>
        </w:rPr>
        <w:t>よりこの</w:t>
      </w:r>
      <w:r w:rsidR="00421FF9" w:rsidRPr="00B60979">
        <w:rPr>
          <w:rFonts w:ascii="ＭＳ ゴシック" w:eastAsia="ＭＳ ゴシック" w:hAnsi="ＭＳ ゴシック" w:hint="eastAsia"/>
          <w:sz w:val="24"/>
          <w:szCs w:val="24"/>
        </w:rPr>
        <w:t>疑義を</w:t>
      </w:r>
      <w:r w:rsidRPr="00B60979">
        <w:rPr>
          <w:rFonts w:ascii="ＭＳ ゴシック" w:eastAsia="ＭＳ ゴシック" w:hAnsi="ＭＳ ゴシック" w:hint="eastAsia"/>
          <w:sz w:val="24"/>
          <w:szCs w:val="24"/>
        </w:rPr>
        <w:t>解消させ、照会を減少させることにより、患者の利便性を向上させるとともに、</w:t>
      </w:r>
      <w:r w:rsidR="00657E45" w:rsidRPr="00B60979">
        <w:rPr>
          <w:rFonts w:ascii="ＭＳ ゴシック" w:eastAsia="ＭＳ ゴシック" w:hAnsi="ＭＳ ゴシック" w:hint="eastAsia"/>
          <w:sz w:val="24"/>
          <w:szCs w:val="24"/>
        </w:rPr>
        <w:t>薬学的ケアの充実</w:t>
      </w:r>
      <w:r w:rsidR="001323A8" w:rsidRPr="00B60979">
        <w:rPr>
          <w:rFonts w:ascii="ＭＳ ゴシック" w:eastAsia="ＭＳ ゴシック" w:hAnsi="ＭＳ ゴシック" w:hint="eastAsia"/>
          <w:sz w:val="24"/>
          <w:szCs w:val="24"/>
        </w:rPr>
        <w:t>と</w:t>
      </w:r>
      <w:r w:rsidRPr="00B60979">
        <w:rPr>
          <w:rFonts w:ascii="ＭＳ ゴシック" w:eastAsia="ＭＳ ゴシック" w:hAnsi="ＭＳ ゴシック" w:hint="eastAsia"/>
          <w:sz w:val="24"/>
          <w:szCs w:val="24"/>
        </w:rPr>
        <w:t>医療安全</w:t>
      </w:r>
      <w:r w:rsidR="001323A8" w:rsidRPr="00B60979">
        <w:rPr>
          <w:rFonts w:ascii="ＭＳ ゴシック" w:eastAsia="ＭＳ ゴシック" w:hAnsi="ＭＳ ゴシック" w:hint="eastAsia"/>
          <w:sz w:val="24"/>
          <w:szCs w:val="24"/>
        </w:rPr>
        <w:t>の</w:t>
      </w:r>
      <w:r w:rsidRPr="00B60979">
        <w:rPr>
          <w:rFonts w:ascii="ＭＳ ゴシック" w:eastAsia="ＭＳ ゴシック" w:hAnsi="ＭＳ ゴシック" w:hint="eastAsia"/>
          <w:sz w:val="24"/>
          <w:szCs w:val="24"/>
        </w:rPr>
        <w:t>向上</w:t>
      </w:r>
      <w:r w:rsidR="001323A8" w:rsidRPr="00B60979">
        <w:rPr>
          <w:rFonts w:ascii="ＭＳ ゴシック" w:eastAsia="ＭＳ ゴシック" w:hAnsi="ＭＳ ゴシック" w:hint="eastAsia"/>
          <w:sz w:val="24"/>
          <w:szCs w:val="24"/>
        </w:rPr>
        <w:t>を図</w:t>
      </w:r>
      <w:r w:rsidRPr="00B60979">
        <w:rPr>
          <w:rFonts w:ascii="ＭＳ ゴシック" w:eastAsia="ＭＳ ゴシック" w:hAnsi="ＭＳ ゴシック" w:hint="eastAsia"/>
          <w:sz w:val="24"/>
          <w:szCs w:val="24"/>
        </w:rPr>
        <w:t>る。</w:t>
      </w:r>
    </w:p>
    <w:p w14:paraId="6F17692E" w14:textId="77777777" w:rsidR="004A3791" w:rsidRPr="00BE4A2B" w:rsidRDefault="004A3791" w:rsidP="004A3791">
      <w:pPr>
        <w:jc w:val="left"/>
        <w:rPr>
          <w:rFonts w:ascii="ＭＳ ゴシック" w:eastAsia="ＭＳ ゴシック" w:hAnsi="ＭＳ ゴシック"/>
          <w:sz w:val="24"/>
        </w:rPr>
      </w:pPr>
    </w:p>
    <w:p w14:paraId="702B003F" w14:textId="77777777" w:rsidR="004A3791" w:rsidRPr="00BE4A2B" w:rsidRDefault="004A3791" w:rsidP="00B26075">
      <w:pPr>
        <w:rPr>
          <w:rFonts w:ascii="ＭＳ ゴシック" w:eastAsia="ＭＳ ゴシック" w:hAnsi="ＭＳ ゴシック"/>
          <w:b/>
          <w:sz w:val="24"/>
        </w:rPr>
      </w:pPr>
      <w:r w:rsidRPr="00BE4A2B">
        <w:rPr>
          <w:rFonts w:ascii="ＭＳ ゴシック" w:eastAsia="ＭＳ ゴシック" w:hAnsi="ＭＳ ゴシック" w:hint="eastAsia"/>
          <w:b/>
          <w:sz w:val="24"/>
        </w:rPr>
        <w:t>２</w:t>
      </w:r>
      <w:r w:rsidR="00B26075" w:rsidRPr="00BE4A2B">
        <w:rPr>
          <w:rFonts w:ascii="ＭＳ ゴシック" w:eastAsia="ＭＳ ゴシック" w:hAnsi="ＭＳ ゴシック" w:hint="eastAsia"/>
          <w:b/>
          <w:sz w:val="24"/>
        </w:rPr>
        <w:t>．</w:t>
      </w:r>
      <w:r w:rsidR="00B26075" w:rsidRPr="00B60979">
        <w:rPr>
          <w:rFonts w:ascii="ＭＳ ゴシック" w:eastAsia="ＭＳ ゴシック" w:hAnsi="ＭＳ ゴシック" w:hint="eastAsia"/>
          <w:b/>
          <w:sz w:val="24"/>
        </w:rPr>
        <w:t>プロトコル</w:t>
      </w:r>
      <w:r w:rsidRPr="00B60979">
        <w:rPr>
          <w:rFonts w:ascii="ＭＳ ゴシック" w:eastAsia="ＭＳ ゴシック" w:hAnsi="ＭＳ ゴシック" w:hint="eastAsia"/>
          <w:b/>
          <w:sz w:val="24"/>
        </w:rPr>
        <w:t>運用</w:t>
      </w:r>
      <w:r w:rsidR="00B26075" w:rsidRPr="00B60979">
        <w:rPr>
          <w:rFonts w:ascii="ＭＳ ゴシック" w:eastAsia="ＭＳ ゴシック" w:hAnsi="ＭＳ ゴシック" w:hint="eastAsia"/>
          <w:b/>
          <w:sz w:val="24"/>
        </w:rPr>
        <w:t>の原則</w:t>
      </w:r>
    </w:p>
    <w:p w14:paraId="3CB55883" w14:textId="259E4698" w:rsidR="006969EE" w:rsidRPr="00BE4A2B" w:rsidRDefault="00875DB0" w:rsidP="006969EE">
      <w:pPr>
        <w:ind w:firstLineChars="100" w:firstLine="240"/>
        <w:rPr>
          <w:rFonts w:ascii="ＭＳ ゴシック" w:eastAsia="ＭＳ ゴシック" w:hAnsi="ＭＳ ゴシック"/>
          <w:sz w:val="24"/>
          <w:szCs w:val="24"/>
        </w:rPr>
      </w:pPr>
      <w:r w:rsidRPr="00BE4A2B">
        <w:rPr>
          <w:rFonts w:ascii="ＭＳ ゴシック" w:eastAsia="ＭＳ ゴシック" w:hAnsi="ＭＳ ゴシック" w:hint="eastAsia"/>
          <w:sz w:val="24"/>
          <w:szCs w:val="24"/>
        </w:rPr>
        <w:t>プロトコル</w:t>
      </w:r>
      <w:r w:rsidR="006969EE" w:rsidRPr="00BE4A2B">
        <w:rPr>
          <w:rFonts w:ascii="ＭＳ ゴシック" w:eastAsia="ＭＳ ゴシック" w:hAnsi="ＭＳ ゴシック" w:hint="eastAsia"/>
          <w:sz w:val="24"/>
          <w:szCs w:val="24"/>
        </w:rPr>
        <w:t>を運用するにあたっては、以下に従うこととする。</w:t>
      </w:r>
    </w:p>
    <w:p w14:paraId="14117B86" w14:textId="7EA596D2" w:rsidR="006969EE" w:rsidRPr="00BE4A2B" w:rsidRDefault="00E04CD1" w:rsidP="006969EE">
      <w:pPr>
        <w:ind w:firstLineChars="100" w:firstLine="240"/>
        <w:rPr>
          <w:rFonts w:ascii="ＭＳ ゴシック" w:eastAsia="ＭＳ ゴシック" w:hAnsi="ＭＳ ゴシック"/>
          <w:sz w:val="24"/>
          <w:szCs w:val="24"/>
        </w:rPr>
      </w:pPr>
      <w:r w:rsidRPr="00BE4A2B">
        <w:rPr>
          <w:rFonts w:ascii="ＭＳ ゴシック" w:eastAsia="ＭＳ ゴシック" w:hAnsi="ＭＳ ゴシック" w:hint="eastAsia"/>
          <w:sz w:val="24"/>
          <w:szCs w:val="24"/>
        </w:rPr>
        <w:t>また、</w:t>
      </w:r>
      <w:r w:rsidR="007317B6" w:rsidRPr="00BE4A2B">
        <w:rPr>
          <w:rFonts w:ascii="ＭＳ ゴシック" w:eastAsia="ＭＳ ゴシック" w:hAnsi="ＭＳ ゴシック" w:hint="eastAsia"/>
          <w:sz w:val="24"/>
          <w:szCs w:val="24"/>
        </w:rPr>
        <w:t>薬剤師法</w:t>
      </w:r>
      <w:r w:rsidR="006969EE" w:rsidRPr="00BE4A2B">
        <w:rPr>
          <w:rFonts w:ascii="ＭＳ ゴシック" w:eastAsia="ＭＳ ゴシック" w:hAnsi="ＭＳ ゴシック"/>
          <w:sz w:val="24"/>
          <w:szCs w:val="24"/>
        </w:rPr>
        <w:t>の規定により、プロトコルに合致する事例であっても、薬剤師の疑義が解消されない場合には、別途照会しなければならない。</w:t>
      </w:r>
    </w:p>
    <w:p w14:paraId="7DBC86AA" w14:textId="77777777" w:rsidR="00AA70B6" w:rsidRPr="00BE4A2B" w:rsidRDefault="00AA70B6" w:rsidP="00AA70B6">
      <w:pPr>
        <w:ind w:firstLineChars="100" w:firstLine="240"/>
        <w:jc w:val="left"/>
        <w:rPr>
          <w:rFonts w:ascii="ＭＳ ゴシック" w:eastAsia="ＭＳ ゴシック" w:hAnsi="ＭＳ ゴシック"/>
          <w:sz w:val="24"/>
        </w:rPr>
      </w:pPr>
    </w:p>
    <w:p w14:paraId="4487106F" w14:textId="093D957A" w:rsidR="004A3791" w:rsidRPr="00BE4A2B" w:rsidRDefault="004A3791" w:rsidP="004A3791">
      <w:pPr>
        <w:ind w:leftChars="100" w:left="690" w:hangingChars="200" w:hanging="480"/>
        <w:jc w:val="left"/>
        <w:rPr>
          <w:rFonts w:ascii="ＭＳ ゴシック" w:eastAsia="ＭＳ ゴシック" w:hAnsi="ＭＳ ゴシック"/>
          <w:sz w:val="24"/>
        </w:rPr>
      </w:pPr>
      <w:r w:rsidRPr="00BE4A2B">
        <w:rPr>
          <w:rFonts w:ascii="ＭＳ ゴシック" w:eastAsia="ＭＳ ゴシック" w:hAnsi="ＭＳ ゴシック" w:hint="eastAsia"/>
          <w:sz w:val="24"/>
        </w:rPr>
        <w:t>ａ．プロトコルは、</w:t>
      </w:r>
      <w:r w:rsidR="00897BEC" w:rsidRPr="00BE4A2B">
        <w:rPr>
          <w:rFonts w:ascii="ＭＳ ゴシック" w:eastAsia="ＭＳ ゴシック" w:hAnsi="ＭＳ ゴシック" w:hint="eastAsia"/>
          <w:sz w:val="24"/>
        </w:rPr>
        <w:t>調剤事前申し合わせ協定を締結した</w:t>
      </w:r>
      <w:r w:rsidR="00897BEC" w:rsidRPr="009244CA">
        <w:rPr>
          <w:rFonts w:ascii="ＭＳ ゴシック" w:eastAsia="ＭＳ ゴシック" w:hAnsi="ＭＳ ゴシック" w:hint="eastAsia"/>
          <w:sz w:val="24"/>
        </w:rPr>
        <w:t>豊能・三島地区の各市町に存在する</w:t>
      </w:r>
      <w:r w:rsidRPr="00BE4A2B">
        <w:rPr>
          <w:rFonts w:ascii="ＭＳ ゴシック" w:eastAsia="ＭＳ ゴシック" w:hAnsi="ＭＳ ゴシック" w:hint="eastAsia"/>
          <w:sz w:val="24"/>
        </w:rPr>
        <w:t>病院及び</w:t>
      </w:r>
      <w:r w:rsidR="00EE4F6F" w:rsidRPr="00BE4A2B">
        <w:rPr>
          <w:rFonts w:ascii="ＭＳ ゴシック" w:eastAsia="ＭＳ ゴシック" w:hAnsi="ＭＳ ゴシック" w:hint="eastAsia"/>
          <w:sz w:val="24"/>
        </w:rPr>
        <w:t>薬局</w:t>
      </w:r>
      <w:r w:rsidRPr="00BE4A2B">
        <w:rPr>
          <w:rFonts w:ascii="ＭＳ ゴシック" w:eastAsia="ＭＳ ゴシック" w:hAnsi="ＭＳ ゴシック" w:hint="eastAsia"/>
          <w:sz w:val="24"/>
        </w:rPr>
        <w:t>に対して適用する。</w:t>
      </w:r>
    </w:p>
    <w:p w14:paraId="0C8E42BA" w14:textId="696575AC" w:rsidR="005F6A75" w:rsidRPr="00BE4A2B" w:rsidRDefault="004A3791" w:rsidP="00D82D36">
      <w:pPr>
        <w:ind w:leftChars="100" w:left="690" w:hangingChars="200" w:hanging="480"/>
        <w:jc w:val="left"/>
        <w:rPr>
          <w:rFonts w:ascii="ＭＳ ゴシック" w:eastAsia="ＭＳ ゴシック" w:hAnsi="ＭＳ ゴシック"/>
          <w:sz w:val="24"/>
        </w:rPr>
      </w:pPr>
      <w:r w:rsidRPr="00BE4A2B">
        <w:rPr>
          <w:rFonts w:ascii="ＭＳ ゴシック" w:eastAsia="ＭＳ ゴシック" w:hAnsi="ＭＳ ゴシック" w:hint="eastAsia"/>
          <w:sz w:val="24"/>
        </w:rPr>
        <w:t>ｂ．</w:t>
      </w:r>
      <w:r w:rsidR="00D82D36" w:rsidRPr="00BE4A2B">
        <w:rPr>
          <w:rFonts w:ascii="ＭＳ ゴシック" w:eastAsia="ＭＳ ゴシック" w:hAnsi="ＭＳ ゴシック" w:hint="eastAsia"/>
          <w:sz w:val="24"/>
        </w:rPr>
        <w:t>プロトコルは、</w:t>
      </w:r>
      <w:r w:rsidR="00DE6A03" w:rsidRPr="009244CA">
        <w:rPr>
          <w:rFonts w:ascii="ＭＳ ゴシック" w:eastAsia="ＭＳ ゴシック" w:hAnsi="ＭＳ ゴシック" w:hint="eastAsia"/>
          <w:sz w:val="24"/>
        </w:rPr>
        <w:t>医薬品の安定性、生物学的同等性</w:t>
      </w:r>
      <w:r w:rsidR="00F42002" w:rsidRPr="009244CA">
        <w:rPr>
          <w:rFonts w:ascii="ＭＳ ゴシック" w:eastAsia="ＭＳ ゴシック" w:hAnsi="ＭＳ ゴシック" w:hint="eastAsia"/>
          <w:sz w:val="24"/>
        </w:rPr>
        <w:t>、体内動態</w:t>
      </w:r>
      <w:r w:rsidR="00DE6A03" w:rsidRPr="009244CA">
        <w:rPr>
          <w:rFonts w:ascii="ＭＳ ゴシック" w:eastAsia="ＭＳ ゴシック" w:hAnsi="ＭＳ ゴシック" w:hint="eastAsia"/>
          <w:sz w:val="24"/>
        </w:rPr>
        <w:t>、服薬管理の難易度</w:t>
      </w:r>
      <w:r w:rsidR="00053EBE" w:rsidRPr="009244CA">
        <w:rPr>
          <w:rFonts w:ascii="ＭＳ ゴシック" w:eastAsia="ＭＳ ゴシック" w:hAnsi="ＭＳ ゴシック" w:hint="eastAsia"/>
          <w:sz w:val="24"/>
        </w:rPr>
        <w:t>、嚥下能力</w:t>
      </w:r>
      <w:r w:rsidR="00F42002" w:rsidRPr="009244CA">
        <w:rPr>
          <w:rFonts w:ascii="ＭＳ ゴシック" w:eastAsia="ＭＳ ゴシック" w:hAnsi="ＭＳ ゴシック" w:hint="eastAsia"/>
          <w:sz w:val="24"/>
        </w:rPr>
        <w:t>等</w:t>
      </w:r>
      <w:r w:rsidR="00F42002" w:rsidRPr="00BE4A2B">
        <w:rPr>
          <w:rFonts w:ascii="ＭＳ ゴシック" w:eastAsia="ＭＳ ゴシック" w:hAnsi="ＭＳ ゴシック" w:hint="eastAsia"/>
          <w:sz w:val="24"/>
        </w:rPr>
        <w:t>を考慮し、</w:t>
      </w:r>
      <w:r w:rsidR="005F6A75" w:rsidRPr="009244CA">
        <w:rPr>
          <w:rFonts w:ascii="ＭＳ ゴシック" w:eastAsia="ＭＳ ゴシック" w:hAnsi="ＭＳ ゴシック" w:hint="eastAsia"/>
          <w:sz w:val="24"/>
        </w:rPr>
        <w:t>アドヒアランス又は薬学的管理</w:t>
      </w:r>
      <w:r w:rsidR="00F42002" w:rsidRPr="00BE4A2B">
        <w:rPr>
          <w:rFonts w:ascii="ＭＳ ゴシック" w:eastAsia="ＭＳ ゴシック" w:hAnsi="ＭＳ ゴシック" w:hint="eastAsia"/>
          <w:sz w:val="24"/>
        </w:rPr>
        <w:t>が向上する場合に限</w:t>
      </w:r>
      <w:r w:rsidR="00D82D36" w:rsidRPr="00BE4A2B">
        <w:rPr>
          <w:rFonts w:ascii="ＭＳ ゴシック" w:eastAsia="ＭＳ ゴシック" w:hAnsi="ＭＳ ゴシック" w:hint="eastAsia"/>
          <w:sz w:val="24"/>
        </w:rPr>
        <w:t>って適用する</w:t>
      </w:r>
      <w:r w:rsidR="00F42002" w:rsidRPr="00BE4A2B">
        <w:rPr>
          <w:rFonts w:ascii="ＭＳ ゴシック" w:eastAsia="ＭＳ ゴシック" w:hAnsi="ＭＳ ゴシック" w:hint="eastAsia"/>
          <w:sz w:val="24"/>
        </w:rPr>
        <w:t>。</w:t>
      </w:r>
    </w:p>
    <w:p w14:paraId="10A60660" w14:textId="2DAB2192" w:rsidR="00283923" w:rsidRPr="00E92DEA" w:rsidRDefault="005F6A75" w:rsidP="00283923">
      <w:pPr>
        <w:ind w:leftChars="100" w:left="690" w:hangingChars="200" w:hanging="480"/>
        <w:jc w:val="left"/>
        <w:rPr>
          <w:rFonts w:ascii="ＭＳ ゴシック" w:eastAsia="ＭＳ ゴシック" w:hAnsi="ＭＳ ゴシック"/>
          <w:sz w:val="24"/>
        </w:rPr>
      </w:pPr>
      <w:r w:rsidRPr="00E438AF">
        <w:rPr>
          <w:rFonts w:ascii="ＭＳ ゴシック" w:eastAsia="ＭＳ ゴシック" w:hAnsi="ＭＳ ゴシック" w:hint="eastAsia"/>
          <w:sz w:val="24"/>
        </w:rPr>
        <w:t>ｃ．</w:t>
      </w:r>
      <w:r w:rsidR="00283923" w:rsidRPr="00E438AF">
        <w:rPr>
          <w:rFonts w:ascii="ＭＳ ゴシック" w:eastAsia="ＭＳ ゴシック" w:hAnsi="ＭＳ ゴシック" w:hint="eastAsia"/>
          <w:sz w:val="24"/>
        </w:rPr>
        <w:t>以下に該当する場合は</w:t>
      </w:r>
      <w:r w:rsidR="00EF755C" w:rsidRPr="00E438AF">
        <w:rPr>
          <w:rFonts w:ascii="ＭＳ ゴシック" w:eastAsia="ＭＳ ゴシック" w:hAnsi="ＭＳ ゴシック" w:hint="eastAsia"/>
          <w:sz w:val="24"/>
        </w:rPr>
        <w:t>、処方医に確認することなく変更調剤することができるため</w:t>
      </w:r>
      <w:r w:rsidR="00283923" w:rsidRPr="00E438AF">
        <w:rPr>
          <w:rFonts w:ascii="ＭＳ ゴシック" w:eastAsia="ＭＳ ゴシック" w:hAnsi="ＭＳ ゴシック" w:hint="eastAsia"/>
          <w:sz w:val="24"/>
        </w:rPr>
        <w:t>プロトコルを適応しない。</w:t>
      </w:r>
    </w:p>
    <w:p w14:paraId="4C4F4194" w14:textId="28D58A60" w:rsidR="00283923" w:rsidRPr="00EF755C" w:rsidRDefault="00283923" w:rsidP="007E5DAC">
      <w:pPr>
        <w:pStyle w:val="ab"/>
        <w:numPr>
          <w:ilvl w:val="0"/>
          <w:numId w:val="3"/>
        </w:numPr>
        <w:ind w:leftChars="0"/>
        <w:jc w:val="left"/>
        <w:rPr>
          <w:rFonts w:ascii="ＭＳ ゴシック" w:eastAsia="ＭＳ ゴシック" w:hAnsi="ＭＳ ゴシック"/>
          <w:sz w:val="24"/>
        </w:rPr>
      </w:pPr>
      <w:r w:rsidRPr="00E92DEA">
        <w:rPr>
          <w:rFonts w:ascii="ＭＳ ゴシック" w:eastAsia="ＭＳ ゴシック" w:hAnsi="ＭＳ ゴシック" w:hint="eastAsia"/>
          <w:sz w:val="24"/>
          <w:szCs w:val="24"/>
        </w:rPr>
        <w:t>平成24年3月5日付け保医発0305第12号（厚生労働省保険局医療課長通知）（以下「変更通知」という。）に記載されている事項</w:t>
      </w:r>
    </w:p>
    <w:p w14:paraId="6B2ED67B" w14:textId="77777777" w:rsidR="00EF755C" w:rsidRPr="00E438AF" w:rsidRDefault="00EF755C" w:rsidP="00EF755C">
      <w:pPr>
        <w:pStyle w:val="ab"/>
        <w:numPr>
          <w:ilvl w:val="0"/>
          <w:numId w:val="3"/>
        </w:numPr>
        <w:ind w:leftChars="0"/>
        <w:jc w:val="left"/>
        <w:rPr>
          <w:rFonts w:ascii="ＭＳ ゴシック" w:eastAsia="ＭＳ ゴシック" w:hAnsi="ＭＳ ゴシック"/>
          <w:sz w:val="24"/>
        </w:rPr>
      </w:pPr>
      <w:r w:rsidRPr="00E438AF">
        <w:rPr>
          <w:rFonts w:ascii="ＭＳ ゴシック" w:eastAsia="ＭＳ ゴシック" w:hAnsi="ＭＳ ゴシック" w:hint="eastAsia"/>
          <w:sz w:val="24"/>
        </w:rPr>
        <w:t>薬価基準に掲載されていない包装規格が処方箋に表示されている場合、処方箋に表示されている包装規格と異なる包装の製剤に変えて調剤すること</w:t>
      </w:r>
    </w:p>
    <w:p w14:paraId="7EE72C6F" w14:textId="77777777" w:rsidR="00EF755C" w:rsidRPr="00E438AF" w:rsidRDefault="00EF755C" w:rsidP="00EF755C">
      <w:pPr>
        <w:pStyle w:val="ab"/>
        <w:ind w:leftChars="0" w:left="810"/>
        <w:jc w:val="left"/>
        <w:rPr>
          <w:rFonts w:ascii="ＭＳ ゴシック" w:eastAsia="ＭＳ ゴシック" w:hAnsi="ＭＳ ゴシック"/>
          <w:sz w:val="24"/>
        </w:rPr>
      </w:pPr>
      <w:r w:rsidRPr="00E438AF">
        <w:rPr>
          <w:rFonts w:ascii="ＭＳ ゴシック" w:eastAsia="ＭＳ ゴシック" w:hAnsi="ＭＳ ゴシック" w:hint="eastAsia"/>
          <w:sz w:val="24"/>
        </w:rPr>
        <w:t>例１）ミルタックスパップ</w:t>
      </w:r>
      <w:r w:rsidRPr="00E438AF">
        <w:rPr>
          <w:rFonts w:ascii="ＭＳ ゴシック" w:eastAsia="ＭＳ ゴシック" w:hAnsi="ＭＳ ゴシック"/>
          <w:sz w:val="24"/>
        </w:rPr>
        <w:t>30mg</w:t>
      </w:r>
      <w:r w:rsidRPr="00E438AF">
        <w:rPr>
          <w:rFonts w:ascii="ＭＳ ゴシック" w:eastAsia="ＭＳ ゴシック" w:hAnsi="ＭＳ ゴシック" w:hint="eastAsia"/>
          <w:sz w:val="24"/>
        </w:rPr>
        <w:t>（６</w:t>
      </w:r>
      <w:r w:rsidRPr="00E438AF">
        <w:rPr>
          <w:rFonts w:ascii="ＭＳ ゴシック" w:eastAsia="ＭＳ ゴシック" w:hAnsi="ＭＳ ゴシック"/>
          <w:sz w:val="24"/>
        </w:rPr>
        <w:t>枚入り</w:t>
      </w:r>
      <w:r w:rsidRPr="00E438AF">
        <w:rPr>
          <w:rFonts w:ascii="ＭＳ ゴシック" w:eastAsia="ＭＳ ゴシック" w:hAnsi="ＭＳ ゴシック" w:hint="eastAsia"/>
          <w:sz w:val="24"/>
        </w:rPr>
        <w:t>）７</w:t>
      </w:r>
      <w:r w:rsidRPr="00E438AF">
        <w:rPr>
          <w:rFonts w:ascii="ＭＳ ゴシック" w:eastAsia="ＭＳ ゴシック" w:hAnsi="ＭＳ ゴシック"/>
          <w:sz w:val="24"/>
        </w:rPr>
        <w:t>袋</w:t>
      </w:r>
    </w:p>
    <w:p w14:paraId="05A092FE" w14:textId="77777777" w:rsidR="00EF755C" w:rsidRPr="00E438AF" w:rsidRDefault="00EF755C" w:rsidP="00EF755C">
      <w:pPr>
        <w:pStyle w:val="ab"/>
        <w:ind w:leftChars="0" w:left="810" w:firstLineChars="200" w:firstLine="480"/>
        <w:jc w:val="left"/>
        <w:rPr>
          <w:rFonts w:ascii="ＭＳ ゴシック" w:eastAsia="ＭＳ ゴシック" w:hAnsi="ＭＳ ゴシック"/>
          <w:sz w:val="24"/>
        </w:rPr>
      </w:pPr>
      <w:r w:rsidRPr="00E438AF">
        <w:rPr>
          <w:rFonts w:ascii="ＭＳ ゴシック" w:eastAsia="ＭＳ ゴシック" w:hAnsi="ＭＳ ゴシック"/>
          <w:sz w:val="24"/>
        </w:rPr>
        <w:t>⇒同パップ30mg（</w:t>
      </w:r>
      <w:r w:rsidRPr="00E438AF">
        <w:rPr>
          <w:rFonts w:ascii="ＭＳ ゴシック" w:eastAsia="ＭＳ ゴシック" w:hAnsi="ＭＳ ゴシック" w:hint="eastAsia"/>
          <w:sz w:val="24"/>
        </w:rPr>
        <w:t>７</w:t>
      </w:r>
      <w:r w:rsidRPr="00E438AF">
        <w:rPr>
          <w:rFonts w:ascii="ＭＳ ゴシック" w:eastAsia="ＭＳ ゴシック" w:hAnsi="ＭＳ ゴシック"/>
          <w:sz w:val="24"/>
        </w:rPr>
        <w:t>枚入り）</w:t>
      </w:r>
      <w:r w:rsidRPr="00E438AF">
        <w:rPr>
          <w:rFonts w:ascii="ＭＳ ゴシック" w:eastAsia="ＭＳ ゴシック" w:hAnsi="ＭＳ ゴシック" w:hint="eastAsia"/>
          <w:sz w:val="24"/>
        </w:rPr>
        <w:t>６</w:t>
      </w:r>
      <w:r w:rsidRPr="00E438AF">
        <w:rPr>
          <w:rFonts w:ascii="ＭＳ ゴシック" w:eastAsia="ＭＳ ゴシック" w:hAnsi="ＭＳ ゴシック"/>
          <w:sz w:val="24"/>
        </w:rPr>
        <w:t>袋</w:t>
      </w:r>
    </w:p>
    <w:p w14:paraId="7C33C6B4" w14:textId="77777777" w:rsidR="00EF755C" w:rsidRPr="00E438AF" w:rsidRDefault="00EF755C" w:rsidP="00EF755C">
      <w:pPr>
        <w:pStyle w:val="ab"/>
        <w:ind w:leftChars="0" w:left="810"/>
        <w:jc w:val="left"/>
        <w:rPr>
          <w:rFonts w:ascii="ＭＳ ゴシック" w:eastAsia="ＭＳ ゴシック" w:hAnsi="ＭＳ ゴシック"/>
          <w:sz w:val="24"/>
        </w:rPr>
      </w:pPr>
      <w:r w:rsidRPr="00E438AF">
        <w:rPr>
          <w:rFonts w:ascii="ＭＳ ゴシック" w:eastAsia="ＭＳ ゴシック" w:hAnsi="ＭＳ ゴシック" w:hint="eastAsia"/>
          <w:sz w:val="24"/>
        </w:rPr>
        <w:t>例２）マイザー軟膏</w:t>
      </w:r>
      <w:r w:rsidRPr="00E438AF">
        <w:rPr>
          <w:rFonts w:ascii="ＭＳ ゴシック" w:eastAsia="ＭＳ ゴシック" w:hAnsi="ＭＳ ゴシック"/>
          <w:sz w:val="24"/>
        </w:rPr>
        <w:t xml:space="preserve">0.05%50g </w:t>
      </w:r>
      <w:r w:rsidRPr="00E438AF">
        <w:rPr>
          <w:rFonts w:ascii="ＭＳ ゴシック" w:eastAsia="ＭＳ ゴシック" w:hAnsi="ＭＳ ゴシック" w:hint="eastAsia"/>
          <w:sz w:val="24"/>
        </w:rPr>
        <w:t>２</w:t>
      </w:r>
      <w:r w:rsidRPr="00E438AF">
        <w:rPr>
          <w:rFonts w:ascii="ＭＳ ゴシック" w:eastAsia="ＭＳ ゴシック" w:hAnsi="ＭＳ ゴシック"/>
          <w:sz w:val="24"/>
        </w:rPr>
        <w:t>本</w:t>
      </w:r>
    </w:p>
    <w:p w14:paraId="695ADC94" w14:textId="77777777" w:rsidR="00EF755C" w:rsidRPr="00BE4A2B" w:rsidRDefault="00EF755C" w:rsidP="00EF755C">
      <w:pPr>
        <w:pStyle w:val="ab"/>
        <w:ind w:leftChars="0" w:left="810" w:firstLineChars="300" w:firstLine="720"/>
        <w:jc w:val="left"/>
        <w:rPr>
          <w:rFonts w:ascii="ＭＳ ゴシック" w:eastAsia="ＭＳ ゴシック" w:hAnsi="ＭＳ ゴシック"/>
          <w:sz w:val="24"/>
        </w:rPr>
      </w:pPr>
      <w:r w:rsidRPr="00E438AF">
        <w:rPr>
          <w:rFonts w:ascii="ＭＳ ゴシック" w:eastAsia="ＭＳ ゴシック" w:hAnsi="ＭＳ ゴシック"/>
          <w:sz w:val="24"/>
        </w:rPr>
        <w:t>⇒同軟膏0.05%100g 1本</w:t>
      </w:r>
    </w:p>
    <w:p w14:paraId="232A3D5F" w14:textId="30A07F18" w:rsidR="00EF755C" w:rsidRPr="00EF755C" w:rsidRDefault="00EF755C" w:rsidP="00EF755C">
      <w:pPr>
        <w:ind w:firstLineChars="100" w:firstLine="240"/>
        <w:jc w:val="left"/>
        <w:rPr>
          <w:rFonts w:ascii="ＭＳ ゴシック" w:eastAsia="ＭＳ ゴシック" w:hAnsi="ＭＳ ゴシック"/>
          <w:sz w:val="24"/>
        </w:rPr>
      </w:pPr>
      <w:r w:rsidRPr="00E438AF">
        <w:rPr>
          <w:rFonts w:ascii="ＭＳ ゴシック" w:eastAsia="ＭＳ ゴシック" w:hAnsi="ＭＳ ゴシック" w:hint="eastAsia"/>
          <w:sz w:val="24"/>
        </w:rPr>
        <w:t>ｄ．以下に該当する場合は、プロトコルを適応</w:t>
      </w:r>
      <w:r w:rsidR="00151497" w:rsidRPr="00E438AF">
        <w:rPr>
          <w:rFonts w:ascii="ＭＳ ゴシック" w:eastAsia="ＭＳ ゴシック" w:hAnsi="ＭＳ ゴシック" w:hint="eastAsia"/>
          <w:sz w:val="24"/>
        </w:rPr>
        <w:t>せず、疑義照会の対象とする。</w:t>
      </w:r>
    </w:p>
    <w:p w14:paraId="1793A728" w14:textId="77777777" w:rsidR="00283923" w:rsidRPr="00BE4A2B" w:rsidRDefault="00283923" w:rsidP="00283923">
      <w:pPr>
        <w:pStyle w:val="ab"/>
        <w:numPr>
          <w:ilvl w:val="0"/>
          <w:numId w:val="3"/>
        </w:numPr>
        <w:ind w:leftChars="0"/>
        <w:jc w:val="left"/>
        <w:rPr>
          <w:rFonts w:ascii="ＭＳ ゴシック" w:eastAsia="ＭＳ ゴシック" w:hAnsi="ＭＳ ゴシック"/>
          <w:sz w:val="24"/>
        </w:rPr>
      </w:pPr>
      <w:r w:rsidRPr="00BE4A2B">
        <w:rPr>
          <w:rFonts w:ascii="ＭＳ ゴシック" w:eastAsia="ＭＳ ゴシック" w:hAnsi="ＭＳ ゴシック" w:hint="eastAsia"/>
          <w:sz w:val="24"/>
        </w:rPr>
        <w:t>処方医より、処方箋の備考欄にプロトコルの適応対象外である意思が明記されている場合</w:t>
      </w:r>
    </w:p>
    <w:p w14:paraId="16805B96" w14:textId="537BFA5E" w:rsidR="00283923" w:rsidRPr="00DC2B05" w:rsidRDefault="00283923" w:rsidP="00283923">
      <w:pPr>
        <w:pStyle w:val="ab"/>
        <w:numPr>
          <w:ilvl w:val="0"/>
          <w:numId w:val="3"/>
        </w:numPr>
        <w:ind w:leftChars="0"/>
        <w:jc w:val="left"/>
        <w:rPr>
          <w:rFonts w:ascii="ＭＳ ゴシック" w:eastAsia="ＭＳ ゴシック" w:hAnsi="ＭＳ ゴシック"/>
          <w:sz w:val="24"/>
        </w:rPr>
      </w:pPr>
      <w:r w:rsidRPr="00BE4A2B">
        <w:rPr>
          <w:rFonts w:ascii="ＭＳ ゴシック" w:eastAsia="ＭＳ ゴシック" w:hAnsi="ＭＳ ゴシック" w:hint="eastAsia"/>
          <w:sz w:val="24"/>
        </w:rPr>
        <w:t>麻薬及び覚醒剤原料</w:t>
      </w:r>
      <w:r w:rsidRPr="00DC2B05">
        <w:rPr>
          <w:rFonts w:ascii="ＭＳ ゴシック" w:eastAsia="ＭＳ ゴシック" w:hAnsi="ＭＳ ゴシック" w:hint="eastAsia"/>
          <w:sz w:val="24"/>
        </w:rPr>
        <w:t>に係る処方</w:t>
      </w:r>
    </w:p>
    <w:p w14:paraId="554649DB" w14:textId="77777777" w:rsidR="00283923" w:rsidRPr="00DC2B05" w:rsidRDefault="00283923" w:rsidP="00283923">
      <w:pPr>
        <w:pStyle w:val="ab"/>
        <w:numPr>
          <w:ilvl w:val="0"/>
          <w:numId w:val="3"/>
        </w:numPr>
        <w:ind w:leftChars="0"/>
        <w:jc w:val="left"/>
        <w:rPr>
          <w:rFonts w:ascii="ＭＳ ゴシック" w:eastAsia="ＭＳ ゴシック" w:hAnsi="ＭＳ ゴシック"/>
          <w:sz w:val="24"/>
        </w:rPr>
      </w:pPr>
      <w:r w:rsidRPr="00DC2B05">
        <w:rPr>
          <w:rFonts w:ascii="ＭＳ ゴシック" w:eastAsia="ＭＳ ゴシック" w:hAnsi="ＭＳ ゴシック" w:hint="eastAsia"/>
          <w:sz w:val="24"/>
        </w:rPr>
        <w:lastRenderedPageBreak/>
        <w:t>処方オーダの入力操作やシステムに起因する処方箋の不備への対応</w:t>
      </w:r>
    </w:p>
    <w:p w14:paraId="4D277D0F" w14:textId="10D6A678" w:rsidR="00283923" w:rsidRPr="00BE4A2B" w:rsidRDefault="00283923" w:rsidP="00283923">
      <w:pPr>
        <w:pStyle w:val="ab"/>
        <w:numPr>
          <w:ilvl w:val="0"/>
          <w:numId w:val="3"/>
        </w:numPr>
        <w:ind w:leftChars="0"/>
        <w:jc w:val="left"/>
        <w:rPr>
          <w:rFonts w:ascii="ＭＳ ゴシック" w:eastAsia="ＭＳ ゴシック" w:hAnsi="ＭＳ ゴシック"/>
          <w:sz w:val="24"/>
        </w:rPr>
      </w:pPr>
      <w:r w:rsidRPr="00BE4A2B">
        <w:rPr>
          <w:rFonts w:ascii="ＭＳ ゴシック" w:eastAsia="ＭＳ ゴシック" w:hAnsi="ＭＳ ゴシック" w:hint="eastAsia"/>
          <w:sz w:val="24"/>
        </w:rPr>
        <w:t>「後発医薬品への変更不可」の欄にチェックがある場合（「後発医薬品への変更不可」の指示に従う。）</w:t>
      </w:r>
    </w:p>
    <w:p w14:paraId="15BD0A7C" w14:textId="31F6D9AB" w:rsidR="00283923" w:rsidRDefault="00283923" w:rsidP="00283923">
      <w:pPr>
        <w:pStyle w:val="ab"/>
        <w:numPr>
          <w:ilvl w:val="0"/>
          <w:numId w:val="3"/>
        </w:numPr>
        <w:ind w:leftChars="0"/>
        <w:jc w:val="left"/>
        <w:rPr>
          <w:rFonts w:ascii="ＭＳ ゴシック" w:eastAsia="ＭＳ ゴシック" w:hAnsi="ＭＳ ゴシック"/>
          <w:sz w:val="24"/>
        </w:rPr>
      </w:pPr>
      <w:r w:rsidRPr="00BE4A2B">
        <w:rPr>
          <w:rFonts w:ascii="ＭＳ ゴシック" w:eastAsia="ＭＳ ゴシック" w:hAnsi="ＭＳ ゴシック" w:hint="eastAsia"/>
          <w:sz w:val="24"/>
        </w:rPr>
        <w:t>「保険薬局が調剤時に残薬を確認した場合の対応」として、「保険医療機関へ疑義照会したうえで調剤」「保険医療機関へ情報提供」等の指示がある場合</w:t>
      </w:r>
    </w:p>
    <w:p w14:paraId="2866468B" w14:textId="560F8C84" w:rsidR="004A3791" w:rsidRPr="00BE4A2B" w:rsidRDefault="00EF755C" w:rsidP="00283923">
      <w:pPr>
        <w:ind w:leftChars="100" w:left="690" w:hangingChars="200" w:hanging="480"/>
        <w:jc w:val="left"/>
        <w:rPr>
          <w:rFonts w:ascii="ＭＳ ゴシック" w:eastAsia="ＭＳ ゴシック" w:hAnsi="ＭＳ ゴシック"/>
          <w:sz w:val="24"/>
        </w:rPr>
      </w:pPr>
      <w:r>
        <w:rPr>
          <w:rFonts w:ascii="ＭＳ ゴシック" w:eastAsia="ＭＳ ゴシック" w:hAnsi="ＭＳ ゴシック" w:hint="eastAsia"/>
          <w:sz w:val="24"/>
        </w:rPr>
        <w:t>ｅ</w:t>
      </w:r>
      <w:r w:rsidR="00D86B35" w:rsidRPr="00BE4A2B">
        <w:rPr>
          <w:rFonts w:ascii="ＭＳ ゴシック" w:eastAsia="ＭＳ ゴシック" w:hAnsi="ＭＳ ゴシック" w:hint="eastAsia"/>
          <w:sz w:val="24"/>
        </w:rPr>
        <w:t>．</w:t>
      </w:r>
      <w:r w:rsidR="00283923" w:rsidRPr="00940F09">
        <w:rPr>
          <w:rFonts w:ascii="ＭＳ ゴシック" w:eastAsia="ＭＳ ゴシック" w:hAnsi="ＭＳ ゴシック" w:hint="eastAsia"/>
          <w:sz w:val="24"/>
        </w:rPr>
        <w:t>プロトコルに基づいた</w:t>
      </w:r>
      <w:r w:rsidR="00283923" w:rsidRPr="00BE4A2B">
        <w:rPr>
          <w:rFonts w:ascii="ＭＳ ゴシック" w:eastAsia="ＭＳ ゴシック" w:hAnsi="ＭＳ ゴシック" w:hint="eastAsia"/>
          <w:sz w:val="24"/>
        </w:rPr>
        <w:t>変更調剤を実施する際には、薬局薬剤師が患者に対し使用方法、価格の変更等を十分に説明し、同意を得る。</w:t>
      </w:r>
    </w:p>
    <w:p w14:paraId="65F79105" w14:textId="31FD3ECE" w:rsidR="004A3791" w:rsidRPr="00BE4A2B" w:rsidRDefault="0002679F" w:rsidP="00283923">
      <w:pPr>
        <w:jc w:val="left"/>
        <w:rPr>
          <w:rFonts w:ascii="ＭＳ ゴシック" w:eastAsia="ＭＳ ゴシック" w:hAnsi="ＭＳ ゴシック"/>
          <w:sz w:val="24"/>
        </w:rPr>
      </w:pPr>
      <w:r w:rsidRPr="00BE4A2B">
        <w:rPr>
          <w:rFonts w:ascii="ＭＳ ゴシック" w:eastAsia="ＭＳ ゴシック" w:hAnsi="ＭＳ ゴシック" w:hint="eastAsia"/>
          <w:sz w:val="24"/>
        </w:rPr>
        <w:t xml:space="preserve">　</w:t>
      </w:r>
      <w:r w:rsidR="00EF755C">
        <w:rPr>
          <w:rFonts w:ascii="ＭＳ ゴシック" w:eastAsia="ＭＳ ゴシック" w:hAnsi="ＭＳ ゴシック" w:hint="eastAsia"/>
          <w:sz w:val="24"/>
        </w:rPr>
        <w:t>ｆ</w:t>
      </w:r>
      <w:r w:rsidR="00283923" w:rsidRPr="00BE4A2B">
        <w:rPr>
          <w:rFonts w:ascii="ＭＳ ゴシック" w:eastAsia="ＭＳ ゴシック" w:hAnsi="ＭＳ ゴシック" w:hint="eastAsia"/>
          <w:sz w:val="24"/>
        </w:rPr>
        <w:t>．</w:t>
      </w:r>
      <w:r w:rsidR="00283923" w:rsidRPr="00940F09">
        <w:rPr>
          <w:rFonts w:ascii="ＭＳ ゴシック" w:eastAsia="ＭＳ ゴシック" w:hAnsi="ＭＳ ゴシック" w:hint="eastAsia"/>
          <w:sz w:val="24"/>
        </w:rPr>
        <w:t>プロトコルを適応した処方に関しては、以下のとおり対応する。</w:t>
      </w:r>
    </w:p>
    <w:p w14:paraId="65836B38" w14:textId="5580E289" w:rsidR="0002679F" w:rsidRPr="00BE4A2B" w:rsidRDefault="0002679F" w:rsidP="0002679F">
      <w:pPr>
        <w:ind w:leftChars="200" w:left="660" w:hangingChars="100" w:hanging="240"/>
        <w:jc w:val="left"/>
        <w:rPr>
          <w:rFonts w:ascii="ＭＳ ゴシック" w:eastAsia="ＭＳ ゴシック" w:hAnsi="ＭＳ ゴシック"/>
          <w:sz w:val="24"/>
        </w:rPr>
      </w:pPr>
      <w:r w:rsidRPr="00BE4A2B">
        <w:rPr>
          <w:rFonts w:ascii="ＭＳ ゴシック" w:eastAsia="ＭＳ ゴシック" w:hAnsi="ＭＳ ゴシック" w:hint="eastAsia"/>
          <w:sz w:val="24"/>
        </w:rPr>
        <w:t>・</w:t>
      </w:r>
      <w:r w:rsidRPr="00940F09">
        <w:rPr>
          <w:rFonts w:ascii="ＭＳ ゴシック" w:eastAsia="ＭＳ ゴシック" w:hAnsi="ＭＳ ゴシック" w:hint="eastAsia"/>
          <w:sz w:val="24"/>
        </w:rPr>
        <w:t>薬歴</w:t>
      </w:r>
      <w:r w:rsidRPr="00BE4A2B">
        <w:rPr>
          <w:rFonts w:ascii="ＭＳ ゴシック" w:eastAsia="ＭＳ ゴシック" w:hAnsi="ＭＳ ゴシック" w:hint="eastAsia"/>
          <w:sz w:val="24"/>
        </w:rPr>
        <w:t>にプロトコル適用の事実と項目番号を記録するとともに、「</w:t>
      </w:r>
      <w:r w:rsidRPr="00BE4A2B">
        <w:rPr>
          <w:rFonts w:ascii="ＭＳ ゴシック" w:eastAsia="ＭＳ ゴシック" w:hAnsi="ＭＳ ゴシック"/>
          <w:sz w:val="24"/>
        </w:rPr>
        <w:t>変更調剤報告書」を用いて各病院薬剤部にＦＡＸする。</w:t>
      </w:r>
    </w:p>
    <w:p w14:paraId="7DB52D97" w14:textId="1E8539CA" w:rsidR="004A3791" w:rsidRDefault="0002679F" w:rsidP="0002679F">
      <w:pPr>
        <w:ind w:leftChars="200" w:left="660" w:hangingChars="100" w:hanging="240"/>
        <w:jc w:val="left"/>
        <w:rPr>
          <w:rFonts w:ascii="ＭＳ ゴシック" w:eastAsia="ＭＳ ゴシック" w:hAnsi="ＭＳ ゴシック"/>
          <w:sz w:val="24"/>
        </w:rPr>
      </w:pPr>
      <w:r w:rsidRPr="00BE4A2B">
        <w:rPr>
          <w:rFonts w:ascii="ＭＳ ゴシック" w:eastAsia="ＭＳ ゴシック" w:hAnsi="ＭＳ ゴシック" w:hint="eastAsia"/>
          <w:sz w:val="24"/>
        </w:rPr>
        <w:t>・薬局にて変更調剤を実施した場合、処方箋に本プロトコルに沿った変更であること</w:t>
      </w:r>
      <w:r w:rsidR="00ED1EE6" w:rsidRPr="00BE4A2B">
        <w:rPr>
          <w:rFonts w:ascii="ＭＳ ゴシック" w:eastAsia="ＭＳ ゴシック" w:hAnsi="ＭＳ ゴシック" w:hint="eastAsia"/>
          <w:sz w:val="24"/>
        </w:rPr>
        <w:t>を</w:t>
      </w:r>
      <w:r w:rsidRPr="00851213">
        <w:rPr>
          <w:rFonts w:ascii="ＭＳ ゴシック" w:eastAsia="ＭＳ ゴシック" w:hAnsi="ＭＳ ゴシック" w:hint="eastAsia"/>
          <w:sz w:val="24"/>
        </w:rPr>
        <w:t>示</w:t>
      </w:r>
      <w:r w:rsidR="00ED1EE6" w:rsidRPr="00851213">
        <w:rPr>
          <w:rFonts w:ascii="ＭＳ ゴシック" w:eastAsia="ＭＳ ゴシック" w:hAnsi="ＭＳ ゴシック" w:hint="eastAsia"/>
          <w:sz w:val="24"/>
        </w:rPr>
        <w:t>す</w:t>
      </w:r>
      <w:r w:rsidRPr="00851213">
        <w:rPr>
          <w:rFonts w:ascii="ＭＳ ゴシック" w:eastAsia="ＭＳ ゴシック" w:hAnsi="ＭＳ ゴシック" w:hint="eastAsia"/>
          <w:sz w:val="24"/>
        </w:rPr>
        <w:t>ため</w:t>
      </w:r>
      <w:r w:rsidR="00283923" w:rsidRPr="00851213">
        <w:rPr>
          <w:rFonts w:ascii="ＭＳ ゴシック" w:eastAsia="ＭＳ ゴシック" w:hAnsi="ＭＳ ゴシック" w:hint="eastAsia"/>
          <w:sz w:val="24"/>
        </w:rPr>
        <w:t>、</w:t>
      </w:r>
      <w:r w:rsidRPr="00851213">
        <w:rPr>
          <w:rFonts w:ascii="ＭＳ ゴシック" w:eastAsia="ＭＳ ゴシック" w:hAnsi="ＭＳ ゴシック" w:hint="eastAsia"/>
          <w:sz w:val="24"/>
        </w:rPr>
        <w:t>協議会統一の印を</w:t>
      </w:r>
      <w:r w:rsidR="00F46A5F">
        <w:rPr>
          <w:rFonts w:ascii="ＭＳ ゴシック" w:eastAsia="ＭＳ ゴシック" w:hAnsi="ＭＳ ゴシック" w:hint="eastAsia"/>
          <w:sz w:val="24"/>
        </w:rPr>
        <w:t>備考欄に</w:t>
      </w:r>
      <w:r w:rsidRPr="00851213">
        <w:rPr>
          <w:rFonts w:ascii="ＭＳ ゴシック" w:eastAsia="ＭＳ ゴシック" w:hAnsi="ＭＳ ゴシック" w:hint="eastAsia"/>
          <w:sz w:val="24"/>
        </w:rPr>
        <w:t>押印する。</w:t>
      </w:r>
    </w:p>
    <w:p w14:paraId="21BA0383" w14:textId="292F4817" w:rsidR="00B80AFF" w:rsidRPr="00766CFA" w:rsidRDefault="00B80AFF" w:rsidP="00B80AFF">
      <w:pPr>
        <w:ind w:leftChars="200" w:left="660" w:hangingChars="100" w:hanging="240"/>
        <w:jc w:val="left"/>
        <w:rPr>
          <w:rFonts w:ascii="ＭＳ ゴシック" w:eastAsia="ＭＳ ゴシック" w:hAnsi="ＭＳ ゴシック"/>
          <w:color w:val="000000" w:themeColor="text1"/>
          <w:sz w:val="24"/>
        </w:rPr>
      </w:pPr>
      <w:r w:rsidRPr="00766CFA">
        <w:rPr>
          <w:rFonts w:ascii="ＭＳ ゴシック" w:eastAsia="ＭＳ ゴシック" w:hAnsi="ＭＳ ゴシック" w:hint="eastAsia"/>
          <w:color w:val="000000" w:themeColor="text1"/>
          <w:sz w:val="24"/>
        </w:rPr>
        <w:t>・</w:t>
      </w:r>
      <w:r w:rsidRPr="00766CFA">
        <w:rPr>
          <w:rFonts w:ascii="ＭＳ ゴシック" w:eastAsia="ＭＳ ゴシック" w:hAnsi="ＭＳ ゴシック"/>
          <w:color w:val="000000" w:themeColor="text1"/>
          <w:sz w:val="24"/>
        </w:rPr>
        <w:t>オンラインシステムを活用する場合は、処方箋のＦＡＸに代替するものとして、当該システムの中で協議会統一の印に係る各薬局の個別番号を記載することでも良い。</w:t>
      </w:r>
    </w:p>
    <w:p w14:paraId="7806B858" w14:textId="14A60BB7" w:rsidR="00B80AFF" w:rsidRPr="003454BD" w:rsidRDefault="00B80AFF" w:rsidP="00B80AFF">
      <w:pPr>
        <w:ind w:leftChars="200" w:left="660" w:hangingChars="100" w:hanging="240"/>
        <w:jc w:val="left"/>
        <w:rPr>
          <w:rFonts w:ascii="ＭＳ ゴシック" w:eastAsia="ＭＳ ゴシック" w:hAnsi="ＭＳ ゴシック"/>
          <w:color w:val="000000" w:themeColor="text1"/>
          <w:sz w:val="24"/>
        </w:rPr>
      </w:pPr>
      <w:r w:rsidRPr="00766CFA">
        <w:rPr>
          <w:rFonts w:ascii="ＭＳ ゴシック" w:eastAsia="ＭＳ ゴシック" w:hAnsi="ＭＳ ゴシック" w:hint="eastAsia"/>
          <w:color w:val="000000" w:themeColor="text1"/>
          <w:sz w:val="24"/>
        </w:rPr>
        <w:t>・</w:t>
      </w:r>
      <w:r w:rsidRPr="00766CFA">
        <w:rPr>
          <w:rFonts w:ascii="ＭＳ ゴシック" w:eastAsia="ＭＳ ゴシック" w:hAnsi="ＭＳ ゴシック"/>
          <w:color w:val="000000" w:themeColor="text1"/>
          <w:sz w:val="24"/>
        </w:rPr>
        <w:t>医療機関から運用を逸脱している旨の連絡を受けた薬局は、「変更調剤プロトコル逸脱報告書」を用いて所属する薬剤師会にメールで報告し、本協議会規約第２条に基づく主たる事務所を通じて適宜共有されるものとする。</w:t>
      </w:r>
    </w:p>
    <w:p w14:paraId="4D753712" w14:textId="5F225452" w:rsidR="009E2FB7" w:rsidRDefault="009E2FB7" w:rsidP="009E2FB7">
      <w:pPr>
        <w:jc w:val="left"/>
        <w:rPr>
          <w:rFonts w:ascii="ＭＳ ゴシック" w:eastAsia="ＭＳ ゴシック" w:hAnsi="ＭＳ ゴシック"/>
          <w:sz w:val="24"/>
        </w:rPr>
      </w:pPr>
    </w:p>
    <w:p w14:paraId="7BFCE386" w14:textId="4C7DD18B" w:rsidR="009E2FB7" w:rsidRPr="00787238" w:rsidRDefault="009E2FB7" w:rsidP="009E2FB7">
      <w:pPr>
        <w:jc w:val="left"/>
        <w:rPr>
          <w:rFonts w:ascii="ＭＳ ゴシック" w:eastAsia="ＭＳ ゴシック" w:hAnsi="ＭＳ ゴシック"/>
          <w:b/>
          <w:sz w:val="24"/>
        </w:rPr>
      </w:pPr>
      <w:r w:rsidRPr="00787238">
        <w:rPr>
          <w:rFonts w:ascii="ＭＳ ゴシック" w:eastAsia="ＭＳ ゴシック" w:hAnsi="ＭＳ ゴシック" w:hint="eastAsia"/>
          <w:b/>
          <w:sz w:val="24"/>
        </w:rPr>
        <w:t>３．プロトコル運用に係る協議会の位置づけ</w:t>
      </w:r>
    </w:p>
    <w:p w14:paraId="7C58DF5C" w14:textId="0C9EA9DC" w:rsidR="009E2FB7" w:rsidRPr="00787238" w:rsidRDefault="007D0C46" w:rsidP="009E2FB7">
      <w:pPr>
        <w:ind w:firstLineChars="100" w:firstLine="240"/>
        <w:jc w:val="left"/>
        <w:rPr>
          <w:rFonts w:ascii="ＭＳ ゴシック" w:eastAsia="ＭＳ ゴシック" w:hAnsi="ＭＳ ゴシック"/>
          <w:sz w:val="24"/>
        </w:rPr>
      </w:pPr>
      <w:r w:rsidRPr="00787238">
        <w:rPr>
          <w:rFonts w:ascii="ＭＳ ゴシック" w:eastAsia="ＭＳ ゴシック" w:hAnsi="ＭＳ ゴシック" w:hint="eastAsia"/>
          <w:sz w:val="24"/>
          <w:szCs w:val="24"/>
        </w:rPr>
        <w:t>プロトコルを運用した結果、医療機関及び薬剤師会或いは個別の薬局との間で何らかの問題が発生した場合は</w:t>
      </w:r>
      <w:r w:rsidR="004B6BF7" w:rsidRPr="00787238">
        <w:rPr>
          <w:rFonts w:ascii="ＭＳ ゴシック" w:eastAsia="ＭＳ ゴシック" w:hAnsi="ＭＳ ゴシック" w:hint="eastAsia"/>
          <w:sz w:val="24"/>
          <w:szCs w:val="24"/>
        </w:rPr>
        <w:t>その</w:t>
      </w:r>
      <w:r w:rsidRPr="00787238">
        <w:rPr>
          <w:rFonts w:ascii="ＭＳ ゴシック" w:eastAsia="ＭＳ ゴシック" w:hAnsi="ＭＳ ゴシック" w:hint="eastAsia"/>
          <w:sz w:val="24"/>
          <w:szCs w:val="24"/>
        </w:rPr>
        <w:t>当事者</w:t>
      </w:r>
      <w:r w:rsidR="004B6BF7" w:rsidRPr="00787238">
        <w:rPr>
          <w:rFonts w:ascii="ＭＳ ゴシック" w:eastAsia="ＭＳ ゴシック" w:hAnsi="ＭＳ ゴシック" w:hint="eastAsia"/>
          <w:sz w:val="24"/>
          <w:szCs w:val="24"/>
        </w:rPr>
        <w:t>によってこれを</w:t>
      </w:r>
      <w:r w:rsidRPr="00787238">
        <w:rPr>
          <w:rFonts w:ascii="ＭＳ ゴシック" w:eastAsia="ＭＳ ゴシック" w:hAnsi="ＭＳ ゴシック" w:hint="eastAsia"/>
          <w:sz w:val="24"/>
          <w:szCs w:val="24"/>
        </w:rPr>
        <w:t>解決するものとし、いかなる場合であっても協議会は</w:t>
      </w:r>
      <w:r w:rsidR="004B6BF7" w:rsidRPr="00787238">
        <w:rPr>
          <w:rFonts w:ascii="ＭＳ ゴシック" w:eastAsia="ＭＳ ゴシック" w:hAnsi="ＭＳ ゴシック" w:hint="eastAsia"/>
          <w:sz w:val="24"/>
          <w:szCs w:val="24"/>
        </w:rPr>
        <w:t>これに</w:t>
      </w:r>
      <w:r w:rsidRPr="00787238">
        <w:rPr>
          <w:rFonts w:ascii="ＭＳ ゴシック" w:eastAsia="ＭＳ ゴシック" w:hAnsi="ＭＳ ゴシック" w:hint="eastAsia"/>
          <w:sz w:val="24"/>
          <w:szCs w:val="24"/>
        </w:rPr>
        <w:t>関与しない。</w:t>
      </w:r>
    </w:p>
    <w:p w14:paraId="7C18BA10" w14:textId="45CCC2E0" w:rsidR="009E2FB7" w:rsidRDefault="009E2FB7" w:rsidP="009E2FB7">
      <w:pPr>
        <w:jc w:val="left"/>
        <w:rPr>
          <w:rFonts w:ascii="ＭＳ ゴシック" w:eastAsia="ＭＳ ゴシック" w:hAnsi="ＭＳ ゴシック"/>
          <w:sz w:val="24"/>
        </w:rPr>
      </w:pPr>
    </w:p>
    <w:p w14:paraId="5B5CF266" w14:textId="64B860D2" w:rsidR="00F5749B" w:rsidRPr="00EE70DF" w:rsidRDefault="00F5749B" w:rsidP="009E2FB7">
      <w:pPr>
        <w:jc w:val="left"/>
        <w:rPr>
          <w:rFonts w:ascii="ＭＳ ゴシック" w:eastAsia="ＭＳ ゴシック" w:hAnsi="ＭＳ ゴシック"/>
          <w:b/>
          <w:sz w:val="24"/>
        </w:rPr>
      </w:pPr>
      <w:r w:rsidRPr="00EE70DF">
        <w:rPr>
          <w:rFonts w:ascii="ＭＳ ゴシック" w:eastAsia="ＭＳ ゴシック" w:hAnsi="ＭＳ ゴシック" w:hint="eastAsia"/>
          <w:b/>
          <w:sz w:val="24"/>
        </w:rPr>
        <w:t>４．本協定の修正</w:t>
      </w:r>
    </w:p>
    <w:p w14:paraId="2B186664" w14:textId="061CB829" w:rsidR="00F5749B" w:rsidRPr="00EE70DF" w:rsidRDefault="00F5749B" w:rsidP="00F5749B">
      <w:pPr>
        <w:ind w:firstLineChars="100" w:firstLine="240"/>
        <w:jc w:val="left"/>
        <w:rPr>
          <w:rFonts w:ascii="ＭＳ ゴシック" w:eastAsia="ＭＳ ゴシック" w:hAnsi="ＭＳ ゴシック"/>
          <w:sz w:val="24"/>
        </w:rPr>
      </w:pPr>
      <w:r w:rsidRPr="00EE70DF">
        <w:rPr>
          <w:rFonts w:ascii="ＭＳ ゴシック" w:eastAsia="ＭＳ ゴシック" w:hAnsi="ＭＳ ゴシック" w:hint="eastAsia"/>
          <w:sz w:val="24"/>
        </w:rPr>
        <w:t>本協定</w:t>
      </w:r>
      <w:r w:rsidR="003E75ED" w:rsidRPr="00EE70DF">
        <w:rPr>
          <w:rFonts w:ascii="ＭＳ ゴシック" w:eastAsia="ＭＳ ゴシック" w:hAnsi="ＭＳ ゴシック" w:hint="eastAsia"/>
          <w:sz w:val="24"/>
        </w:rPr>
        <w:t>（プロトコルを含む。）</w:t>
      </w:r>
      <w:r w:rsidRPr="00EE70DF">
        <w:rPr>
          <w:rFonts w:ascii="ＭＳ ゴシック" w:eastAsia="ＭＳ ゴシック" w:hAnsi="ＭＳ ゴシック" w:hint="eastAsia"/>
          <w:sz w:val="24"/>
        </w:rPr>
        <w:t>の修正が必要と認められた場合、協議会にてその是非を検討する他、修正を確定する前に、</w:t>
      </w:r>
      <w:r w:rsidR="00424F71" w:rsidRPr="00EE70DF">
        <w:rPr>
          <w:rFonts w:ascii="ＭＳ ゴシック" w:eastAsia="ＭＳ ゴシック" w:hAnsi="ＭＳ ゴシック" w:hint="eastAsia"/>
          <w:sz w:val="24"/>
        </w:rPr>
        <w:t>プロトコルを採用する全医療</w:t>
      </w:r>
      <w:r w:rsidRPr="00EE70DF">
        <w:rPr>
          <w:rFonts w:ascii="ＭＳ ゴシック" w:eastAsia="ＭＳ ゴシック" w:hAnsi="ＭＳ ゴシック" w:hint="eastAsia"/>
          <w:sz w:val="24"/>
        </w:rPr>
        <w:t>機関</w:t>
      </w:r>
      <w:r w:rsidR="00424F71" w:rsidRPr="00EE70DF">
        <w:rPr>
          <w:rFonts w:ascii="ＭＳ ゴシック" w:eastAsia="ＭＳ ゴシック" w:hAnsi="ＭＳ ゴシック" w:hint="eastAsia"/>
          <w:sz w:val="24"/>
        </w:rPr>
        <w:t>等に</w:t>
      </w:r>
      <w:r w:rsidRPr="00EE70DF">
        <w:rPr>
          <w:rFonts w:ascii="ＭＳ ゴシック" w:eastAsia="ＭＳ ゴシック" w:hAnsi="ＭＳ ゴシック" w:hint="eastAsia"/>
          <w:sz w:val="24"/>
        </w:rPr>
        <w:t>情報提供し、その意見を訊くこととする。</w:t>
      </w:r>
    </w:p>
    <w:p w14:paraId="44CB0EC3" w14:textId="5D55C4F2" w:rsidR="00F5749B" w:rsidRDefault="00F5749B" w:rsidP="009E2FB7">
      <w:pPr>
        <w:jc w:val="left"/>
        <w:rPr>
          <w:rFonts w:ascii="ＭＳ ゴシック" w:eastAsia="ＭＳ ゴシック" w:hAnsi="ＭＳ ゴシック"/>
          <w:sz w:val="24"/>
        </w:rPr>
      </w:pPr>
    </w:p>
    <w:p w14:paraId="3E7160AA" w14:textId="77777777" w:rsidR="00B80AFF" w:rsidRPr="009E2FB7" w:rsidRDefault="00B80AFF" w:rsidP="009E2FB7">
      <w:pPr>
        <w:jc w:val="left"/>
        <w:rPr>
          <w:rFonts w:ascii="ＭＳ ゴシック" w:eastAsia="ＭＳ ゴシック" w:hAnsi="ＭＳ ゴシック"/>
          <w:sz w:val="24"/>
        </w:rPr>
      </w:pPr>
    </w:p>
    <w:p w14:paraId="46E1BFE8" w14:textId="77777777" w:rsidR="00C66F79" w:rsidRPr="00BE4A2B" w:rsidRDefault="00C66F79" w:rsidP="004A3791">
      <w:pPr>
        <w:ind w:leftChars="100" w:left="690" w:hangingChars="200" w:hanging="480"/>
        <w:jc w:val="left"/>
        <w:rPr>
          <w:rFonts w:ascii="ＭＳ ゴシック" w:eastAsia="ＭＳ ゴシック" w:hAnsi="ＭＳ ゴシック"/>
          <w:sz w:val="24"/>
        </w:rPr>
      </w:pPr>
      <w:r w:rsidRPr="00BE4A2B">
        <w:rPr>
          <w:rFonts w:ascii="ＭＳ ゴシック" w:eastAsia="ＭＳ ゴシック" w:hAnsi="ＭＳ ゴシック" w:hint="eastAsia"/>
          <w:sz w:val="24"/>
        </w:rPr>
        <w:t>＜参考＞</w:t>
      </w:r>
    </w:p>
    <w:p w14:paraId="5D8C01CB" w14:textId="77777777" w:rsidR="00B34D44" w:rsidRPr="00BE4A2B" w:rsidRDefault="00B34D44" w:rsidP="004A3791">
      <w:pPr>
        <w:ind w:leftChars="100" w:left="692" w:hangingChars="200" w:hanging="482"/>
        <w:jc w:val="left"/>
        <w:rPr>
          <w:rFonts w:ascii="ＭＳ ゴシック" w:eastAsia="ＭＳ ゴシック" w:hAnsi="ＭＳ ゴシック"/>
          <w:b/>
          <w:sz w:val="24"/>
        </w:rPr>
      </w:pPr>
      <w:r w:rsidRPr="00BE4A2B">
        <w:rPr>
          <w:rFonts w:ascii="ＭＳ ゴシック" w:eastAsia="ＭＳ ゴシック" w:hAnsi="ＭＳ ゴシック" w:hint="eastAsia"/>
          <w:b/>
          <w:sz w:val="24"/>
        </w:rPr>
        <w:t>薬剤師法</w:t>
      </w:r>
      <w:r w:rsidR="00F140F3" w:rsidRPr="00BE4A2B">
        <w:rPr>
          <w:rFonts w:ascii="ＭＳ ゴシック" w:eastAsia="ＭＳ ゴシック" w:hAnsi="ＭＳ ゴシック" w:hint="eastAsia"/>
          <w:b/>
          <w:sz w:val="24"/>
        </w:rPr>
        <w:t>抜粋</w:t>
      </w:r>
    </w:p>
    <w:p w14:paraId="5F2DB2C5" w14:textId="77777777" w:rsidR="00C66F79" w:rsidRPr="00BE4A2B" w:rsidRDefault="00C66F79" w:rsidP="00C66F79">
      <w:pPr>
        <w:pStyle w:val="num72"/>
        <w:rPr>
          <w:rFonts w:ascii="ＭＳ ゴシック" w:eastAsia="ＭＳ ゴシック" w:hAnsi="ＭＳ ゴシック"/>
        </w:rPr>
      </w:pPr>
      <w:r w:rsidRPr="00BE4A2B">
        <w:rPr>
          <w:rFonts w:ascii="ＭＳ ゴシック" w:eastAsia="ＭＳ ゴシック" w:hAnsi="ＭＳ ゴシック" w:hint="eastAsia"/>
        </w:rPr>
        <w:t>第二十三条　薬剤師は、医師、歯科医師又は獣医師の処方せんによらなければ、販売又は授与の目的で調剤してはならない。</w:t>
      </w:r>
    </w:p>
    <w:p w14:paraId="77300A3A" w14:textId="77777777" w:rsidR="00C66F79" w:rsidRPr="00BE4A2B" w:rsidRDefault="00C66F79" w:rsidP="00C66F79">
      <w:pPr>
        <w:pStyle w:val="num75"/>
        <w:rPr>
          <w:rFonts w:ascii="ＭＳ ゴシック" w:eastAsia="ＭＳ ゴシック" w:hAnsi="ＭＳ ゴシック"/>
        </w:rPr>
      </w:pPr>
      <w:r w:rsidRPr="00BE4A2B">
        <w:rPr>
          <w:rFonts w:ascii="ＭＳ ゴシック" w:eastAsia="ＭＳ ゴシック" w:hAnsi="ＭＳ ゴシック" w:hint="eastAsia"/>
        </w:rPr>
        <w:t>２　薬剤師は、処方せんに記載された医薬品につき、その処方せんを交付した医師、歯科医師又は獣医師の同意を得た場合を除くほか、これを変更して調剤してはならない。</w:t>
      </w:r>
    </w:p>
    <w:p w14:paraId="09054B09" w14:textId="411C18AA" w:rsidR="00C66F79" w:rsidRDefault="00C66F79" w:rsidP="00C66F79">
      <w:pPr>
        <w:pStyle w:val="title25"/>
        <w:rPr>
          <w:rFonts w:ascii="ＭＳ ゴシック" w:eastAsia="ＭＳ ゴシック" w:hAnsi="ＭＳ ゴシック"/>
        </w:rPr>
      </w:pPr>
      <w:r w:rsidRPr="00BE4A2B">
        <w:rPr>
          <w:rFonts w:ascii="ＭＳ ゴシック" w:eastAsia="ＭＳ ゴシック" w:hAnsi="ＭＳ ゴシック" w:hint="eastAsia"/>
        </w:rPr>
        <w:t>(処方せん中の疑義)</w:t>
      </w:r>
    </w:p>
    <w:p w14:paraId="6DEAF989" w14:textId="6A73FD6B" w:rsidR="00B80AFF" w:rsidRPr="00B80AFF" w:rsidRDefault="00B80AFF" w:rsidP="00B80AFF"/>
    <w:p w14:paraId="7ECDED6D" w14:textId="77777777" w:rsidR="00B80AFF" w:rsidRPr="00B80AFF" w:rsidRDefault="00B80AFF" w:rsidP="00B80AFF">
      <w:pPr>
        <w:jc w:val="center"/>
      </w:pPr>
    </w:p>
    <w:p w14:paraId="2B1C4467" w14:textId="77777777" w:rsidR="00C66F79" w:rsidRPr="00BE4A2B" w:rsidRDefault="00C66F79" w:rsidP="00C66F79">
      <w:pPr>
        <w:pStyle w:val="num72"/>
        <w:rPr>
          <w:rFonts w:ascii="ＭＳ ゴシック" w:eastAsia="ＭＳ ゴシック" w:hAnsi="ＭＳ ゴシック"/>
          <w:sz w:val="21"/>
          <w:szCs w:val="21"/>
        </w:rPr>
      </w:pPr>
      <w:r w:rsidRPr="00BE4A2B">
        <w:rPr>
          <w:rFonts w:ascii="ＭＳ ゴシック" w:eastAsia="ＭＳ ゴシック" w:hAnsi="ＭＳ ゴシック" w:hint="eastAsia"/>
        </w:rPr>
        <w:t>第二十四条　薬剤師は、処方せん中に疑わしい点があるときは、その処方せんを交付した医師、歯科医師又は獣医師に問い合わせて、その疑わしい点を確かめた後でなければ、これによつて調剤してはならない。</w:t>
      </w:r>
    </w:p>
    <w:p w14:paraId="7678FCBB" w14:textId="77777777" w:rsidR="00C66F79" w:rsidRPr="00BE4A2B" w:rsidRDefault="00C66F79" w:rsidP="004A3791">
      <w:pPr>
        <w:ind w:leftChars="100" w:left="690" w:hangingChars="200" w:hanging="480"/>
        <w:jc w:val="left"/>
        <w:rPr>
          <w:rFonts w:ascii="ＭＳ ゴシック" w:eastAsia="ＭＳ ゴシック" w:hAnsi="ＭＳ ゴシック"/>
          <w:sz w:val="24"/>
        </w:rPr>
      </w:pPr>
    </w:p>
    <w:p w14:paraId="604E3280" w14:textId="5F88F532" w:rsidR="00B47A4D" w:rsidRPr="00BE4A2B" w:rsidRDefault="00B47A4D">
      <w:pPr>
        <w:widowControl/>
        <w:jc w:val="left"/>
        <w:rPr>
          <w:rFonts w:ascii="ＭＳ ゴシック" w:eastAsia="ＭＳ ゴシック" w:hAnsi="ＭＳ ゴシック"/>
          <w:sz w:val="24"/>
        </w:rPr>
      </w:pPr>
      <w:r w:rsidRPr="00BE4A2B">
        <w:rPr>
          <w:rFonts w:ascii="ＭＳ ゴシック" w:eastAsia="ＭＳ ゴシック" w:hAnsi="ＭＳ ゴシック"/>
          <w:sz w:val="24"/>
        </w:rPr>
        <w:br w:type="page"/>
      </w:r>
    </w:p>
    <w:p w14:paraId="32F44380" w14:textId="7D2FF2E3" w:rsidR="004A3791" w:rsidRPr="00BE4A2B" w:rsidRDefault="00CA3F19" w:rsidP="00BC0548">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＜調剤事前申し合わせ協定に係るプロトコル＞</w:t>
      </w:r>
    </w:p>
    <w:p w14:paraId="5FCE47A9" w14:textId="77777777" w:rsidR="00BC0548" w:rsidRPr="00BE4A2B" w:rsidRDefault="00BC0548" w:rsidP="00BD7FF5">
      <w:pPr>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9736"/>
      </w:tblGrid>
      <w:tr w:rsidR="00BC0548" w:rsidRPr="00BE4A2B" w14:paraId="0633103B" w14:textId="77777777" w:rsidTr="00BC0548">
        <w:tc>
          <w:tcPr>
            <w:tcW w:w="9736" w:type="dxa"/>
          </w:tcPr>
          <w:p w14:paraId="07A00726" w14:textId="77777777" w:rsidR="005F6A75" w:rsidRPr="00BE4A2B" w:rsidRDefault="0075695B" w:rsidP="005F6A75">
            <w:pPr>
              <w:ind w:left="482" w:hangingChars="200" w:hanging="482"/>
              <w:jc w:val="left"/>
              <w:rPr>
                <w:rFonts w:ascii="ＭＳ ゴシック" w:eastAsia="ＭＳ ゴシック" w:hAnsi="ＭＳ ゴシック"/>
                <w:b/>
                <w:sz w:val="24"/>
              </w:rPr>
            </w:pPr>
            <w:r w:rsidRPr="00BE4A2B">
              <w:rPr>
                <w:rFonts w:ascii="ＭＳ ゴシック" w:eastAsia="ＭＳ ゴシック" w:hAnsi="ＭＳ ゴシック" w:hint="eastAsia"/>
                <w:b/>
                <w:sz w:val="24"/>
              </w:rPr>
              <w:t xml:space="preserve">１　</w:t>
            </w:r>
            <w:r w:rsidR="00BC0548" w:rsidRPr="00BE4A2B">
              <w:rPr>
                <w:rFonts w:ascii="ＭＳ ゴシック" w:eastAsia="ＭＳ ゴシック" w:hAnsi="ＭＳ ゴシック" w:hint="eastAsia"/>
                <w:b/>
                <w:sz w:val="24"/>
              </w:rPr>
              <w:t>薬剤の変更</w:t>
            </w:r>
          </w:p>
          <w:p w14:paraId="213EEDBC" w14:textId="77777777" w:rsidR="00BC0548" w:rsidRPr="00BE4A2B" w:rsidRDefault="005F6A75" w:rsidP="005F6A75">
            <w:pPr>
              <w:ind w:leftChars="100" w:left="690" w:hangingChars="200" w:hanging="480"/>
              <w:jc w:val="left"/>
              <w:rPr>
                <w:rFonts w:ascii="ＭＳ ゴシック" w:eastAsia="ＭＳ ゴシック" w:hAnsi="ＭＳ ゴシック"/>
                <w:sz w:val="24"/>
              </w:rPr>
            </w:pPr>
            <w:r w:rsidRPr="00BE4A2B">
              <w:rPr>
                <w:rFonts w:ascii="ＭＳ ゴシック" w:eastAsia="ＭＳ ゴシック" w:hAnsi="ＭＳ ゴシック" w:hint="eastAsia"/>
                <w:sz w:val="24"/>
              </w:rPr>
              <w:t>※　変更前後の薬剤間で医薬品、医療機器等の品質、有効性及び安全性の確保等に関する法律で承認された投与経路及び効能・効果が一致する場合に限る。</w:t>
            </w:r>
          </w:p>
        </w:tc>
      </w:tr>
    </w:tbl>
    <w:p w14:paraId="70024D1F" w14:textId="77777777" w:rsidR="00BC0548" w:rsidRPr="00BE4A2B" w:rsidRDefault="00BC0548" w:rsidP="00B83330">
      <w:pPr>
        <w:spacing w:line="0" w:lineRule="atLeast"/>
        <w:jc w:val="left"/>
        <w:rPr>
          <w:rFonts w:ascii="ＭＳ ゴシック" w:eastAsia="ＭＳ ゴシック" w:hAnsi="ＭＳ ゴシック"/>
          <w:sz w:val="12"/>
        </w:rPr>
      </w:pPr>
    </w:p>
    <w:p w14:paraId="2355861D" w14:textId="77777777" w:rsidR="00BC0548" w:rsidRPr="00BE4A2B" w:rsidRDefault="00BC0548" w:rsidP="008E2B12">
      <w:pPr>
        <w:ind w:left="480" w:hangingChars="200" w:hanging="480"/>
        <w:jc w:val="left"/>
        <w:rPr>
          <w:rFonts w:ascii="ＭＳ ゴシック" w:eastAsia="ＭＳ ゴシック" w:hAnsi="ＭＳ ゴシック"/>
          <w:sz w:val="24"/>
        </w:rPr>
      </w:pPr>
      <w:r w:rsidRPr="00BE4A2B">
        <w:rPr>
          <w:rFonts w:ascii="ＭＳ ゴシック" w:eastAsia="ＭＳ ゴシック" w:hAnsi="ＭＳ ゴシック" w:hint="eastAsia"/>
          <w:sz w:val="24"/>
        </w:rPr>
        <w:t>１）成分名が同一の銘柄変更</w:t>
      </w:r>
    </w:p>
    <w:p w14:paraId="2306D716" w14:textId="77777777" w:rsidR="00263E6E" w:rsidRPr="00BE4A2B" w:rsidRDefault="00263E6E" w:rsidP="00EE5DFB">
      <w:pPr>
        <w:ind w:leftChars="100" w:left="210" w:firstLineChars="100" w:firstLine="240"/>
        <w:jc w:val="left"/>
        <w:rPr>
          <w:rFonts w:ascii="ＭＳ ゴシック" w:eastAsia="ＭＳ ゴシック" w:hAnsi="ＭＳ ゴシック"/>
          <w:sz w:val="24"/>
          <w:szCs w:val="24"/>
        </w:rPr>
      </w:pPr>
      <w:r w:rsidRPr="000A44A7">
        <w:rPr>
          <w:rFonts w:ascii="ＭＳ ゴシック" w:eastAsia="ＭＳ ゴシック" w:hAnsi="ＭＳ ゴシック" w:hint="eastAsia"/>
          <w:sz w:val="24"/>
          <w:szCs w:val="24"/>
        </w:rPr>
        <w:t>変更通知</w:t>
      </w:r>
      <w:r w:rsidR="00FD17A6" w:rsidRPr="000A44A7">
        <w:rPr>
          <w:rFonts w:ascii="ＭＳ ゴシック" w:eastAsia="ＭＳ ゴシック" w:hAnsi="ＭＳ ゴシック" w:hint="eastAsia"/>
          <w:sz w:val="24"/>
          <w:szCs w:val="24"/>
        </w:rPr>
        <w:t>（協定「２．本プロトコル運用の原則」参照）</w:t>
      </w:r>
      <w:r w:rsidRPr="000A44A7">
        <w:rPr>
          <w:rFonts w:ascii="ＭＳ ゴシック" w:eastAsia="ＭＳ ゴシック" w:hAnsi="ＭＳ ゴシック" w:hint="eastAsia"/>
          <w:sz w:val="24"/>
          <w:szCs w:val="24"/>
        </w:rPr>
        <w:t>に記載されていない、先発医薬品への変更又は薬価基準経過措置移行品目から他品目への変更を可とする。</w:t>
      </w:r>
    </w:p>
    <w:p w14:paraId="58762495" w14:textId="77777777" w:rsidR="00263E6E" w:rsidRPr="00BE4A2B" w:rsidRDefault="00263E6E" w:rsidP="008E2B12">
      <w:pPr>
        <w:ind w:left="480" w:hangingChars="200" w:hanging="480"/>
        <w:jc w:val="left"/>
        <w:rPr>
          <w:rFonts w:ascii="ＭＳ ゴシック" w:eastAsia="ＭＳ ゴシック" w:hAnsi="ＭＳ ゴシック"/>
          <w:sz w:val="24"/>
        </w:rPr>
      </w:pPr>
    </w:p>
    <w:p w14:paraId="47664DCE" w14:textId="1926CD74" w:rsidR="00BC0548" w:rsidRPr="00BE4A2B" w:rsidRDefault="00BC0548" w:rsidP="00BC0548">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例１）モーラス</w:t>
      </w:r>
      <w:r w:rsidR="00D37BCB">
        <w:rPr>
          <w:rFonts w:ascii="ＭＳ ゴシック" w:eastAsia="ＭＳ ゴシック" w:hAnsi="ＭＳ ゴシック" w:hint="eastAsia"/>
          <w:sz w:val="24"/>
        </w:rPr>
        <w:t>パップ</w:t>
      </w:r>
      <w:r w:rsidRPr="00BE4A2B">
        <w:rPr>
          <w:rFonts w:ascii="ＭＳ ゴシック" w:eastAsia="ＭＳ ゴシック" w:hAnsi="ＭＳ ゴシック"/>
          <w:sz w:val="24"/>
        </w:rPr>
        <w:t>30mg（先発医薬品</w:t>
      </w:r>
      <w:r w:rsidRPr="00BE4A2B">
        <w:rPr>
          <w:rFonts w:ascii="ＭＳ ゴシック" w:eastAsia="ＭＳ ゴシック" w:hAnsi="ＭＳ ゴシック" w:hint="eastAsia"/>
          <w:sz w:val="24"/>
        </w:rPr>
        <w:t>）</w:t>
      </w:r>
    </w:p>
    <w:p w14:paraId="3AC3C455" w14:textId="77777777" w:rsidR="00BC0548" w:rsidRPr="00BE4A2B" w:rsidRDefault="00BC0548" w:rsidP="00BC0548">
      <w:pPr>
        <w:ind w:firstLineChars="400" w:firstLine="960"/>
        <w:jc w:val="left"/>
        <w:rPr>
          <w:rFonts w:ascii="ＭＳ ゴシック" w:eastAsia="ＭＳ ゴシック" w:hAnsi="ＭＳ ゴシック"/>
          <w:sz w:val="24"/>
        </w:rPr>
      </w:pPr>
      <w:r w:rsidRPr="00BE4A2B">
        <w:rPr>
          <w:rFonts w:ascii="ＭＳ ゴシック" w:eastAsia="ＭＳ ゴシック" w:hAnsi="ＭＳ ゴシック" w:hint="eastAsia"/>
          <w:sz w:val="24"/>
        </w:rPr>
        <w:t>⇔　ミルタックスパップ</w:t>
      </w:r>
      <w:r w:rsidRPr="00BE4A2B">
        <w:rPr>
          <w:rFonts w:ascii="ＭＳ ゴシック" w:eastAsia="ＭＳ ゴシック" w:hAnsi="ＭＳ ゴシック"/>
          <w:sz w:val="24"/>
        </w:rPr>
        <w:t>30mg（先発医薬品）</w:t>
      </w:r>
      <w:r w:rsidRPr="00BE4A2B">
        <w:rPr>
          <w:rFonts w:ascii="ＭＳ ゴシック" w:eastAsia="ＭＳ ゴシック" w:hAnsi="ＭＳ ゴシック"/>
          <w:b/>
          <w:sz w:val="24"/>
        </w:rPr>
        <w:t>＊１</w:t>
      </w:r>
    </w:p>
    <w:p w14:paraId="034FCB52" w14:textId="77777777" w:rsidR="00AF7D33" w:rsidRPr="00BE4A2B" w:rsidRDefault="00AF7D33" w:rsidP="00AF7D33">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例２）マグラックス錠</w:t>
      </w:r>
      <w:r w:rsidRPr="00BE4A2B">
        <w:rPr>
          <w:rFonts w:ascii="ＭＳ ゴシック" w:eastAsia="ＭＳ ゴシック" w:hAnsi="ＭＳ ゴシック"/>
          <w:sz w:val="24"/>
        </w:rPr>
        <w:t>330mg　⇒　酸化マグネシウム錠330mg「●●●」</w:t>
      </w:r>
    </w:p>
    <w:p w14:paraId="2737C57C" w14:textId="77777777" w:rsidR="00AF7D33" w:rsidRPr="00BE4A2B" w:rsidRDefault="00AF7D33" w:rsidP="00AF7D33">
      <w:pPr>
        <w:ind w:firstLineChars="400" w:firstLine="960"/>
        <w:jc w:val="left"/>
        <w:rPr>
          <w:rFonts w:ascii="ＭＳ ゴシック" w:eastAsia="ＭＳ ゴシック" w:hAnsi="ＭＳ ゴシック"/>
          <w:sz w:val="24"/>
        </w:rPr>
      </w:pPr>
      <w:r w:rsidRPr="00BE4A2B">
        <w:rPr>
          <w:rFonts w:ascii="ＭＳ ゴシック" w:eastAsia="ＭＳ ゴシック" w:hAnsi="ＭＳ ゴシック" w:hint="eastAsia"/>
          <w:sz w:val="24"/>
        </w:rPr>
        <w:t>（薬価基準経過措置移行品目の場合）</w:t>
      </w:r>
      <w:r w:rsidRPr="00BE4A2B">
        <w:rPr>
          <w:rFonts w:ascii="ＭＳ ゴシック" w:eastAsia="ＭＳ ゴシック" w:hAnsi="ＭＳ ゴシック" w:hint="eastAsia"/>
          <w:b/>
          <w:sz w:val="24"/>
        </w:rPr>
        <w:t>＊２</w:t>
      </w:r>
    </w:p>
    <w:p w14:paraId="219FDE79" w14:textId="77777777" w:rsidR="00AF7D33" w:rsidRPr="00BE4A2B" w:rsidRDefault="009006D0" w:rsidP="009006D0">
      <w:pPr>
        <w:ind w:firstLineChars="100" w:firstLine="211"/>
        <w:jc w:val="left"/>
        <w:rPr>
          <w:rFonts w:ascii="ＭＳ ゴシック" w:eastAsia="ＭＳ ゴシック" w:hAnsi="ＭＳ ゴシック"/>
        </w:rPr>
      </w:pPr>
      <w:r w:rsidRPr="00BE4A2B">
        <w:rPr>
          <w:rFonts w:ascii="ＭＳ ゴシック" w:eastAsia="ＭＳ ゴシック" w:hAnsi="ＭＳ ゴシック" w:hint="eastAsia"/>
          <w:b/>
        </w:rPr>
        <w:t>＊１</w:t>
      </w:r>
      <w:r w:rsidRPr="00BE4A2B">
        <w:rPr>
          <w:rFonts w:ascii="ＭＳ ゴシック" w:eastAsia="ＭＳ ゴシック" w:hAnsi="ＭＳ ゴシック" w:hint="eastAsia"/>
        </w:rPr>
        <w:t xml:space="preserve">　先発医薬品間でも変更可能</w:t>
      </w:r>
    </w:p>
    <w:p w14:paraId="0D2689D3" w14:textId="77777777" w:rsidR="009006D0" w:rsidRPr="00BE4A2B" w:rsidRDefault="009006D0" w:rsidP="009006D0">
      <w:pPr>
        <w:ind w:firstLineChars="100" w:firstLine="211"/>
        <w:jc w:val="left"/>
        <w:rPr>
          <w:rFonts w:ascii="ＭＳ ゴシック" w:eastAsia="ＭＳ ゴシック" w:hAnsi="ＭＳ ゴシック"/>
        </w:rPr>
      </w:pPr>
      <w:r w:rsidRPr="00BE4A2B">
        <w:rPr>
          <w:rFonts w:ascii="ＭＳ ゴシック" w:eastAsia="ＭＳ ゴシック" w:hAnsi="ＭＳ ゴシック" w:hint="eastAsia"/>
          <w:b/>
        </w:rPr>
        <w:t>＊２</w:t>
      </w:r>
      <w:r w:rsidRPr="00BE4A2B">
        <w:rPr>
          <w:rFonts w:ascii="ＭＳ ゴシック" w:eastAsia="ＭＳ ゴシック" w:hAnsi="ＭＳ ゴシック" w:hint="eastAsia"/>
        </w:rPr>
        <w:t xml:space="preserve">　薬価基準経過措置移行品目は、販売名変更、販売中止等によるもの</w:t>
      </w:r>
    </w:p>
    <w:p w14:paraId="1A820A2B" w14:textId="77777777" w:rsidR="009006D0" w:rsidRPr="00BE4A2B" w:rsidRDefault="009006D0" w:rsidP="00092DE4">
      <w:pPr>
        <w:jc w:val="left"/>
        <w:rPr>
          <w:rFonts w:ascii="ＭＳ ゴシック" w:eastAsia="ＭＳ ゴシック" w:hAnsi="ＭＳ ゴシック"/>
          <w:sz w:val="24"/>
        </w:rPr>
      </w:pPr>
    </w:p>
    <w:p w14:paraId="09CCD50A" w14:textId="77777777" w:rsidR="00747421" w:rsidRPr="00BE4A2B" w:rsidRDefault="00747421" w:rsidP="00092DE4">
      <w:pPr>
        <w:jc w:val="left"/>
        <w:rPr>
          <w:rFonts w:ascii="ＭＳ ゴシック" w:eastAsia="ＭＳ ゴシック" w:hAnsi="ＭＳ ゴシック"/>
          <w:sz w:val="24"/>
        </w:rPr>
      </w:pPr>
      <w:r w:rsidRPr="00BE4A2B">
        <w:rPr>
          <w:rFonts w:ascii="ＭＳ ゴシック" w:eastAsia="ＭＳ ゴシック" w:hAnsi="ＭＳ ゴシック" w:hint="eastAsia"/>
          <w:sz w:val="24"/>
        </w:rPr>
        <w:t>２）内服薬の剤形変更</w:t>
      </w:r>
    </w:p>
    <w:p w14:paraId="121583B4" w14:textId="77777777" w:rsidR="00747421" w:rsidRPr="00BE4A2B" w:rsidRDefault="0061370B" w:rsidP="00C74370">
      <w:pPr>
        <w:ind w:leftChars="100" w:left="210" w:firstLineChars="100" w:firstLine="240"/>
        <w:jc w:val="left"/>
        <w:rPr>
          <w:rFonts w:ascii="ＭＳ ゴシック" w:eastAsia="ＭＳ ゴシック" w:hAnsi="ＭＳ ゴシック"/>
          <w:sz w:val="24"/>
        </w:rPr>
      </w:pPr>
      <w:r w:rsidRPr="009D52C9">
        <w:rPr>
          <w:rFonts w:ascii="ＭＳ ゴシック" w:eastAsia="ＭＳ ゴシック" w:hAnsi="ＭＳ ゴシック" w:hint="eastAsia"/>
          <w:sz w:val="24"/>
        </w:rPr>
        <w:t>変更通知に記載されていない、先発医薬品への変更、日本薬局方収載品への変更を可とする。また、その変更の範囲は、以下に掲げるグループ内におけるもの</w:t>
      </w:r>
      <w:r w:rsidR="00747421" w:rsidRPr="009D52C9">
        <w:rPr>
          <w:rFonts w:ascii="ＭＳ ゴシック" w:eastAsia="ＭＳ ゴシック" w:hAnsi="ＭＳ ゴシック" w:hint="eastAsia"/>
          <w:sz w:val="24"/>
        </w:rPr>
        <w:t>とする。</w:t>
      </w:r>
    </w:p>
    <w:p w14:paraId="5E6A442A" w14:textId="77777777" w:rsidR="00747421" w:rsidRPr="00BE4A2B" w:rsidRDefault="00747421" w:rsidP="00747421">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（ア）普通錠、口腔内崩壊錠、カプセル剤、丸剤</w:t>
      </w:r>
    </w:p>
    <w:p w14:paraId="2DC5ECCE" w14:textId="77777777" w:rsidR="00747421" w:rsidRPr="00BE4A2B" w:rsidRDefault="00747421" w:rsidP="00747421">
      <w:pPr>
        <w:ind w:leftChars="100" w:left="930" w:hangingChars="300" w:hanging="720"/>
        <w:jc w:val="left"/>
        <w:rPr>
          <w:rFonts w:ascii="ＭＳ ゴシック" w:eastAsia="ＭＳ ゴシック" w:hAnsi="ＭＳ ゴシック"/>
          <w:sz w:val="24"/>
        </w:rPr>
      </w:pPr>
      <w:r w:rsidRPr="00BE4A2B">
        <w:rPr>
          <w:rFonts w:ascii="ＭＳ ゴシック" w:eastAsia="ＭＳ ゴシック" w:hAnsi="ＭＳ ゴシック" w:hint="eastAsia"/>
          <w:sz w:val="24"/>
        </w:rPr>
        <w:t>（イ）散剤、顆粒剤、細粒剤、末、ドライシロップ（内服固形剤として調剤する場合に限る）</w:t>
      </w:r>
    </w:p>
    <w:p w14:paraId="1D1A63BE" w14:textId="77777777" w:rsidR="00747421" w:rsidRPr="00BE4A2B" w:rsidRDefault="00747421" w:rsidP="00747421">
      <w:pPr>
        <w:ind w:leftChars="100" w:left="930" w:hangingChars="300" w:hanging="720"/>
        <w:jc w:val="left"/>
        <w:rPr>
          <w:rFonts w:ascii="ＭＳ ゴシック" w:eastAsia="ＭＳ ゴシック" w:hAnsi="ＭＳ ゴシック"/>
          <w:sz w:val="24"/>
        </w:rPr>
      </w:pPr>
      <w:r w:rsidRPr="00BE4A2B">
        <w:rPr>
          <w:rFonts w:ascii="ＭＳ ゴシック" w:eastAsia="ＭＳ ゴシック" w:hAnsi="ＭＳ ゴシック" w:hint="eastAsia"/>
          <w:sz w:val="24"/>
        </w:rPr>
        <w:t>（ウ）液剤、シロップ剤、ドライシロップ剤（内服固形剤として調剤する場合に限る）</w:t>
      </w:r>
    </w:p>
    <w:p w14:paraId="18713FC0" w14:textId="77777777" w:rsidR="002C33E4" w:rsidRPr="00BE4A2B" w:rsidRDefault="002C33E4" w:rsidP="002C33E4">
      <w:pPr>
        <w:ind w:leftChars="400" w:left="8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例１）ドグマチールカプセル</w:t>
      </w:r>
      <w:r w:rsidRPr="00BE4A2B">
        <w:rPr>
          <w:rFonts w:ascii="ＭＳ ゴシック" w:eastAsia="ＭＳ ゴシック" w:hAnsi="ＭＳ ゴシック"/>
          <w:sz w:val="24"/>
        </w:rPr>
        <w:t>50mg　⇔　ドグマチール錠50mg</w:t>
      </w:r>
    </w:p>
    <w:p w14:paraId="4BA7666A" w14:textId="77777777" w:rsidR="002C33E4" w:rsidRPr="00BE4A2B" w:rsidRDefault="002C33E4" w:rsidP="002C33E4">
      <w:pPr>
        <w:ind w:leftChars="400" w:left="8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例２）アクトス錠</w:t>
      </w:r>
      <w:r w:rsidRPr="00BE4A2B">
        <w:rPr>
          <w:rFonts w:ascii="ＭＳ ゴシック" w:eastAsia="ＭＳ ゴシック" w:hAnsi="ＭＳ ゴシック"/>
          <w:sz w:val="24"/>
        </w:rPr>
        <w:t>30　⇔　アクトスＯＤ錠30</w:t>
      </w:r>
    </w:p>
    <w:p w14:paraId="7010DD27" w14:textId="77777777" w:rsidR="00747421" w:rsidRPr="00BE4A2B" w:rsidRDefault="00492BED" w:rsidP="000B414E">
      <w:pPr>
        <w:ind w:leftChars="100" w:left="690" w:hangingChars="200" w:hanging="480"/>
        <w:jc w:val="left"/>
        <w:rPr>
          <w:rFonts w:ascii="ＭＳ ゴシック" w:eastAsia="ＭＳ ゴシック" w:hAnsi="ＭＳ ゴシック"/>
          <w:sz w:val="24"/>
        </w:rPr>
      </w:pPr>
      <w:r w:rsidRPr="00BE4A2B">
        <w:rPr>
          <w:rFonts w:ascii="ＭＳ ゴシック" w:eastAsia="ＭＳ ゴシック" w:hAnsi="ＭＳ ゴシック" w:hint="eastAsia"/>
          <w:sz w:val="24"/>
        </w:rPr>
        <w:t>※</w:t>
      </w:r>
      <w:r w:rsidR="002C33E4" w:rsidRPr="00BE4A2B">
        <w:rPr>
          <w:rFonts w:ascii="ＭＳ ゴシック" w:eastAsia="ＭＳ ゴシック" w:hAnsi="ＭＳ ゴシック" w:hint="eastAsia"/>
          <w:sz w:val="24"/>
        </w:rPr>
        <w:t xml:space="preserve">　錠（カプセル、口腔内崩壊錠等）の粉砕指示がある場合、同一メーカーの散剤への変更も可能とする。</w:t>
      </w:r>
    </w:p>
    <w:p w14:paraId="5201098B" w14:textId="77777777" w:rsidR="002C33E4" w:rsidRPr="00BE4A2B" w:rsidRDefault="002C33E4" w:rsidP="002C33E4">
      <w:pPr>
        <w:ind w:firstLineChars="350" w:firstLine="8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例３）ロキソニン錠</w:t>
      </w:r>
      <w:r w:rsidRPr="00BE4A2B">
        <w:rPr>
          <w:rFonts w:ascii="ＭＳ ゴシック" w:eastAsia="ＭＳ ゴシック" w:hAnsi="ＭＳ ゴシック"/>
          <w:sz w:val="24"/>
        </w:rPr>
        <w:t>60mg １錠（粉砕）　⇒　ロキソニン細粒10% 0.6g</w:t>
      </w:r>
    </w:p>
    <w:p w14:paraId="0CD7F463" w14:textId="77777777" w:rsidR="002C33E4" w:rsidRPr="00BE4A2B" w:rsidRDefault="00492BED" w:rsidP="002C33E4">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w:t>
      </w:r>
      <w:r w:rsidR="002C33E4" w:rsidRPr="00BE4A2B">
        <w:rPr>
          <w:rFonts w:ascii="ＭＳ ゴシック" w:eastAsia="ＭＳ ゴシック" w:hAnsi="ＭＳ ゴシック" w:hint="eastAsia"/>
          <w:sz w:val="24"/>
        </w:rPr>
        <w:t xml:space="preserve">　用法用量が変わらない場合のみ変更可能。</w:t>
      </w:r>
    </w:p>
    <w:p w14:paraId="53C73A1A" w14:textId="77777777" w:rsidR="00A8397A" w:rsidRPr="00BE4A2B" w:rsidRDefault="00A8397A" w:rsidP="002C33E4">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 xml:space="preserve">※　</w:t>
      </w:r>
      <w:r w:rsidR="00E14511" w:rsidRPr="00BE4A2B">
        <w:rPr>
          <w:rFonts w:ascii="ＭＳ ゴシック" w:eastAsia="ＭＳ ゴシック" w:hAnsi="ＭＳ ゴシック" w:hint="eastAsia"/>
          <w:sz w:val="24"/>
        </w:rPr>
        <w:t>外用薬</w:t>
      </w:r>
      <w:r w:rsidRPr="00BE4A2B">
        <w:rPr>
          <w:rFonts w:ascii="ＭＳ ゴシック" w:eastAsia="ＭＳ ゴシック" w:hAnsi="ＭＳ ゴシック" w:hint="eastAsia"/>
          <w:sz w:val="24"/>
        </w:rPr>
        <w:t>の剤形変更は不可。</w:t>
      </w:r>
    </w:p>
    <w:p w14:paraId="08070C51" w14:textId="78EEE745" w:rsidR="00515B45" w:rsidRPr="00BE4A2B" w:rsidRDefault="00515B45" w:rsidP="002C33E4">
      <w:pPr>
        <w:jc w:val="left"/>
        <w:rPr>
          <w:rFonts w:ascii="ＭＳ ゴシック" w:eastAsia="ＭＳ ゴシック" w:hAnsi="ＭＳ ゴシック"/>
          <w:sz w:val="24"/>
        </w:rPr>
      </w:pPr>
    </w:p>
    <w:p w14:paraId="11702DD0" w14:textId="77777777" w:rsidR="00577526" w:rsidRPr="00BE4A2B" w:rsidRDefault="00577526">
      <w:pPr>
        <w:widowControl/>
        <w:jc w:val="left"/>
        <w:rPr>
          <w:rFonts w:ascii="ＭＳ ゴシック" w:eastAsia="ＭＳ ゴシック" w:hAnsi="ＭＳ ゴシック"/>
          <w:sz w:val="24"/>
        </w:rPr>
      </w:pPr>
      <w:r w:rsidRPr="00BE4A2B">
        <w:rPr>
          <w:rFonts w:ascii="ＭＳ ゴシック" w:eastAsia="ＭＳ ゴシック" w:hAnsi="ＭＳ ゴシック"/>
          <w:sz w:val="24"/>
        </w:rPr>
        <w:br w:type="page"/>
      </w:r>
    </w:p>
    <w:p w14:paraId="179A3961" w14:textId="77777777" w:rsidR="00E50A4C" w:rsidRPr="00BE4A2B" w:rsidRDefault="00E50A4C" w:rsidP="002C33E4">
      <w:pPr>
        <w:jc w:val="left"/>
        <w:rPr>
          <w:rFonts w:ascii="ＭＳ ゴシック" w:eastAsia="ＭＳ ゴシック" w:hAnsi="ＭＳ ゴシック"/>
          <w:sz w:val="24"/>
        </w:rPr>
      </w:pPr>
      <w:r w:rsidRPr="00BE4A2B">
        <w:rPr>
          <w:rFonts w:ascii="ＭＳ ゴシック" w:eastAsia="ＭＳ ゴシック" w:hAnsi="ＭＳ ゴシック" w:hint="eastAsia"/>
          <w:sz w:val="24"/>
        </w:rPr>
        <w:lastRenderedPageBreak/>
        <w:t>３）含量規格の変更</w:t>
      </w:r>
    </w:p>
    <w:p w14:paraId="12980B01" w14:textId="77777777" w:rsidR="00E50A4C" w:rsidRPr="00BE4A2B" w:rsidRDefault="008E0767" w:rsidP="008E0767">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例１）アムロジンＯＤ錠５</w:t>
      </w:r>
      <w:r w:rsidRPr="00BE4A2B">
        <w:rPr>
          <w:rFonts w:ascii="ＭＳ ゴシック" w:eastAsia="ＭＳ ゴシック" w:hAnsi="ＭＳ ゴシック"/>
          <w:sz w:val="24"/>
        </w:rPr>
        <w:t>mg １回２錠　⇔　アムロジンＯＤ錠10mg １回１錠</w:t>
      </w:r>
    </w:p>
    <w:p w14:paraId="6DEAEF81" w14:textId="77777777" w:rsidR="008E0767" w:rsidRPr="00BE4A2B" w:rsidRDefault="00AB1E7F" w:rsidP="008E0767">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例２）ミカルディス錠</w:t>
      </w:r>
      <w:r w:rsidRPr="00BE4A2B">
        <w:rPr>
          <w:rFonts w:ascii="ＭＳ ゴシック" w:eastAsia="ＭＳ ゴシック" w:hAnsi="ＭＳ ゴシック"/>
          <w:sz w:val="24"/>
        </w:rPr>
        <w:t>40mg １回0.5錠　⇔　ミカルディス錠20mg１回１錠</w:t>
      </w:r>
    </w:p>
    <w:p w14:paraId="681184F1" w14:textId="77777777" w:rsidR="00577526" w:rsidRPr="002C039A" w:rsidRDefault="00577526" w:rsidP="00577526">
      <w:pPr>
        <w:ind w:leftChars="100" w:left="690" w:hangingChars="200" w:hanging="480"/>
        <w:jc w:val="left"/>
        <w:rPr>
          <w:rFonts w:ascii="ＭＳ ゴシック" w:eastAsia="ＭＳ ゴシック" w:hAnsi="ＭＳ ゴシック"/>
          <w:sz w:val="24"/>
        </w:rPr>
      </w:pPr>
      <w:r w:rsidRPr="00425FA0">
        <w:rPr>
          <w:rFonts w:ascii="ＭＳ ゴシック" w:eastAsia="ＭＳ ゴシック" w:hAnsi="ＭＳ ゴシック" w:hint="eastAsia"/>
          <w:sz w:val="24"/>
        </w:rPr>
        <w:t xml:space="preserve">※　</w:t>
      </w:r>
      <w:r w:rsidRPr="00425FA0">
        <w:rPr>
          <w:rFonts w:ascii="ＭＳ ゴシック" w:eastAsia="ＭＳ ゴシック" w:hAnsi="ＭＳ ゴシック" w:hint="eastAsia"/>
          <w:sz w:val="24"/>
          <w:szCs w:val="24"/>
        </w:rPr>
        <w:t>外用剤の規格変更（例：モーラステープ20㎎　２枚⇒モーラステープＬ40mg　１枚）は不可。</w:t>
      </w:r>
    </w:p>
    <w:p w14:paraId="0325F330" w14:textId="77777777" w:rsidR="00320B57" w:rsidRPr="002C039A" w:rsidRDefault="00320B57" w:rsidP="00D31A9F">
      <w:pPr>
        <w:jc w:val="left"/>
        <w:rPr>
          <w:rFonts w:ascii="ＭＳ ゴシック" w:eastAsia="ＭＳ ゴシック" w:hAnsi="ＭＳ ゴシック"/>
          <w:dstrike/>
          <w:sz w:val="24"/>
        </w:rPr>
      </w:pPr>
    </w:p>
    <w:p w14:paraId="39AE8353" w14:textId="01078EA7" w:rsidR="00A778C0" w:rsidRPr="00BE4A2B" w:rsidRDefault="00A778C0">
      <w:pPr>
        <w:widowControl/>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9736"/>
      </w:tblGrid>
      <w:tr w:rsidR="00747421" w:rsidRPr="00BE4A2B" w14:paraId="11A3C592" w14:textId="77777777" w:rsidTr="00747421">
        <w:tc>
          <w:tcPr>
            <w:tcW w:w="9736" w:type="dxa"/>
          </w:tcPr>
          <w:p w14:paraId="76F0DEE4" w14:textId="77777777" w:rsidR="00747421" w:rsidRPr="00BE4A2B" w:rsidRDefault="005E2D50" w:rsidP="00C7034C">
            <w:pPr>
              <w:jc w:val="left"/>
              <w:rPr>
                <w:rFonts w:ascii="ＭＳ ゴシック" w:eastAsia="ＭＳ ゴシック" w:hAnsi="ＭＳ ゴシック"/>
                <w:b/>
                <w:sz w:val="24"/>
              </w:rPr>
            </w:pPr>
            <w:r w:rsidRPr="00BE4A2B">
              <w:rPr>
                <w:rFonts w:ascii="ＭＳ ゴシック" w:eastAsia="ＭＳ ゴシック" w:hAnsi="ＭＳ ゴシック" w:hint="eastAsia"/>
                <w:b/>
                <w:sz w:val="24"/>
              </w:rPr>
              <w:t>２　アドヒアランス改善等を目的とした</w:t>
            </w:r>
            <w:r w:rsidR="0075695B" w:rsidRPr="00BE4A2B">
              <w:rPr>
                <w:rFonts w:ascii="ＭＳ ゴシック" w:eastAsia="ＭＳ ゴシック" w:hAnsi="ＭＳ ゴシック" w:hint="eastAsia"/>
                <w:b/>
                <w:sz w:val="24"/>
              </w:rPr>
              <w:t>半割、粉砕、混合又は一包化</w:t>
            </w:r>
          </w:p>
        </w:tc>
      </w:tr>
    </w:tbl>
    <w:p w14:paraId="52DF2584" w14:textId="77777777" w:rsidR="00DC55A4" w:rsidRPr="00BE4A2B" w:rsidRDefault="00DC55A4" w:rsidP="00DC55A4">
      <w:pPr>
        <w:spacing w:line="0" w:lineRule="atLeast"/>
        <w:jc w:val="left"/>
        <w:rPr>
          <w:rFonts w:ascii="ＭＳ ゴシック" w:eastAsia="ＭＳ ゴシック" w:hAnsi="ＭＳ ゴシック"/>
          <w:sz w:val="12"/>
        </w:rPr>
      </w:pPr>
    </w:p>
    <w:p w14:paraId="34B42E2A" w14:textId="77777777" w:rsidR="00CC5D52" w:rsidRPr="00BE4A2B" w:rsidRDefault="00492BED" w:rsidP="00CC5D52">
      <w:pPr>
        <w:ind w:leftChars="100" w:left="690" w:hangingChars="200" w:hanging="480"/>
        <w:jc w:val="left"/>
        <w:rPr>
          <w:rFonts w:ascii="ＭＳ ゴシック" w:eastAsia="ＭＳ ゴシック" w:hAnsi="ＭＳ ゴシック"/>
          <w:sz w:val="24"/>
        </w:rPr>
      </w:pPr>
      <w:r w:rsidRPr="00BE4A2B">
        <w:rPr>
          <w:rFonts w:ascii="ＭＳ ゴシック" w:eastAsia="ＭＳ ゴシック" w:hAnsi="ＭＳ ゴシック" w:hint="eastAsia"/>
          <w:sz w:val="24"/>
        </w:rPr>
        <w:t>※　使用期間を通じて薬剤の品質に問題がない場合に限る。</w:t>
      </w:r>
    </w:p>
    <w:p w14:paraId="0D6E3306" w14:textId="5CE05A52" w:rsidR="00CC5D52" w:rsidRPr="00BE4A2B" w:rsidRDefault="00CC5D52" w:rsidP="00CC5D52">
      <w:pPr>
        <w:ind w:leftChars="100" w:left="690" w:hangingChars="200" w:hanging="480"/>
        <w:jc w:val="left"/>
        <w:rPr>
          <w:rFonts w:ascii="ＭＳ ゴシック" w:eastAsia="ＭＳ ゴシック" w:hAnsi="ＭＳ ゴシック"/>
          <w:sz w:val="24"/>
        </w:rPr>
      </w:pPr>
      <w:r w:rsidRPr="00425FA0">
        <w:rPr>
          <w:rFonts w:ascii="ＭＳ ゴシック" w:eastAsia="ＭＳ ゴシック" w:hAnsi="ＭＳ ゴシック" w:hint="eastAsia"/>
          <w:sz w:val="24"/>
        </w:rPr>
        <w:t>※　抗悪性腫瘍薬は対象外。</w:t>
      </w:r>
    </w:p>
    <w:p w14:paraId="37377584" w14:textId="77777777" w:rsidR="00092DE4" w:rsidRPr="00BE4A2B" w:rsidRDefault="004132BC" w:rsidP="00492BED">
      <w:pPr>
        <w:ind w:leftChars="100" w:left="690" w:hangingChars="200" w:hanging="480"/>
        <w:jc w:val="left"/>
        <w:rPr>
          <w:rFonts w:ascii="ＭＳ ゴシック" w:eastAsia="ＭＳ ゴシック" w:hAnsi="ＭＳ ゴシック"/>
          <w:sz w:val="24"/>
        </w:rPr>
      </w:pPr>
      <w:r w:rsidRPr="00BE4A2B">
        <w:rPr>
          <w:rFonts w:ascii="ＭＳ ゴシック" w:eastAsia="ＭＳ ゴシック" w:hAnsi="ＭＳ ゴシック" w:hint="eastAsia"/>
          <w:sz w:val="24"/>
        </w:rPr>
        <w:t>１）半割、粉砕又は混合、あるいはその逆（規格追加も含む。）</w:t>
      </w:r>
    </w:p>
    <w:p w14:paraId="65A4172D" w14:textId="77777777" w:rsidR="004132BC" w:rsidRPr="00BE4A2B" w:rsidRDefault="004132BC" w:rsidP="004132BC">
      <w:pPr>
        <w:ind w:firstLineChars="200" w:firstLine="480"/>
        <w:jc w:val="left"/>
        <w:rPr>
          <w:rFonts w:ascii="ＭＳ ゴシック" w:eastAsia="ＭＳ ゴシック" w:hAnsi="ＭＳ ゴシック"/>
          <w:sz w:val="24"/>
        </w:rPr>
      </w:pPr>
      <w:r w:rsidRPr="00BE4A2B">
        <w:rPr>
          <w:rFonts w:ascii="ＭＳ ゴシック" w:eastAsia="ＭＳ ゴシック" w:hAnsi="ＭＳ ゴシック" w:hint="eastAsia"/>
          <w:sz w:val="24"/>
        </w:rPr>
        <w:t>例）ワーファリン錠１</w:t>
      </w:r>
      <w:r w:rsidRPr="00BE4A2B">
        <w:rPr>
          <w:rFonts w:ascii="ＭＳ ゴシック" w:eastAsia="ＭＳ ゴシック" w:hAnsi="ＭＳ ゴシック"/>
          <w:sz w:val="24"/>
        </w:rPr>
        <w:t>mg1.5錠　⇔　ワーファリン錠１mg１錠＋0.5mg錠１錠</w:t>
      </w:r>
    </w:p>
    <w:p w14:paraId="631A0B76" w14:textId="7D1641E7" w:rsidR="004132BC" w:rsidRPr="00BE4A2B" w:rsidRDefault="004132BC" w:rsidP="004132BC">
      <w:pPr>
        <w:ind w:firstLineChars="200" w:firstLine="480"/>
        <w:jc w:val="left"/>
        <w:rPr>
          <w:rFonts w:ascii="ＭＳ ゴシック" w:eastAsia="ＭＳ ゴシック" w:hAnsi="ＭＳ ゴシック"/>
          <w:dstrike/>
          <w:sz w:val="24"/>
        </w:rPr>
      </w:pPr>
    </w:p>
    <w:p w14:paraId="7936A034" w14:textId="77777777" w:rsidR="004132BC" w:rsidRPr="00BE4A2B" w:rsidRDefault="004132BC" w:rsidP="00D3670A">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２）患者の希望又はアドヒアランス上の理由による一包化</w:t>
      </w:r>
      <w:r w:rsidR="00AE04B3" w:rsidRPr="00425FA0">
        <w:rPr>
          <w:rFonts w:ascii="ＭＳ ゴシック" w:eastAsia="ＭＳ ゴシック" w:hAnsi="ＭＳ ゴシック" w:hint="eastAsia"/>
          <w:sz w:val="24"/>
        </w:rPr>
        <w:t>、又はその逆</w:t>
      </w:r>
    </w:p>
    <w:p w14:paraId="68D1FD4F" w14:textId="0451C507" w:rsidR="00747421" w:rsidRDefault="00747421" w:rsidP="00092DE4">
      <w:pPr>
        <w:jc w:val="left"/>
        <w:rPr>
          <w:rFonts w:ascii="ＭＳ ゴシック" w:eastAsia="ＭＳ ゴシック" w:hAnsi="ＭＳ ゴシック"/>
          <w:sz w:val="24"/>
        </w:rPr>
      </w:pPr>
    </w:p>
    <w:p w14:paraId="50005D9B" w14:textId="77777777" w:rsidR="00425FA0" w:rsidRPr="00BE4A2B" w:rsidRDefault="00425FA0" w:rsidP="00092DE4">
      <w:pPr>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9736"/>
      </w:tblGrid>
      <w:tr w:rsidR="009B5DF8" w:rsidRPr="00BE4A2B" w14:paraId="354C7005" w14:textId="77777777" w:rsidTr="009B5DF8">
        <w:tc>
          <w:tcPr>
            <w:tcW w:w="9736" w:type="dxa"/>
          </w:tcPr>
          <w:p w14:paraId="5AEF9C4F" w14:textId="77777777" w:rsidR="009B5DF8" w:rsidRPr="00BE4A2B" w:rsidRDefault="009B5DF8" w:rsidP="009B5DF8">
            <w:pPr>
              <w:ind w:left="482" w:hangingChars="200" w:hanging="482"/>
              <w:jc w:val="left"/>
              <w:rPr>
                <w:rFonts w:ascii="ＭＳ ゴシック" w:eastAsia="ＭＳ ゴシック" w:hAnsi="ＭＳ ゴシック"/>
                <w:b/>
                <w:sz w:val="24"/>
              </w:rPr>
            </w:pPr>
            <w:r w:rsidRPr="00BE4A2B">
              <w:rPr>
                <w:rFonts w:ascii="ＭＳ ゴシック" w:eastAsia="ＭＳ ゴシック" w:hAnsi="ＭＳ ゴシック" w:hint="eastAsia"/>
                <w:b/>
                <w:sz w:val="24"/>
              </w:rPr>
              <w:t>３　薬歴上継続処方されている処方薬</w:t>
            </w:r>
            <w:r w:rsidR="00E14511" w:rsidRPr="00BE4A2B">
              <w:rPr>
                <w:rFonts w:ascii="ＭＳ ゴシック" w:eastAsia="ＭＳ ゴシック" w:hAnsi="ＭＳ ゴシック" w:hint="eastAsia"/>
                <w:b/>
                <w:sz w:val="24"/>
              </w:rPr>
              <w:t>に残薬があるため、投与日数を調整（短縮）して調剤すること（外用薬</w:t>
            </w:r>
            <w:r w:rsidRPr="00BE4A2B">
              <w:rPr>
                <w:rFonts w:ascii="ＭＳ ゴシック" w:eastAsia="ＭＳ ゴシック" w:hAnsi="ＭＳ ゴシック" w:hint="eastAsia"/>
                <w:b/>
                <w:sz w:val="24"/>
              </w:rPr>
              <w:t>の本数変更も含む）</w:t>
            </w:r>
          </w:p>
        </w:tc>
      </w:tr>
    </w:tbl>
    <w:p w14:paraId="50724A2E" w14:textId="77777777" w:rsidR="00DC55A4" w:rsidRPr="00BE4A2B" w:rsidRDefault="00DC55A4" w:rsidP="00DC55A4">
      <w:pPr>
        <w:spacing w:line="0" w:lineRule="atLeast"/>
        <w:jc w:val="left"/>
        <w:rPr>
          <w:rFonts w:ascii="ＭＳ ゴシック" w:eastAsia="ＭＳ ゴシック" w:hAnsi="ＭＳ ゴシック"/>
          <w:sz w:val="12"/>
        </w:rPr>
      </w:pPr>
    </w:p>
    <w:p w14:paraId="4B94A2CC" w14:textId="77777777" w:rsidR="00AE16DD" w:rsidRPr="00BE4A2B" w:rsidRDefault="00C34EE3" w:rsidP="00D3670A">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例１）</w:t>
      </w:r>
      <w:r w:rsidR="00AE16DD" w:rsidRPr="00BE4A2B">
        <w:rPr>
          <w:rFonts w:ascii="ＭＳ ゴシック" w:eastAsia="ＭＳ ゴシック" w:hAnsi="ＭＳ ゴシック" w:hint="eastAsia"/>
          <w:sz w:val="24"/>
        </w:rPr>
        <w:t>処方：ゾルピデム酒石酸塩錠５</w:t>
      </w:r>
      <w:r w:rsidR="00AE16DD" w:rsidRPr="00BE4A2B">
        <w:rPr>
          <w:rFonts w:ascii="ＭＳ ゴシック" w:eastAsia="ＭＳ ゴシック" w:hAnsi="ＭＳ ゴシック"/>
          <w:sz w:val="24"/>
        </w:rPr>
        <w:t>mg「●●」 28日分</w:t>
      </w:r>
    </w:p>
    <w:p w14:paraId="20364F04" w14:textId="77777777" w:rsidR="009B5DF8" w:rsidRPr="00BE4A2B" w:rsidRDefault="00AE16DD" w:rsidP="00D3670A">
      <w:pPr>
        <w:ind w:firstLineChars="400" w:firstLine="960"/>
        <w:jc w:val="left"/>
        <w:rPr>
          <w:rFonts w:ascii="ＭＳ ゴシック" w:eastAsia="ＭＳ ゴシック" w:hAnsi="ＭＳ ゴシック"/>
          <w:sz w:val="24"/>
        </w:rPr>
      </w:pPr>
      <w:r w:rsidRPr="00BE4A2B">
        <w:rPr>
          <w:rFonts w:ascii="ＭＳ ゴシック" w:eastAsia="ＭＳ ゴシック" w:hAnsi="ＭＳ ゴシック" w:hint="eastAsia"/>
          <w:sz w:val="24"/>
        </w:rPr>
        <w:t>⇒　（６日分の残薬を確認した場合）</w:t>
      </w:r>
      <w:r w:rsidRPr="00BE4A2B">
        <w:rPr>
          <w:rFonts w:ascii="ＭＳ ゴシック" w:eastAsia="ＭＳ ゴシック" w:hAnsi="ＭＳ ゴシック"/>
          <w:sz w:val="24"/>
        </w:rPr>
        <w:t>22日</w:t>
      </w:r>
    </w:p>
    <w:p w14:paraId="5E821D4D" w14:textId="77777777" w:rsidR="00701FD4" w:rsidRPr="00BE4A2B" w:rsidRDefault="00701FD4" w:rsidP="00D3670A">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例２）アンテベート軟膏３本　⇒　（１本残薬を確認した場合）２本</w:t>
      </w:r>
    </w:p>
    <w:p w14:paraId="40AAEC70" w14:textId="77777777" w:rsidR="00701FD4" w:rsidRPr="00BE4A2B" w:rsidRDefault="00660871" w:rsidP="00D3670A">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w:t>
      </w:r>
      <w:r w:rsidR="00701FD4" w:rsidRPr="00BE4A2B">
        <w:rPr>
          <w:rFonts w:ascii="ＭＳ ゴシック" w:eastAsia="ＭＳ ゴシック" w:hAnsi="ＭＳ ゴシック" w:hint="eastAsia"/>
          <w:sz w:val="24"/>
        </w:rPr>
        <w:t xml:space="preserve">　薬剤を削除する必要がある場合は疑義照会の対象とする。</w:t>
      </w:r>
    </w:p>
    <w:p w14:paraId="783D59E1" w14:textId="77777777" w:rsidR="008B7CAB" w:rsidRPr="00BE4A2B" w:rsidRDefault="008B7CAB" w:rsidP="00D3670A">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　処方日数の延長は不可。</w:t>
      </w:r>
    </w:p>
    <w:p w14:paraId="64ADFABB" w14:textId="2356E2CA" w:rsidR="00F07D0A" w:rsidRDefault="00F07D0A" w:rsidP="00E13D9B">
      <w:pPr>
        <w:ind w:leftChars="100" w:left="690" w:hangingChars="200" w:hanging="480"/>
        <w:jc w:val="left"/>
        <w:rPr>
          <w:rFonts w:ascii="ＭＳ ゴシック" w:eastAsia="ＭＳ ゴシック" w:hAnsi="ＭＳ ゴシック"/>
          <w:sz w:val="24"/>
        </w:rPr>
      </w:pPr>
      <w:r w:rsidRPr="00425FA0">
        <w:rPr>
          <w:rFonts w:ascii="ＭＳ ゴシック" w:eastAsia="ＭＳ ゴシック" w:hAnsi="ＭＳ ゴシック" w:hint="eastAsia"/>
          <w:sz w:val="24"/>
        </w:rPr>
        <w:t>※　次回予定通り受診できなくなる恐れもあることから、余裕を見て残薬調整すること。</w:t>
      </w:r>
    </w:p>
    <w:p w14:paraId="57472451" w14:textId="77777777" w:rsidR="001C08B7" w:rsidRPr="00BE4A2B" w:rsidRDefault="001C08B7" w:rsidP="00E13D9B">
      <w:pPr>
        <w:ind w:leftChars="100" w:left="690" w:hangingChars="200" w:hanging="480"/>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9736"/>
      </w:tblGrid>
      <w:tr w:rsidR="002F77ED" w:rsidRPr="00BE4A2B" w14:paraId="3C3BCCF0" w14:textId="77777777" w:rsidTr="002F77ED">
        <w:tc>
          <w:tcPr>
            <w:tcW w:w="9736" w:type="dxa"/>
          </w:tcPr>
          <w:p w14:paraId="599B7747" w14:textId="3CB73A85" w:rsidR="002F77ED" w:rsidRPr="00BE4A2B" w:rsidRDefault="00EB1246" w:rsidP="00694258">
            <w:pPr>
              <w:ind w:left="480" w:hangingChars="200" w:hanging="480"/>
              <w:jc w:val="left"/>
              <w:rPr>
                <w:rFonts w:ascii="ＭＳ ゴシック" w:eastAsia="ＭＳ ゴシック" w:hAnsi="ＭＳ ゴシック"/>
                <w:b/>
                <w:sz w:val="24"/>
              </w:rPr>
            </w:pPr>
            <w:r>
              <w:rPr>
                <w:rFonts w:ascii="ＭＳ ゴシック" w:eastAsia="ＭＳ ゴシック" w:hAnsi="ＭＳ ゴシック"/>
                <w:sz w:val="24"/>
              </w:rPr>
              <w:br w:type="page"/>
            </w:r>
            <w:r w:rsidR="001C08B7">
              <w:rPr>
                <w:rFonts w:ascii="ＭＳ ゴシック" w:eastAsia="ＭＳ ゴシック" w:hAnsi="ＭＳ ゴシック" w:hint="eastAsia"/>
                <w:b/>
                <w:sz w:val="24"/>
              </w:rPr>
              <w:t>４</w:t>
            </w:r>
            <w:r w:rsidR="00694258" w:rsidRPr="00BE4A2B">
              <w:rPr>
                <w:rFonts w:ascii="ＭＳ ゴシック" w:eastAsia="ＭＳ ゴシック" w:hAnsi="ＭＳ ゴシック" w:hint="eastAsia"/>
                <w:b/>
                <w:sz w:val="24"/>
              </w:rPr>
              <w:t xml:space="preserve">　外用薬</w:t>
            </w:r>
            <w:r w:rsidR="002F77ED" w:rsidRPr="00BE4A2B">
              <w:rPr>
                <w:rFonts w:ascii="ＭＳ ゴシック" w:eastAsia="ＭＳ ゴシック" w:hAnsi="ＭＳ ゴシック" w:hint="eastAsia"/>
                <w:b/>
                <w:sz w:val="24"/>
              </w:rPr>
              <w:t>の用法（適用回数、適用部位、適用タイミング等）が医師から口頭で指示されている場合に用法を追記すること。</w:t>
            </w:r>
          </w:p>
        </w:tc>
      </w:tr>
    </w:tbl>
    <w:p w14:paraId="5D31ED7A" w14:textId="77777777" w:rsidR="00524905" w:rsidRPr="00BE4A2B" w:rsidRDefault="00524905" w:rsidP="00524905">
      <w:pPr>
        <w:spacing w:line="0" w:lineRule="atLeast"/>
        <w:jc w:val="left"/>
        <w:rPr>
          <w:rFonts w:ascii="ＭＳ ゴシック" w:eastAsia="ＭＳ ゴシック" w:hAnsi="ＭＳ ゴシック"/>
          <w:sz w:val="12"/>
        </w:rPr>
      </w:pPr>
    </w:p>
    <w:p w14:paraId="5F703670" w14:textId="77777777" w:rsidR="00561903" w:rsidRPr="00BE4A2B" w:rsidRDefault="00561903" w:rsidP="00524905">
      <w:pPr>
        <w:ind w:firstLineChars="100" w:firstLine="240"/>
        <w:jc w:val="left"/>
        <w:rPr>
          <w:rFonts w:ascii="ＭＳ ゴシック" w:eastAsia="ＭＳ ゴシック" w:hAnsi="ＭＳ ゴシック"/>
          <w:sz w:val="24"/>
        </w:rPr>
      </w:pPr>
      <w:r w:rsidRPr="00CA3F19">
        <w:rPr>
          <w:rFonts w:ascii="ＭＳ ゴシック" w:eastAsia="ＭＳ ゴシック" w:hAnsi="ＭＳ ゴシック" w:hint="eastAsia"/>
          <w:sz w:val="24"/>
        </w:rPr>
        <w:t>※　全身作用目的の外用剤を除く。</w:t>
      </w:r>
    </w:p>
    <w:p w14:paraId="6EE54DB6" w14:textId="77777777" w:rsidR="002F77ED" w:rsidRPr="00BE4A2B" w:rsidRDefault="00524905" w:rsidP="00524905">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例）モーラステープ</w:t>
      </w:r>
      <w:r w:rsidRPr="00BE4A2B">
        <w:rPr>
          <w:rFonts w:ascii="ＭＳ ゴシック" w:eastAsia="ＭＳ ゴシック" w:hAnsi="ＭＳ ゴシック"/>
          <w:sz w:val="24"/>
        </w:rPr>
        <w:t xml:space="preserve">L３袋　１日１回　⇒　１日１回　</w:t>
      </w:r>
      <w:r w:rsidRPr="00BE4A2B">
        <w:rPr>
          <w:rFonts w:ascii="ＭＳ ゴシック" w:eastAsia="ＭＳ ゴシック" w:hAnsi="ＭＳ ゴシック"/>
          <w:sz w:val="24"/>
          <w:u w:val="single"/>
        </w:rPr>
        <w:t>腰</w:t>
      </w:r>
      <w:r w:rsidRPr="00BE4A2B">
        <w:rPr>
          <w:rFonts w:ascii="ＭＳ ゴシック" w:eastAsia="ＭＳ ゴシック" w:hAnsi="ＭＳ ゴシック"/>
          <w:sz w:val="24"/>
        </w:rPr>
        <w:t xml:space="preserve"> </w:t>
      </w:r>
      <w:r w:rsidRPr="00BE4A2B">
        <w:rPr>
          <w:rFonts w:ascii="ＭＳ ゴシック" w:eastAsia="ＭＳ ゴシック" w:hAnsi="ＭＳ ゴシック"/>
          <w:sz w:val="24"/>
          <w:u w:val="single"/>
        </w:rPr>
        <w:t>１日１枚</w:t>
      </w:r>
    </w:p>
    <w:p w14:paraId="6DE335F3" w14:textId="47102C3F" w:rsidR="00534461" w:rsidRPr="00BE4A2B" w:rsidRDefault="00534461">
      <w:pPr>
        <w:widowControl/>
        <w:jc w:val="left"/>
        <w:rPr>
          <w:rFonts w:ascii="ＭＳ ゴシック" w:eastAsia="ＭＳ ゴシック" w:hAnsi="ＭＳ ゴシック"/>
          <w:sz w:val="24"/>
        </w:rPr>
      </w:pPr>
    </w:p>
    <w:p w14:paraId="7D019D10" w14:textId="208C9693" w:rsidR="00AF3864" w:rsidRDefault="00AF3864" w:rsidP="00AF3864">
      <w:pPr>
        <w:widowControl/>
        <w:jc w:val="left"/>
        <w:rPr>
          <w:rFonts w:ascii="ＭＳ ゴシック" w:eastAsia="ＭＳ ゴシック" w:hAnsi="ＭＳ ゴシック"/>
          <w:sz w:val="24"/>
        </w:rPr>
      </w:pPr>
    </w:p>
    <w:p w14:paraId="4C7953B4" w14:textId="77777777" w:rsidR="00B80AFF" w:rsidRDefault="00B80AFF" w:rsidP="00AF3864">
      <w:pPr>
        <w:widowControl/>
        <w:jc w:val="left"/>
        <w:rPr>
          <w:rFonts w:ascii="ＭＳ ゴシック" w:eastAsia="ＭＳ ゴシック" w:hAnsi="ＭＳ ゴシック"/>
          <w:sz w:val="24"/>
        </w:rPr>
      </w:pPr>
    </w:p>
    <w:p w14:paraId="023782C3" w14:textId="432604BA" w:rsidR="001C08B7" w:rsidRDefault="001C08B7" w:rsidP="00AF3864">
      <w:pPr>
        <w:widowControl/>
        <w:jc w:val="left"/>
        <w:rPr>
          <w:rFonts w:ascii="ＭＳ ゴシック" w:eastAsia="ＭＳ ゴシック" w:hAnsi="ＭＳ ゴシック"/>
          <w:sz w:val="24"/>
        </w:rPr>
      </w:pPr>
    </w:p>
    <w:p w14:paraId="24902F82" w14:textId="19B31805" w:rsidR="001C08B7" w:rsidRDefault="001C08B7" w:rsidP="00AF3864">
      <w:pPr>
        <w:widowControl/>
        <w:jc w:val="left"/>
        <w:rPr>
          <w:rFonts w:ascii="ＭＳ ゴシック" w:eastAsia="ＭＳ ゴシック" w:hAnsi="ＭＳ ゴシック"/>
          <w:sz w:val="24"/>
        </w:rPr>
      </w:pPr>
    </w:p>
    <w:p w14:paraId="06AD4A8B" w14:textId="1FCC300D" w:rsidR="001C08B7" w:rsidRDefault="001C08B7" w:rsidP="00AF3864">
      <w:pPr>
        <w:widowControl/>
        <w:jc w:val="left"/>
        <w:rPr>
          <w:rFonts w:ascii="ＭＳ ゴシック" w:eastAsia="ＭＳ ゴシック" w:hAnsi="ＭＳ ゴシック"/>
          <w:sz w:val="24"/>
        </w:rPr>
      </w:pPr>
    </w:p>
    <w:p w14:paraId="775C3358" w14:textId="77777777" w:rsidR="001C08B7" w:rsidRPr="00BE4A2B" w:rsidRDefault="001C08B7" w:rsidP="00AF3864">
      <w:pPr>
        <w:widowControl/>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9736"/>
      </w:tblGrid>
      <w:tr w:rsidR="00AF3864" w:rsidRPr="00BE4A2B" w14:paraId="2F61C762" w14:textId="77777777" w:rsidTr="00515413">
        <w:tc>
          <w:tcPr>
            <w:tcW w:w="9736" w:type="dxa"/>
          </w:tcPr>
          <w:p w14:paraId="41F3571D" w14:textId="2260C465" w:rsidR="00AF3864" w:rsidRPr="00BE4A2B" w:rsidRDefault="001C08B7" w:rsidP="00515413">
            <w:pPr>
              <w:ind w:left="482" w:hangingChars="200" w:hanging="482"/>
              <w:jc w:val="left"/>
              <w:rPr>
                <w:rFonts w:ascii="ＭＳ ゴシック" w:eastAsia="ＭＳ ゴシック" w:hAnsi="ＭＳ ゴシック"/>
                <w:b/>
                <w:sz w:val="24"/>
              </w:rPr>
            </w:pPr>
            <w:r>
              <w:rPr>
                <w:rFonts w:ascii="ＭＳ ゴシック" w:eastAsia="ＭＳ ゴシック" w:hAnsi="ＭＳ ゴシック" w:hint="eastAsia"/>
                <w:b/>
                <w:sz w:val="24"/>
              </w:rPr>
              <w:lastRenderedPageBreak/>
              <w:t>５</w:t>
            </w:r>
            <w:r w:rsidR="00AF3864" w:rsidRPr="00BE4A2B">
              <w:rPr>
                <w:rFonts w:ascii="ＭＳ ゴシック" w:eastAsia="ＭＳ ゴシック" w:hAnsi="ＭＳ ゴシック" w:hint="eastAsia"/>
                <w:b/>
                <w:sz w:val="24"/>
              </w:rPr>
              <w:t xml:space="preserve">　週１回又は月１回服用する製剤が、連日投与の他の薬剤と同一の日数で処方されている場合の処方日数の適正化</w:t>
            </w:r>
            <w:r w:rsidR="00AD32A7" w:rsidRPr="001C08B7">
              <w:rPr>
                <w:rFonts w:ascii="ＭＳ ゴシック" w:eastAsia="ＭＳ ゴシック" w:hAnsi="ＭＳ ゴシック" w:hint="eastAsia"/>
                <w:b/>
                <w:sz w:val="24"/>
              </w:rPr>
              <w:t>（ビスホスホネート製剤、ＤＰＰ４阻害剤に限る。）</w:t>
            </w:r>
          </w:p>
        </w:tc>
      </w:tr>
    </w:tbl>
    <w:p w14:paraId="552AB7E4" w14:textId="77777777" w:rsidR="00AF3864" w:rsidRPr="00BE4A2B" w:rsidRDefault="00AF3864" w:rsidP="00AF3864">
      <w:pPr>
        <w:spacing w:line="0" w:lineRule="atLeast"/>
        <w:jc w:val="left"/>
        <w:rPr>
          <w:rFonts w:ascii="ＭＳ ゴシック" w:eastAsia="ＭＳ ゴシック" w:hAnsi="ＭＳ ゴシック"/>
          <w:sz w:val="12"/>
        </w:rPr>
      </w:pPr>
    </w:p>
    <w:p w14:paraId="62DD95FE" w14:textId="77777777" w:rsidR="00AF3864" w:rsidRPr="00BE4A2B" w:rsidRDefault="00AF3864" w:rsidP="00AF3864">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例）他の薬剤が１４日分処方されている場合</w:t>
      </w:r>
    </w:p>
    <w:p w14:paraId="69D02E40" w14:textId="77777777" w:rsidR="00AF3864" w:rsidRPr="00BE4A2B" w:rsidRDefault="00AF3864" w:rsidP="00AF3864">
      <w:pPr>
        <w:ind w:firstLineChars="300" w:firstLine="720"/>
        <w:jc w:val="left"/>
        <w:rPr>
          <w:rFonts w:ascii="ＭＳ ゴシック" w:eastAsia="ＭＳ ゴシック" w:hAnsi="ＭＳ ゴシック"/>
          <w:sz w:val="24"/>
        </w:rPr>
      </w:pPr>
      <w:r w:rsidRPr="00BE4A2B">
        <w:rPr>
          <w:rFonts w:ascii="ＭＳ ゴシック" w:eastAsia="ＭＳ ゴシック" w:hAnsi="ＭＳ ゴシック" w:hint="eastAsia"/>
          <w:sz w:val="24"/>
        </w:rPr>
        <w:t>ベネット錠17.5mg（週１回製剤）１錠　分１起床時　１４日分　⇒　２日分</w:t>
      </w:r>
    </w:p>
    <w:p w14:paraId="728B4C8D" w14:textId="77777777" w:rsidR="00AF3864" w:rsidRPr="00BE4A2B" w:rsidRDefault="00AF3864" w:rsidP="00AF3864">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　薬歴上、処方の誤りが明確な場合に限る。</w:t>
      </w:r>
    </w:p>
    <w:p w14:paraId="7FA20A69" w14:textId="77777777" w:rsidR="00AF3864" w:rsidRPr="00BE4A2B" w:rsidRDefault="00AF3864" w:rsidP="004F7484">
      <w:pPr>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9736"/>
      </w:tblGrid>
      <w:tr w:rsidR="002B22BE" w:rsidRPr="00BE4A2B" w14:paraId="1CED5F24" w14:textId="77777777" w:rsidTr="00EC4689">
        <w:tc>
          <w:tcPr>
            <w:tcW w:w="9736" w:type="dxa"/>
          </w:tcPr>
          <w:p w14:paraId="6FDF16AA" w14:textId="199CBD19" w:rsidR="00FE54B6" w:rsidRPr="001C08B7" w:rsidRDefault="001C08B7" w:rsidP="00FE54B6">
            <w:pPr>
              <w:ind w:left="482" w:hangingChars="200" w:hanging="482"/>
              <w:jc w:val="left"/>
              <w:rPr>
                <w:rFonts w:ascii="ＭＳ ゴシック" w:eastAsia="ＭＳ ゴシック" w:hAnsi="ＭＳ ゴシック"/>
                <w:b/>
                <w:sz w:val="24"/>
              </w:rPr>
            </w:pPr>
            <w:r>
              <w:rPr>
                <w:rFonts w:ascii="ＭＳ ゴシック" w:eastAsia="ＭＳ ゴシック" w:hAnsi="ＭＳ ゴシック" w:hint="eastAsia"/>
                <w:b/>
                <w:sz w:val="24"/>
              </w:rPr>
              <w:t>６</w:t>
            </w:r>
            <w:r w:rsidR="00FE54B6" w:rsidRPr="00BE4A2B">
              <w:rPr>
                <w:rFonts w:ascii="ＭＳ ゴシック" w:eastAsia="ＭＳ ゴシック" w:hAnsi="ＭＳ ゴシック" w:hint="eastAsia"/>
                <w:b/>
                <w:sz w:val="24"/>
              </w:rPr>
              <w:t xml:space="preserve">　</w:t>
            </w:r>
            <w:r w:rsidR="00A5593D" w:rsidRPr="001C08B7">
              <w:rPr>
                <w:rFonts w:ascii="ＭＳ ゴシック" w:eastAsia="ＭＳ ゴシック" w:hAnsi="ＭＳ ゴシック" w:hint="eastAsia"/>
                <w:b/>
                <w:sz w:val="24"/>
              </w:rPr>
              <w:t>薬事</w:t>
            </w:r>
            <w:r w:rsidR="00FE54B6" w:rsidRPr="00BE4A2B">
              <w:rPr>
                <w:rFonts w:ascii="ＭＳ ゴシック" w:eastAsia="ＭＳ ゴシック" w:hAnsi="ＭＳ ゴシック" w:hint="eastAsia"/>
                <w:b/>
                <w:sz w:val="24"/>
              </w:rPr>
              <w:t>承認され</w:t>
            </w:r>
            <w:r w:rsidR="00A5593D" w:rsidRPr="001C08B7">
              <w:rPr>
                <w:rFonts w:ascii="ＭＳ ゴシック" w:eastAsia="ＭＳ ゴシック" w:hAnsi="ＭＳ ゴシック" w:hint="eastAsia"/>
                <w:b/>
                <w:sz w:val="24"/>
              </w:rPr>
              <w:t>た</w:t>
            </w:r>
            <w:r w:rsidR="00FE54B6" w:rsidRPr="00BE4A2B">
              <w:rPr>
                <w:rFonts w:ascii="ＭＳ ゴシック" w:eastAsia="ＭＳ ゴシック" w:hAnsi="ＭＳ ゴシック" w:hint="eastAsia"/>
                <w:b/>
                <w:sz w:val="24"/>
              </w:rPr>
              <w:t>用法以外の用法が処方箋に記載されている場合、承認されている用法に変更</w:t>
            </w:r>
            <w:r w:rsidR="00AD32A7" w:rsidRPr="001C08B7">
              <w:rPr>
                <w:rFonts w:ascii="ＭＳ ゴシック" w:eastAsia="ＭＳ ゴシック" w:hAnsi="ＭＳ ゴシック" w:hint="eastAsia"/>
                <w:b/>
                <w:sz w:val="24"/>
              </w:rPr>
              <w:t>（漢方薬、制吐剤、α-ＧＩ製剤、ビスホスホネート製剤、ＥＰＡ製剤に限る。）</w:t>
            </w:r>
          </w:p>
          <w:p w14:paraId="5C75593D" w14:textId="77777777" w:rsidR="00326EA1" w:rsidRPr="00BE4A2B" w:rsidRDefault="00326EA1" w:rsidP="00CC0D80">
            <w:pPr>
              <w:ind w:leftChars="100" w:left="690" w:hangingChars="200" w:hanging="480"/>
              <w:jc w:val="left"/>
              <w:rPr>
                <w:rFonts w:ascii="ＭＳ ゴシック" w:eastAsia="ＭＳ ゴシック" w:hAnsi="ＭＳ ゴシック"/>
                <w:b/>
                <w:sz w:val="24"/>
              </w:rPr>
            </w:pPr>
            <w:r w:rsidRPr="001C08B7">
              <w:rPr>
                <w:rFonts w:ascii="ＭＳ ゴシック" w:eastAsia="ＭＳ ゴシック" w:hAnsi="ＭＳ ゴシック" w:hint="eastAsia"/>
                <w:sz w:val="24"/>
              </w:rPr>
              <w:t>※　服用方法について口頭で指示されている場合や、患者面談の上、薬学管理ならびに薬物療法上合理性があると薬剤師が判断できる場合は処方どおりとする。</w:t>
            </w:r>
          </w:p>
        </w:tc>
      </w:tr>
    </w:tbl>
    <w:p w14:paraId="5967A3B8" w14:textId="77777777" w:rsidR="00AF3864" w:rsidRPr="00BE4A2B" w:rsidRDefault="00AF3864" w:rsidP="000F3D51">
      <w:pPr>
        <w:spacing w:line="0" w:lineRule="atLeast"/>
        <w:jc w:val="left"/>
        <w:rPr>
          <w:rFonts w:ascii="ＭＳ ゴシック" w:eastAsia="ＭＳ ゴシック" w:hAnsi="ＭＳ ゴシック"/>
          <w:sz w:val="12"/>
          <w:szCs w:val="16"/>
        </w:rPr>
      </w:pPr>
    </w:p>
    <w:p w14:paraId="7800BA28" w14:textId="77777777" w:rsidR="00FE54B6" w:rsidRPr="00BE4A2B" w:rsidRDefault="00FE54B6" w:rsidP="00FE54B6">
      <w:pPr>
        <w:ind w:left="480" w:hangingChars="200" w:hanging="480"/>
        <w:jc w:val="left"/>
        <w:rPr>
          <w:rFonts w:ascii="ＭＳ ゴシック" w:eastAsia="ＭＳ ゴシック" w:hAnsi="ＭＳ ゴシック"/>
          <w:sz w:val="24"/>
        </w:rPr>
      </w:pPr>
      <w:r w:rsidRPr="00BE4A2B">
        <w:rPr>
          <w:rFonts w:ascii="ＭＳ ゴシック" w:eastAsia="ＭＳ ゴシック" w:hAnsi="ＭＳ ゴシック" w:hint="eastAsia"/>
          <w:sz w:val="24"/>
        </w:rPr>
        <w:t xml:space="preserve">　例</w:t>
      </w:r>
      <w:r w:rsidR="008C24F0" w:rsidRPr="00BE4A2B">
        <w:rPr>
          <w:rFonts w:ascii="ＭＳ ゴシック" w:eastAsia="ＭＳ ゴシック" w:hAnsi="ＭＳ ゴシック" w:hint="eastAsia"/>
          <w:sz w:val="24"/>
        </w:rPr>
        <w:t>１</w:t>
      </w:r>
      <w:r w:rsidRPr="00BE4A2B">
        <w:rPr>
          <w:rFonts w:ascii="ＭＳ ゴシック" w:eastAsia="ＭＳ ゴシック" w:hAnsi="ＭＳ ゴシック" w:hint="eastAsia"/>
          <w:sz w:val="24"/>
        </w:rPr>
        <w:t>）ツムラ葛根湯エキス顆粒7.5mg　分３毎食後　⇒　分３毎食前（若しくは食間）</w:t>
      </w:r>
    </w:p>
    <w:p w14:paraId="4EF29B73" w14:textId="70E45FD4" w:rsidR="00FE54B6" w:rsidRPr="00BE4A2B" w:rsidRDefault="00FE54B6" w:rsidP="00FE54B6">
      <w:pPr>
        <w:jc w:val="left"/>
        <w:rPr>
          <w:rFonts w:ascii="ＭＳ ゴシック" w:eastAsia="ＭＳ ゴシック" w:hAnsi="ＭＳ ゴシック"/>
          <w:sz w:val="24"/>
        </w:rPr>
      </w:pPr>
      <w:r w:rsidRPr="00BE4A2B">
        <w:rPr>
          <w:rFonts w:ascii="ＭＳ ゴシック" w:eastAsia="ＭＳ ゴシック" w:hAnsi="ＭＳ ゴシック" w:hint="eastAsia"/>
          <w:sz w:val="24"/>
        </w:rPr>
        <w:t xml:space="preserve">　例</w:t>
      </w:r>
      <w:r w:rsidR="008C24F0" w:rsidRPr="00BE4A2B">
        <w:rPr>
          <w:rFonts w:ascii="ＭＳ ゴシック" w:eastAsia="ＭＳ ゴシック" w:hAnsi="ＭＳ ゴシック" w:hint="eastAsia"/>
          <w:sz w:val="24"/>
        </w:rPr>
        <w:t>２</w:t>
      </w:r>
      <w:r w:rsidRPr="00BE4A2B">
        <w:rPr>
          <w:rFonts w:ascii="ＭＳ ゴシック" w:eastAsia="ＭＳ ゴシック" w:hAnsi="ＭＳ ゴシック" w:hint="eastAsia"/>
          <w:sz w:val="24"/>
        </w:rPr>
        <w:t>）</w:t>
      </w:r>
      <w:r w:rsidR="00DD7C7B" w:rsidRPr="00BE4A2B">
        <w:rPr>
          <w:rFonts w:ascii="ＭＳ ゴシック" w:eastAsia="ＭＳ ゴシック" w:hAnsi="ＭＳ ゴシック" w:hint="eastAsia"/>
          <w:sz w:val="24"/>
        </w:rPr>
        <w:t>プリンペラン錠５　１日３回毎食後　⇒　１日３回　毎食前</w:t>
      </w:r>
    </w:p>
    <w:p w14:paraId="4C425BA0" w14:textId="173F4906" w:rsidR="00FE54B6" w:rsidRPr="00BE4A2B" w:rsidRDefault="00FE54B6" w:rsidP="00FE54B6">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w:t>
      </w:r>
      <w:r w:rsidR="008C24F0" w:rsidRPr="00BE4A2B">
        <w:rPr>
          <w:rFonts w:ascii="ＭＳ ゴシック" w:eastAsia="ＭＳ ゴシック" w:hAnsi="ＭＳ ゴシック" w:hint="eastAsia"/>
          <w:sz w:val="24"/>
        </w:rPr>
        <w:t>３</w:t>
      </w:r>
      <w:r w:rsidRPr="00BE4A2B">
        <w:rPr>
          <w:rFonts w:ascii="ＭＳ ゴシック" w:eastAsia="ＭＳ ゴシック" w:hAnsi="ＭＳ ゴシック" w:hint="eastAsia"/>
          <w:sz w:val="24"/>
        </w:rPr>
        <w:t>）</w:t>
      </w:r>
      <w:r w:rsidR="00DD7C7B" w:rsidRPr="00BE4A2B">
        <w:rPr>
          <w:rFonts w:ascii="ＭＳ ゴシック" w:eastAsia="ＭＳ ゴシック" w:hAnsi="ＭＳ ゴシック" w:hint="eastAsia"/>
          <w:sz w:val="24"/>
        </w:rPr>
        <w:t>グルコバイ100mg １日３回毎食後　⇒　１日３回毎食直前</w:t>
      </w:r>
    </w:p>
    <w:p w14:paraId="28C1E297" w14:textId="66B95E3F" w:rsidR="00FE54B6" w:rsidRPr="00BE4A2B" w:rsidRDefault="00FE54B6" w:rsidP="00FE54B6">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w:t>
      </w:r>
      <w:r w:rsidR="008C24F0" w:rsidRPr="00BE4A2B">
        <w:rPr>
          <w:rFonts w:ascii="ＭＳ ゴシック" w:eastAsia="ＭＳ ゴシック" w:hAnsi="ＭＳ ゴシック" w:hint="eastAsia"/>
          <w:sz w:val="24"/>
        </w:rPr>
        <w:t>４</w:t>
      </w:r>
      <w:r w:rsidRPr="00BE4A2B">
        <w:rPr>
          <w:rFonts w:ascii="ＭＳ ゴシック" w:eastAsia="ＭＳ ゴシック" w:hAnsi="ＭＳ ゴシック" w:hint="eastAsia"/>
          <w:sz w:val="24"/>
        </w:rPr>
        <w:t>）</w:t>
      </w:r>
      <w:r w:rsidR="00DD7C7B" w:rsidRPr="00BE4A2B">
        <w:rPr>
          <w:rFonts w:ascii="ＭＳ ゴシック" w:eastAsia="ＭＳ ゴシック" w:hAnsi="ＭＳ ゴシック" w:hint="eastAsia"/>
          <w:sz w:val="24"/>
        </w:rPr>
        <w:t>フォサマック錠５　１日１回朝食後　⇒　１日１回　起床時</w:t>
      </w:r>
    </w:p>
    <w:p w14:paraId="311E900D" w14:textId="77777777" w:rsidR="00FE54B6" w:rsidRPr="00BE4A2B" w:rsidRDefault="00BB3DDE" w:rsidP="008C24F0">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w:t>
      </w:r>
      <w:r w:rsidR="008C24F0" w:rsidRPr="00BE4A2B">
        <w:rPr>
          <w:rFonts w:ascii="ＭＳ ゴシック" w:eastAsia="ＭＳ ゴシック" w:hAnsi="ＭＳ ゴシック" w:hint="eastAsia"/>
          <w:sz w:val="24"/>
        </w:rPr>
        <w:t>５</w:t>
      </w:r>
      <w:r w:rsidRPr="00BE4A2B">
        <w:rPr>
          <w:rFonts w:ascii="ＭＳ ゴシック" w:eastAsia="ＭＳ ゴシック" w:hAnsi="ＭＳ ゴシック" w:hint="eastAsia"/>
          <w:sz w:val="24"/>
        </w:rPr>
        <w:t>）エパデール</w:t>
      </w:r>
      <w:r w:rsidR="001067A2" w:rsidRPr="00BE4A2B">
        <w:rPr>
          <w:rFonts w:ascii="ＭＳ ゴシック" w:eastAsia="ＭＳ ゴシック" w:hAnsi="ＭＳ ゴシック" w:hint="eastAsia"/>
          <w:sz w:val="24"/>
        </w:rPr>
        <w:t>Ｓ６００　1日３回毎食後　⇒　１日３回　毎食直後</w:t>
      </w:r>
    </w:p>
    <w:p w14:paraId="7C890A5A" w14:textId="77777777" w:rsidR="00FE54B6" w:rsidRPr="00BE4A2B" w:rsidRDefault="00FE54B6" w:rsidP="004F7484">
      <w:pPr>
        <w:jc w:val="left"/>
        <w:rPr>
          <w:rFonts w:ascii="ＭＳ ゴシック" w:eastAsia="ＭＳ ゴシック" w:hAnsi="ＭＳ ゴシック"/>
          <w:sz w:val="24"/>
        </w:rPr>
      </w:pPr>
    </w:p>
    <w:p w14:paraId="1BCE8EF5" w14:textId="77777777" w:rsidR="004F3000" w:rsidRPr="00BE4A2B" w:rsidRDefault="004F3000" w:rsidP="004F3000">
      <w:pPr>
        <w:jc w:val="left"/>
        <w:rPr>
          <w:rFonts w:ascii="ＭＳ ゴシック" w:eastAsia="ＭＳ ゴシック" w:hAnsi="ＭＳ ゴシック"/>
          <w:sz w:val="24"/>
        </w:rPr>
      </w:pPr>
    </w:p>
    <w:sectPr w:rsidR="004F3000" w:rsidRPr="00BE4A2B" w:rsidSect="00B80AFF">
      <w:headerReference w:type="default" r:id="rId8"/>
      <w:footerReference w:type="default" r:id="rId9"/>
      <w:pgSz w:w="11906" w:h="16838"/>
      <w:pgMar w:top="1440" w:right="1080" w:bottom="1440" w:left="1080" w:header="851" w:footer="2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B860D" w14:textId="77777777" w:rsidR="00036388" w:rsidRDefault="00036388" w:rsidP="009D0E00">
      <w:r>
        <w:separator/>
      </w:r>
    </w:p>
  </w:endnote>
  <w:endnote w:type="continuationSeparator" w:id="0">
    <w:p w14:paraId="1B7626F9" w14:textId="77777777" w:rsidR="00036388" w:rsidRDefault="00036388" w:rsidP="009D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940296"/>
      <w:docPartObj>
        <w:docPartGallery w:val="Page Numbers (Bottom of Page)"/>
        <w:docPartUnique/>
      </w:docPartObj>
    </w:sdtPr>
    <w:sdtEndPr/>
    <w:sdtContent>
      <w:p w14:paraId="48431A33" w14:textId="218FF758" w:rsidR="00F56D90" w:rsidRDefault="00F56D90">
        <w:pPr>
          <w:pStyle w:val="ae"/>
          <w:jc w:val="center"/>
        </w:pPr>
        <w:r>
          <w:fldChar w:fldCharType="begin"/>
        </w:r>
        <w:r>
          <w:instrText>PAGE   \* MERGEFORMAT</w:instrText>
        </w:r>
        <w:r>
          <w:fldChar w:fldCharType="separate"/>
        </w:r>
        <w:r w:rsidR="00F45255" w:rsidRPr="00F45255">
          <w:rPr>
            <w:noProof/>
            <w:lang w:val="ja-JP"/>
          </w:rPr>
          <w:t>5</w:t>
        </w:r>
        <w:r>
          <w:fldChar w:fldCharType="end"/>
        </w:r>
      </w:p>
    </w:sdtContent>
  </w:sdt>
  <w:p w14:paraId="5150FB9B" w14:textId="77777777" w:rsidR="00F56D90" w:rsidRDefault="00F56D9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77E6" w14:textId="77777777" w:rsidR="00036388" w:rsidRDefault="00036388" w:rsidP="009D0E00">
      <w:r>
        <w:separator/>
      </w:r>
    </w:p>
  </w:footnote>
  <w:footnote w:type="continuationSeparator" w:id="0">
    <w:p w14:paraId="7A087508" w14:textId="77777777" w:rsidR="00036388" w:rsidRDefault="00036388" w:rsidP="009D0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1616" w14:textId="017EAB41" w:rsidR="00B80AFF" w:rsidRPr="00B80AFF" w:rsidRDefault="00B80AFF" w:rsidP="00B80AFF">
    <w:pPr>
      <w:pStyle w:val="ac"/>
      <w:jc w:val="right"/>
      <w:rPr>
        <w:rFonts w:ascii="ＭＳ ゴシック" w:eastAsia="ＭＳ ゴシック" w:hAnsi="ＭＳ ゴシック"/>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0DA3"/>
    <w:multiLevelType w:val="hybridMultilevel"/>
    <w:tmpl w:val="1CFE8D76"/>
    <w:lvl w:ilvl="0" w:tplc="90E2C3E0">
      <w:numFmt w:val="bullet"/>
      <w:lvlText w:val="※"/>
      <w:lvlJc w:val="left"/>
      <w:pPr>
        <w:ind w:left="810" w:hanging="360"/>
      </w:pPr>
      <w:rPr>
        <w:rFonts w:ascii="ＭＳ ゴシック" w:eastAsia="ＭＳ ゴシック" w:hAnsi="ＭＳ ゴシック" w:cstheme="minorBidi" w:hint="eastAsia"/>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3E8A7C1A"/>
    <w:multiLevelType w:val="hybridMultilevel"/>
    <w:tmpl w:val="85BAB6C8"/>
    <w:lvl w:ilvl="0" w:tplc="8182BB3E">
      <w:numFmt w:val="bullet"/>
      <w:lvlText w:val="・"/>
      <w:lvlJc w:val="left"/>
      <w:pPr>
        <w:ind w:left="644" w:hanging="360"/>
      </w:pPr>
      <w:rPr>
        <w:rFonts w:ascii="ＭＳ ゴシック" w:eastAsia="ＭＳ ゴシック" w:hAnsi="ＭＳ ゴシック"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65B9409E"/>
    <w:multiLevelType w:val="hybridMultilevel"/>
    <w:tmpl w:val="7ED654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145"/>
    <w:rsid w:val="00007942"/>
    <w:rsid w:val="00011F67"/>
    <w:rsid w:val="00015A9B"/>
    <w:rsid w:val="0002679F"/>
    <w:rsid w:val="00036388"/>
    <w:rsid w:val="00040A89"/>
    <w:rsid w:val="000511A1"/>
    <w:rsid w:val="00053EBE"/>
    <w:rsid w:val="00070176"/>
    <w:rsid w:val="00092DE4"/>
    <w:rsid w:val="00095B6B"/>
    <w:rsid w:val="000A44A7"/>
    <w:rsid w:val="000A4CF9"/>
    <w:rsid w:val="000B0F13"/>
    <w:rsid w:val="000B414E"/>
    <w:rsid w:val="000C0170"/>
    <w:rsid w:val="000C49C2"/>
    <w:rsid w:val="000E352F"/>
    <w:rsid w:val="000E3885"/>
    <w:rsid w:val="000F3D51"/>
    <w:rsid w:val="001067A2"/>
    <w:rsid w:val="001260B6"/>
    <w:rsid w:val="00130DF9"/>
    <w:rsid w:val="001316CA"/>
    <w:rsid w:val="001323A8"/>
    <w:rsid w:val="0013386D"/>
    <w:rsid w:val="00141258"/>
    <w:rsid w:val="00143F8F"/>
    <w:rsid w:val="00151497"/>
    <w:rsid w:val="00153B0B"/>
    <w:rsid w:val="001626A1"/>
    <w:rsid w:val="00174A27"/>
    <w:rsid w:val="00176671"/>
    <w:rsid w:val="00191010"/>
    <w:rsid w:val="00192352"/>
    <w:rsid w:val="00195031"/>
    <w:rsid w:val="0019678B"/>
    <w:rsid w:val="001C08B7"/>
    <w:rsid w:val="001D39D5"/>
    <w:rsid w:val="001E3C2D"/>
    <w:rsid w:val="00225209"/>
    <w:rsid w:val="00231A65"/>
    <w:rsid w:val="00237D9F"/>
    <w:rsid w:val="00245EF9"/>
    <w:rsid w:val="00256819"/>
    <w:rsid w:val="00263E6E"/>
    <w:rsid w:val="00267996"/>
    <w:rsid w:val="002734BA"/>
    <w:rsid w:val="00282682"/>
    <w:rsid w:val="00283923"/>
    <w:rsid w:val="002856B0"/>
    <w:rsid w:val="00294BBA"/>
    <w:rsid w:val="00297387"/>
    <w:rsid w:val="002B22BE"/>
    <w:rsid w:val="002C039A"/>
    <w:rsid w:val="002C33E4"/>
    <w:rsid w:val="002D3400"/>
    <w:rsid w:val="002D41DA"/>
    <w:rsid w:val="002F72F6"/>
    <w:rsid w:val="002F75C9"/>
    <w:rsid w:val="002F77ED"/>
    <w:rsid w:val="003005CC"/>
    <w:rsid w:val="00302E70"/>
    <w:rsid w:val="00310F1E"/>
    <w:rsid w:val="00312CFB"/>
    <w:rsid w:val="003159F8"/>
    <w:rsid w:val="00320B57"/>
    <w:rsid w:val="00326EA1"/>
    <w:rsid w:val="003276B2"/>
    <w:rsid w:val="003454BD"/>
    <w:rsid w:val="0037091B"/>
    <w:rsid w:val="00373286"/>
    <w:rsid w:val="003C27D3"/>
    <w:rsid w:val="003E30AE"/>
    <w:rsid w:val="003E75ED"/>
    <w:rsid w:val="003F1F61"/>
    <w:rsid w:val="004115ED"/>
    <w:rsid w:val="004132BC"/>
    <w:rsid w:val="00421FF9"/>
    <w:rsid w:val="00422F93"/>
    <w:rsid w:val="00424F71"/>
    <w:rsid w:val="00425FA0"/>
    <w:rsid w:val="00430598"/>
    <w:rsid w:val="004407CE"/>
    <w:rsid w:val="00454D13"/>
    <w:rsid w:val="00477DCD"/>
    <w:rsid w:val="004870C3"/>
    <w:rsid w:val="00492BED"/>
    <w:rsid w:val="004A0F86"/>
    <w:rsid w:val="004A3791"/>
    <w:rsid w:val="004A4B81"/>
    <w:rsid w:val="004B49FE"/>
    <w:rsid w:val="004B6BF7"/>
    <w:rsid w:val="004F3000"/>
    <w:rsid w:val="004F7484"/>
    <w:rsid w:val="005061FC"/>
    <w:rsid w:val="0051474B"/>
    <w:rsid w:val="00515B45"/>
    <w:rsid w:val="005216F0"/>
    <w:rsid w:val="00524905"/>
    <w:rsid w:val="00525188"/>
    <w:rsid w:val="00534461"/>
    <w:rsid w:val="00550246"/>
    <w:rsid w:val="005549F9"/>
    <w:rsid w:val="00561903"/>
    <w:rsid w:val="00572168"/>
    <w:rsid w:val="00577526"/>
    <w:rsid w:val="00587BA2"/>
    <w:rsid w:val="005A0611"/>
    <w:rsid w:val="005D772C"/>
    <w:rsid w:val="005E2D50"/>
    <w:rsid w:val="005E6696"/>
    <w:rsid w:val="005E7B9F"/>
    <w:rsid w:val="005F2526"/>
    <w:rsid w:val="005F6A75"/>
    <w:rsid w:val="0061370B"/>
    <w:rsid w:val="00616E91"/>
    <w:rsid w:val="0064107D"/>
    <w:rsid w:val="0064471B"/>
    <w:rsid w:val="00645FF2"/>
    <w:rsid w:val="00655AAF"/>
    <w:rsid w:val="00657E45"/>
    <w:rsid w:val="00660871"/>
    <w:rsid w:val="00662C34"/>
    <w:rsid w:val="00670A60"/>
    <w:rsid w:val="00671E90"/>
    <w:rsid w:val="006864C9"/>
    <w:rsid w:val="00694258"/>
    <w:rsid w:val="006969EE"/>
    <w:rsid w:val="006C7318"/>
    <w:rsid w:val="006D1C9D"/>
    <w:rsid w:val="006D390D"/>
    <w:rsid w:val="006D59A0"/>
    <w:rsid w:val="006D793F"/>
    <w:rsid w:val="00701455"/>
    <w:rsid w:val="00701FD4"/>
    <w:rsid w:val="0070774A"/>
    <w:rsid w:val="0071471E"/>
    <w:rsid w:val="007317B6"/>
    <w:rsid w:val="007363A2"/>
    <w:rsid w:val="0074009A"/>
    <w:rsid w:val="00747421"/>
    <w:rsid w:val="00747A60"/>
    <w:rsid w:val="0075695B"/>
    <w:rsid w:val="00766CFA"/>
    <w:rsid w:val="007859D7"/>
    <w:rsid w:val="00787238"/>
    <w:rsid w:val="007A3B63"/>
    <w:rsid w:val="007A644F"/>
    <w:rsid w:val="007C6923"/>
    <w:rsid w:val="007D0C46"/>
    <w:rsid w:val="007E2CBA"/>
    <w:rsid w:val="007E5DAC"/>
    <w:rsid w:val="008009DD"/>
    <w:rsid w:val="00812D4A"/>
    <w:rsid w:val="00820FDF"/>
    <w:rsid w:val="008508D1"/>
    <w:rsid w:val="00851213"/>
    <w:rsid w:val="008575E0"/>
    <w:rsid w:val="008736AE"/>
    <w:rsid w:val="008746A6"/>
    <w:rsid w:val="00875DB0"/>
    <w:rsid w:val="00897BEC"/>
    <w:rsid w:val="008A7F06"/>
    <w:rsid w:val="008B7CAB"/>
    <w:rsid w:val="008C24F0"/>
    <w:rsid w:val="008C2FE7"/>
    <w:rsid w:val="008E0767"/>
    <w:rsid w:val="008E2B12"/>
    <w:rsid w:val="008E32DF"/>
    <w:rsid w:val="008F0410"/>
    <w:rsid w:val="008F487D"/>
    <w:rsid w:val="009006D0"/>
    <w:rsid w:val="00914145"/>
    <w:rsid w:val="009244CA"/>
    <w:rsid w:val="009250E6"/>
    <w:rsid w:val="00937601"/>
    <w:rsid w:val="00940F09"/>
    <w:rsid w:val="009420D6"/>
    <w:rsid w:val="0099005F"/>
    <w:rsid w:val="0099677C"/>
    <w:rsid w:val="009B5DF8"/>
    <w:rsid w:val="009B6E77"/>
    <w:rsid w:val="009C4DAD"/>
    <w:rsid w:val="009D0E00"/>
    <w:rsid w:val="009D4966"/>
    <w:rsid w:val="009D52C9"/>
    <w:rsid w:val="009E2FB7"/>
    <w:rsid w:val="009E62DD"/>
    <w:rsid w:val="009E7F66"/>
    <w:rsid w:val="00A00706"/>
    <w:rsid w:val="00A06C94"/>
    <w:rsid w:val="00A20282"/>
    <w:rsid w:val="00A27C09"/>
    <w:rsid w:val="00A36596"/>
    <w:rsid w:val="00A43A28"/>
    <w:rsid w:val="00A54085"/>
    <w:rsid w:val="00A5593D"/>
    <w:rsid w:val="00A66C42"/>
    <w:rsid w:val="00A778C0"/>
    <w:rsid w:val="00A8397A"/>
    <w:rsid w:val="00A93605"/>
    <w:rsid w:val="00AA59D5"/>
    <w:rsid w:val="00AA70B6"/>
    <w:rsid w:val="00AB1E7F"/>
    <w:rsid w:val="00AB27E6"/>
    <w:rsid w:val="00AC7EAC"/>
    <w:rsid w:val="00AD0B8A"/>
    <w:rsid w:val="00AD32A7"/>
    <w:rsid w:val="00AD352D"/>
    <w:rsid w:val="00AD487B"/>
    <w:rsid w:val="00AE04B3"/>
    <w:rsid w:val="00AE16DD"/>
    <w:rsid w:val="00AF1AD1"/>
    <w:rsid w:val="00AF3864"/>
    <w:rsid w:val="00AF5DF1"/>
    <w:rsid w:val="00AF7D33"/>
    <w:rsid w:val="00B01884"/>
    <w:rsid w:val="00B26075"/>
    <w:rsid w:val="00B3012F"/>
    <w:rsid w:val="00B34D44"/>
    <w:rsid w:val="00B47A4D"/>
    <w:rsid w:val="00B5213A"/>
    <w:rsid w:val="00B55656"/>
    <w:rsid w:val="00B60979"/>
    <w:rsid w:val="00B74368"/>
    <w:rsid w:val="00B80AFF"/>
    <w:rsid w:val="00B81A0B"/>
    <w:rsid w:val="00B83330"/>
    <w:rsid w:val="00B95091"/>
    <w:rsid w:val="00BA736B"/>
    <w:rsid w:val="00BB3DDE"/>
    <w:rsid w:val="00BC0548"/>
    <w:rsid w:val="00BC684D"/>
    <w:rsid w:val="00BD7FF5"/>
    <w:rsid w:val="00BE38CF"/>
    <w:rsid w:val="00BE49B7"/>
    <w:rsid w:val="00BE4A2B"/>
    <w:rsid w:val="00BE687E"/>
    <w:rsid w:val="00BF58AF"/>
    <w:rsid w:val="00C05547"/>
    <w:rsid w:val="00C10A85"/>
    <w:rsid w:val="00C219A3"/>
    <w:rsid w:val="00C3026A"/>
    <w:rsid w:val="00C34EE3"/>
    <w:rsid w:val="00C420C5"/>
    <w:rsid w:val="00C6644A"/>
    <w:rsid w:val="00C66F79"/>
    <w:rsid w:val="00C7034C"/>
    <w:rsid w:val="00C74370"/>
    <w:rsid w:val="00C74FF8"/>
    <w:rsid w:val="00C95AB0"/>
    <w:rsid w:val="00CA0B47"/>
    <w:rsid w:val="00CA3F19"/>
    <w:rsid w:val="00CB5EE6"/>
    <w:rsid w:val="00CC0D80"/>
    <w:rsid w:val="00CC5D52"/>
    <w:rsid w:val="00CD5E28"/>
    <w:rsid w:val="00CE0A1F"/>
    <w:rsid w:val="00CE0C64"/>
    <w:rsid w:val="00D207AC"/>
    <w:rsid w:val="00D22B81"/>
    <w:rsid w:val="00D23102"/>
    <w:rsid w:val="00D31A9F"/>
    <w:rsid w:val="00D34884"/>
    <w:rsid w:val="00D3670A"/>
    <w:rsid w:val="00D37BCB"/>
    <w:rsid w:val="00D46421"/>
    <w:rsid w:val="00D55C61"/>
    <w:rsid w:val="00D65B46"/>
    <w:rsid w:val="00D74FF6"/>
    <w:rsid w:val="00D82D36"/>
    <w:rsid w:val="00D86B35"/>
    <w:rsid w:val="00D9461A"/>
    <w:rsid w:val="00D97ACF"/>
    <w:rsid w:val="00DA457D"/>
    <w:rsid w:val="00DA518C"/>
    <w:rsid w:val="00DB48B8"/>
    <w:rsid w:val="00DC2B05"/>
    <w:rsid w:val="00DC55A4"/>
    <w:rsid w:val="00DD7C7B"/>
    <w:rsid w:val="00DE6A03"/>
    <w:rsid w:val="00E04CD1"/>
    <w:rsid w:val="00E13D9B"/>
    <w:rsid w:val="00E14511"/>
    <w:rsid w:val="00E14669"/>
    <w:rsid w:val="00E41BA7"/>
    <w:rsid w:val="00E43004"/>
    <w:rsid w:val="00E438AF"/>
    <w:rsid w:val="00E46E9D"/>
    <w:rsid w:val="00E50A4C"/>
    <w:rsid w:val="00E63F25"/>
    <w:rsid w:val="00E92DEA"/>
    <w:rsid w:val="00EB1246"/>
    <w:rsid w:val="00EC3DDB"/>
    <w:rsid w:val="00EC4629"/>
    <w:rsid w:val="00EC6598"/>
    <w:rsid w:val="00ED1EE6"/>
    <w:rsid w:val="00ED3E17"/>
    <w:rsid w:val="00ED749C"/>
    <w:rsid w:val="00EE1A2C"/>
    <w:rsid w:val="00EE4F6F"/>
    <w:rsid w:val="00EE5DFB"/>
    <w:rsid w:val="00EE670C"/>
    <w:rsid w:val="00EE70DF"/>
    <w:rsid w:val="00EE7938"/>
    <w:rsid w:val="00EF0132"/>
    <w:rsid w:val="00EF5216"/>
    <w:rsid w:val="00EF755C"/>
    <w:rsid w:val="00F0449E"/>
    <w:rsid w:val="00F07519"/>
    <w:rsid w:val="00F07D0A"/>
    <w:rsid w:val="00F105C2"/>
    <w:rsid w:val="00F140F3"/>
    <w:rsid w:val="00F32B0D"/>
    <w:rsid w:val="00F34AAE"/>
    <w:rsid w:val="00F36070"/>
    <w:rsid w:val="00F40872"/>
    <w:rsid w:val="00F42002"/>
    <w:rsid w:val="00F45255"/>
    <w:rsid w:val="00F46A5F"/>
    <w:rsid w:val="00F510D7"/>
    <w:rsid w:val="00F547A4"/>
    <w:rsid w:val="00F56D90"/>
    <w:rsid w:val="00F5749B"/>
    <w:rsid w:val="00F7103B"/>
    <w:rsid w:val="00F811BC"/>
    <w:rsid w:val="00F84A59"/>
    <w:rsid w:val="00F95CB0"/>
    <w:rsid w:val="00F9762D"/>
    <w:rsid w:val="00FA0D06"/>
    <w:rsid w:val="00FB04D0"/>
    <w:rsid w:val="00FD17A6"/>
    <w:rsid w:val="00FE54B6"/>
    <w:rsid w:val="00FF2EC2"/>
    <w:rsid w:val="00FF4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69ECA42"/>
  <w15:chartTrackingRefBased/>
  <w15:docId w15:val="{C35D0B26-A57D-46F9-9169-71468C88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0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C4629"/>
    <w:rPr>
      <w:sz w:val="18"/>
      <w:szCs w:val="18"/>
    </w:rPr>
  </w:style>
  <w:style w:type="paragraph" w:styleId="a5">
    <w:name w:val="annotation text"/>
    <w:basedOn w:val="a"/>
    <w:link w:val="a6"/>
    <w:uiPriority w:val="99"/>
    <w:unhideWhenUsed/>
    <w:rsid w:val="00EC4629"/>
    <w:pPr>
      <w:jc w:val="left"/>
    </w:pPr>
  </w:style>
  <w:style w:type="character" w:customStyle="1" w:styleId="a6">
    <w:name w:val="コメント文字列 (文字)"/>
    <w:basedOn w:val="a0"/>
    <w:link w:val="a5"/>
    <w:uiPriority w:val="99"/>
    <w:rsid w:val="00EC4629"/>
  </w:style>
  <w:style w:type="paragraph" w:styleId="a7">
    <w:name w:val="annotation subject"/>
    <w:basedOn w:val="a5"/>
    <w:next w:val="a5"/>
    <w:link w:val="a8"/>
    <w:uiPriority w:val="99"/>
    <w:semiHidden/>
    <w:unhideWhenUsed/>
    <w:rsid w:val="00EC4629"/>
    <w:rPr>
      <w:b/>
      <w:bCs/>
    </w:rPr>
  </w:style>
  <w:style w:type="character" w:customStyle="1" w:styleId="a8">
    <w:name w:val="コメント内容 (文字)"/>
    <w:basedOn w:val="a6"/>
    <w:link w:val="a7"/>
    <w:uiPriority w:val="99"/>
    <w:semiHidden/>
    <w:rsid w:val="00EC4629"/>
    <w:rPr>
      <w:b/>
      <w:bCs/>
    </w:rPr>
  </w:style>
  <w:style w:type="paragraph" w:styleId="a9">
    <w:name w:val="Balloon Text"/>
    <w:basedOn w:val="a"/>
    <w:link w:val="aa"/>
    <w:uiPriority w:val="99"/>
    <w:semiHidden/>
    <w:unhideWhenUsed/>
    <w:rsid w:val="00EC46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4629"/>
    <w:rPr>
      <w:rFonts w:asciiTheme="majorHAnsi" w:eastAsiaTheme="majorEastAsia" w:hAnsiTheme="majorHAnsi" w:cstheme="majorBidi"/>
      <w:sz w:val="18"/>
      <w:szCs w:val="18"/>
    </w:rPr>
  </w:style>
  <w:style w:type="paragraph" w:styleId="ab">
    <w:name w:val="List Paragraph"/>
    <w:basedOn w:val="a"/>
    <w:uiPriority w:val="34"/>
    <w:qFormat/>
    <w:rsid w:val="00195031"/>
    <w:pPr>
      <w:ind w:leftChars="400" w:left="840"/>
    </w:pPr>
  </w:style>
  <w:style w:type="paragraph" w:styleId="ac">
    <w:name w:val="header"/>
    <w:basedOn w:val="a"/>
    <w:link w:val="ad"/>
    <w:uiPriority w:val="99"/>
    <w:unhideWhenUsed/>
    <w:rsid w:val="009D0E00"/>
    <w:pPr>
      <w:tabs>
        <w:tab w:val="center" w:pos="4252"/>
        <w:tab w:val="right" w:pos="8504"/>
      </w:tabs>
      <w:snapToGrid w:val="0"/>
    </w:pPr>
  </w:style>
  <w:style w:type="character" w:customStyle="1" w:styleId="ad">
    <w:name w:val="ヘッダー (文字)"/>
    <w:basedOn w:val="a0"/>
    <w:link w:val="ac"/>
    <w:uiPriority w:val="99"/>
    <w:rsid w:val="009D0E00"/>
  </w:style>
  <w:style w:type="paragraph" w:styleId="ae">
    <w:name w:val="footer"/>
    <w:basedOn w:val="a"/>
    <w:link w:val="af"/>
    <w:uiPriority w:val="99"/>
    <w:unhideWhenUsed/>
    <w:rsid w:val="009D0E00"/>
    <w:pPr>
      <w:tabs>
        <w:tab w:val="center" w:pos="4252"/>
        <w:tab w:val="right" w:pos="8504"/>
      </w:tabs>
      <w:snapToGrid w:val="0"/>
    </w:pPr>
  </w:style>
  <w:style w:type="character" w:customStyle="1" w:styleId="af">
    <w:name w:val="フッター (文字)"/>
    <w:basedOn w:val="a0"/>
    <w:link w:val="ae"/>
    <w:uiPriority w:val="99"/>
    <w:rsid w:val="009D0E00"/>
  </w:style>
  <w:style w:type="paragraph" w:customStyle="1" w:styleId="title25">
    <w:name w:val="title25"/>
    <w:basedOn w:val="a"/>
    <w:rsid w:val="00C66F79"/>
    <w:pPr>
      <w:widowControl/>
      <w:ind w:left="240"/>
      <w:jc w:val="left"/>
    </w:pPr>
    <w:rPr>
      <w:rFonts w:ascii="ＭＳ Ｐゴシック" w:eastAsia="ＭＳ Ｐゴシック" w:hAnsi="ＭＳ Ｐゴシック" w:cs="ＭＳ Ｐゴシック"/>
      <w:kern w:val="0"/>
      <w:sz w:val="24"/>
      <w:szCs w:val="24"/>
    </w:rPr>
  </w:style>
  <w:style w:type="paragraph" w:customStyle="1" w:styleId="num72">
    <w:name w:val="num72"/>
    <w:basedOn w:val="a"/>
    <w:rsid w:val="00C66F79"/>
    <w:pPr>
      <w:widowControl/>
      <w:ind w:left="240" w:hanging="240"/>
      <w:jc w:val="left"/>
    </w:pPr>
    <w:rPr>
      <w:rFonts w:ascii="ＭＳ Ｐゴシック" w:eastAsia="ＭＳ Ｐゴシック" w:hAnsi="ＭＳ Ｐゴシック" w:cs="ＭＳ Ｐゴシック"/>
      <w:kern w:val="0"/>
      <w:sz w:val="24"/>
      <w:szCs w:val="24"/>
    </w:rPr>
  </w:style>
  <w:style w:type="paragraph" w:customStyle="1" w:styleId="num75">
    <w:name w:val="num75"/>
    <w:basedOn w:val="a"/>
    <w:rsid w:val="00C66F79"/>
    <w:pPr>
      <w:widowControl/>
      <w:ind w:left="240" w:hanging="2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75844">
      <w:bodyDiv w:val="1"/>
      <w:marLeft w:val="0"/>
      <w:marRight w:val="0"/>
      <w:marTop w:val="0"/>
      <w:marBottom w:val="0"/>
      <w:divBdr>
        <w:top w:val="none" w:sz="0" w:space="0" w:color="auto"/>
        <w:left w:val="none" w:sz="0" w:space="0" w:color="auto"/>
        <w:bottom w:val="none" w:sz="0" w:space="0" w:color="auto"/>
        <w:right w:val="none" w:sz="0" w:space="0" w:color="auto"/>
      </w:divBdr>
    </w:div>
    <w:div w:id="499078087">
      <w:bodyDiv w:val="1"/>
      <w:marLeft w:val="0"/>
      <w:marRight w:val="0"/>
      <w:marTop w:val="0"/>
      <w:marBottom w:val="0"/>
      <w:divBdr>
        <w:top w:val="none" w:sz="0" w:space="0" w:color="auto"/>
        <w:left w:val="none" w:sz="0" w:space="0" w:color="auto"/>
        <w:bottom w:val="none" w:sz="0" w:space="0" w:color="auto"/>
        <w:right w:val="none" w:sz="0" w:space="0" w:color="auto"/>
      </w:divBdr>
      <w:divsChild>
        <w:div w:id="2093776368">
          <w:marLeft w:val="0"/>
          <w:marRight w:val="0"/>
          <w:marTop w:val="0"/>
          <w:marBottom w:val="0"/>
          <w:divBdr>
            <w:top w:val="none" w:sz="0" w:space="0" w:color="auto"/>
            <w:left w:val="none" w:sz="0" w:space="0" w:color="auto"/>
            <w:bottom w:val="none" w:sz="0" w:space="0" w:color="auto"/>
            <w:right w:val="none" w:sz="0" w:space="0" w:color="auto"/>
          </w:divBdr>
          <w:divsChild>
            <w:div w:id="2059207506">
              <w:marLeft w:val="0"/>
              <w:marRight w:val="0"/>
              <w:marTop w:val="0"/>
              <w:marBottom w:val="0"/>
              <w:divBdr>
                <w:top w:val="none" w:sz="0" w:space="0" w:color="auto"/>
                <w:left w:val="none" w:sz="0" w:space="0" w:color="auto"/>
                <w:bottom w:val="none" w:sz="0" w:space="0" w:color="auto"/>
                <w:right w:val="none" w:sz="0" w:space="0" w:color="auto"/>
              </w:divBdr>
              <w:divsChild>
                <w:div w:id="936407281">
                  <w:marLeft w:val="0"/>
                  <w:marRight w:val="0"/>
                  <w:marTop w:val="0"/>
                  <w:marBottom w:val="0"/>
                  <w:divBdr>
                    <w:top w:val="none" w:sz="0" w:space="0" w:color="auto"/>
                    <w:left w:val="none" w:sz="0" w:space="0" w:color="auto"/>
                    <w:bottom w:val="none" w:sz="0" w:space="0" w:color="auto"/>
                    <w:right w:val="none" w:sz="0" w:space="0" w:color="auto"/>
                  </w:divBdr>
                  <w:divsChild>
                    <w:div w:id="791942833">
                      <w:marLeft w:val="240"/>
                      <w:marRight w:val="0"/>
                      <w:marTop w:val="0"/>
                      <w:marBottom w:val="0"/>
                      <w:divBdr>
                        <w:top w:val="none" w:sz="0" w:space="0" w:color="auto"/>
                        <w:left w:val="none" w:sz="0" w:space="0" w:color="auto"/>
                        <w:bottom w:val="none" w:sz="0" w:space="0" w:color="auto"/>
                        <w:right w:val="none" w:sz="0" w:space="0" w:color="auto"/>
                      </w:divBdr>
                    </w:div>
                    <w:div w:id="1262567220">
                      <w:marLeft w:val="240"/>
                      <w:marRight w:val="0"/>
                      <w:marTop w:val="0"/>
                      <w:marBottom w:val="0"/>
                      <w:divBdr>
                        <w:top w:val="none" w:sz="0" w:space="0" w:color="auto"/>
                        <w:left w:val="none" w:sz="0" w:space="0" w:color="auto"/>
                        <w:bottom w:val="none" w:sz="0" w:space="0" w:color="auto"/>
                        <w:right w:val="none" w:sz="0" w:space="0" w:color="auto"/>
                      </w:divBdr>
                      <w:divsChild>
                        <w:div w:id="88624494">
                          <w:marLeft w:val="240"/>
                          <w:marRight w:val="0"/>
                          <w:marTop w:val="0"/>
                          <w:marBottom w:val="0"/>
                          <w:divBdr>
                            <w:top w:val="none" w:sz="0" w:space="0" w:color="auto"/>
                            <w:left w:val="none" w:sz="0" w:space="0" w:color="auto"/>
                            <w:bottom w:val="none" w:sz="0" w:space="0" w:color="auto"/>
                            <w:right w:val="none" w:sz="0" w:space="0" w:color="auto"/>
                          </w:divBdr>
                        </w:div>
                        <w:div w:id="581255551">
                          <w:marLeft w:val="240"/>
                          <w:marRight w:val="0"/>
                          <w:marTop w:val="0"/>
                          <w:marBottom w:val="0"/>
                          <w:divBdr>
                            <w:top w:val="none" w:sz="0" w:space="0" w:color="auto"/>
                            <w:left w:val="none" w:sz="0" w:space="0" w:color="auto"/>
                            <w:bottom w:val="none" w:sz="0" w:space="0" w:color="auto"/>
                            <w:right w:val="none" w:sz="0" w:space="0" w:color="auto"/>
                          </w:divBdr>
                        </w:div>
                        <w:div w:id="1178346899">
                          <w:marLeft w:val="240"/>
                          <w:marRight w:val="0"/>
                          <w:marTop w:val="0"/>
                          <w:marBottom w:val="0"/>
                          <w:divBdr>
                            <w:top w:val="none" w:sz="0" w:space="0" w:color="auto"/>
                            <w:left w:val="none" w:sz="0" w:space="0" w:color="auto"/>
                            <w:bottom w:val="none" w:sz="0" w:space="0" w:color="auto"/>
                            <w:right w:val="none" w:sz="0" w:space="0" w:color="auto"/>
                          </w:divBdr>
                        </w:div>
                        <w:div w:id="14111736">
                          <w:marLeft w:val="240"/>
                          <w:marRight w:val="0"/>
                          <w:marTop w:val="0"/>
                          <w:marBottom w:val="0"/>
                          <w:divBdr>
                            <w:top w:val="none" w:sz="0" w:space="0" w:color="auto"/>
                            <w:left w:val="none" w:sz="0" w:space="0" w:color="auto"/>
                            <w:bottom w:val="none" w:sz="0" w:space="0" w:color="auto"/>
                            <w:right w:val="none" w:sz="0" w:space="0" w:color="auto"/>
                          </w:divBdr>
                        </w:div>
                        <w:div w:id="1697846222">
                          <w:marLeft w:val="240"/>
                          <w:marRight w:val="0"/>
                          <w:marTop w:val="0"/>
                          <w:marBottom w:val="0"/>
                          <w:divBdr>
                            <w:top w:val="none" w:sz="0" w:space="0" w:color="auto"/>
                            <w:left w:val="none" w:sz="0" w:space="0" w:color="auto"/>
                            <w:bottom w:val="none" w:sz="0" w:space="0" w:color="auto"/>
                            <w:right w:val="none" w:sz="0" w:space="0" w:color="auto"/>
                          </w:divBdr>
                        </w:div>
                        <w:div w:id="1314946050">
                          <w:marLeft w:val="240"/>
                          <w:marRight w:val="0"/>
                          <w:marTop w:val="0"/>
                          <w:marBottom w:val="0"/>
                          <w:divBdr>
                            <w:top w:val="none" w:sz="0" w:space="0" w:color="auto"/>
                            <w:left w:val="none" w:sz="0" w:space="0" w:color="auto"/>
                            <w:bottom w:val="none" w:sz="0" w:space="0" w:color="auto"/>
                            <w:right w:val="none" w:sz="0" w:space="0" w:color="auto"/>
                          </w:divBdr>
                        </w:div>
                        <w:div w:id="1975405858">
                          <w:marLeft w:val="240"/>
                          <w:marRight w:val="0"/>
                          <w:marTop w:val="0"/>
                          <w:marBottom w:val="0"/>
                          <w:divBdr>
                            <w:top w:val="none" w:sz="0" w:space="0" w:color="auto"/>
                            <w:left w:val="none" w:sz="0" w:space="0" w:color="auto"/>
                            <w:bottom w:val="none" w:sz="0" w:space="0" w:color="auto"/>
                            <w:right w:val="none" w:sz="0" w:space="0" w:color="auto"/>
                          </w:divBdr>
                        </w:div>
                        <w:div w:id="1012223889">
                          <w:marLeft w:val="240"/>
                          <w:marRight w:val="0"/>
                          <w:marTop w:val="0"/>
                          <w:marBottom w:val="0"/>
                          <w:divBdr>
                            <w:top w:val="none" w:sz="0" w:space="0" w:color="auto"/>
                            <w:left w:val="none" w:sz="0" w:space="0" w:color="auto"/>
                            <w:bottom w:val="none" w:sz="0" w:space="0" w:color="auto"/>
                            <w:right w:val="none" w:sz="0" w:space="0" w:color="auto"/>
                          </w:divBdr>
                        </w:div>
                        <w:div w:id="494343312">
                          <w:marLeft w:val="240"/>
                          <w:marRight w:val="0"/>
                          <w:marTop w:val="0"/>
                          <w:marBottom w:val="0"/>
                          <w:divBdr>
                            <w:top w:val="none" w:sz="0" w:space="0" w:color="auto"/>
                            <w:left w:val="none" w:sz="0" w:space="0" w:color="auto"/>
                            <w:bottom w:val="none" w:sz="0" w:space="0" w:color="auto"/>
                            <w:right w:val="none" w:sz="0" w:space="0" w:color="auto"/>
                          </w:divBdr>
                        </w:div>
                        <w:div w:id="15018926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0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A284F-0F78-41CC-90F0-29984103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557</Words>
  <Characters>3177</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2021-03-10T07:54:00Z</cp:lastPrinted>
  <dcterms:created xsi:type="dcterms:W3CDTF">2025-03-25T00:27:00Z</dcterms:created>
  <dcterms:modified xsi:type="dcterms:W3CDTF">2025-03-25T00:27:00Z</dcterms:modified>
</cp:coreProperties>
</file>