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FC" w:rsidRPr="00984DAD" w:rsidRDefault="00DC7E27" w:rsidP="00DC7E27">
      <w:pPr>
        <w:ind w:leftChars="2767" w:left="5811"/>
        <w:jc w:val="right"/>
        <w:rPr>
          <w:rFonts w:asciiTheme="majorEastAsia" w:eastAsiaTheme="majorEastAsia" w:hAnsiTheme="majorEastAsia"/>
          <w:szCs w:val="21"/>
          <w:bdr w:val="single" w:sz="4" w:space="0" w:color="auto"/>
        </w:rPr>
      </w:pPr>
      <w:r w:rsidRPr="00984DAD">
        <w:rPr>
          <w:rFonts w:asciiTheme="majorEastAsia" w:eastAsiaTheme="majorEastAsia" w:hAnsiTheme="majorEastAsia" w:hint="eastAsia"/>
          <w:szCs w:val="21"/>
        </w:rPr>
        <w:t>（別添）</w:t>
      </w:r>
    </w:p>
    <w:p w:rsidR="007C3514" w:rsidRPr="00984DAD" w:rsidRDefault="00DC7E27" w:rsidP="00CB2D2F">
      <w:pPr>
        <w:jc w:val="left"/>
        <w:rPr>
          <w:rFonts w:asciiTheme="majorEastAsia" w:eastAsiaTheme="majorEastAsia" w:hAnsiTheme="majorEastAsia"/>
          <w:szCs w:val="21"/>
        </w:rPr>
      </w:pPr>
      <w:r w:rsidRPr="00984DAD">
        <w:rPr>
          <w:rFonts w:asciiTheme="majorEastAsia" w:eastAsiaTheme="majorEastAsia" w:hAnsiTheme="majorEastAsia" w:hint="eastAsia"/>
          <w:szCs w:val="21"/>
        </w:rPr>
        <w:t>特定複合観光施設区域整備推進本部事務局　御中</w:t>
      </w:r>
    </w:p>
    <w:p w:rsidR="00DC7E27" w:rsidRPr="00984DAD" w:rsidRDefault="00DC7E27" w:rsidP="00CB2D2F">
      <w:pPr>
        <w:jc w:val="left"/>
        <w:rPr>
          <w:rFonts w:asciiTheme="majorEastAsia" w:eastAsiaTheme="majorEastAsia" w:hAnsiTheme="majorEastAsia"/>
          <w:szCs w:val="21"/>
        </w:rPr>
      </w:pPr>
    </w:p>
    <w:p w:rsidR="00DC7E27" w:rsidRPr="00984DAD" w:rsidRDefault="00DC7E27" w:rsidP="00DC7E27">
      <w:pPr>
        <w:jc w:val="center"/>
        <w:rPr>
          <w:rFonts w:asciiTheme="majorEastAsia" w:eastAsiaTheme="majorEastAsia" w:hAnsiTheme="majorEastAsia"/>
          <w:szCs w:val="21"/>
        </w:rPr>
      </w:pPr>
      <w:r w:rsidRPr="00984DAD">
        <w:rPr>
          <w:rFonts w:asciiTheme="majorEastAsia" w:eastAsiaTheme="majorEastAsia" w:hAnsiTheme="majorEastAsia" w:hint="eastAsia"/>
          <w:szCs w:val="21"/>
        </w:rPr>
        <w:t>パブリックコメントへの意見</w:t>
      </w:r>
    </w:p>
    <w:p w:rsidR="00DC7E27" w:rsidRPr="00984DAD" w:rsidRDefault="00DC7E27" w:rsidP="00CB2D2F">
      <w:pPr>
        <w:jc w:val="left"/>
        <w:rPr>
          <w:rFonts w:asciiTheme="majorEastAsia" w:eastAsiaTheme="majorEastAsia" w:hAnsiTheme="majorEastAsia"/>
          <w:szCs w:val="21"/>
        </w:rPr>
      </w:pPr>
      <w:r w:rsidRPr="00AD0906">
        <w:rPr>
          <w:rFonts w:asciiTheme="majorEastAsia" w:eastAsiaTheme="majorEastAsia" w:hAnsiTheme="majorEastAsia" w:hint="eastAsia"/>
          <w:w w:val="91"/>
          <w:kern w:val="0"/>
          <w:szCs w:val="21"/>
          <w:fitText w:val="9800" w:id="1489177344"/>
        </w:rPr>
        <w:t>（特定複合観光施設区域整備推進会議取りまとめ～「観光先進国」の実現に向けて～に対する意見募集について</w:t>
      </w:r>
      <w:r w:rsidRPr="00AD0906">
        <w:rPr>
          <w:rFonts w:asciiTheme="majorEastAsia" w:eastAsiaTheme="majorEastAsia" w:hAnsiTheme="majorEastAsia" w:hint="eastAsia"/>
          <w:spacing w:val="47"/>
          <w:w w:val="91"/>
          <w:kern w:val="0"/>
          <w:szCs w:val="21"/>
          <w:fitText w:val="9800" w:id="1489177344"/>
        </w:rPr>
        <w:t>）</w:t>
      </w:r>
    </w:p>
    <w:p w:rsidR="00DC7E27" w:rsidRPr="00984DAD" w:rsidRDefault="00DC7E27" w:rsidP="00CB2D2F">
      <w:pPr>
        <w:jc w:val="left"/>
        <w:rPr>
          <w:rFonts w:asciiTheme="majorEastAsia" w:eastAsiaTheme="majorEastAsia" w:hAnsiTheme="majorEastAsia"/>
          <w:szCs w:val="21"/>
        </w:rPr>
      </w:pPr>
    </w:p>
    <w:tbl>
      <w:tblPr>
        <w:tblpPr w:leftFromText="142" w:rightFromText="142"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8281"/>
      </w:tblGrid>
      <w:tr w:rsidR="00B518E5" w:rsidTr="00B518E5">
        <w:trPr>
          <w:trHeight w:val="628"/>
        </w:trPr>
        <w:tc>
          <w:tcPr>
            <w:tcW w:w="1457" w:type="dxa"/>
            <w:vAlign w:val="center"/>
          </w:tcPr>
          <w:p w:rsidR="00B518E5" w:rsidRPr="006A4D36" w:rsidRDefault="00B518E5" w:rsidP="00B518E5">
            <w:pPr>
              <w:contextualSpacing/>
              <w:jc w:val="center"/>
              <w:rPr>
                <w:rFonts w:asciiTheme="majorEastAsia" w:eastAsiaTheme="majorEastAsia" w:hAnsiTheme="majorEastAsia"/>
                <w:szCs w:val="21"/>
              </w:rPr>
            </w:pPr>
            <w:r w:rsidRPr="006A4D36">
              <w:rPr>
                <w:rFonts w:asciiTheme="majorEastAsia" w:eastAsiaTheme="majorEastAsia" w:hAnsiTheme="majorEastAsia" w:hint="eastAsia"/>
                <w:szCs w:val="21"/>
              </w:rPr>
              <w:t>氏　　名</w:t>
            </w:r>
          </w:p>
        </w:tc>
        <w:tc>
          <w:tcPr>
            <w:tcW w:w="8281" w:type="dxa"/>
            <w:vAlign w:val="center"/>
          </w:tcPr>
          <w:p w:rsidR="00B518E5" w:rsidRPr="006A4D36" w:rsidRDefault="00B518E5" w:rsidP="00B518E5">
            <w:pPr>
              <w:contextualSpacing/>
              <w:rPr>
                <w:rFonts w:asciiTheme="majorEastAsia" w:eastAsiaTheme="majorEastAsia" w:hAnsiTheme="majorEastAsia"/>
                <w:szCs w:val="21"/>
              </w:rPr>
            </w:pPr>
            <w:r>
              <w:rPr>
                <w:rFonts w:asciiTheme="majorEastAsia" w:eastAsiaTheme="majorEastAsia" w:hAnsiTheme="majorEastAsia" w:hint="eastAsia"/>
                <w:szCs w:val="21"/>
              </w:rPr>
              <w:t>－</w:t>
            </w:r>
          </w:p>
        </w:tc>
      </w:tr>
      <w:tr w:rsidR="00B518E5" w:rsidTr="00B518E5">
        <w:trPr>
          <w:trHeight w:val="611"/>
        </w:trPr>
        <w:tc>
          <w:tcPr>
            <w:tcW w:w="1457" w:type="dxa"/>
            <w:vAlign w:val="center"/>
          </w:tcPr>
          <w:p w:rsidR="00B518E5" w:rsidRPr="006A4D36" w:rsidRDefault="00B518E5" w:rsidP="00B518E5">
            <w:pPr>
              <w:contextualSpacing/>
              <w:jc w:val="center"/>
              <w:rPr>
                <w:rFonts w:asciiTheme="majorEastAsia" w:eastAsiaTheme="majorEastAsia" w:hAnsiTheme="majorEastAsia"/>
                <w:szCs w:val="21"/>
              </w:rPr>
            </w:pPr>
            <w:r w:rsidRPr="006A4D36">
              <w:rPr>
                <w:rFonts w:asciiTheme="majorEastAsia" w:eastAsiaTheme="majorEastAsia" w:hAnsiTheme="majorEastAsia" w:hint="eastAsia"/>
                <w:szCs w:val="21"/>
              </w:rPr>
              <w:t>所　　属</w:t>
            </w:r>
          </w:p>
        </w:tc>
        <w:tc>
          <w:tcPr>
            <w:tcW w:w="8281" w:type="dxa"/>
            <w:vAlign w:val="center"/>
          </w:tcPr>
          <w:p w:rsidR="00B518E5" w:rsidRPr="006A4D36" w:rsidRDefault="00B518E5" w:rsidP="00B518E5">
            <w:pPr>
              <w:contextualSpacing/>
              <w:rPr>
                <w:rFonts w:asciiTheme="majorEastAsia" w:eastAsiaTheme="majorEastAsia" w:hAnsiTheme="majorEastAsia"/>
                <w:szCs w:val="21"/>
              </w:rPr>
            </w:pPr>
            <w:r w:rsidRPr="006A4D36">
              <w:rPr>
                <w:rFonts w:asciiTheme="majorEastAsia" w:eastAsiaTheme="majorEastAsia" w:hAnsiTheme="majorEastAsia" w:hint="eastAsia"/>
                <w:szCs w:val="21"/>
              </w:rPr>
              <w:t>大阪府・大阪市ＩＲ推進局</w:t>
            </w:r>
          </w:p>
        </w:tc>
      </w:tr>
      <w:tr w:rsidR="00B518E5" w:rsidTr="00B518E5">
        <w:trPr>
          <w:trHeight w:val="624"/>
        </w:trPr>
        <w:tc>
          <w:tcPr>
            <w:tcW w:w="1457" w:type="dxa"/>
            <w:vAlign w:val="center"/>
          </w:tcPr>
          <w:p w:rsidR="00B518E5" w:rsidRPr="006A4D36" w:rsidRDefault="00B518E5" w:rsidP="00B518E5">
            <w:pPr>
              <w:contextualSpacing/>
              <w:jc w:val="center"/>
              <w:rPr>
                <w:rFonts w:asciiTheme="majorEastAsia" w:eastAsiaTheme="majorEastAsia" w:hAnsiTheme="majorEastAsia"/>
                <w:szCs w:val="21"/>
              </w:rPr>
            </w:pPr>
            <w:r w:rsidRPr="006A4D36">
              <w:rPr>
                <w:rFonts w:asciiTheme="majorEastAsia" w:eastAsiaTheme="majorEastAsia" w:hAnsiTheme="majorEastAsia" w:hint="eastAsia"/>
                <w:szCs w:val="21"/>
              </w:rPr>
              <w:t>住　　所</w:t>
            </w:r>
          </w:p>
        </w:tc>
        <w:tc>
          <w:tcPr>
            <w:tcW w:w="8281" w:type="dxa"/>
            <w:vAlign w:val="center"/>
          </w:tcPr>
          <w:p w:rsidR="00B518E5" w:rsidRPr="006A4D36" w:rsidRDefault="00B518E5" w:rsidP="00B518E5">
            <w:pPr>
              <w:contextualSpacing/>
              <w:rPr>
                <w:rFonts w:asciiTheme="majorEastAsia" w:eastAsiaTheme="majorEastAsia" w:hAnsiTheme="majorEastAsia"/>
                <w:szCs w:val="21"/>
              </w:rPr>
            </w:pPr>
            <w:r w:rsidRPr="006A4D36">
              <w:rPr>
                <w:rFonts w:asciiTheme="majorEastAsia" w:eastAsiaTheme="majorEastAsia" w:hAnsiTheme="majorEastAsia" w:hint="eastAsia"/>
                <w:szCs w:val="21"/>
              </w:rPr>
              <w:t>大阪市住之江区南港北1-14-16咲洲庁舎31階</w:t>
            </w:r>
          </w:p>
        </w:tc>
      </w:tr>
      <w:tr w:rsidR="00B518E5" w:rsidTr="00B518E5">
        <w:trPr>
          <w:trHeight w:val="598"/>
        </w:trPr>
        <w:tc>
          <w:tcPr>
            <w:tcW w:w="1457" w:type="dxa"/>
            <w:vAlign w:val="center"/>
          </w:tcPr>
          <w:p w:rsidR="00B518E5" w:rsidRPr="006A4D36" w:rsidRDefault="00B518E5" w:rsidP="00B518E5">
            <w:pPr>
              <w:contextualSpacing/>
              <w:jc w:val="center"/>
              <w:rPr>
                <w:rFonts w:asciiTheme="majorEastAsia" w:eastAsiaTheme="majorEastAsia" w:hAnsiTheme="majorEastAsia"/>
                <w:szCs w:val="21"/>
              </w:rPr>
            </w:pPr>
            <w:r w:rsidRPr="006A4D36">
              <w:rPr>
                <w:rFonts w:asciiTheme="majorEastAsia" w:eastAsiaTheme="majorEastAsia" w:hAnsiTheme="majorEastAsia" w:hint="eastAsia"/>
                <w:szCs w:val="21"/>
              </w:rPr>
              <w:t>電話番号</w:t>
            </w:r>
          </w:p>
        </w:tc>
        <w:tc>
          <w:tcPr>
            <w:tcW w:w="8281" w:type="dxa"/>
            <w:vAlign w:val="center"/>
          </w:tcPr>
          <w:p w:rsidR="00B518E5" w:rsidRPr="006A4D36" w:rsidRDefault="00000A04" w:rsidP="00B518E5">
            <w:pPr>
              <w:contextualSpacing/>
              <w:rPr>
                <w:rFonts w:asciiTheme="majorEastAsia" w:eastAsiaTheme="majorEastAsia" w:hAnsiTheme="majorEastAsia"/>
                <w:szCs w:val="21"/>
              </w:rPr>
            </w:pPr>
            <w:r>
              <w:rPr>
                <w:rFonts w:asciiTheme="majorEastAsia" w:eastAsiaTheme="majorEastAsia" w:hAnsiTheme="majorEastAsia" w:hint="eastAsia"/>
              </w:rPr>
              <w:t>0662109234</w:t>
            </w:r>
          </w:p>
        </w:tc>
      </w:tr>
      <w:tr w:rsidR="00B518E5" w:rsidTr="00B518E5">
        <w:trPr>
          <w:trHeight w:val="584"/>
        </w:trPr>
        <w:tc>
          <w:tcPr>
            <w:tcW w:w="1457" w:type="dxa"/>
            <w:vAlign w:val="center"/>
          </w:tcPr>
          <w:p w:rsidR="00B518E5" w:rsidRPr="00DC7E27" w:rsidRDefault="00B518E5" w:rsidP="00B518E5">
            <w:pPr>
              <w:contextualSpacing/>
              <w:jc w:val="center"/>
              <w:rPr>
                <w:rFonts w:asciiTheme="majorEastAsia" w:eastAsiaTheme="majorEastAsia" w:hAnsiTheme="majorEastAsia"/>
              </w:rPr>
            </w:pPr>
            <w:r>
              <w:rPr>
                <w:rFonts w:asciiTheme="majorEastAsia" w:eastAsiaTheme="majorEastAsia" w:hAnsiTheme="majorEastAsia" w:hint="eastAsia"/>
              </w:rPr>
              <w:t>ＦＡＸ番号</w:t>
            </w:r>
          </w:p>
        </w:tc>
        <w:tc>
          <w:tcPr>
            <w:tcW w:w="8281" w:type="dxa"/>
            <w:vAlign w:val="center"/>
          </w:tcPr>
          <w:p w:rsidR="00B518E5" w:rsidRPr="00DC7E27" w:rsidRDefault="00B518E5" w:rsidP="00B518E5">
            <w:pPr>
              <w:contextualSpacing/>
              <w:rPr>
                <w:rFonts w:asciiTheme="majorEastAsia" w:eastAsiaTheme="majorEastAsia" w:hAnsiTheme="majorEastAsia"/>
              </w:rPr>
            </w:pPr>
            <w:r>
              <w:rPr>
                <w:rFonts w:asciiTheme="majorEastAsia" w:eastAsiaTheme="majorEastAsia" w:hAnsiTheme="majorEastAsia" w:hint="eastAsia"/>
              </w:rPr>
              <w:t>－</w:t>
            </w:r>
          </w:p>
        </w:tc>
      </w:tr>
      <w:tr w:rsidR="00B518E5" w:rsidRPr="008C7EE2" w:rsidTr="00B518E5">
        <w:trPr>
          <w:trHeight w:val="543"/>
        </w:trPr>
        <w:tc>
          <w:tcPr>
            <w:tcW w:w="1457" w:type="dxa"/>
            <w:vAlign w:val="center"/>
          </w:tcPr>
          <w:p w:rsidR="00B518E5" w:rsidRPr="00DC7E27" w:rsidRDefault="00B518E5" w:rsidP="00B518E5">
            <w:pPr>
              <w:contextualSpacing/>
              <w:jc w:val="center"/>
              <w:rPr>
                <w:rFonts w:asciiTheme="majorEastAsia" w:eastAsiaTheme="majorEastAsia" w:hAnsiTheme="majorEastAsia"/>
              </w:rPr>
            </w:pPr>
            <w:r w:rsidRPr="00FD2244">
              <w:rPr>
                <w:rFonts w:asciiTheme="majorEastAsia" w:eastAsiaTheme="majorEastAsia" w:hAnsiTheme="majorEastAsia" w:hint="eastAsia"/>
                <w:w w:val="66"/>
                <w:kern w:val="0"/>
                <w:fitText w:val="1260" w:id="1492318976"/>
              </w:rPr>
              <w:t>電子メールアドレ</w:t>
            </w:r>
            <w:r w:rsidRPr="00FD2244">
              <w:rPr>
                <w:rFonts w:asciiTheme="majorEastAsia" w:eastAsiaTheme="majorEastAsia" w:hAnsiTheme="majorEastAsia" w:hint="eastAsia"/>
                <w:spacing w:val="9"/>
                <w:w w:val="66"/>
                <w:kern w:val="0"/>
                <w:fitText w:val="1260" w:id="1492318976"/>
              </w:rPr>
              <w:t>ス</w:t>
            </w:r>
          </w:p>
        </w:tc>
        <w:tc>
          <w:tcPr>
            <w:tcW w:w="8281" w:type="dxa"/>
            <w:vAlign w:val="center"/>
          </w:tcPr>
          <w:p w:rsidR="00B518E5" w:rsidRPr="00DC7E27" w:rsidRDefault="008C7EE2" w:rsidP="00B518E5">
            <w:pPr>
              <w:contextualSpacing/>
              <w:rPr>
                <w:rFonts w:asciiTheme="majorEastAsia" w:eastAsiaTheme="majorEastAsia" w:hAnsiTheme="majorEastAsia"/>
              </w:rPr>
            </w:pPr>
            <w:r>
              <w:rPr>
                <w:rFonts w:asciiTheme="majorEastAsia" w:eastAsiaTheme="majorEastAsia" w:hAnsiTheme="majorEastAsia" w:hint="eastAsia"/>
              </w:rPr>
              <w:t>IRkikakuka@</w:t>
            </w:r>
            <w:r>
              <w:rPr>
                <w:rFonts w:asciiTheme="majorEastAsia" w:eastAsiaTheme="majorEastAsia" w:hAnsiTheme="majorEastAsia"/>
              </w:rPr>
              <w:t>sbox.pref.osaka.lg.j</w:t>
            </w:r>
            <w:bookmarkStart w:id="0" w:name="_GoBack"/>
            <w:bookmarkEnd w:id="0"/>
            <w:r>
              <w:rPr>
                <w:rFonts w:asciiTheme="majorEastAsia" w:eastAsiaTheme="majorEastAsia" w:hAnsiTheme="majorEastAsia"/>
              </w:rPr>
              <w:t>p</w:t>
            </w:r>
          </w:p>
        </w:tc>
      </w:tr>
      <w:tr w:rsidR="00B518E5" w:rsidRPr="007D0218" w:rsidTr="00B518E5">
        <w:trPr>
          <w:trHeight w:val="7445"/>
        </w:trPr>
        <w:tc>
          <w:tcPr>
            <w:tcW w:w="1457" w:type="dxa"/>
            <w:vAlign w:val="center"/>
          </w:tcPr>
          <w:p w:rsidR="00B518E5" w:rsidRPr="007D0218" w:rsidRDefault="00B518E5" w:rsidP="00B518E5">
            <w:pPr>
              <w:contextualSpacing/>
              <w:jc w:val="center"/>
              <w:rPr>
                <w:rFonts w:asciiTheme="majorEastAsia" w:eastAsiaTheme="majorEastAsia" w:hAnsiTheme="majorEastAsia"/>
                <w:szCs w:val="21"/>
              </w:rPr>
            </w:pPr>
            <w:r w:rsidRPr="007D0218">
              <w:rPr>
                <w:rFonts w:asciiTheme="majorEastAsia" w:eastAsiaTheme="majorEastAsia" w:hAnsiTheme="majorEastAsia" w:hint="eastAsia"/>
                <w:szCs w:val="21"/>
              </w:rPr>
              <w:t>意見内容</w:t>
            </w:r>
          </w:p>
        </w:tc>
        <w:tc>
          <w:tcPr>
            <w:tcW w:w="8281" w:type="dxa"/>
            <w:vAlign w:val="center"/>
          </w:tcPr>
          <w:p w:rsidR="00B518E5" w:rsidRDefault="00B518E5" w:rsidP="00B518E5">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w:t>
            </w:r>
            <w:r w:rsidRPr="007D0218">
              <w:rPr>
                <w:rFonts w:asciiTheme="majorEastAsia" w:eastAsiaTheme="majorEastAsia" w:hAnsiTheme="majorEastAsia" w:hint="eastAsia"/>
                <w:szCs w:val="21"/>
              </w:rPr>
              <w:t>納付金・入場料</w:t>
            </w:r>
          </w:p>
          <w:p w:rsidR="00B518E5" w:rsidRPr="00930536" w:rsidRDefault="00B518E5" w:rsidP="00B518E5">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・納付金</w:t>
            </w:r>
            <w:r w:rsidRPr="00930536">
              <w:rPr>
                <w:rFonts w:asciiTheme="majorEastAsia" w:eastAsiaTheme="majorEastAsia" w:hAnsiTheme="majorEastAsia" w:hint="eastAsia"/>
                <w:szCs w:val="21"/>
              </w:rPr>
              <w:t>・入場料については、他の規制（カジノ面積、ライセンス料等）や</w:t>
            </w:r>
            <w:r>
              <w:rPr>
                <w:rFonts w:asciiTheme="majorEastAsia" w:eastAsiaTheme="majorEastAsia" w:hAnsiTheme="majorEastAsia" w:hint="eastAsia"/>
                <w:szCs w:val="21"/>
              </w:rPr>
              <w:t>ＩＲ全体の事業性も総合的に勘案し、事業者の投資意欲、</w:t>
            </w:r>
            <w:r w:rsidRPr="00930536">
              <w:rPr>
                <w:rFonts w:asciiTheme="majorEastAsia" w:eastAsiaTheme="majorEastAsia" w:hAnsiTheme="majorEastAsia" w:hint="eastAsia"/>
                <w:szCs w:val="21"/>
              </w:rPr>
              <w:t>国際競争力</w:t>
            </w:r>
            <w:r>
              <w:rPr>
                <w:rFonts w:asciiTheme="majorEastAsia" w:eastAsiaTheme="majorEastAsia" w:hAnsiTheme="majorEastAsia" w:hint="eastAsia"/>
                <w:szCs w:val="21"/>
              </w:rPr>
              <w:t>や公益還元とのバランスを踏まえた適切な</w:t>
            </w:r>
            <w:r w:rsidRPr="00930536">
              <w:rPr>
                <w:rFonts w:asciiTheme="majorEastAsia" w:eastAsiaTheme="majorEastAsia" w:hAnsiTheme="majorEastAsia" w:hint="eastAsia"/>
                <w:szCs w:val="21"/>
              </w:rPr>
              <w:t>水準に</w:t>
            </w:r>
            <w:r>
              <w:rPr>
                <w:rFonts w:asciiTheme="majorEastAsia" w:eastAsiaTheme="majorEastAsia" w:hAnsiTheme="majorEastAsia" w:hint="eastAsia"/>
                <w:szCs w:val="21"/>
              </w:rPr>
              <w:t>すべきである。</w:t>
            </w:r>
          </w:p>
          <w:p w:rsidR="00B518E5" w:rsidRPr="00930536" w:rsidRDefault="00B518E5" w:rsidP="00B518E5">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5D133B">
              <w:rPr>
                <w:rFonts w:asciiTheme="majorEastAsia" w:eastAsiaTheme="majorEastAsia" w:hAnsiTheme="majorEastAsia" w:hint="eastAsia"/>
                <w:szCs w:val="21"/>
              </w:rPr>
              <w:t>納付金は基準財政収入額の対象外とし、</w:t>
            </w:r>
            <w:r>
              <w:rPr>
                <w:rFonts w:asciiTheme="majorEastAsia" w:eastAsiaTheme="majorEastAsia" w:hAnsiTheme="majorEastAsia" w:hint="eastAsia"/>
                <w:szCs w:val="21"/>
              </w:rPr>
              <w:t>地方交付税</w:t>
            </w:r>
            <w:r w:rsidRPr="005D133B">
              <w:rPr>
                <w:rFonts w:asciiTheme="majorEastAsia" w:eastAsiaTheme="majorEastAsia" w:hAnsiTheme="majorEastAsia" w:hint="eastAsia"/>
                <w:szCs w:val="21"/>
              </w:rPr>
              <w:t>算定に影響が出ないように</w:t>
            </w:r>
            <w:r>
              <w:rPr>
                <w:rFonts w:asciiTheme="majorEastAsia" w:eastAsiaTheme="majorEastAsia" w:hAnsiTheme="majorEastAsia" w:hint="eastAsia"/>
                <w:szCs w:val="21"/>
              </w:rPr>
              <w:t>すべきである。</w:t>
            </w:r>
          </w:p>
          <w:p w:rsidR="00B518E5" w:rsidRDefault="00B518E5" w:rsidP="00B518E5">
            <w:pPr>
              <w:ind w:left="1050" w:hangingChars="500" w:hanging="1050"/>
              <w:rPr>
                <w:rFonts w:asciiTheme="majorEastAsia" w:eastAsiaTheme="majorEastAsia" w:hAnsiTheme="majorEastAsia"/>
                <w:szCs w:val="21"/>
              </w:rPr>
            </w:pPr>
          </w:p>
          <w:p w:rsidR="00B518E5" w:rsidRDefault="00B518E5" w:rsidP="00B518E5">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○導入施設</w:t>
            </w:r>
          </w:p>
          <w:p w:rsidR="00B518E5" w:rsidRDefault="00B518E5" w:rsidP="00B518E5">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C05F4">
              <w:rPr>
                <w:rFonts w:asciiTheme="majorEastAsia" w:eastAsiaTheme="majorEastAsia" w:hAnsiTheme="majorEastAsia" w:hint="eastAsia"/>
                <w:szCs w:val="21"/>
              </w:rPr>
              <w:t>・ＩＲにおける導入施設について、限定的な形ではなく、観光及び地域経済の振興に資するものは幅広く認めるべきである。</w:t>
            </w:r>
          </w:p>
          <w:p w:rsidR="00B518E5" w:rsidRDefault="00B518E5" w:rsidP="00B518E5">
            <w:pPr>
              <w:ind w:left="1050" w:hangingChars="500" w:hanging="1050"/>
              <w:rPr>
                <w:rFonts w:asciiTheme="majorEastAsia" w:eastAsiaTheme="majorEastAsia" w:hAnsiTheme="majorEastAsia"/>
                <w:szCs w:val="21"/>
              </w:rPr>
            </w:pPr>
          </w:p>
          <w:p w:rsidR="00B518E5" w:rsidRPr="007D0218" w:rsidRDefault="00B518E5" w:rsidP="00B518E5">
            <w:pPr>
              <w:contextualSpacing/>
              <w:rPr>
                <w:rFonts w:asciiTheme="majorEastAsia" w:eastAsiaTheme="majorEastAsia" w:hAnsiTheme="majorEastAsia"/>
                <w:szCs w:val="21"/>
              </w:rPr>
            </w:pPr>
            <w:r>
              <w:rPr>
                <w:rFonts w:asciiTheme="majorEastAsia" w:eastAsiaTheme="majorEastAsia" w:hAnsiTheme="majorEastAsia" w:hint="eastAsia"/>
                <w:szCs w:val="21"/>
              </w:rPr>
              <w:t>○</w:t>
            </w:r>
            <w:r w:rsidRPr="007D0218">
              <w:rPr>
                <w:rFonts w:asciiTheme="majorEastAsia" w:eastAsiaTheme="majorEastAsia" w:hAnsiTheme="majorEastAsia" w:hint="eastAsia"/>
                <w:szCs w:val="21"/>
              </w:rPr>
              <w:t>地方自治体による事業者選定</w:t>
            </w:r>
          </w:p>
          <w:p w:rsidR="00B518E5" w:rsidRDefault="00B518E5" w:rsidP="00B518E5">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・認定基準や</w:t>
            </w:r>
            <w:r w:rsidRPr="00E34536">
              <w:rPr>
                <w:rFonts w:asciiTheme="majorEastAsia" w:eastAsiaTheme="majorEastAsia" w:hAnsiTheme="majorEastAsia" w:hint="eastAsia"/>
                <w:szCs w:val="21"/>
              </w:rPr>
              <w:t>事業実施のためのガイドライン等は、</w:t>
            </w:r>
            <w:r>
              <w:rPr>
                <w:rFonts w:asciiTheme="majorEastAsia" w:eastAsiaTheme="majorEastAsia" w:hAnsiTheme="majorEastAsia" w:hint="eastAsia"/>
                <w:szCs w:val="21"/>
              </w:rPr>
              <w:t>地方自治体が実施指針や</w:t>
            </w:r>
            <w:r w:rsidRPr="00E34536">
              <w:rPr>
                <w:rFonts w:asciiTheme="majorEastAsia" w:eastAsiaTheme="majorEastAsia" w:hAnsiTheme="majorEastAsia" w:hint="eastAsia"/>
                <w:szCs w:val="21"/>
              </w:rPr>
              <w:t>公募資料を作成する上での与条件となるため、</w:t>
            </w:r>
            <w:r>
              <w:rPr>
                <w:rFonts w:asciiTheme="majorEastAsia" w:eastAsiaTheme="majorEastAsia" w:hAnsiTheme="majorEastAsia" w:hint="eastAsia"/>
                <w:szCs w:val="21"/>
              </w:rPr>
              <w:t>できるだけ</w:t>
            </w:r>
            <w:r w:rsidRPr="00E34536">
              <w:rPr>
                <w:rFonts w:asciiTheme="majorEastAsia" w:eastAsiaTheme="majorEastAsia" w:hAnsiTheme="majorEastAsia" w:hint="eastAsia"/>
                <w:szCs w:val="21"/>
              </w:rPr>
              <w:t>早期に公表</w:t>
            </w:r>
            <w:r>
              <w:rPr>
                <w:rFonts w:asciiTheme="majorEastAsia" w:eastAsiaTheme="majorEastAsia" w:hAnsiTheme="majorEastAsia" w:hint="eastAsia"/>
                <w:szCs w:val="21"/>
              </w:rPr>
              <w:t>すべきである。</w:t>
            </w:r>
          </w:p>
          <w:p w:rsidR="00B518E5" w:rsidRDefault="00B518E5" w:rsidP="00B518E5">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・地方自治体が適格な要件を満たす事業者を確実に選定でき、その手続きに手戻りが生じることのないよう、事業者選定に先立って、要件を明確に示すべきである。</w:t>
            </w:r>
          </w:p>
          <w:p w:rsidR="00B518E5" w:rsidRDefault="00B518E5" w:rsidP="00B518E5">
            <w:pPr>
              <w:rPr>
                <w:rFonts w:asciiTheme="majorEastAsia" w:eastAsiaTheme="majorEastAsia" w:hAnsiTheme="majorEastAsia"/>
                <w:szCs w:val="21"/>
              </w:rPr>
            </w:pPr>
          </w:p>
          <w:p w:rsidR="00B518E5" w:rsidRPr="007D0218" w:rsidRDefault="00B518E5" w:rsidP="00B518E5">
            <w:pPr>
              <w:contextualSpacing/>
              <w:rPr>
                <w:rFonts w:asciiTheme="majorEastAsia" w:eastAsiaTheme="majorEastAsia" w:hAnsiTheme="majorEastAsia"/>
                <w:szCs w:val="21"/>
              </w:rPr>
            </w:pPr>
            <w:r>
              <w:rPr>
                <w:rFonts w:asciiTheme="majorEastAsia" w:eastAsiaTheme="majorEastAsia" w:hAnsiTheme="majorEastAsia" w:hint="eastAsia"/>
                <w:szCs w:val="21"/>
              </w:rPr>
              <w:t>○</w:t>
            </w:r>
            <w:r w:rsidRPr="007D0218">
              <w:rPr>
                <w:rFonts w:asciiTheme="majorEastAsia" w:eastAsiaTheme="majorEastAsia" w:hAnsiTheme="majorEastAsia" w:hint="eastAsia"/>
                <w:szCs w:val="21"/>
              </w:rPr>
              <w:t>ＩＲ事業の監督</w:t>
            </w:r>
          </w:p>
          <w:p w:rsidR="00B518E5" w:rsidRPr="007D0218" w:rsidRDefault="00B518E5" w:rsidP="00B518E5">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E34536">
              <w:rPr>
                <w:rFonts w:asciiTheme="majorEastAsia" w:eastAsiaTheme="majorEastAsia" w:hAnsiTheme="majorEastAsia" w:hint="eastAsia"/>
                <w:szCs w:val="21"/>
              </w:rPr>
              <w:t>地方自治</w:t>
            </w:r>
            <w:r>
              <w:rPr>
                <w:rFonts w:asciiTheme="majorEastAsia" w:eastAsiaTheme="majorEastAsia" w:hAnsiTheme="majorEastAsia" w:hint="eastAsia"/>
                <w:szCs w:val="21"/>
              </w:rPr>
              <w:t>体の自主性</w:t>
            </w:r>
            <w:r w:rsidRPr="00E34536">
              <w:rPr>
                <w:rFonts w:asciiTheme="majorEastAsia" w:eastAsiaTheme="majorEastAsia" w:hAnsiTheme="majorEastAsia" w:hint="eastAsia"/>
                <w:szCs w:val="21"/>
              </w:rPr>
              <w:t>が損なわれることのないよう、主務大臣の監督権は必要最小限とし、</w:t>
            </w:r>
            <w:r w:rsidRPr="007D0218">
              <w:rPr>
                <w:rFonts w:asciiTheme="majorEastAsia" w:eastAsiaTheme="majorEastAsia" w:hAnsiTheme="majorEastAsia" w:hint="eastAsia"/>
                <w:szCs w:val="21"/>
              </w:rPr>
              <w:t>区域認定の取消や立入検査・指示等の実施など主務大臣の監督権の発動要件については、法令等で予め明確にするとともに、関係者の役割分担・権限範囲を明確</w:t>
            </w:r>
            <w:r>
              <w:rPr>
                <w:rFonts w:asciiTheme="majorEastAsia" w:eastAsiaTheme="majorEastAsia" w:hAnsiTheme="majorEastAsia" w:hint="eastAsia"/>
                <w:szCs w:val="21"/>
              </w:rPr>
              <w:t>に</w:t>
            </w:r>
            <w:r w:rsidRPr="007D0218">
              <w:rPr>
                <w:rFonts w:asciiTheme="majorEastAsia" w:eastAsiaTheme="majorEastAsia" w:hAnsiTheme="majorEastAsia" w:hint="eastAsia"/>
                <w:szCs w:val="21"/>
              </w:rPr>
              <w:t>し、</w:t>
            </w:r>
            <w:r>
              <w:rPr>
                <w:rFonts w:asciiTheme="majorEastAsia" w:eastAsiaTheme="majorEastAsia" w:hAnsiTheme="majorEastAsia" w:hint="eastAsia"/>
                <w:szCs w:val="21"/>
              </w:rPr>
              <w:t>ＩＲ</w:t>
            </w:r>
            <w:r w:rsidRPr="007D0218">
              <w:rPr>
                <w:rFonts w:asciiTheme="majorEastAsia" w:eastAsiaTheme="majorEastAsia" w:hAnsiTheme="majorEastAsia" w:hint="eastAsia"/>
                <w:szCs w:val="21"/>
              </w:rPr>
              <w:t>事業者を含む関係者間で安定的な関係構築が図られる制度設計と</w:t>
            </w:r>
            <w:r>
              <w:rPr>
                <w:rFonts w:asciiTheme="majorEastAsia" w:eastAsiaTheme="majorEastAsia" w:hAnsiTheme="majorEastAsia" w:hint="eastAsia"/>
                <w:szCs w:val="21"/>
              </w:rPr>
              <w:t>すべきである。</w:t>
            </w:r>
          </w:p>
          <w:p w:rsidR="00B518E5" w:rsidRDefault="00B518E5" w:rsidP="00B518E5">
            <w:pPr>
              <w:contextualSpacing/>
              <w:rPr>
                <w:rFonts w:asciiTheme="majorEastAsia" w:eastAsiaTheme="majorEastAsia" w:hAnsiTheme="majorEastAsia"/>
                <w:szCs w:val="21"/>
              </w:rPr>
            </w:pPr>
          </w:p>
          <w:p w:rsidR="00B518E5" w:rsidRPr="00735FF3" w:rsidRDefault="00B518E5" w:rsidP="00B518E5">
            <w:pPr>
              <w:contextualSpacing/>
              <w:rPr>
                <w:rFonts w:asciiTheme="majorEastAsia" w:eastAsiaTheme="majorEastAsia" w:hAnsiTheme="majorEastAsia"/>
                <w:szCs w:val="21"/>
              </w:rPr>
            </w:pPr>
            <w:r w:rsidRPr="00735FF3">
              <w:rPr>
                <w:rFonts w:asciiTheme="majorEastAsia" w:eastAsiaTheme="majorEastAsia" w:hAnsiTheme="majorEastAsia" w:hint="eastAsia"/>
                <w:szCs w:val="21"/>
              </w:rPr>
              <w:t>○依存防止対策</w:t>
            </w:r>
          </w:p>
          <w:p w:rsidR="00B518E5" w:rsidRPr="00735FF3" w:rsidRDefault="00FD2244" w:rsidP="00FD2244">
            <w:pPr>
              <w:ind w:leftChars="99" w:left="389" w:hangingChars="86" w:hanging="181"/>
              <w:contextualSpacing/>
              <w:rPr>
                <w:rFonts w:asciiTheme="majorEastAsia" w:eastAsiaTheme="majorEastAsia" w:hAnsiTheme="majorEastAsia"/>
                <w:szCs w:val="21"/>
              </w:rPr>
            </w:pPr>
            <w:r>
              <w:rPr>
                <w:rFonts w:asciiTheme="majorEastAsia" w:eastAsiaTheme="majorEastAsia" w:hAnsiTheme="majorEastAsia" w:hint="eastAsia"/>
                <w:szCs w:val="21"/>
              </w:rPr>
              <w:t>・</w:t>
            </w:r>
            <w:r w:rsidR="00B518E5" w:rsidRPr="00735FF3">
              <w:rPr>
                <w:rFonts w:asciiTheme="majorEastAsia" w:eastAsiaTheme="majorEastAsia" w:hAnsiTheme="majorEastAsia" w:hint="eastAsia"/>
                <w:szCs w:val="21"/>
              </w:rPr>
              <w:t>依存防止は非常に重要であり、科学的なエビデンスに基づき、効果的・効率的で実効性のある対策を講じる必要がある。</w:t>
            </w:r>
          </w:p>
          <w:p w:rsidR="00B518E5" w:rsidRPr="00735FF3" w:rsidRDefault="00B518E5" w:rsidP="00B518E5">
            <w:pPr>
              <w:ind w:leftChars="100" w:left="420" w:hangingChars="100" w:hanging="210"/>
              <w:contextualSpacing/>
              <w:rPr>
                <w:rFonts w:asciiTheme="majorEastAsia" w:eastAsiaTheme="majorEastAsia" w:hAnsiTheme="majorEastAsia"/>
                <w:szCs w:val="21"/>
              </w:rPr>
            </w:pPr>
            <w:r w:rsidRPr="00735FF3">
              <w:rPr>
                <w:rFonts w:asciiTheme="majorEastAsia" w:eastAsiaTheme="majorEastAsia" w:hAnsiTheme="majorEastAsia" w:hint="eastAsia"/>
                <w:szCs w:val="21"/>
              </w:rPr>
              <w:t>・入場回数を制限する場合にはシンガポールを参考に本人又は家族申告に基づき行うべきである。</w:t>
            </w:r>
          </w:p>
          <w:p w:rsidR="00B518E5" w:rsidRDefault="00B518E5" w:rsidP="00B518E5">
            <w:pPr>
              <w:ind w:leftChars="100" w:left="420" w:hangingChars="100" w:hanging="210"/>
              <w:contextualSpacing/>
              <w:rPr>
                <w:rFonts w:asciiTheme="majorEastAsia" w:eastAsiaTheme="majorEastAsia" w:hAnsiTheme="majorEastAsia"/>
                <w:szCs w:val="21"/>
              </w:rPr>
            </w:pPr>
            <w:r w:rsidRPr="00735FF3">
              <w:rPr>
                <w:rFonts w:asciiTheme="majorEastAsia" w:eastAsiaTheme="majorEastAsia" w:hAnsiTheme="majorEastAsia" w:hint="eastAsia"/>
                <w:szCs w:val="21"/>
              </w:rPr>
              <w:t>・本人又は家族申告により、ギャンブルでの支出額や継続的にギャンブルを行うことのできる時間の制限枠を設けることが、依存防止に有効と考える。</w:t>
            </w:r>
          </w:p>
          <w:p w:rsidR="00B518E5" w:rsidRPr="00E34536" w:rsidRDefault="00B518E5" w:rsidP="00B518E5">
            <w:pPr>
              <w:contextualSpacing/>
              <w:rPr>
                <w:rFonts w:asciiTheme="majorEastAsia" w:eastAsiaTheme="majorEastAsia" w:hAnsiTheme="majorEastAsia"/>
                <w:szCs w:val="21"/>
              </w:rPr>
            </w:pPr>
          </w:p>
          <w:p w:rsidR="00B518E5" w:rsidRPr="007D0218" w:rsidRDefault="00B518E5" w:rsidP="00B518E5">
            <w:pPr>
              <w:contextualSpacing/>
              <w:rPr>
                <w:rFonts w:asciiTheme="majorEastAsia" w:eastAsiaTheme="majorEastAsia" w:hAnsiTheme="majorEastAsia"/>
                <w:szCs w:val="21"/>
              </w:rPr>
            </w:pPr>
            <w:r>
              <w:rPr>
                <w:rFonts w:asciiTheme="majorEastAsia" w:eastAsiaTheme="majorEastAsia" w:hAnsiTheme="majorEastAsia" w:hint="eastAsia"/>
                <w:szCs w:val="21"/>
              </w:rPr>
              <w:t>○その他</w:t>
            </w:r>
          </w:p>
          <w:p w:rsidR="00B518E5" w:rsidRPr="005D133B" w:rsidRDefault="00B518E5" w:rsidP="00B518E5">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・ＩＲ事業を円滑に実施できるよう、</w:t>
            </w:r>
            <w:r w:rsidRPr="005D133B">
              <w:rPr>
                <w:rFonts w:asciiTheme="majorEastAsia" w:eastAsiaTheme="majorEastAsia" w:hAnsiTheme="majorEastAsia" w:hint="eastAsia"/>
                <w:szCs w:val="21"/>
              </w:rPr>
              <w:t>各手続に係る制度設計にあたっては、早い段階で、</w:t>
            </w:r>
            <w:r>
              <w:rPr>
                <w:rFonts w:asciiTheme="majorEastAsia" w:eastAsiaTheme="majorEastAsia" w:hAnsiTheme="majorEastAsia" w:hint="eastAsia"/>
                <w:szCs w:val="21"/>
              </w:rPr>
              <w:t>事業者選定等の主体となる地方</w:t>
            </w:r>
            <w:r w:rsidRPr="005D133B">
              <w:rPr>
                <w:rFonts w:asciiTheme="majorEastAsia" w:eastAsiaTheme="majorEastAsia" w:hAnsiTheme="majorEastAsia" w:hint="eastAsia"/>
                <w:szCs w:val="21"/>
              </w:rPr>
              <w:t>自治体から意見・提案・調整ができる機会を設け</w:t>
            </w:r>
            <w:r>
              <w:rPr>
                <w:rFonts w:asciiTheme="majorEastAsia" w:eastAsiaTheme="majorEastAsia" w:hAnsiTheme="majorEastAsia" w:hint="eastAsia"/>
                <w:szCs w:val="21"/>
              </w:rPr>
              <w:t>るべきである。</w:t>
            </w:r>
          </w:p>
          <w:p w:rsidR="00B518E5" w:rsidRPr="005D133B" w:rsidRDefault="00B518E5" w:rsidP="00B518E5">
            <w:pPr>
              <w:contextualSpacing/>
              <w:rPr>
                <w:rFonts w:asciiTheme="majorEastAsia" w:eastAsiaTheme="majorEastAsia" w:hAnsiTheme="majorEastAsia"/>
                <w:szCs w:val="21"/>
              </w:rPr>
            </w:pPr>
          </w:p>
        </w:tc>
      </w:tr>
    </w:tbl>
    <w:p w:rsidR="00DC7E27" w:rsidRPr="00984DAD" w:rsidRDefault="00DC7E27" w:rsidP="00CB2D2F">
      <w:pPr>
        <w:jc w:val="left"/>
        <w:rPr>
          <w:rFonts w:asciiTheme="majorEastAsia" w:eastAsiaTheme="majorEastAsia" w:hAnsiTheme="majorEastAsia"/>
          <w:szCs w:val="21"/>
        </w:rPr>
      </w:pPr>
    </w:p>
    <w:p w:rsidR="00CB2D2F" w:rsidRPr="007D0218" w:rsidRDefault="00CB2D2F" w:rsidP="007C3514">
      <w:pPr>
        <w:ind w:leftChars="67" w:left="141"/>
        <w:jc w:val="left"/>
        <w:rPr>
          <w:rFonts w:asciiTheme="majorEastAsia" w:eastAsiaTheme="majorEastAsia" w:hAnsiTheme="majorEastAsia"/>
          <w:szCs w:val="21"/>
        </w:rPr>
      </w:pPr>
    </w:p>
    <w:sectPr w:rsidR="00CB2D2F" w:rsidRPr="007D0218" w:rsidSect="00DC7E27">
      <w:pgSz w:w="11906" w:h="16838"/>
      <w:pgMar w:top="1134" w:right="991"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1D" w:rsidRDefault="00BD4A1D" w:rsidP="00096EC9">
      <w:r>
        <w:separator/>
      </w:r>
    </w:p>
  </w:endnote>
  <w:endnote w:type="continuationSeparator" w:id="0">
    <w:p w:rsidR="00BD4A1D" w:rsidRDefault="00BD4A1D" w:rsidP="0009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1D" w:rsidRDefault="00BD4A1D" w:rsidP="00096EC9">
      <w:r>
        <w:separator/>
      </w:r>
    </w:p>
  </w:footnote>
  <w:footnote w:type="continuationSeparator" w:id="0">
    <w:p w:rsidR="00BD4A1D" w:rsidRDefault="00BD4A1D" w:rsidP="0009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E34"/>
    <w:multiLevelType w:val="hybridMultilevel"/>
    <w:tmpl w:val="BD0E4E24"/>
    <w:lvl w:ilvl="0" w:tplc="32BEFE84">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C6534"/>
    <w:multiLevelType w:val="hybridMultilevel"/>
    <w:tmpl w:val="6EB6BA34"/>
    <w:lvl w:ilvl="0" w:tplc="2BB64988">
      <w:numFmt w:val="bullet"/>
      <w:lvlText w:val="○"/>
      <w:lvlJc w:val="left"/>
      <w:pPr>
        <w:ind w:left="500" w:hanging="360"/>
      </w:pPr>
      <w:rPr>
        <w:rFonts w:ascii="ＭＳ 明朝" w:eastAsia="ＭＳ 明朝" w:hAnsi="ＭＳ 明朝"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2" w15:restartNumberingAfterBreak="0">
    <w:nsid w:val="6EB021B3"/>
    <w:multiLevelType w:val="hybridMultilevel"/>
    <w:tmpl w:val="D9148C2C"/>
    <w:lvl w:ilvl="0" w:tplc="8C4830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14"/>
    <w:rsid w:val="00000A04"/>
    <w:rsid w:val="00055C2B"/>
    <w:rsid w:val="00096EC9"/>
    <w:rsid w:val="000A5055"/>
    <w:rsid w:val="000D18A1"/>
    <w:rsid w:val="00110795"/>
    <w:rsid w:val="001C6185"/>
    <w:rsid w:val="001F5A6A"/>
    <w:rsid w:val="0025079E"/>
    <w:rsid w:val="002C604A"/>
    <w:rsid w:val="002D5B61"/>
    <w:rsid w:val="003E51F1"/>
    <w:rsid w:val="00420679"/>
    <w:rsid w:val="0054636C"/>
    <w:rsid w:val="005570F0"/>
    <w:rsid w:val="00557A9B"/>
    <w:rsid w:val="0058478D"/>
    <w:rsid w:val="005D133B"/>
    <w:rsid w:val="006020FC"/>
    <w:rsid w:val="00610142"/>
    <w:rsid w:val="006A12F9"/>
    <w:rsid w:val="006A4D36"/>
    <w:rsid w:val="0070678F"/>
    <w:rsid w:val="00735FF3"/>
    <w:rsid w:val="007A4E84"/>
    <w:rsid w:val="007C3514"/>
    <w:rsid w:val="007D0218"/>
    <w:rsid w:val="007E15B4"/>
    <w:rsid w:val="00814A78"/>
    <w:rsid w:val="0087758B"/>
    <w:rsid w:val="008C7EE2"/>
    <w:rsid w:val="009011C4"/>
    <w:rsid w:val="00930536"/>
    <w:rsid w:val="00984DAD"/>
    <w:rsid w:val="009C05F4"/>
    <w:rsid w:val="00A64CB5"/>
    <w:rsid w:val="00AA36D4"/>
    <w:rsid w:val="00AD0906"/>
    <w:rsid w:val="00AD1733"/>
    <w:rsid w:val="00AD5854"/>
    <w:rsid w:val="00B518E5"/>
    <w:rsid w:val="00BC0D5D"/>
    <w:rsid w:val="00BD4A1D"/>
    <w:rsid w:val="00CB2D2F"/>
    <w:rsid w:val="00D1377C"/>
    <w:rsid w:val="00D50AFC"/>
    <w:rsid w:val="00DA220A"/>
    <w:rsid w:val="00DB1081"/>
    <w:rsid w:val="00DC7E27"/>
    <w:rsid w:val="00DE7517"/>
    <w:rsid w:val="00E34536"/>
    <w:rsid w:val="00E34E31"/>
    <w:rsid w:val="00E60AD1"/>
    <w:rsid w:val="00F95E42"/>
    <w:rsid w:val="00FD2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53EB2"/>
  <w15:docId w15:val="{5A618B98-D1C8-43E8-BE35-5AB37860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D2F"/>
    <w:pPr>
      <w:ind w:leftChars="400" w:left="840"/>
    </w:pPr>
  </w:style>
  <w:style w:type="paragraph" w:styleId="a4">
    <w:name w:val="Balloon Text"/>
    <w:basedOn w:val="a"/>
    <w:link w:val="a5"/>
    <w:uiPriority w:val="99"/>
    <w:semiHidden/>
    <w:unhideWhenUsed/>
    <w:rsid w:val="006020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20FC"/>
    <w:rPr>
      <w:rFonts w:asciiTheme="majorHAnsi" w:eastAsiaTheme="majorEastAsia" w:hAnsiTheme="majorHAnsi" w:cstheme="majorBidi"/>
      <w:sz w:val="18"/>
      <w:szCs w:val="18"/>
    </w:rPr>
  </w:style>
  <w:style w:type="paragraph" w:styleId="a6">
    <w:name w:val="header"/>
    <w:basedOn w:val="a"/>
    <w:link w:val="a7"/>
    <w:uiPriority w:val="99"/>
    <w:unhideWhenUsed/>
    <w:rsid w:val="00096EC9"/>
    <w:pPr>
      <w:tabs>
        <w:tab w:val="center" w:pos="4252"/>
        <w:tab w:val="right" w:pos="8504"/>
      </w:tabs>
      <w:snapToGrid w:val="0"/>
    </w:pPr>
  </w:style>
  <w:style w:type="character" w:customStyle="1" w:styleId="a7">
    <w:name w:val="ヘッダー (文字)"/>
    <w:basedOn w:val="a0"/>
    <w:link w:val="a6"/>
    <w:uiPriority w:val="99"/>
    <w:rsid w:val="00096EC9"/>
  </w:style>
  <w:style w:type="paragraph" w:styleId="a8">
    <w:name w:val="footer"/>
    <w:basedOn w:val="a"/>
    <w:link w:val="a9"/>
    <w:uiPriority w:val="99"/>
    <w:unhideWhenUsed/>
    <w:rsid w:val="00096EC9"/>
    <w:pPr>
      <w:tabs>
        <w:tab w:val="center" w:pos="4252"/>
        <w:tab w:val="right" w:pos="8504"/>
      </w:tabs>
      <w:snapToGrid w:val="0"/>
    </w:pPr>
  </w:style>
  <w:style w:type="character" w:customStyle="1" w:styleId="a9">
    <w:name w:val="フッター (文字)"/>
    <w:basedOn w:val="a0"/>
    <w:link w:val="a8"/>
    <w:uiPriority w:val="99"/>
    <w:rsid w:val="0009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森栗　幸</cp:lastModifiedBy>
  <cp:revision>6</cp:revision>
  <cp:lastPrinted>2017-08-28T08:40:00Z</cp:lastPrinted>
  <dcterms:created xsi:type="dcterms:W3CDTF">2017-08-29T10:10:00Z</dcterms:created>
  <dcterms:modified xsi:type="dcterms:W3CDTF">2017-08-30T07:16:00Z</dcterms:modified>
</cp:coreProperties>
</file>