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E0" w:rsidRDefault="005939E0"/>
    <w:p w:rsidR="005939E0" w:rsidRDefault="005939E0"/>
    <w:tbl>
      <w:tblPr>
        <w:tblStyle w:val="a7"/>
        <w:tblW w:w="0" w:type="auto"/>
        <w:tblInd w:w="250" w:type="dxa"/>
        <w:tblLook w:val="04A0" w:firstRow="1" w:lastRow="0" w:firstColumn="1" w:lastColumn="0" w:noHBand="0" w:noVBand="1"/>
      </w:tblPr>
      <w:tblGrid>
        <w:gridCol w:w="10526"/>
      </w:tblGrid>
      <w:tr w:rsidR="00E468E5" w:rsidTr="005939E0">
        <w:tc>
          <w:tcPr>
            <w:tcW w:w="10526" w:type="dxa"/>
            <w:shd w:val="clear" w:color="auto" w:fill="262626" w:themeFill="text1" w:themeFillTint="D9"/>
          </w:tcPr>
          <w:p w:rsidR="00E468E5" w:rsidRPr="006C046E" w:rsidRDefault="00E468E5" w:rsidP="00F97FF5">
            <w:pPr>
              <w:rPr>
                <w:rFonts w:ascii="Meiryo UI" w:eastAsia="Meiryo UI" w:hAnsi="Meiryo UI" w:cs="Meiryo UI"/>
                <w:b/>
                <w:szCs w:val="21"/>
              </w:rPr>
            </w:pPr>
            <w:r>
              <w:rPr>
                <w:rFonts w:ascii="Meiryo UI" w:eastAsia="Meiryo UI" w:hAnsi="Meiryo UI" w:cs="Meiryo UI"/>
                <w:b/>
                <w:noProof/>
                <w:szCs w:val="21"/>
              </w:rPr>
              <mc:AlternateContent>
                <mc:Choice Requires="wps">
                  <w:drawing>
                    <wp:anchor distT="0" distB="0" distL="114300" distR="114300" simplePos="0" relativeHeight="251665408" behindDoc="0" locked="0" layoutInCell="1" allowOverlap="1" wp14:anchorId="11A7B0F6" wp14:editId="693C98BE">
                      <wp:simplePos x="0" y="0"/>
                      <wp:positionH relativeFrom="column">
                        <wp:posOffset>4676775</wp:posOffset>
                      </wp:positionH>
                      <wp:positionV relativeFrom="paragraph">
                        <wp:posOffset>-526415</wp:posOffset>
                      </wp:positionV>
                      <wp:extent cx="46482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64820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468E5" w:rsidRPr="00071013" w:rsidRDefault="00253600" w:rsidP="00E468E5">
                                  <w:pPr>
                                    <w:spacing w:line="340" w:lineRule="exact"/>
                                    <w:jc w:val="center"/>
                                    <w:rPr>
                                      <w:rFonts w:ascii="Meiryo UI" w:eastAsia="Meiryo UI" w:hAnsi="Meiryo UI" w:cs="Meiryo UI"/>
                                      <w:b/>
                                      <w:color w:val="000000" w:themeColor="text1"/>
                                      <w:sz w:val="28"/>
                                      <w:szCs w:val="24"/>
                                    </w:rPr>
                                  </w:pPr>
                                  <w:r w:rsidRPr="00071013">
                                    <w:rPr>
                                      <w:rFonts w:ascii="Meiryo UI" w:eastAsia="Meiryo UI" w:hAnsi="Meiryo UI" w:cs="Meiryo UI" w:hint="eastAsia"/>
                                      <w:b/>
                                      <w:color w:val="000000" w:themeColor="text1"/>
                                      <w:sz w:val="28"/>
                                      <w:szCs w:val="24"/>
                                    </w:rPr>
                                    <w:t>大阪府強靭化地域計画（骨子</w:t>
                                  </w:r>
                                  <w:r w:rsidR="00E468E5" w:rsidRPr="00071013">
                                    <w:rPr>
                                      <w:rFonts w:ascii="Meiryo UI" w:eastAsia="Meiryo UI" w:hAnsi="Meiryo UI" w:cs="Meiryo UI" w:hint="eastAsia"/>
                                      <w:b/>
                                      <w:color w:val="000000" w:themeColor="text1"/>
                                      <w:sz w:val="28"/>
                                      <w:szCs w:val="24"/>
                                    </w:rPr>
                                    <w:t>案）【概要版】</w:t>
                                  </w:r>
                                </w:p>
                                <w:p w:rsidR="00E468E5" w:rsidRPr="00071013" w:rsidRDefault="00E468E5" w:rsidP="00E468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68.25pt;margin-top:-41.45pt;width:36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" fillcolor="white [3201]" strokecolor="#f79646 [3209]" strokeweight="2pt">
                      <v:textbox>
                        <w:txbxContent>
                          <w:p w:rsidR="00E468E5" w:rsidRPr="00071013" w:rsidRDefault="00253600" w:rsidP="00E468E5">
                            <w:pPr>
                              <w:spacing w:line="340" w:lineRule="exact"/>
                              <w:jc w:val="center"/>
                              <w:rPr>
                                <w:rFonts w:ascii="Meiryo UI" w:eastAsia="Meiryo UI" w:hAnsi="Meiryo UI" w:cs="Meiryo UI"/>
                                <w:b/>
                                <w:color w:val="000000" w:themeColor="text1"/>
                                <w:sz w:val="28"/>
                                <w:szCs w:val="24"/>
                              </w:rPr>
                            </w:pPr>
                            <w:r w:rsidRPr="00071013">
                              <w:rPr>
                                <w:rFonts w:ascii="Meiryo UI" w:eastAsia="Meiryo UI" w:hAnsi="Meiryo UI" w:cs="Meiryo UI" w:hint="eastAsia"/>
                                <w:b/>
                                <w:color w:val="000000" w:themeColor="text1"/>
                                <w:sz w:val="28"/>
                                <w:szCs w:val="24"/>
                              </w:rPr>
                              <w:t>大阪府強靭化地域計画（骨子</w:t>
                            </w:r>
                            <w:r w:rsidR="00E468E5" w:rsidRPr="00071013">
                              <w:rPr>
                                <w:rFonts w:ascii="Meiryo UI" w:eastAsia="Meiryo UI" w:hAnsi="Meiryo UI" w:cs="Meiryo UI" w:hint="eastAsia"/>
                                <w:b/>
                                <w:color w:val="000000" w:themeColor="text1"/>
                                <w:sz w:val="28"/>
                                <w:szCs w:val="24"/>
                              </w:rPr>
                              <w:t>案）【概要版】</w:t>
                            </w:r>
                          </w:p>
                          <w:p w:rsidR="00E468E5" w:rsidRPr="00071013" w:rsidRDefault="00E468E5" w:rsidP="00E468E5">
                            <w:pPr>
                              <w:jc w:val="center"/>
                            </w:pPr>
                          </w:p>
                        </w:txbxContent>
                      </v:textbox>
                    </v:rect>
                  </w:pict>
                </mc:Fallback>
              </mc:AlternateContent>
            </w:r>
            <w:r w:rsidRPr="006C046E">
              <w:rPr>
                <w:rFonts w:ascii="Meiryo UI" w:eastAsia="Meiryo UI" w:hAnsi="Meiryo UI" w:cs="Meiryo UI" w:hint="eastAsia"/>
                <w:b/>
                <w:szCs w:val="21"/>
              </w:rPr>
              <w:t xml:space="preserve">第１章　</w:t>
            </w:r>
            <w:r w:rsidR="002E758C">
              <w:rPr>
                <w:rFonts w:ascii="Meiryo UI" w:eastAsia="Meiryo UI" w:hAnsi="Meiryo UI" w:cs="Meiryo UI" w:hint="eastAsia"/>
                <w:b/>
                <w:szCs w:val="21"/>
              </w:rPr>
              <w:t>基本的な考え方</w:t>
            </w:r>
          </w:p>
        </w:tc>
      </w:tr>
      <w:tr w:rsidR="00E468E5" w:rsidTr="005939E0">
        <w:tc>
          <w:tcPr>
            <w:tcW w:w="10526" w:type="dxa"/>
          </w:tcPr>
          <w:p w:rsidR="000B5B61" w:rsidRPr="006C046E" w:rsidRDefault="00E468E5" w:rsidP="002E758C">
            <w:pPr>
              <w:rPr>
                <w:rFonts w:ascii="Meiryo UI" w:eastAsia="Meiryo UI" w:hAnsi="Meiryo UI" w:cs="Meiryo UI"/>
                <w:b/>
                <w:szCs w:val="21"/>
              </w:rPr>
            </w:pPr>
            <w:r w:rsidRPr="006C046E">
              <w:rPr>
                <w:rFonts w:ascii="Meiryo UI" w:eastAsia="Meiryo UI" w:hAnsi="Meiryo UI" w:cs="Meiryo UI" w:hint="eastAsia"/>
                <w:b/>
                <w:szCs w:val="21"/>
              </w:rPr>
              <w:t xml:space="preserve">　１　計画の策定趣旨</w:t>
            </w:r>
          </w:p>
        </w:tc>
      </w:tr>
      <w:tr w:rsidR="00E468E5" w:rsidTr="005939E0">
        <w:tc>
          <w:tcPr>
            <w:tcW w:w="10526" w:type="dxa"/>
          </w:tcPr>
          <w:p w:rsidR="002E758C" w:rsidRPr="00DF54AF" w:rsidRDefault="000B5B61" w:rsidP="002E758C">
            <w:pPr>
              <w:pStyle w:val="a8"/>
              <w:numPr>
                <w:ilvl w:val="0"/>
                <w:numId w:val="1"/>
              </w:numPr>
              <w:ind w:leftChars="0"/>
              <w:rPr>
                <w:rFonts w:ascii="Meiryo UI" w:eastAsia="Meiryo UI" w:hAnsi="Meiryo UI" w:cs="Meiryo UI"/>
                <w:szCs w:val="21"/>
              </w:rPr>
            </w:pPr>
            <w:r w:rsidRPr="00253600">
              <w:rPr>
                <w:rFonts w:ascii="Meiryo UI" w:eastAsia="Meiryo UI" w:hAnsi="Meiryo UI" w:cs="Meiryo UI" w:hint="eastAsia"/>
                <w:b/>
                <w:szCs w:val="21"/>
              </w:rPr>
              <w:t>【策定経緯】</w:t>
            </w:r>
            <w:r w:rsidRPr="00253600">
              <w:rPr>
                <w:rFonts w:ascii="Meiryo UI" w:eastAsia="Meiryo UI" w:hAnsi="Meiryo UI" w:cs="Meiryo UI"/>
                <w:szCs w:val="21"/>
              </w:rPr>
              <w:br/>
            </w:r>
            <w:r w:rsidR="002E758C" w:rsidRPr="00DF54AF">
              <w:rPr>
                <w:rFonts w:ascii="Meiryo UI" w:eastAsia="Meiryo UI" w:hAnsi="Meiryo UI" w:cs="Meiryo UI" w:hint="eastAsia"/>
                <w:szCs w:val="21"/>
              </w:rPr>
              <w:t>国において、平成25年12月に「国土強靭化基本法」が公布・施行。平成26年6</w:t>
            </w:r>
            <w:r w:rsidR="00DF54AF" w:rsidRPr="00DF54AF">
              <w:rPr>
                <w:rFonts w:ascii="Meiryo UI" w:eastAsia="Meiryo UI" w:hAnsi="Meiryo UI" w:cs="Meiryo UI" w:hint="eastAsia"/>
                <w:szCs w:val="21"/>
              </w:rPr>
              <w:t>月には、「国土強靭化基本計画</w:t>
            </w:r>
            <w:r w:rsidR="002E758C" w:rsidRPr="00DF54AF">
              <w:rPr>
                <w:rFonts w:ascii="Meiryo UI" w:eastAsia="Meiryo UI" w:hAnsi="Meiryo UI" w:cs="Meiryo UI" w:hint="eastAsia"/>
                <w:szCs w:val="21"/>
              </w:rPr>
              <w:t>」が閣議決定</w:t>
            </w:r>
            <w:r w:rsidR="00DF54AF" w:rsidRPr="00DF54AF">
              <w:rPr>
                <w:rFonts w:ascii="Meiryo UI" w:eastAsia="Meiryo UI" w:hAnsi="Meiryo UI" w:cs="Meiryo UI" w:hint="eastAsia"/>
                <w:szCs w:val="21"/>
              </w:rPr>
              <w:t>。</w:t>
            </w:r>
            <w:r w:rsidR="00253600" w:rsidRPr="00DF54AF">
              <w:rPr>
                <w:rFonts w:ascii="Meiryo UI" w:eastAsia="Meiryo UI" w:hAnsi="Meiryo UI" w:cs="Meiryo UI" w:hint="eastAsia"/>
                <w:szCs w:val="21"/>
              </w:rPr>
              <w:t>地方公共団体は「国土強靭化地域計画」を策定</w:t>
            </w:r>
            <w:r w:rsidR="00DF54AF" w:rsidRPr="00DF54AF">
              <w:rPr>
                <w:rFonts w:ascii="Meiryo UI" w:eastAsia="Meiryo UI" w:hAnsi="Meiryo UI" w:cs="Meiryo UI" w:hint="eastAsia"/>
                <w:szCs w:val="21"/>
              </w:rPr>
              <w:t>することにより、大規模自然災害等に備えるための施策等を総合的に推進するための枠組みが整備された。</w:t>
            </w:r>
          </w:p>
          <w:p w:rsidR="00D858EA" w:rsidRPr="00541817" w:rsidRDefault="00DF54AF" w:rsidP="00DF54AF">
            <w:pPr>
              <w:pStyle w:val="a8"/>
              <w:numPr>
                <w:ilvl w:val="0"/>
                <w:numId w:val="1"/>
              </w:numPr>
              <w:ind w:leftChars="0"/>
              <w:rPr>
                <w:rFonts w:ascii="Meiryo UI" w:eastAsia="Meiryo UI" w:hAnsi="Meiryo UI" w:cs="Meiryo UI"/>
                <w:szCs w:val="21"/>
              </w:rPr>
            </w:pPr>
            <w:r w:rsidRPr="00DF54AF">
              <w:rPr>
                <w:rFonts w:ascii="Meiryo UI" w:eastAsia="Meiryo UI" w:hAnsi="Meiryo UI" w:cs="Meiryo UI" w:hint="eastAsia"/>
                <w:szCs w:val="21"/>
              </w:rPr>
              <w:t>これを踏まえ、</w:t>
            </w:r>
            <w:r w:rsidR="00541817" w:rsidRPr="00DF54AF">
              <w:rPr>
                <w:rFonts w:ascii="Meiryo UI" w:eastAsia="Meiryo UI" w:hAnsi="Meiryo UI" w:cs="Meiryo UI" w:hint="eastAsia"/>
                <w:szCs w:val="21"/>
              </w:rPr>
              <w:t>いかなる事態が発生しても</w:t>
            </w:r>
            <w:r w:rsidR="00253600" w:rsidRPr="00DF54AF">
              <w:rPr>
                <w:rFonts w:ascii="Meiryo UI" w:eastAsia="Meiryo UI" w:hAnsi="Meiryo UI" w:cs="Meiryo UI" w:hint="eastAsia"/>
                <w:szCs w:val="21"/>
              </w:rPr>
              <w:t>人命</w:t>
            </w:r>
            <w:r w:rsidR="00541817" w:rsidRPr="00DF54AF">
              <w:rPr>
                <w:rFonts w:ascii="Meiryo UI" w:eastAsia="Meiryo UI" w:hAnsi="Meiryo UI" w:cs="Meiryo UI" w:hint="eastAsia"/>
                <w:szCs w:val="21"/>
              </w:rPr>
              <w:t>と財産を守るとともに、</w:t>
            </w:r>
            <w:r w:rsidR="00253600" w:rsidRPr="00DF54AF">
              <w:rPr>
                <w:rFonts w:ascii="Meiryo UI" w:eastAsia="Meiryo UI" w:hAnsi="Meiryo UI" w:cs="Meiryo UI" w:hint="eastAsia"/>
                <w:szCs w:val="21"/>
              </w:rPr>
              <w:t>都市・社会が</w:t>
            </w:r>
            <w:r w:rsidR="00541817" w:rsidRPr="00DF54AF">
              <w:rPr>
                <w:rFonts w:ascii="Meiryo UI" w:eastAsia="Meiryo UI" w:hAnsi="Meiryo UI" w:cs="Meiryo UI" w:hint="eastAsia"/>
                <w:szCs w:val="21"/>
              </w:rPr>
              <w:t>機能不全に陥らない経済社会のシステムを確保するため、地震・津波対策や風水害対策をとりまとめ、</w:t>
            </w:r>
            <w:r w:rsidR="00253600" w:rsidRPr="00DF54AF">
              <w:rPr>
                <w:rFonts w:ascii="Meiryo UI" w:eastAsia="Meiryo UI" w:hAnsi="Meiryo UI" w:cs="Meiryo UI" w:hint="eastAsia"/>
                <w:szCs w:val="21"/>
              </w:rPr>
              <w:t>「大阪府強靭化地域計画」</w:t>
            </w:r>
            <w:r w:rsidR="00541817" w:rsidRPr="00DF54AF">
              <w:rPr>
                <w:rFonts w:ascii="Meiryo UI" w:eastAsia="Meiryo UI" w:hAnsi="Meiryo UI" w:cs="Meiryo UI" w:hint="eastAsia"/>
                <w:szCs w:val="21"/>
              </w:rPr>
              <w:t>を策定。</w:t>
            </w:r>
          </w:p>
        </w:tc>
      </w:tr>
      <w:tr w:rsidR="00B23946" w:rsidTr="005939E0">
        <w:tc>
          <w:tcPr>
            <w:tcW w:w="10526" w:type="dxa"/>
          </w:tcPr>
          <w:p w:rsidR="00B23946" w:rsidRPr="00B23946" w:rsidRDefault="00712E25" w:rsidP="00B23946">
            <w:pPr>
              <w:ind w:firstLineChars="100" w:firstLine="210"/>
              <w:rPr>
                <w:rFonts w:ascii="Meiryo UI" w:eastAsia="Meiryo UI" w:hAnsi="Meiryo UI" w:cs="Meiryo UI"/>
                <w:szCs w:val="21"/>
              </w:rPr>
            </w:pPr>
            <w:r>
              <w:rPr>
                <w:rFonts w:ascii="Meiryo UI" w:eastAsia="Meiryo UI" w:hAnsi="Meiryo UI" w:cs="Meiryo UI" w:hint="eastAsia"/>
                <w:b/>
                <w:szCs w:val="21"/>
              </w:rPr>
              <w:t>２</w:t>
            </w:r>
            <w:r w:rsidR="00B23946" w:rsidRPr="001840F7">
              <w:rPr>
                <w:rFonts w:ascii="Meiryo UI" w:eastAsia="Meiryo UI" w:hAnsi="Meiryo UI" w:cs="Meiryo UI" w:hint="eastAsia"/>
                <w:b/>
                <w:szCs w:val="21"/>
              </w:rPr>
              <w:t xml:space="preserve">　</w:t>
            </w:r>
            <w:r w:rsidR="00B23946">
              <w:rPr>
                <w:rFonts w:ascii="Meiryo UI" w:eastAsia="Meiryo UI" w:hAnsi="Meiryo UI" w:cs="Meiryo UI" w:hint="eastAsia"/>
                <w:b/>
                <w:szCs w:val="21"/>
              </w:rPr>
              <w:t>計画の位置づけ</w:t>
            </w:r>
          </w:p>
        </w:tc>
      </w:tr>
      <w:tr w:rsidR="001840F7" w:rsidTr="005939E0">
        <w:tc>
          <w:tcPr>
            <w:tcW w:w="10526" w:type="dxa"/>
          </w:tcPr>
          <w:p w:rsidR="00C11364" w:rsidRPr="00C40588" w:rsidRDefault="00253600" w:rsidP="00F6721B">
            <w:pPr>
              <w:pStyle w:val="a8"/>
              <w:numPr>
                <w:ilvl w:val="0"/>
                <w:numId w:val="5"/>
              </w:numPr>
              <w:ind w:leftChars="0"/>
              <w:rPr>
                <w:rFonts w:ascii="Meiryo UI" w:eastAsia="Meiryo UI" w:hAnsi="Meiryo UI" w:cs="Meiryo UI"/>
                <w:szCs w:val="21"/>
              </w:rPr>
            </w:pPr>
            <w:r w:rsidRPr="00253600">
              <w:rPr>
                <w:rFonts w:ascii="Meiryo UI" w:eastAsia="Meiryo UI" w:hAnsi="Meiryo UI" w:cs="Meiryo UI" w:hint="eastAsia"/>
                <w:szCs w:val="21"/>
              </w:rPr>
              <w:t>府の強靭化に関する施策を総合的かつ計画的に推進するため、本計画</w:t>
            </w:r>
            <w:r w:rsidR="00F6721B">
              <w:rPr>
                <w:rFonts w:ascii="Meiryo UI" w:eastAsia="Meiryo UI" w:hAnsi="Meiryo UI" w:cs="Meiryo UI" w:hint="eastAsia"/>
                <w:szCs w:val="21"/>
              </w:rPr>
              <w:t>以外の強靭化に関する府の計画等の指針となるべきものとして策定</w:t>
            </w:r>
            <w:r w:rsidRPr="00253600">
              <w:rPr>
                <w:rFonts w:ascii="Meiryo UI" w:eastAsia="Meiryo UI" w:hAnsi="Meiryo UI" w:cs="Meiryo UI" w:hint="eastAsia"/>
                <w:szCs w:val="21"/>
              </w:rPr>
              <w:t>。</w:t>
            </w:r>
          </w:p>
        </w:tc>
      </w:tr>
      <w:tr w:rsidR="00666C20" w:rsidTr="005939E0">
        <w:tc>
          <w:tcPr>
            <w:tcW w:w="10526" w:type="dxa"/>
          </w:tcPr>
          <w:p w:rsidR="00666C20" w:rsidRPr="001840F7" w:rsidRDefault="00712E25" w:rsidP="003B68AD">
            <w:pPr>
              <w:ind w:firstLineChars="100" w:firstLine="210"/>
              <w:rPr>
                <w:rFonts w:ascii="Meiryo UI" w:eastAsia="Meiryo UI" w:hAnsi="Meiryo UI" w:cs="Meiryo UI"/>
                <w:szCs w:val="21"/>
              </w:rPr>
            </w:pPr>
            <w:r>
              <w:rPr>
                <w:rFonts w:ascii="Meiryo UI" w:eastAsia="Meiryo UI" w:hAnsi="Meiryo UI" w:cs="Meiryo UI" w:hint="eastAsia"/>
                <w:b/>
                <w:szCs w:val="21"/>
              </w:rPr>
              <w:t>３</w:t>
            </w:r>
            <w:r w:rsidR="00666C20" w:rsidRPr="001840F7">
              <w:rPr>
                <w:rFonts w:ascii="Meiryo UI" w:eastAsia="Meiryo UI" w:hAnsi="Meiryo UI" w:cs="Meiryo UI" w:hint="eastAsia"/>
                <w:b/>
                <w:szCs w:val="21"/>
              </w:rPr>
              <w:t xml:space="preserve">　</w:t>
            </w:r>
            <w:r w:rsidR="00666C20">
              <w:rPr>
                <w:rFonts w:ascii="Meiryo UI" w:eastAsia="Meiryo UI" w:hAnsi="Meiryo UI" w:cs="Meiryo UI" w:hint="eastAsia"/>
                <w:b/>
                <w:szCs w:val="21"/>
              </w:rPr>
              <w:t>基本的な方針</w:t>
            </w:r>
          </w:p>
        </w:tc>
      </w:tr>
      <w:tr w:rsidR="00666C20" w:rsidTr="005939E0">
        <w:tc>
          <w:tcPr>
            <w:tcW w:w="10526" w:type="dxa"/>
          </w:tcPr>
          <w:p w:rsidR="006860F2" w:rsidRPr="00DF54AF" w:rsidRDefault="006860F2" w:rsidP="006860F2">
            <w:pPr>
              <w:pStyle w:val="a8"/>
              <w:numPr>
                <w:ilvl w:val="0"/>
                <w:numId w:val="5"/>
              </w:numPr>
              <w:ind w:leftChars="0"/>
              <w:rPr>
                <w:rFonts w:ascii="Meiryo UI" w:eastAsia="Meiryo UI" w:hAnsi="Meiryo UI" w:cs="Meiryo UI"/>
                <w:szCs w:val="21"/>
              </w:rPr>
            </w:pPr>
            <w:r w:rsidRPr="00DF54AF">
              <w:rPr>
                <w:rFonts w:ascii="Meiryo UI" w:eastAsia="Meiryo UI" w:hAnsi="Meiryo UI" w:cs="Meiryo UI" w:hint="eastAsia"/>
                <w:b/>
                <w:szCs w:val="21"/>
              </w:rPr>
              <w:t>【</w:t>
            </w:r>
            <w:r w:rsidR="00F6721B" w:rsidRPr="00DF54AF">
              <w:rPr>
                <w:rFonts w:ascii="Meiryo UI" w:eastAsia="Meiryo UI" w:hAnsi="Meiryo UI" w:cs="Meiryo UI" w:hint="eastAsia"/>
                <w:b/>
                <w:szCs w:val="21"/>
              </w:rPr>
              <w:t>基本</w:t>
            </w:r>
            <w:r w:rsidRPr="00DF54AF">
              <w:rPr>
                <w:rFonts w:ascii="Meiryo UI" w:eastAsia="Meiryo UI" w:hAnsi="Meiryo UI" w:cs="Meiryo UI" w:hint="eastAsia"/>
                <w:b/>
                <w:szCs w:val="21"/>
              </w:rPr>
              <w:t>目標】</w:t>
            </w:r>
            <w:r w:rsidRPr="00DF54AF">
              <w:rPr>
                <w:rFonts w:ascii="Meiryo UI" w:eastAsia="Meiryo UI" w:hAnsi="Meiryo UI" w:cs="Meiryo UI"/>
                <w:b/>
                <w:szCs w:val="21"/>
              </w:rPr>
              <w:br/>
            </w:r>
            <w:r w:rsidRPr="00DF54AF">
              <w:rPr>
                <w:rFonts w:ascii="Meiryo UI" w:eastAsia="Meiryo UI" w:hAnsi="Meiryo UI" w:cs="Meiryo UI" w:hint="eastAsia"/>
                <w:szCs w:val="21"/>
              </w:rPr>
              <w:t xml:space="preserve">① </w:t>
            </w:r>
            <w:r w:rsidR="00F6721B" w:rsidRPr="00DF54AF">
              <w:rPr>
                <w:rFonts w:ascii="Meiryo UI" w:eastAsia="Meiryo UI" w:hAnsi="Meiryo UI" w:cs="Meiryo UI" w:hint="eastAsia"/>
                <w:szCs w:val="21"/>
              </w:rPr>
              <w:t>人命の保護が最大限図られる</w:t>
            </w:r>
            <w:r w:rsidR="00DF54AF" w:rsidRPr="00DF54AF">
              <w:rPr>
                <w:rFonts w:ascii="Meiryo UI" w:eastAsia="Meiryo UI" w:hAnsi="Meiryo UI" w:cs="Meiryo UI" w:hint="eastAsia"/>
                <w:szCs w:val="21"/>
              </w:rPr>
              <w:t xml:space="preserve">　　　</w:t>
            </w:r>
            <w:r w:rsidRPr="00DF54AF">
              <w:rPr>
                <w:rFonts w:ascii="Meiryo UI" w:eastAsia="Meiryo UI" w:hAnsi="Meiryo UI" w:cs="Meiryo UI" w:hint="eastAsia"/>
                <w:szCs w:val="21"/>
              </w:rPr>
              <w:t>② 社会の重要な機能が致命的な障害を受けず維持される</w:t>
            </w:r>
          </w:p>
          <w:p w:rsidR="00DF54AF" w:rsidRDefault="006860F2" w:rsidP="00DF54AF">
            <w:pPr>
              <w:pStyle w:val="a8"/>
              <w:ind w:leftChars="0" w:left="630"/>
              <w:rPr>
                <w:rFonts w:ascii="Meiryo UI" w:eastAsia="Meiryo UI" w:hAnsi="Meiryo UI" w:cs="Meiryo UI"/>
                <w:szCs w:val="21"/>
              </w:rPr>
            </w:pPr>
            <w:r w:rsidRPr="006860F2">
              <w:rPr>
                <w:rFonts w:ascii="Meiryo UI" w:eastAsia="Meiryo UI" w:hAnsi="Meiryo UI" w:cs="Meiryo UI" w:hint="eastAsia"/>
                <w:szCs w:val="21"/>
              </w:rPr>
              <w:t>③ 府民の財産及び公共施設に係る被害の最小化</w:t>
            </w:r>
            <w:r w:rsidR="00DF54AF">
              <w:rPr>
                <w:rFonts w:ascii="Meiryo UI" w:eastAsia="Meiryo UI" w:hAnsi="Meiryo UI" w:cs="Meiryo UI" w:hint="eastAsia"/>
                <w:szCs w:val="21"/>
              </w:rPr>
              <w:t xml:space="preserve">　　　</w:t>
            </w:r>
            <w:r w:rsidRPr="006860F2">
              <w:rPr>
                <w:rFonts w:ascii="Meiryo UI" w:eastAsia="Meiryo UI" w:hAnsi="Meiryo UI" w:cs="Meiryo UI" w:hint="eastAsia"/>
                <w:szCs w:val="21"/>
              </w:rPr>
              <w:t>④ 迅速な復旧復興</w:t>
            </w:r>
            <w:r w:rsidR="00B23946">
              <w:rPr>
                <w:rFonts w:ascii="Meiryo UI" w:eastAsia="Meiryo UI" w:hAnsi="Meiryo UI" w:cs="Meiryo UI" w:hint="eastAsia"/>
                <w:szCs w:val="21"/>
              </w:rPr>
              <w:t xml:space="preserve">　　　　　　</w:t>
            </w:r>
          </w:p>
          <w:p w:rsidR="00CD07B7" w:rsidRDefault="00137B5F" w:rsidP="00DF54AF">
            <w:pPr>
              <w:pStyle w:val="a8"/>
              <w:numPr>
                <w:ilvl w:val="0"/>
                <w:numId w:val="5"/>
              </w:numPr>
              <w:ind w:leftChars="0"/>
              <w:rPr>
                <w:rFonts w:ascii="Meiryo UI" w:eastAsia="Meiryo UI" w:hAnsi="Meiryo UI" w:cs="Meiryo UI"/>
                <w:szCs w:val="21"/>
              </w:rPr>
            </w:pPr>
            <w:r w:rsidRPr="00225F42">
              <w:rPr>
                <w:rFonts w:ascii="Meiryo UI" w:eastAsia="Meiryo UI" w:hAnsi="Meiryo UI" w:cs="Meiryo UI" w:hint="eastAsia"/>
                <w:b/>
                <w:szCs w:val="21"/>
              </w:rPr>
              <w:t>【</w:t>
            </w:r>
            <w:r>
              <w:rPr>
                <w:rFonts w:ascii="Meiryo UI" w:eastAsia="Meiryo UI" w:hAnsi="Meiryo UI" w:cs="Meiryo UI" w:hint="eastAsia"/>
                <w:b/>
                <w:szCs w:val="21"/>
              </w:rPr>
              <w:t>対象とする災害（リスク）</w:t>
            </w:r>
            <w:r w:rsidRPr="00225F42">
              <w:rPr>
                <w:rFonts w:ascii="Meiryo UI" w:eastAsia="Meiryo UI" w:hAnsi="Meiryo UI" w:cs="Meiryo UI" w:hint="eastAsia"/>
                <w:b/>
                <w:szCs w:val="21"/>
              </w:rPr>
              <w:t>】</w:t>
            </w:r>
            <w:r>
              <w:rPr>
                <w:rFonts w:ascii="Meiryo UI" w:eastAsia="Meiryo UI" w:hAnsi="Meiryo UI" w:cs="Meiryo UI"/>
                <w:b/>
                <w:szCs w:val="21"/>
              </w:rPr>
              <w:br/>
            </w:r>
            <w:r w:rsidRPr="00137B5F">
              <w:rPr>
                <w:rFonts w:ascii="Meiryo UI" w:eastAsia="Meiryo UI" w:hAnsi="Meiryo UI" w:cs="Meiryo UI" w:hint="eastAsia"/>
                <w:szCs w:val="21"/>
              </w:rPr>
              <w:t>大規模自然災害〔地震・津波、風水害（台風、豪雨、高潮、土砂災害等）〕を対象とする</w:t>
            </w:r>
            <w:r>
              <w:rPr>
                <w:rFonts w:ascii="Meiryo UI" w:eastAsia="Meiryo UI" w:hAnsi="Meiryo UI" w:cs="Meiryo UI" w:hint="eastAsia"/>
                <w:szCs w:val="21"/>
              </w:rPr>
              <w:t>。</w:t>
            </w:r>
          </w:p>
          <w:p w:rsidR="00F6721B" w:rsidRPr="00DF54AF" w:rsidRDefault="00137B5F" w:rsidP="00DF54AF">
            <w:pPr>
              <w:pStyle w:val="a8"/>
              <w:numPr>
                <w:ilvl w:val="0"/>
                <w:numId w:val="5"/>
              </w:numPr>
              <w:ind w:leftChars="0"/>
              <w:rPr>
                <w:rFonts w:ascii="Meiryo UI" w:eastAsia="Meiryo UI" w:hAnsi="Meiryo UI" w:cs="Meiryo UI"/>
                <w:szCs w:val="21"/>
              </w:rPr>
            </w:pPr>
            <w:r>
              <w:rPr>
                <w:rFonts w:ascii="Meiryo UI" w:eastAsia="Meiryo UI" w:hAnsi="Meiryo UI" w:cs="Meiryo UI" w:hint="eastAsia"/>
                <w:b/>
                <w:szCs w:val="21"/>
              </w:rPr>
              <w:t>【計画の期間】</w:t>
            </w:r>
            <w:r>
              <w:rPr>
                <w:rFonts w:ascii="Meiryo UI" w:eastAsia="Meiryo UI" w:hAnsi="Meiryo UI" w:cs="Meiryo UI"/>
                <w:b/>
                <w:szCs w:val="21"/>
              </w:rPr>
              <w:br/>
            </w:r>
            <w:r w:rsidRPr="00137B5F">
              <w:rPr>
                <w:rFonts w:ascii="Meiryo UI" w:eastAsia="Meiryo UI" w:hAnsi="Meiryo UI" w:cs="Meiryo UI" w:hint="eastAsia"/>
                <w:szCs w:val="21"/>
              </w:rPr>
              <w:t>平成36(2024)年度までを見据えて策定</w:t>
            </w:r>
            <w:r>
              <w:rPr>
                <w:rFonts w:ascii="Meiryo UI" w:eastAsia="Meiryo UI" w:hAnsi="Meiryo UI" w:cs="Meiryo UI" w:hint="eastAsia"/>
                <w:szCs w:val="21"/>
              </w:rPr>
              <w:t>。</w:t>
            </w:r>
            <w:r w:rsidRPr="00137B5F">
              <w:rPr>
                <w:rFonts w:ascii="Meiryo UI" w:eastAsia="Meiryo UI" w:hAnsi="Meiryo UI" w:cs="Meiryo UI" w:hint="eastAsia"/>
                <w:szCs w:val="21"/>
              </w:rPr>
              <w:t>今後の強靭化を取り巻く社会経済情勢等の変化や、強靭化の施策の推進状況等を踏まえつつ、概ね５年後に見直す。</w:t>
            </w:r>
          </w:p>
        </w:tc>
      </w:tr>
    </w:tbl>
    <w:p w:rsidR="00541817" w:rsidRDefault="00541817"/>
    <w:tbl>
      <w:tblPr>
        <w:tblStyle w:val="a7"/>
        <w:tblW w:w="0" w:type="auto"/>
        <w:tblInd w:w="250" w:type="dxa"/>
        <w:tblLook w:val="04A0" w:firstRow="1" w:lastRow="0" w:firstColumn="1" w:lastColumn="0" w:noHBand="0" w:noVBand="1"/>
      </w:tblPr>
      <w:tblGrid>
        <w:gridCol w:w="10526"/>
      </w:tblGrid>
      <w:tr w:rsidR="00E468E5" w:rsidTr="00FB0CD9">
        <w:tc>
          <w:tcPr>
            <w:tcW w:w="10526" w:type="dxa"/>
            <w:shd w:val="clear" w:color="auto" w:fill="262626" w:themeFill="text1" w:themeFillTint="D9"/>
          </w:tcPr>
          <w:p w:rsidR="00E468E5" w:rsidRPr="006C046E" w:rsidRDefault="000A131D" w:rsidP="000A131D">
            <w:pPr>
              <w:rPr>
                <w:rFonts w:ascii="Meiryo UI" w:eastAsia="Meiryo UI" w:hAnsi="Meiryo UI" w:cs="Meiryo UI"/>
                <w:b/>
                <w:szCs w:val="21"/>
              </w:rPr>
            </w:pPr>
            <w:r>
              <w:rPr>
                <w:rFonts w:ascii="Meiryo UI" w:eastAsia="Meiryo UI" w:hAnsi="Meiryo UI" w:cs="Meiryo UI" w:hint="eastAsia"/>
                <w:b/>
                <w:szCs w:val="21"/>
              </w:rPr>
              <w:t>第２章　大阪府の</w:t>
            </w:r>
            <w:r w:rsidR="00264766">
              <w:rPr>
                <w:rFonts w:ascii="Meiryo UI" w:eastAsia="Meiryo UI" w:hAnsi="Meiryo UI" w:cs="Meiryo UI" w:hint="eastAsia"/>
                <w:b/>
                <w:szCs w:val="21"/>
              </w:rPr>
              <w:t>特性</w:t>
            </w:r>
          </w:p>
        </w:tc>
      </w:tr>
      <w:tr w:rsidR="00E468E5" w:rsidTr="00FB0CD9">
        <w:tc>
          <w:tcPr>
            <w:tcW w:w="10526" w:type="dxa"/>
          </w:tcPr>
          <w:p w:rsidR="00E468E5" w:rsidRPr="006C046E" w:rsidRDefault="00E468E5" w:rsidP="00DF54AF">
            <w:pPr>
              <w:ind w:firstLineChars="100" w:firstLine="210"/>
              <w:rPr>
                <w:rFonts w:ascii="Meiryo UI" w:eastAsia="Meiryo UI" w:hAnsi="Meiryo UI" w:cs="Meiryo UI"/>
                <w:b/>
                <w:szCs w:val="21"/>
              </w:rPr>
            </w:pPr>
            <w:r w:rsidRPr="006C046E">
              <w:rPr>
                <w:rFonts w:ascii="Meiryo UI" w:eastAsia="Meiryo UI" w:hAnsi="Meiryo UI" w:cs="Meiryo UI" w:hint="eastAsia"/>
                <w:b/>
                <w:szCs w:val="21"/>
              </w:rPr>
              <w:t xml:space="preserve">１　</w:t>
            </w:r>
            <w:r w:rsidR="00264766">
              <w:rPr>
                <w:rFonts w:ascii="Meiryo UI" w:eastAsia="Meiryo UI" w:hAnsi="Meiryo UI" w:cs="Meiryo UI" w:hint="eastAsia"/>
                <w:b/>
                <w:szCs w:val="21"/>
              </w:rPr>
              <w:t>地域特性</w:t>
            </w:r>
            <w:r w:rsidR="00DF54AF">
              <w:rPr>
                <w:rFonts w:ascii="Meiryo UI" w:eastAsia="Meiryo UI" w:hAnsi="Meiryo UI" w:cs="Meiryo UI" w:hint="eastAsia"/>
                <w:szCs w:val="21"/>
              </w:rPr>
              <w:t xml:space="preserve">　　　　　　　</w:t>
            </w:r>
            <w:r w:rsidR="00DF54AF" w:rsidRPr="00DF54AF">
              <w:rPr>
                <w:rFonts w:ascii="Meiryo UI" w:eastAsia="Meiryo UI" w:hAnsi="Meiryo UI" w:cs="Meiryo UI" w:hint="eastAsia"/>
                <w:szCs w:val="21"/>
              </w:rPr>
              <w:t>（大阪府の地域特性について記載）</w:t>
            </w:r>
          </w:p>
        </w:tc>
      </w:tr>
      <w:tr w:rsidR="00264766" w:rsidTr="00FB0CD9">
        <w:tc>
          <w:tcPr>
            <w:tcW w:w="10526" w:type="dxa"/>
          </w:tcPr>
          <w:p w:rsidR="00264766" w:rsidRPr="00DF54AF" w:rsidRDefault="00264766" w:rsidP="00181B37">
            <w:pPr>
              <w:ind w:firstLineChars="100" w:firstLine="210"/>
              <w:rPr>
                <w:rFonts w:ascii="Meiryo UI" w:eastAsia="Meiryo UI" w:hAnsi="Meiryo UI" w:cs="Meiryo UI"/>
                <w:szCs w:val="21"/>
              </w:rPr>
            </w:pPr>
            <w:r>
              <w:rPr>
                <w:rFonts w:ascii="Meiryo UI" w:eastAsia="Meiryo UI" w:hAnsi="Meiryo UI" w:cs="Meiryo UI" w:hint="eastAsia"/>
                <w:b/>
                <w:szCs w:val="21"/>
              </w:rPr>
              <w:t>２</w:t>
            </w:r>
            <w:r w:rsidRPr="00264766">
              <w:rPr>
                <w:rFonts w:ascii="Meiryo UI" w:eastAsia="Meiryo UI" w:hAnsi="Meiryo UI" w:cs="Meiryo UI" w:hint="eastAsia"/>
                <w:b/>
                <w:szCs w:val="21"/>
              </w:rPr>
              <w:t xml:space="preserve">　</w:t>
            </w:r>
            <w:r>
              <w:rPr>
                <w:rFonts w:ascii="Meiryo UI" w:eastAsia="Meiryo UI" w:hAnsi="Meiryo UI" w:cs="Meiryo UI" w:hint="eastAsia"/>
                <w:b/>
                <w:szCs w:val="21"/>
              </w:rPr>
              <w:t>災害の歴史</w:t>
            </w:r>
            <w:r w:rsidR="00DF54AF">
              <w:rPr>
                <w:rFonts w:ascii="Meiryo UI" w:eastAsia="Meiryo UI" w:hAnsi="Meiryo UI" w:cs="Meiryo UI" w:hint="eastAsia"/>
                <w:szCs w:val="21"/>
              </w:rPr>
              <w:t xml:space="preserve">　　　　　 （大阪府の地震・津波、風水害に係る歴史とこれまでの府の対応について記載）</w:t>
            </w:r>
          </w:p>
        </w:tc>
      </w:tr>
      <w:tr w:rsidR="00712E25" w:rsidTr="00FB0CD9">
        <w:tc>
          <w:tcPr>
            <w:tcW w:w="10526" w:type="dxa"/>
          </w:tcPr>
          <w:p w:rsidR="0085701E" w:rsidRPr="006C046E" w:rsidRDefault="004D0FFB" w:rsidP="0085701E">
            <w:pPr>
              <w:ind w:firstLineChars="100" w:firstLine="210"/>
              <w:rPr>
                <w:rFonts w:ascii="Meiryo UI" w:eastAsia="Meiryo UI" w:hAnsi="Meiryo UI" w:cs="Meiryo UI"/>
                <w:b/>
                <w:szCs w:val="21"/>
              </w:rPr>
            </w:pPr>
            <w:r>
              <w:rPr>
                <w:rFonts w:ascii="Meiryo UI" w:eastAsia="Meiryo UI" w:hAnsi="Meiryo UI" w:cs="Meiryo UI" w:hint="eastAsia"/>
                <w:b/>
                <w:szCs w:val="21"/>
              </w:rPr>
              <w:t>３</w:t>
            </w:r>
            <w:r w:rsidR="00712E25" w:rsidRPr="006C046E">
              <w:rPr>
                <w:rFonts w:ascii="Meiryo UI" w:eastAsia="Meiryo UI" w:hAnsi="Meiryo UI" w:cs="Meiryo UI" w:hint="eastAsia"/>
                <w:b/>
                <w:szCs w:val="21"/>
              </w:rPr>
              <w:t xml:space="preserve">　府が強靭化に取り組む意義</w:t>
            </w:r>
          </w:p>
        </w:tc>
      </w:tr>
      <w:tr w:rsidR="00712E25" w:rsidTr="00FB0CD9">
        <w:tc>
          <w:tcPr>
            <w:tcW w:w="10526" w:type="dxa"/>
            <w:tcBorders>
              <w:bottom w:val="single" w:sz="4" w:space="0" w:color="auto"/>
            </w:tcBorders>
          </w:tcPr>
          <w:p w:rsidR="00C11364" w:rsidRPr="00C11364" w:rsidRDefault="00015437" w:rsidP="00C11364">
            <w:pPr>
              <w:pStyle w:val="a8"/>
              <w:numPr>
                <w:ilvl w:val="0"/>
                <w:numId w:val="2"/>
              </w:numPr>
              <w:ind w:leftChars="0"/>
              <w:rPr>
                <w:rFonts w:ascii="Meiryo UI" w:eastAsia="Meiryo UI" w:hAnsi="Meiryo UI" w:cs="Meiryo UI"/>
                <w:szCs w:val="21"/>
              </w:rPr>
            </w:pPr>
            <w:r w:rsidRPr="00015437">
              <w:rPr>
                <w:rFonts w:ascii="Meiryo UI" w:eastAsia="Meiryo UI" w:hAnsi="Meiryo UI" w:cs="Meiryo UI" w:hint="eastAsia"/>
                <w:szCs w:val="21"/>
              </w:rPr>
              <w:t>いかなる事態が発生しても、人命と財産を守</w:t>
            </w:r>
            <w:r w:rsidR="0085701E">
              <w:rPr>
                <w:rFonts w:ascii="Meiryo UI" w:eastAsia="Meiryo UI" w:hAnsi="Meiryo UI" w:cs="Meiryo UI" w:hint="eastAsia"/>
                <w:szCs w:val="21"/>
              </w:rPr>
              <w:t>るとともに、</w:t>
            </w:r>
            <w:r w:rsidR="0085701E" w:rsidRPr="00015437">
              <w:rPr>
                <w:rFonts w:ascii="Meiryo UI" w:eastAsia="Meiryo UI" w:hAnsi="Meiryo UI" w:cs="Meiryo UI" w:hint="eastAsia"/>
                <w:szCs w:val="21"/>
              </w:rPr>
              <w:t>「</w:t>
            </w:r>
            <w:r w:rsidR="0085701E">
              <w:rPr>
                <w:rFonts w:ascii="Meiryo UI" w:eastAsia="Meiryo UI" w:hAnsi="Meiryo UI" w:cs="Meiryo UI" w:hint="eastAsia"/>
                <w:szCs w:val="21"/>
              </w:rPr>
              <w:t>日本</w:t>
            </w:r>
            <w:r w:rsidR="0085701E" w:rsidRPr="00015437">
              <w:rPr>
                <w:rFonts w:ascii="Meiryo UI" w:eastAsia="Meiryo UI" w:hAnsi="Meiryo UI" w:cs="Meiryo UI" w:hint="eastAsia"/>
                <w:szCs w:val="21"/>
              </w:rPr>
              <w:t>の成</w:t>
            </w:r>
            <w:r w:rsidR="0085701E">
              <w:rPr>
                <w:rFonts w:ascii="Meiryo UI" w:eastAsia="Meiryo UI" w:hAnsi="Meiryo UI" w:cs="Meiryo UI" w:hint="eastAsia"/>
                <w:szCs w:val="21"/>
              </w:rPr>
              <w:t>長をけん引する東西二極の一極」として</w:t>
            </w:r>
            <w:r w:rsidRPr="00015437">
              <w:rPr>
                <w:rFonts w:ascii="Meiryo UI" w:eastAsia="Meiryo UI" w:hAnsi="Meiryo UI" w:cs="Meiryo UI" w:hint="eastAsia"/>
                <w:szCs w:val="21"/>
              </w:rPr>
              <w:t>、災害に対する「強さ」と「しなやかさ」を持った</w:t>
            </w:r>
            <w:r w:rsidR="0085701E">
              <w:rPr>
                <w:rFonts w:ascii="Meiryo UI" w:eastAsia="Meiryo UI" w:hAnsi="Meiryo UI" w:cs="Meiryo UI" w:hint="eastAsia"/>
                <w:szCs w:val="21"/>
              </w:rPr>
              <w:t>内外から信頼される</w:t>
            </w:r>
            <w:r w:rsidRPr="00015437">
              <w:rPr>
                <w:rFonts w:ascii="Meiryo UI" w:eastAsia="Meiryo UI" w:hAnsi="Meiryo UI" w:cs="Meiryo UI" w:hint="eastAsia"/>
                <w:szCs w:val="21"/>
              </w:rPr>
              <w:t>安全・安心な地域・経済社会を構築</w:t>
            </w:r>
            <w:r w:rsidR="0085701E">
              <w:rPr>
                <w:rFonts w:ascii="Meiryo UI" w:eastAsia="Meiryo UI" w:hAnsi="Meiryo UI" w:cs="Meiryo UI" w:hint="eastAsia"/>
                <w:szCs w:val="21"/>
              </w:rPr>
              <w:t>する</w:t>
            </w:r>
            <w:r w:rsidR="00DF54AF">
              <w:rPr>
                <w:rFonts w:ascii="Meiryo UI" w:eastAsia="Meiryo UI" w:hAnsi="Meiryo UI" w:cs="Meiryo UI" w:hint="eastAsia"/>
                <w:szCs w:val="21"/>
              </w:rPr>
              <w:t>。</w:t>
            </w:r>
          </w:p>
        </w:tc>
      </w:tr>
    </w:tbl>
    <w:p w:rsidR="00021C1D" w:rsidRDefault="00FB0CD9">
      <w:r>
        <w:rPr>
          <w:noProof/>
        </w:rPr>
        <mc:AlternateContent>
          <mc:Choice Requires="wps">
            <w:drawing>
              <wp:anchor distT="0" distB="0" distL="114300" distR="114300" simplePos="0" relativeHeight="251693056" behindDoc="0" locked="0" layoutInCell="1" allowOverlap="1" wp14:anchorId="3AB1430F" wp14:editId="3D667443">
                <wp:simplePos x="0" y="0"/>
                <wp:positionH relativeFrom="column">
                  <wp:posOffset>92710</wp:posOffset>
                </wp:positionH>
                <wp:positionV relativeFrom="paragraph">
                  <wp:posOffset>163830</wp:posOffset>
                </wp:positionV>
                <wp:extent cx="6705600" cy="2463800"/>
                <wp:effectExtent l="0" t="0" r="1905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463800"/>
                        </a:xfrm>
                        <a:prstGeom prst="rect">
                          <a:avLst/>
                        </a:prstGeom>
                        <a:solidFill>
                          <a:srgbClr val="FFFFFF"/>
                        </a:solidFill>
                        <a:ln w="19050">
                          <a:solidFill>
                            <a:schemeClr val="tx2"/>
                          </a:solidFill>
                          <a:miter lim="800000"/>
                          <a:headEnd/>
                          <a:tailEnd/>
                        </a:ln>
                      </wps:spPr>
                      <wps:txbx>
                        <w:txbxContent>
                          <w:p w:rsidR="00FB0CD9" w:rsidRPr="005939E0" w:rsidRDefault="00FB0CD9">
                            <w:pPr>
                              <w:rPr>
                                <w:rFonts w:ascii="Meiryo UI" w:eastAsia="Meiryo UI" w:hAnsi="Meiryo UI" w:cs="Meiryo UI"/>
                                <w:b/>
                              </w:rPr>
                            </w:pPr>
                            <w:r w:rsidRPr="005939E0">
                              <w:rPr>
                                <w:rFonts w:ascii="Meiryo UI" w:eastAsia="Meiryo UI" w:hAnsi="Meiryo UI" w:cs="Meiryo UI" w:hint="eastAsia"/>
                                <w:b/>
                              </w:rPr>
                              <w:t>◇</w:t>
                            </w:r>
                            <w:r w:rsidR="007E757B">
                              <w:rPr>
                                <w:rFonts w:ascii="Meiryo UI" w:eastAsia="Meiryo UI" w:hAnsi="Meiryo UI" w:cs="Meiryo UI" w:hint="eastAsia"/>
                                <w:b/>
                              </w:rPr>
                              <w:t>本計画のイメージ</w:t>
                            </w:r>
                          </w:p>
                          <w:p w:rsidR="00FB0CD9" w:rsidRPr="00FB0CD9" w:rsidRDefault="008775B3">
                            <w:pPr>
                              <w:rPr>
                                <w:rFonts w:ascii="Meiryo UI" w:eastAsia="Meiryo UI" w:hAnsi="Meiryo UI" w:cs="Meiryo UI"/>
                              </w:rPr>
                            </w:pPr>
                            <w:r>
                              <w:rPr>
                                <w:noProof/>
                              </w:rPr>
                              <w:drawing>
                                <wp:inline distT="0" distB="0" distL="0" distR="0" wp14:anchorId="5391D89A" wp14:editId="41A10A14">
                                  <wp:extent cx="6464300" cy="2044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62836" cy="20442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3pt;margin-top:12.9pt;width:528pt;height:1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" strokecolor="#1f497d [3215]" strokeweight="1.5pt">
                <v:textbox>
                  <w:txbxContent>
                    <w:p w:rsidR="00FB0CD9" w:rsidRPr="005939E0" w:rsidRDefault="00FB0CD9">
                      <w:pPr>
                        <w:rPr>
                          <w:rFonts w:ascii="Meiryo UI" w:eastAsia="Meiryo UI" w:hAnsi="Meiryo UI" w:cs="Meiryo UI"/>
                          <w:b/>
                        </w:rPr>
                      </w:pPr>
                      <w:r w:rsidRPr="005939E0">
                        <w:rPr>
                          <w:rFonts w:ascii="Meiryo UI" w:eastAsia="Meiryo UI" w:hAnsi="Meiryo UI" w:cs="Meiryo UI" w:hint="eastAsia"/>
                          <w:b/>
                        </w:rPr>
                        <w:t>◇</w:t>
                      </w:r>
                      <w:r w:rsidR="007E757B">
                        <w:rPr>
                          <w:rFonts w:ascii="Meiryo UI" w:eastAsia="Meiryo UI" w:hAnsi="Meiryo UI" w:cs="Meiryo UI" w:hint="eastAsia"/>
                          <w:b/>
                        </w:rPr>
                        <w:t>本計画のイメージ</w:t>
                      </w:r>
                    </w:p>
                    <w:p w:rsidR="00FB0CD9" w:rsidRPr="00FB0CD9" w:rsidRDefault="008775B3">
                      <w:pPr>
                        <w:rPr>
                          <w:rFonts w:ascii="Meiryo UI" w:eastAsia="Meiryo UI" w:hAnsi="Meiryo UI" w:cs="Meiryo UI"/>
                        </w:rPr>
                      </w:pPr>
                      <w:r>
                        <w:rPr>
                          <w:noProof/>
                        </w:rPr>
                        <w:drawing>
                          <wp:inline distT="0" distB="0" distL="0" distR="0" wp14:anchorId="5391D89A" wp14:editId="41A10A14">
                            <wp:extent cx="6464300" cy="2044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62836" cy="2044237"/>
                                    </a:xfrm>
                                    <a:prstGeom prst="rect">
                                      <a:avLst/>
                                    </a:prstGeom>
                                  </pic:spPr>
                                </pic:pic>
                              </a:graphicData>
                            </a:graphic>
                          </wp:inline>
                        </w:drawing>
                      </w:r>
                    </w:p>
                  </w:txbxContent>
                </v:textbox>
              </v:shape>
            </w:pict>
          </mc:Fallback>
        </mc:AlternateContent>
      </w:r>
    </w:p>
    <w:p w:rsidR="00FB0CD9" w:rsidRDefault="00FB0CD9"/>
    <w:p w:rsidR="00FB0CD9" w:rsidRDefault="00FB0CD9"/>
    <w:p w:rsidR="00FB0CD9" w:rsidRDefault="00FB0CD9"/>
    <w:p w:rsidR="00FB0CD9" w:rsidRDefault="00FB0CD9"/>
    <w:p w:rsidR="00FB0CD9" w:rsidRDefault="00FB0CD9"/>
    <w:p w:rsidR="00FB0CD9" w:rsidRDefault="00FB0CD9"/>
    <w:p w:rsidR="00FB0CD9" w:rsidRDefault="00FB0CD9"/>
    <w:p w:rsidR="00FB0CD9" w:rsidRDefault="00FB0CD9"/>
    <w:p w:rsidR="005939E0" w:rsidRDefault="005939E0"/>
    <w:p w:rsidR="00FB0CD9" w:rsidRDefault="00FB0CD9"/>
    <w:tbl>
      <w:tblPr>
        <w:tblStyle w:val="a7"/>
        <w:tblW w:w="0" w:type="auto"/>
        <w:tblInd w:w="250" w:type="dxa"/>
        <w:tblLook w:val="04A0" w:firstRow="1" w:lastRow="0" w:firstColumn="1" w:lastColumn="0" w:noHBand="0" w:noVBand="1"/>
      </w:tblPr>
      <w:tblGrid>
        <w:gridCol w:w="10526"/>
      </w:tblGrid>
      <w:tr w:rsidR="00E468E5" w:rsidTr="00C40588">
        <w:tc>
          <w:tcPr>
            <w:tcW w:w="10526" w:type="dxa"/>
            <w:shd w:val="clear" w:color="auto" w:fill="262626" w:themeFill="text1" w:themeFillTint="D9"/>
          </w:tcPr>
          <w:p w:rsidR="00E468E5" w:rsidRPr="006C046E" w:rsidRDefault="00E468E5" w:rsidP="00F97FF5">
            <w:pPr>
              <w:rPr>
                <w:rFonts w:ascii="Meiryo UI" w:eastAsia="Meiryo UI" w:hAnsi="Meiryo UI" w:cs="Meiryo UI"/>
                <w:b/>
                <w:szCs w:val="21"/>
              </w:rPr>
            </w:pPr>
            <w:r w:rsidRPr="006C046E">
              <w:rPr>
                <w:rFonts w:ascii="Meiryo UI" w:eastAsia="Meiryo UI" w:hAnsi="Meiryo UI" w:cs="Meiryo UI" w:hint="eastAsia"/>
                <w:b/>
                <w:szCs w:val="21"/>
              </w:rPr>
              <w:t>第３章　脆弱性評価</w:t>
            </w:r>
          </w:p>
        </w:tc>
      </w:tr>
      <w:tr w:rsidR="00E468E5" w:rsidTr="00C40588">
        <w:tc>
          <w:tcPr>
            <w:tcW w:w="10526" w:type="dxa"/>
          </w:tcPr>
          <w:p w:rsidR="00E468E5" w:rsidRPr="006C046E" w:rsidRDefault="00E468E5" w:rsidP="00F97FF5">
            <w:pPr>
              <w:rPr>
                <w:rFonts w:ascii="Meiryo UI" w:eastAsia="Meiryo UI" w:hAnsi="Meiryo UI" w:cs="Meiryo UI"/>
                <w:b/>
                <w:szCs w:val="21"/>
              </w:rPr>
            </w:pPr>
            <w:r>
              <w:rPr>
                <w:rFonts w:ascii="Meiryo UI" w:eastAsia="Meiryo UI" w:hAnsi="Meiryo UI" w:cs="Meiryo UI" w:hint="eastAsia"/>
                <w:szCs w:val="21"/>
              </w:rPr>
              <w:t xml:space="preserve">　</w:t>
            </w:r>
            <w:r w:rsidR="00CE7D4B">
              <w:rPr>
                <w:rFonts w:ascii="Meiryo UI" w:eastAsia="Meiryo UI" w:hAnsi="Meiryo UI" w:cs="Meiryo UI" w:hint="eastAsia"/>
                <w:b/>
                <w:szCs w:val="21"/>
              </w:rPr>
              <w:t>１</w:t>
            </w:r>
            <w:r w:rsidRPr="006C046E">
              <w:rPr>
                <w:rFonts w:ascii="Meiryo UI" w:eastAsia="Meiryo UI" w:hAnsi="Meiryo UI" w:cs="Meiryo UI" w:hint="eastAsia"/>
                <w:b/>
                <w:szCs w:val="21"/>
              </w:rPr>
              <w:t xml:space="preserve">　</w:t>
            </w:r>
            <w:r w:rsidR="000B3DA3">
              <w:rPr>
                <w:rFonts w:ascii="Meiryo UI" w:eastAsia="Meiryo UI" w:hAnsi="Meiryo UI" w:cs="Meiryo UI" w:hint="eastAsia"/>
                <w:b/>
                <w:szCs w:val="21"/>
              </w:rPr>
              <w:t>評価の枠組み及び手順</w:t>
            </w:r>
          </w:p>
        </w:tc>
      </w:tr>
      <w:tr w:rsidR="00CE7D4B" w:rsidTr="00C40588">
        <w:tc>
          <w:tcPr>
            <w:tcW w:w="10526" w:type="dxa"/>
          </w:tcPr>
          <w:p w:rsidR="00712E25" w:rsidRPr="00452982" w:rsidRDefault="00CE547A" w:rsidP="00DB32C6">
            <w:pPr>
              <w:pStyle w:val="a8"/>
              <w:numPr>
                <w:ilvl w:val="0"/>
                <w:numId w:val="2"/>
              </w:numPr>
              <w:ind w:leftChars="0"/>
              <w:rPr>
                <w:rFonts w:ascii="Meiryo UI" w:eastAsia="Meiryo UI" w:hAnsi="Meiryo UI" w:cs="Meiryo UI"/>
                <w:szCs w:val="21"/>
              </w:rPr>
            </w:pPr>
            <w:r w:rsidRPr="00CE547A">
              <w:rPr>
                <w:rFonts w:ascii="Meiryo UI" w:eastAsia="Meiryo UI" w:hAnsi="Meiryo UI" w:cs="Meiryo UI" w:hint="eastAsia"/>
                <w:szCs w:val="21"/>
              </w:rPr>
              <w:t>内閣官房国土強靭化推進室策定の「国土強靭化地域計画策定ガイドライン」（平成</w:t>
            </w:r>
            <w:r>
              <w:rPr>
                <w:rFonts w:ascii="Meiryo UI" w:eastAsia="Meiryo UI" w:hAnsi="Meiryo UI" w:cs="Meiryo UI" w:hint="eastAsia"/>
                <w:szCs w:val="21"/>
              </w:rPr>
              <w:t>26</w:t>
            </w:r>
            <w:r w:rsidRPr="00CE547A">
              <w:rPr>
                <w:rFonts w:ascii="Meiryo UI" w:eastAsia="Meiryo UI" w:hAnsi="Meiryo UI" w:cs="Meiryo UI" w:hint="eastAsia"/>
                <w:szCs w:val="21"/>
              </w:rPr>
              <w:t>年</w:t>
            </w:r>
            <w:r>
              <w:rPr>
                <w:rFonts w:ascii="Meiryo UI" w:eastAsia="Meiryo UI" w:hAnsi="Meiryo UI" w:cs="Meiryo UI" w:hint="eastAsia"/>
                <w:szCs w:val="21"/>
              </w:rPr>
              <w:t>3</w:t>
            </w:r>
            <w:r w:rsidRPr="00CE547A">
              <w:rPr>
                <w:rFonts w:ascii="Meiryo UI" w:eastAsia="Meiryo UI" w:hAnsi="Meiryo UI" w:cs="Meiryo UI" w:hint="eastAsia"/>
                <w:szCs w:val="21"/>
              </w:rPr>
              <w:t>月策定、平成</w:t>
            </w:r>
            <w:r>
              <w:rPr>
                <w:rFonts w:ascii="Meiryo UI" w:eastAsia="Meiryo UI" w:hAnsi="Meiryo UI" w:cs="Meiryo UI" w:hint="eastAsia"/>
                <w:szCs w:val="21"/>
              </w:rPr>
              <w:t>27</w:t>
            </w:r>
            <w:r w:rsidRPr="00CE547A">
              <w:rPr>
                <w:rFonts w:ascii="Meiryo UI" w:eastAsia="Meiryo UI" w:hAnsi="Meiryo UI" w:cs="Meiryo UI" w:hint="eastAsia"/>
                <w:szCs w:val="21"/>
              </w:rPr>
              <w:t>年</w:t>
            </w:r>
            <w:r>
              <w:rPr>
                <w:rFonts w:ascii="Meiryo UI" w:eastAsia="Meiryo UI" w:hAnsi="Meiryo UI" w:cs="Meiryo UI" w:hint="eastAsia"/>
                <w:szCs w:val="21"/>
              </w:rPr>
              <w:t>6</w:t>
            </w:r>
            <w:r w:rsidRPr="00CE547A">
              <w:rPr>
                <w:rFonts w:ascii="Meiryo UI" w:eastAsia="Meiryo UI" w:hAnsi="Meiryo UI" w:cs="Meiryo UI" w:hint="eastAsia"/>
                <w:szCs w:val="21"/>
              </w:rPr>
              <w:t>月一部改訂）に基づき、</w:t>
            </w:r>
            <w:r w:rsidR="00DB32C6">
              <w:rPr>
                <w:rFonts w:ascii="Meiryo UI" w:eastAsia="Meiryo UI" w:hAnsi="Meiryo UI" w:cs="Meiryo UI" w:hint="eastAsia"/>
                <w:szCs w:val="21"/>
              </w:rPr>
              <w:t>大規模災害に対する脆弱性評価を行うこととし、</w:t>
            </w:r>
            <w:r w:rsidR="00712E25" w:rsidRPr="00CE547A">
              <w:rPr>
                <w:rFonts w:ascii="Meiryo UI" w:eastAsia="Meiryo UI" w:hAnsi="Meiryo UI" w:cs="Meiryo UI" w:hint="eastAsia"/>
                <w:szCs w:val="21"/>
              </w:rPr>
              <w:t>基本計画を参考に、８つの「事前に備えるべき目標」と、その妨げとなるものとして</w:t>
            </w:r>
            <w:r w:rsidR="0078308D">
              <w:rPr>
                <w:rFonts w:ascii="Meiryo UI" w:eastAsia="Meiryo UI" w:hAnsi="Meiryo UI" w:cs="Meiryo UI" w:hint="eastAsia"/>
                <w:szCs w:val="21"/>
              </w:rPr>
              <w:t>４３</w:t>
            </w:r>
            <w:r w:rsidR="00712E25" w:rsidRPr="00CE547A">
              <w:rPr>
                <w:rFonts w:ascii="Meiryo UI" w:eastAsia="Meiryo UI" w:hAnsi="Meiryo UI" w:cs="Meiryo UI" w:hint="eastAsia"/>
                <w:szCs w:val="21"/>
              </w:rPr>
              <w:t>の「起きてはならない</w:t>
            </w:r>
            <w:r w:rsidR="00DB32C6">
              <w:rPr>
                <w:rFonts w:ascii="Meiryo UI" w:eastAsia="Meiryo UI" w:hAnsi="Meiryo UI" w:cs="Meiryo UI" w:hint="eastAsia"/>
                <w:szCs w:val="21"/>
              </w:rPr>
              <w:t>最悪の</w:t>
            </w:r>
            <w:r w:rsidR="00712E25" w:rsidRPr="00CE547A">
              <w:rPr>
                <w:rFonts w:ascii="Meiryo UI" w:eastAsia="Meiryo UI" w:hAnsi="Meiryo UI" w:cs="Meiryo UI" w:hint="eastAsia"/>
                <w:szCs w:val="21"/>
              </w:rPr>
              <w:t>事態」</w:t>
            </w:r>
            <w:r w:rsidR="00712E25">
              <w:rPr>
                <w:rFonts w:ascii="Meiryo UI" w:eastAsia="Meiryo UI" w:hAnsi="Meiryo UI" w:cs="Meiryo UI" w:hint="eastAsia"/>
                <w:szCs w:val="21"/>
              </w:rPr>
              <w:t>を設定。</w:t>
            </w:r>
            <w:r w:rsidR="00DF54AF">
              <w:rPr>
                <w:rFonts w:ascii="Meiryo UI" w:eastAsia="Meiryo UI" w:hAnsi="Meiryo UI" w:cs="Meiryo UI" w:hint="eastAsia"/>
                <w:szCs w:val="21"/>
              </w:rPr>
              <w:t>（裏面参照）</w:t>
            </w:r>
          </w:p>
        </w:tc>
      </w:tr>
      <w:tr w:rsidR="00E468E5" w:rsidTr="00C40588">
        <w:tc>
          <w:tcPr>
            <w:tcW w:w="10526" w:type="dxa"/>
          </w:tcPr>
          <w:p w:rsidR="00E468E5" w:rsidRPr="006C046E" w:rsidRDefault="00E468E5" w:rsidP="0035536A">
            <w:pPr>
              <w:rPr>
                <w:rFonts w:ascii="Meiryo UI" w:eastAsia="Meiryo UI" w:hAnsi="Meiryo UI" w:cs="Meiryo UI"/>
                <w:b/>
                <w:szCs w:val="21"/>
              </w:rPr>
            </w:pPr>
            <w:r>
              <w:rPr>
                <w:rFonts w:ascii="Meiryo UI" w:eastAsia="Meiryo UI" w:hAnsi="Meiryo UI" w:cs="Meiryo UI" w:hint="eastAsia"/>
                <w:szCs w:val="21"/>
              </w:rPr>
              <w:t xml:space="preserve">　</w:t>
            </w:r>
            <w:r w:rsidR="00712E25">
              <w:rPr>
                <w:rFonts w:ascii="Meiryo UI" w:eastAsia="Meiryo UI" w:hAnsi="Meiryo UI" w:cs="Meiryo UI" w:hint="eastAsia"/>
                <w:b/>
                <w:szCs w:val="21"/>
              </w:rPr>
              <w:t>２</w:t>
            </w:r>
            <w:r w:rsidRPr="006C046E">
              <w:rPr>
                <w:rFonts w:ascii="Meiryo UI" w:eastAsia="Meiryo UI" w:hAnsi="Meiryo UI" w:cs="Meiryo UI" w:hint="eastAsia"/>
                <w:b/>
                <w:szCs w:val="21"/>
              </w:rPr>
              <w:t xml:space="preserve">　</w:t>
            </w:r>
            <w:r w:rsidR="00CE547A">
              <w:rPr>
                <w:rFonts w:ascii="Meiryo UI" w:eastAsia="Meiryo UI" w:hAnsi="Meiryo UI" w:cs="Meiryo UI" w:hint="eastAsia"/>
                <w:b/>
                <w:szCs w:val="21"/>
              </w:rPr>
              <w:t>評価の実施</w:t>
            </w:r>
          </w:p>
        </w:tc>
      </w:tr>
      <w:tr w:rsidR="00E468E5" w:rsidTr="00C40588">
        <w:tc>
          <w:tcPr>
            <w:tcW w:w="10526" w:type="dxa"/>
          </w:tcPr>
          <w:p w:rsidR="006261F7" w:rsidRPr="00DF54AF" w:rsidRDefault="00CE547A" w:rsidP="00C11364">
            <w:pPr>
              <w:pStyle w:val="a8"/>
              <w:numPr>
                <w:ilvl w:val="0"/>
                <w:numId w:val="2"/>
              </w:numPr>
              <w:ind w:leftChars="0"/>
              <w:rPr>
                <w:rFonts w:ascii="Meiryo UI" w:eastAsia="Meiryo UI" w:hAnsi="Meiryo UI" w:cs="Meiryo UI"/>
                <w:szCs w:val="21"/>
              </w:rPr>
            </w:pPr>
            <w:r w:rsidRPr="00CE547A">
              <w:rPr>
                <w:rFonts w:ascii="Meiryo UI" w:eastAsia="Meiryo UI" w:hAnsi="Meiryo UI" w:cs="Meiryo UI" w:hint="eastAsia"/>
                <w:szCs w:val="21"/>
              </w:rPr>
              <w:t>「起きてはならない最悪の事態」</w:t>
            </w:r>
            <w:r w:rsidR="0035536A">
              <w:rPr>
                <w:rFonts w:ascii="Meiryo UI" w:eastAsia="Meiryo UI" w:hAnsi="Meiryo UI" w:cs="Meiryo UI" w:hint="eastAsia"/>
                <w:szCs w:val="21"/>
              </w:rPr>
              <w:t>ごとに</w:t>
            </w:r>
            <w:r w:rsidR="00CC2401">
              <w:rPr>
                <w:rFonts w:ascii="Meiryo UI" w:eastAsia="Meiryo UI" w:hAnsi="Meiryo UI" w:cs="Meiryo UI" w:hint="eastAsia"/>
                <w:szCs w:val="21"/>
              </w:rPr>
              <w:t>、現在</w:t>
            </w:r>
            <w:r w:rsidR="00DB32C6">
              <w:rPr>
                <w:rFonts w:ascii="Meiryo UI" w:eastAsia="Meiryo UI" w:hAnsi="Meiryo UI" w:cs="Meiryo UI" w:hint="eastAsia"/>
                <w:szCs w:val="21"/>
              </w:rPr>
              <w:t>、</w:t>
            </w:r>
            <w:r w:rsidR="00CC2401">
              <w:rPr>
                <w:rFonts w:ascii="Meiryo UI" w:eastAsia="Meiryo UI" w:hAnsi="Meiryo UI" w:cs="Meiryo UI" w:hint="eastAsia"/>
                <w:szCs w:val="21"/>
              </w:rPr>
              <w:t>実施している施策</w:t>
            </w:r>
            <w:r w:rsidRPr="00CE547A">
              <w:rPr>
                <w:rFonts w:ascii="Meiryo UI" w:eastAsia="Meiryo UI" w:hAnsi="Meiryo UI" w:cs="Meiryo UI" w:hint="eastAsia"/>
                <w:szCs w:val="21"/>
              </w:rPr>
              <w:t>を</w:t>
            </w:r>
            <w:r w:rsidR="00E33959">
              <w:rPr>
                <w:rFonts w:ascii="Meiryo UI" w:eastAsia="Meiryo UI" w:hAnsi="Meiryo UI" w:cs="Meiryo UI" w:hint="eastAsia"/>
                <w:szCs w:val="21"/>
              </w:rPr>
              <w:t>精査</w:t>
            </w:r>
            <w:r w:rsidRPr="00CE547A">
              <w:rPr>
                <w:rFonts w:ascii="Meiryo UI" w:eastAsia="Meiryo UI" w:hAnsi="Meiryo UI" w:cs="Meiryo UI" w:hint="eastAsia"/>
                <w:szCs w:val="21"/>
              </w:rPr>
              <w:t>し、個別施策ごとの課題を分析するとともに、施策の達成度や進捗を把握して、現状の脆弱性を分析・評価</w:t>
            </w:r>
            <w:r w:rsidR="00C11364">
              <w:rPr>
                <w:rFonts w:ascii="Meiryo UI" w:eastAsia="Meiryo UI" w:hAnsi="Meiryo UI" w:cs="Meiryo UI" w:hint="eastAsia"/>
                <w:szCs w:val="21"/>
              </w:rPr>
              <w:t>する</w:t>
            </w:r>
            <w:r w:rsidR="008236B0">
              <w:rPr>
                <w:rFonts w:ascii="Meiryo UI" w:eastAsia="Meiryo UI" w:hAnsi="Meiryo UI" w:cs="Meiryo UI" w:hint="eastAsia"/>
                <w:szCs w:val="21"/>
              </w:rPr>
              <w:t>。</w:t>
            </w:r>
          </w:p>
        </w:tc>
      </w:tr>
    </w:tbl>
    <w:p w:rsidR="00DB32C6" w:rsidRDefault="00DB32C6"/>
    <w:tbl>
      <w:tblPr>
        <w:tblStyle w:val="a7"/>
        <w:tblW w:w="0" w:type="auto"/>
        <w:tblInd w:w="250" w:type="dxa"/>
        <w:tblLook w:val="04A0" w:firstRow="1" w:lastRow="0" w:firstColumn="1" w:lastColumn="0" w:noHBand="0" w:noVBand="1"/>
      </w:tblPr>
      <w:tblGrid>
        <w:gridCol w:w="10526"/>
      </w:tblGrid>
      <w:tr w:rsidR="00E33959" w:rsidTr="00C40588">
        <w:tc>
          <w:tcPr>
            <w:tcW w:w="10526" w:type="dxa"/>
            <w:shd w:val="clear" w:color="auto" w:fill="262626" w:themeFill="text1" w:themeFillTint="D9"/>
          </w:tcPr>
          <w:p w:rsidR="00E33959" w:rsidRPr="006C046E" w:rsidRDefault="00E33959" w:rsidP="00526B8D">
            <w:pPr>
              <w:rPr>
                <w:rFonts w:ascii="Meiryo UI" w:eastAsia="Meiryo UI" w:hAnsi="Meiryo UI" w:cs="Meiryo UI"/>
                <w:b/>
                <w:szCs w:val="21"/>
              </w:rPr>
            </w:pPr>
            <w:r>
              <w:rPr>
                <w:rFonts w:ascii="Meiryo UI" w:eastAsia="Meiryo UI" w:hAnsi="Meiryo UI" w:cs="Meiryo UI" w:hint="eastAsia"/>
                <w:b/>
                <w:szCs w:val="21"/>
              </w:rPr>
              <w:t>第４</w:t>
            </w:r>
            <w:r w:rsidRPr="006C046E">
              <w:rPr>
                <w:rFonts w:ascii="Meiryo UI" w:eastAsia="Meiryo UI" w:hAnsi="Meiryo UI" w:cs="Meiryo UI" w:hint="eastAsia"/>
                <w:b/>
                <w:szCs w:val="21"/>
              </w:rPr>
              <w:t xml:space="preserve">章　</w:t>
            </w:r>
            <w:r w:rsidR="00526B8D">
              <w:rPr>
                <w:rFonts w:ascii="Meiryo UI" w:eastAsia="Meiryo UI" w:hAnsi="Meiryo UI" w:cs="Meiryo UI" w:hint="eastAsia"/>
                <w:b/>
                <w:szCs w:val="21"/>
              </w:rPr>
              <w:t>取組みにあたっての考え方</w:t>
            </w:r>
          </w:p>
        </w:tc>
      </w:tr>
      <w:tr w:rsidR="00E33959" w:rsidTr="00C40588">
        <w:tc>
          <w:tcPr>
            <w:tcW w:w="10526" w:type="dxa"/>
          </w:tcPr>
          <w:p w:rsidR="00E33959" w:rsidRPr="006C046E" w:rsidRDefault="00E33959" w:rsidP="004F2888">
            <w:pPr>
              <w:rPr>
                <w:rFonts w:ascii="Meiryo UI" w:eastAsia="Meiryo UI" w:hAnsi="Meiryo UI" w:cs="Meiryo UI"/>
                <w:b/>
                <w:szCs w:val="21"/>
              </w:rPr>
            </w:pPr>
            <w:r w:rsidRPr="006C046E">
              <w:rPr>
                <w:rFonts w:ascii="Meiryo UI" w:eastAsia="Meiryo UI" w:hAnsi="Meiryo UI" w:cs="Meiryo UI" w:hint="eastAsia"/>
                <w:b/>
                <w:szCs w:val="21"/>
              </w:rPr>
              <w:t xml:space="preserve">　１　</w:t>
            </w:r>
            <w:r>
              <w:rPr>
                <w:rFonts w:ascii="Meiryo UI" w:eastAsia="Meiryo UI" w:hAnsi="Meiryo UI" w:cs="Meiryo UI" w:hint="eastAsia"/>
                <w:b/>
                <w:szCs w:val="21"/>
              </w:rPr>
              <w:t>特に配慮すべき事項</w:t>
            </w:r>
          </w:p>
        </w:tc>
      </w:tr>
      <w:tr w:rsidR="00E33959" w:rsidTr="00C40588">
        <w:tc>
          <w:tcPr>
            <w:tcW w:w="10526" w:type="dxa"/>
          </w:tcPr>
          <w:p w:rsidR="001F5043" w:rsidRDefault="00E33959" w:rsidP="00E11BFA">
            <w:pPr>
              <w:pStyle w:val="a8"/>
              <w:numPr>
                <w:ilvl w:val="0"/>
                <w:numId w:val="1"/>
              </w:numPr>
              <w:spacing w:line="320" w:lineRule="exact"/>
              <w:ind w:leftChars="0" w:left="556"/>
              <w:rPr>
                <w:rFonts w:ascii="Meiryo UI" w:eastAsia="Meiryo UI" w:hAnsi="Meiryo UI" w:cs="Meiryo UI"/>
                <w:szCs w:val="21"/>
              </w:rPr>
            </w:pPr>
            <w:r>
              <w:rPr>
                <w:rFonts w:ascii="Meiryo UI" w:eastAsia="Meiryo UI" w:hAnsi="Meiryo UI" w:cs="Meiryo UI" w:hint="eastAsia"/>
                <w:szCs w:val="21"/>
              </w:rPr>
              <w:t>府民等の主体的な参画</w:t>
            </w:r>
            <w:r w:rsidR="001F5043">
              <w:rPr>
                <w:rFonts w:ascii="Meiryo UI" w:eastAsia="Meiryo UI" w:hAnsi="Meiryo UI" w:cs="Meiryo UI"/>
                <w:szCs w:val="21"/>
              </w:rPr>
              <w:br/>
            </w:r>
            <w:r w:rsidR="001F5043">
              <w:rPr>
                <w:rFonts w:ascii="Meiryo UI" w:eastAsia="Meiryo UI" w:hAnsi="Meiryo UI" w:cs="Meiryo UI" w:hint="eastAsia"/>
                <w:szCs w:val="21"/>
              </w:rPr>
              <w:t xml:space="preserve">　国、府、市町村、住民、事業者、地域、ボランティア等それぞれが主体となり、「自助」「共助」「公助」の考え方のもと、適切な連携と役割分担により取組みを推進。</w:t>
            </w:r>
          </w:p>
          <w:p w:rsidR="001F5043" w:rsidRPr="001F5043" w:rsidRDefault="001F5043" w:rsidP="00E11BFA">
            <w:pPr>
              <w:pStyle w:val="a8"/>
              <w:numPr>
                <w:ilvl w:val="0"/>
                <w:numId w:val="1"/>
              </w:numPr>
              <w:spacing w:line="320" w:lineRule="exact"/>
              <w:ind w:leftChars="0" w:left="556"/>
              <w:rPr>
                <w:rFonts w:ascii="Meiryo UI" w:eastAsia="Meiryo UI" w:hAnsi="Meiryo UI" w:cs="Meiryo UI"/>
                <w:szCs w:val="21"/>
              </w:rPr>
            </w:pPr>
            <w:r>
              <w:rPr>
                <w:rFonts w:ascii="Meiryo UI" w:eastAsia="Meiryo UI" w:hAnsi="Meiryo UI" w:cs="Meiryo UI" w:hint="eastAsia"/>
                <w:szCs w:val="21"/>
              </w:rPr>
              <w:t>効率的・</w:t>
            </w:r>
            <w:r w:rsidR="00E33959">
              <w:rPr>
                <w:rFonts w:ascii="Meiryo UI" w:eastAsia="Meiryo UI" w:hAnsi="Meiryo UI" w:cs="Meiryo UI" w:hint="eastAsia"/>
                <w:szCs w:val="21"/>
              </w:rPr>
              <w:t>効果的な施策</w:t>
            </w:r>
            <w:r>
              <w:rPr>
                <w:rFonts w:ascii="Meiryo UI" w:eastAsia="Meiryo UI" w:hAnsi="Meiryo UI" w:cs="Meiryo UI" w:hint="eastAsia"/>
                <w:szCs w:val="21"/>
              </w:rPr>
              <w:t>推進</w:t>
            </w:r>
            <w:r>
              <w:rPr>
                <w:rFonts w:ascii="Meiryo UI" w:eastAsia="Meiryo UI" w:hAnsi="Meiryo UI" w:cs="Meiryo UI"/>
                <w:szCs w:val="21"/>
              </w:rPr>
              <w:br/>
            </w:r>
            <w:r>
              <w:rPr>
                <w:rFonts w:ascii="Meiryo UI" w:eastAsia="Meiryo UI" w:hAnsi="Meiryo UI" w:cs="Meiryo UI" w:hint="eastAsia"/>
                <w:szCs w:val="21"/>
              </w:rPr>
              <w:t xml:space="preserve">　優先度</w:t>
            </w:r>
            <w:r w:rsidR="00704392">
              <w:rPr>
                <w:rFonts w:ascii="Meiryo UI" w:eastAsia="Meiryo UI" w:hAnsi="Meiryo UI" w:cs="Meiryo UI" w:hint="eastAsia"/>
                <w:szCs w:val="21"/>
              </w:rPr>
              <w:t>や費用対効果を考慮した上で、</w:t>
            </w:r>
            <w:r>
              <w:rPr>
                <w:rFonts w:ascii="Meiryo UI" w:eastAsia="Meiryo UI" w:hAnsi="Meiryo UI" w:cs="Meiryo UI" w:hint="eastAsia"/>
                <w:szCs w:val="21"/>
              </w:rPr>
              <w:t>災害リスクや地域の状況等に応じて、「ハード対策」と「ソフト対策」を適切に組み合わせるなど、常に効率的・効果的な手法の検討を心がける。</w:t>
            </w:r>
          </w:p>
          <w:p w:rsidR="001F5043" w:rsidRDefault="00E33959" w:rsidP="00E11BFA">
            <w:pPr>
              <w:pStyle w:val="a8"/>
              <w:numPr>
                <w:ilvl w:val="0"/>
                <w:numId w:val="1"/>
              </w:numPr>
              <w:spacing w:line="320" w:lineRule="exact"/>
              <w:ind w:leftChars="0" w:left="556"/>
              <w:rPr>
                <w:rFonts w:ascii="Meiryo UI" w:eastAsia="Meiryo UI" w:hAnsi="Meiryo UI" w:cs="Meiryo UI"/>
                <w:szCs w:val="21"/>
              </w:rPr>
            </w:pPr>
            <w:r>
              <w:rPr>
                <w:rFonts w:ascii="Meiryo UI" w:eastAsia="Meiryo UI" w:hAnsi="Meiryo UI" w:cs="Meiryo UI" w:hint="eastAsia"/>
                <w:szCs w:val="21"/>
              </w:rPr>
              <w:t>的確な維持管理</w:t>
            </w:r>
            <w:r w:rsidR="001F5043">
              <w:rPr>
                <w:rFonts w:ascii="Meiryo UI" w:eastAsia="Meiryo UI" w:hAnsi="Meiryo UI" w:cs="Meiryo UI"/>
                <w:szCs w:val="21"/>
              </w:rPr>
              <w:br/>
            </w:r>
            <w:r w:rsidR="001F5043">
              <w:rPr>
                <w:rFonts w:ascii="Meiryo UI" w:eastAsia="Meiryo UI" w:hAnsi="Meiryo UI" w:cs="Meiryo UI" w:hint="eastAsia"/>
                <w:szCs w:val="21"/>
              </w:rPr>
              <w:t xml:space="preserve">　高度経済成長</w:t>
            </w:r>
            <w:r w:rsidR="00C11364">
              <w:rPr>
                <w:rFonts w:ascii="Meiryo UI" w:eastAsia="Meiryo UI" w:hAnsi="Meiryo UI" w:cs="Meiryo UI" w:hint="eastAsia"/>
                <w:szCs w:val="21"/>
              </w:rPr>
              <w:t>以降に建設された公共施設等が一斉に更新時期を迎えることもあり、</w:t>
            </w:r>
            <w:r w:rsidR="001F5043">
              <w:rPr>
                <w:rFonts w:ascii="Meiryo UI" w:eastAsia="Meiryo UI" w:hAnsi="Meiryo UI" w:cs="Meiryo UI" w:hint="eastAsia"/>
                <w:szCs w:val="21"/>
              </w:rPr>
              <w:t>中長期的な視点から</w:t>
            </w:r>
            <w:r w:rsidR="00C11364">
              <w:rPr>
                <w:rFonts w:ascii="Meiryo UI" w:eastAsia="Meiryo UI" w:hAnsi="Meiryo UI" w:cs="Meiryo UI" w:hint="eastAsia"/>
                <w:szCs w:val="21"/>
              </w:rPr>
              <w:t>できるだけ費用軽減を図る観点から検討を進める</w:t>
            </w:r>
            <w:r w:rsidR="001F5043">
              <w:rPr>
                <w:rFonts w:ascii="Meiryo UI" w:eastAsia="Meiryo UI" w:hAnsi="Meiryo UI" w:cs="Meiryo UI" w:hint="eastAsia"/>
                <w:szCs w:val="21"/>
              </w:rPr>
              <w:t>。</w:t>
            </w:r>
            <w:r>
              <w:rPr>
                <w:rFonts w:ascii="Meiryo UI" w:eastAsia="Meiryo UI" w:hAnsi="Meiryo UI" w:cs="Meiryo UI" w:hint="eastAsia"/>
                <w:szCs w:val="21"/>
              </w:rPr>
              <w:t xml:space="preserve">　</w:t>
            </w:r>
          </w:p>
          <w:p w:rsidR="00E33959" w:rsidRDefault="00E33959" w:rsidP="00E11BFA">
            <w:pPr>
              <w:pStyle w:val="a8"/>
              <w:numPr>
                <w:ilvl w:val="0"/>
                <w:numId w:val="1"/>
              </w:numPr>
              <w:spacing w:line="320" w:lineRule="exact"/>
              <w:ind w:leftChars="0" w:left="556"/>
              <w:rPr>
                <w:rFonts w:ascii="Meiryo UI" w:eastAsia="Meiryo UI" w:hAnsi="Meiryo UI" w:cs="Meiryo UI"/>
                <w:szCs w:val="21"/>
              </w:rPr>
            </w:pPr>
            <w:r>
              <w:rPr>
                <w:rFonts w:ascii="Meiryo UI" w:eastAsia="Meiryo UI" w:hAnsi="Meiryo UI" w:cs="Meiryo UI" w:hint="eastAsia"/>
                <w:szCs w:val="21"/>
              </w:rPr>
              <w:t>広域連携の取組み</w:t>
            </w:r>
          </w:p>
          <w:p w:rsidR="001F5043" w:rsidRPr="00DA1BBE" w:rsidRDefault="001F5043" w:rsidP="001E29D0">
            <w:pPr>
              <w:pStyle w:val="a8"/>
              <w:spacing w:line="320" w:lineRule="exact"/>
              <w:ind w:leftChars="0" w:left="556"/>
              <w:rPr>
                <w:rFonts w:ascii="Meiryo UI" w:eastAsia="Meiryo UI" w:hAnsi="Meiryo UI" w:cs="Meiryo UI"/>
                <w:szCs w:val="21"/>
              </w:rPr>
            </w:pPr>
            <w:r>
              <w:rPr>
                <w:rFonts w:ascii="Meiryo UI" w:eastAsia="Meiryo UI" w:hAnsi="Meiryo UI" w:cs="Meiryo UI" w:hint="eastAsia"/>
                <w:szCs w:val="21"/>
              </w:rPr>
              <w:t xml:space="preserve">　関西広域連合</w:t>
            </w:r>
            <w:r w:rsidR="00C11364">
              <w:rPr>
                <w:rFonts w:ascii="Meiryo UI" w:eastAsia="Meiryo UI" w:hAnsi="Meiryo UI" w:cs="Meiryo UI" w:hint="eastAsia"/>
                <w:szCs w:val="21"/>
              </w:rPr>
              <w:t>の</w:t>
            </w:r>
            <w:r>
              <w:rPr>
                <w:rFonts w:ascii="Meiryo UI" w:eastAsia="Meiryo UI" w:hAnsi="Meiryo UI" w:cs="Meiryo UI" w:hint="eastAsia"/>
                <w:szCs w:val="21"/>
              </w:rPr>
              <w:t>「関西防災・減災プラン」と整合を図</w:t>
            </w:r>
            <w:r w:rsidR="006B1C90">
              <w:rPr>
                <w:rFonts w:ascii="Meiryo UI" w:eastAsia="Meiryo UI" w:hAnsi="Meiryo UI" w:cs="Meiryo UI" w:hint="eastAsia"/>
                <w:szCs w:val="21"/>
              </w:rPr>
              <w:t>り、近隣</w:t>
            </w:r>
            <w:r w:rsidR="001E29D0">
              <w:rPr>
                <w:rFonts w:ascii="Meiryo UI" w:eastAsia="Meiryo UI" w:hAnsi="Meiryo UI" w:cs="Meiryo UI" w:hint="eastAsia"/>
                <w:szCs w:val="21"/>
              </w:rPr>
              <w:t>府県</w:t>
            </w:r>
            <w:r w:rsidR="006B1C90">
              <w:rPr>
                <w:rFonts w:ascii="Meiryo UI" w:eastAsia="Meiryo UI" w:hAnsi="Meiryo UI" w:cs="Meiryo UI" w:hint="eastAsia"/>
                <w:szCs w:val="21"/>
              </w:rPr>
              <w:t>との相互応援協定、広域災害に備えて全国</w:t>
            </w:r>
            <w:r w:rsidR="001E29D0">
              <w:rPr>
                <w:rFonts w:ascii="Meiryo UI" w:eastAsia="Meiryo UI" w:hAnsi="Meiryo UI" w:cs="Meiryo UI" w:hint="eastAsia"/>
                <w:szCs w:val="21"/>
              </w:rPr>
              <w:t>知事会</w:t>
            </w:r>
            <w:r>
              <w:rPr>
                <w:rFonts w:ascii="Meiryo UI" w:eastAsia="Meiryo UI" w:hAnsi="Meiryo UI" w:cs="Meiryo UI" w:hint="eastAsia"/>
                <w:szCs w:val="21"/>
              </w:rPr>
              <w:t>と締結した広域応援協定等に基づき、</w:t>
            </w:r>
            <w:r w:rsidR="00C11364">
              <w:rPr>
                <w:rFonts w:ascii="Meiryo UI" w:eastAsia="Meiryo UI" w:hAnsi="Meiryo UI" w:cs="Meiryo UI" w:hint="eastAsia"/>
                <w:szCs w:val="21"/>
              </w:rPr>
              <w:t>広域的な</w:t>
            </w:r>
            <w:r>
              <w:rPr>
                <w:rFonts w:ascii="Meiryo UI" w:eastAsia="Meiryo UI" w:hAnsi="Meiryo UI" w:cs="Meiryo UI" w:hint="eastAsia"/>
                <w:szCs w:val="21"/>
              </w:rPr>
              <w:t>連携強化</w:t>
            </w:r>
            <w:r w:rsidR="00C11364">
              <w:rPr>
                <w:rFonts w:ascii="Meiryo UI" w:eastAsia="Meiryo UI" w:hAnsi="Meiryo UI" w:cs="Meiryo UI" w:hint="eastAsia"/>
                <w:szCs w:val="21"/>
              </w:rPr>
              <w:t>に努める</w:t>
            </w:r>
            <w:r>
              <w:rPr>
                <w:rFonts w:ascii="Meiryo UI" w:eastAsia="Meiryo UI" w:hAnsi="Meiryo UI" w:cs="Meiryo UI" w:hint="eastAsia"/>
                <w:szCs w:val="21"/>
              </w:rPr>
              <w:t>。</w:t>
            </w:r>
          </w:p>
        </w:tc>
      </w:tr>
      <w:tr w:rsidR="00E33959" w:rsidTr="00C40588">
        <w:tc>
          <w:tcPr>
            <w:tcW w:w="10526" w:type="dxa"/>
          </w:tcPr>
          <w:p w:rsidR="00E33959" w:rsidRPr="006C046E" w:rsidRDefault="00E33959" w:rsidP="004F2888">
            <w:pPr>
              <w:rPr>
                <w:rFonts w:ascii="Meiryo UI" w:eastAsia="Meiryo UI" w:hAnsi="Meiryo UI" w:cs="Meiryo UI"/>
                <w:b/>
                <w:szCs w:val="21"/>
              </w:rPr>
            </w:pPr>
            <w:r>
              <w:rPr>
                <w:rFonts w:ascii="Meiryo UI" w:eastAsia="Meiryo UI" w:hAnsi="Meiryo UI" w:cs="Meiryo UI" w:hint="eastAsia"/>
                <w:b/>
                <w:szCs w:val="21"/>
              </w:rPr>
              <w:t xml:space="preserve">　２</w:t>
            </w:r>
            <w:r w:rsidRPr="006C046E">
              <w:rPr>
                <w:rFonts w:ascii="Meiryo UI" w:eastAsia="Meiryo UI" w:hAnsi="Meiryo UI" w:cs="Meiryo UI" w:hint="eastAsia"/>
                <w:b/>
                <w:szCs w:val="21"/>
              </w:rPr>
              <w:t xml:space="preserve">　</w:t>
            </w:r>
            <w:r>
              <w:rPr>
                <w:rFonts w:ascii="Meiryo UI" w:eastAsia="Meiryo UI" w:hAnsi="Meiryo UI" w:cs="Meiryo UI" w:hint="eastAsia"/>
                <w:b/>
                <w:szCs w:val="21"/>
              </w:rPr>
              <w:t>施策の推進とＰＤＣＡサイクル</w:t>
            </w:r>
          </w:p>
        </w:tc>
      </w:tr>
      <w:tr w:rsidR="00E33959" w:rsidTr="00C40588">
        <w:tc>
          <w:tcPr>
            <w:tcW w:w="10526" w:type="dxa"/>
          </w:tcPr>
          <w:p w:rsidR="006B1C90" w:rsidRDefault="006B1C90" w:rsidP="00E11BFA">
            <w:pPr>
              <w:pStyle w:val="a8"/>
              <w:numPr>
                <w:ilvl w:val="0"/>
                <w:numId w:val="1"/>
              </w:numPr>
              <w:spacing w:line="320" w:lineRule="exact"/>
              <w:ind w:leftChars="0" w:left="556"/>
              <w:rPr>
                <w:rFonts w:ascii="Meiryo UI" w:eastAsia="Meiryo UI" w:hAnsi="Meiryo UI" w:cs="Meiryo UI"/>
                <w:szCs w:val="21"/>
              </w:rPr>
            </w:pPr>
            <w:r>
              <w:rPr>
                <w:rFonts w:ascii="Meiryo UI" w:eastAsia="Meiryo UI" w:hAnsi="Meiryo UI" w:cs="Meiryo UI" w:hint="eastAsia"/>
                <w:szCs w:val="21"/>
              </w:rPr>
              <w:t>限られた資源で効率的・効果的に強靭化を進めるためには、施策</w:t>
            </w:r>
            <w:r w:rsidR="003B5CDA">
              <w:rPr>
                <w:rFonts w:ascii="Meiryo UI" w:eastAsia="Meiryo UI" w:hAnsi="Meiryo UI" w:cs="Meiryo UI" w:hint="eastAsia"/>
                <w:szCs w:val="21"/>
              </w:rPr>
              <w:t>の優先度を考慮</w:t>
            </w:r>
            <w:r>
              <w:rPr>
                <w:rFonts w:ascii="Meiryo UI" w:eastAsia="Meiryo UI" w:hAnsi="Meiryo UI" w:cs="Meiryo UI" w:hint="eastAsia"/>
                <w:szCs w:val="21"/>
              </w:rPr>
              <w:t>しながら進める必要。本計画に位置</w:t>
            </w:r>
            <w:r w:rsidR="003B5CDA">
              <w:rPr>
                <w:rFonts w:ascii="Meiryo UI" w:eastAsia="Meiryo UI" w:hAnsi="Meiryo UI" w:cs="Meiryo UI" w:hint="eastAsia"/>
                <w:szCs w:val="21"/>
              </w:rPr>
              <w:t>づける</w:t>
            </w:r>
            <w:r>
              <w:rPr>
                <w:rFonts w:ascii="Meiryo UI" w:eastAsia="Meiryo UI" w:hAnsi="Meiryo UI" w:cs="Meiryo UI" w:hint="eastAsia"/>
                <w:szCs w:val="21"/>
              </w:rPr>
              <w:t>個別の施策については、それぞれ</w:t>
            </w:r>
            <w:r w:rsidR="00A96D7F">
              <w:rPr>
                <w:rFonts w:ascii="Meiryo UI" w:eastAsia="Meiryo UI" w:hAnsi="Meiryo UI" w:cs="Meiryo UI" w:hint="eastAsia"/>
                <w:szCs w:val="21"/>
              </w:rPr>
              <w:t>関連</w:t>
            </w:r>
            <w:r w:rsidR="001A61E8">
              <w:rPr>
                <w:rFonts w:ascii="Meiryo UI" w:eastAsia="Meiryo UI" w:hAnsi="Meiryo UI" w:cs="Meiryo UI" w:hint="eastAsia"/>
                <w:szCs w:val="21"/>
              </w:rPr>
              <w:t>付け</w:t>
            </w:r>
            <w:r w:rsidR="00A96D7F">
              <w:rPr>
                <w:rFonts w:ascii="Meiryo UI" w:eastAsia="Meiryo UI" w:hAnsi="Meiryo UI" w:cs="Meiryo UI" w:hint="eastAsia"/>
                <w:szCs w:val="21"/>
              </w:rPr>
              <w:t>られる</w:t>
            </w:r>
            <w:r>
              <w:rPr>
                <w:rFonts w:ascii="Meiryo UI" w:eastAsia="Meiryo UI" w:hAnsi="Meiryo UI" w:cs="Meiryo UI" w:hint="eastAsia"/>
                <w:szCs w:val="21"/>
              </w:rPr>
              <w:t>計画</w:t>
            </w:r>
            <w:r w:rsidR="00A96D7F">
              <w:rPr>
                <w:rFonts w:ascii="Meiryo UI" w:eastAsia="Meiryo UI" w:hAnsi="Meiryo UI" w:cs="Meiryo UI" w:hint="eastAsia"/>
                <w:szCs w:val="21"/>
              </w:rPr>
              <w:t>に</w:t>
            </w:r>
            <w:r>
              <w:rPr>
                <w:rFonts w:ascii="Meiryo UI" w:eastAsia="Meiryo UI" w:hAnsi="Meiryo UI" w:cs="Meiryo UI" w:hint="eastAsia"/>
                <w:szCs w:val="21"/>
              </w:rPr>
              <w:t>基づ</w:t>
            </w:r>
            <w:r w:rsidR="00A96D7F">
              <w:rPr>
                <w:rFonts w:ascii="Meiryo UI" w:eastAsia="Meiryo UI" w:hAnsi="Meiryo UI" w:cs="Meiryo UI" w:hint="eastAsia"/>
                <w:szCs w:val="21"/>
              </w:rPr>
              <w:t>き、</w:t>
            </w:r>
            <w:r w:rsidR="003B5CDA">
              <w:rPr>
                <w:rFonts w:ascii="Meiryo UI" w:eastAsia="Meiryo UI" w:hAnsi="Meiryo UI" w:cs="Meiryo UI" w:hint="eastAsia"/>
                <w:szCs w:val="21"/>
              </w:rPr>
              <w:t>優先度</w:t>
            </w:r>
            <w:r w:rsidR="00A96D7F">
              <w:rPr>
                <w:rFonts w:ascii="Meiryo UI" w:eastAsia="Meiryo UI" w:hAnsi="Meiryo UI" w:cs="Meiryo UI" w:hint="eastAsia"/>
                <w:szCs w:val="21"/>
              </w:rPr>
              <w:t>を考慮し</w:t>
            </w:r>
            <w:r>
              <w:rPr>
                <w:rFonts w:ascii="Meiryo UI" w:eastAsia="Meiryo UI" w:hAnsi="Meiryo UI" w:cs="Meiryo UI" w:hint="eastAsia"/>
                <w:szCs w:val="21"/>
              </w:rPr>
              <w:t>進めていく。</w:t>
            </w:r>
          </w:p>
          <w:p w:rsidR="00A96D7F" w:rsidRDefault="00A96D7F" w:rsidP="00E11BFA">
            <w:pPr>
              <w:pStyle w:val="a8"/>
              <w:numPr>
                <w:ilvl w:val="0"/>
                <w:numId w:val="1"/>
              </w:numPr>
              <w:spacing w:line="320" w:lineRule="exact"/>
              <w:ind w:leftChars="0" w:left="556"/>
              <w:rPr>
                <w:rFonts w:ascii="Meiryo UI" w:eastAsia="Meiryo UI" w:hAnsi="Meiryo UI" w:cs="Meiryo UI"/>
                <w:szCs w:val="21"/>
              </w:rPr>
            </w:pPr>
            <w:r>
              <w:rPr>
                <w:rFonts w:ascii="Meiryo UI" w:eastAsia="Meiryo UI" w:hAnsi="Meiryo UI" w:cs="Meiryo UI" w:hint="eastAsia"/>
                <w:szCs w:val="21"/>
              </w:rPr>
              <w:t>個別の</w:t>
            </w:r>
            <w:r w:rsidR="00E33959">
              <w:rPr>
                <w:rFonts w:ascii="Meiryo UI" w:eastAsia="Meiryo UI" w:hAnsi="Meiryo UI" w:cs="Meiryo UI" w:hint="eastAsia"/>
                <w:szCs w:val="21"/>
              </w:rPr>
              <w:t>施策は、</w:t>
            </w:r>
            <w:r>
              <w:rPr>
                <w:rFonts w:ascii="Meiryo UI" w:eastAsia="Meiryo UI" w:hAnsi="Meiryo UI" w:cs="Meiryo UI" w:hint="eastAsia"/>
                <w:szCs w:val="21"/>
              </w:rPr>
              <w:t>基本的に</w:t>
            </w:r>
            <w:r w:rsidR="00E33959" w:rsidRPr="006C7594">
              <w:rPr>
                <w:rFonts w:ascii="Meiryo UI" w:eastAsia="Meiryo UI" w:hAnsi="Meiryo UI" w:cs="Meiryo UI" w:hint="eastAsia"/>
                <w:szCs w:val="21"/>
              </w:rPr>
              <w:t>それぞれ</w:t>
            </w:r>
            <w:r>
              <w:rPr>
                <w:rFonts w:ascii="Meiryo UI" w:eastAsia="Meiryo UI" w:hAnsi="Meiryo UI" w:cs="Meiryo UI" w:hint="eastAsia"/>
                <w:szCs w:val="21"/>
              </w:rPr>
              <w:t>関連づけられる</w:t>
            </w:r>
            <w:r w:rsidR="00E33959" w:rsidRPr="006C7594">
              <w:rPr>
                <w:rFonts w:ascii="Meiryo UI" w:eastAsia="Meiryo UI" w:hAnsi="Meiryo UI" w:cs="Meiryo UI" w:hint="eastAsia"/>
                <w:szCs w:val="21"/>
              </w:rPr>
              <w:t>計画において、進捗管理、評価等（PDCA）を行う</w:t>
            </w:r>
            <w:r w:rsidR="00E33959">
              <w:rPr>
                <w:rFonts w:ascii="Meiryo UI" w:eastAsia="Meiryo UI" w:hAnsi="Meiryo UI" w:cs="Meiryo UI" w:hint="eastAsia"/>
                <w:szCs w:val="21"/>
              </w:rPr>
              <w:t>。</w:t>
            </w:r>
          </w:p>
          <w:p w:rsidR="00E33959" w:rsidRDefault="00E33959" w:rsidP="00E11BFA">
            <w:pPr>
              <w:pStyle w:val="a8"/>
              <w:spacing w:line="320" w:lineRule="exact"/>
              <w:ind w:leftChars="0" w:left="556"/>
              <w:rPr>
                <w:rFonts w:ascii="Meiryo UI" w:eastAsia="Meiryo UI" w:hAnsi="Meiryo UI" w:cs="Meiryo UI"/>
                <w:szCs w:val="21"/>
              </w:rPr>
            </w:pPr>
            <w:r>
              <w:rPr>
                <w:rFonts w:ascii="Meiryo UI" w:eastAsia="Meiryo UI" w:hAnsi="Meiryo UI" w:cs="Meiryo UI" w:hint="eastAsia"/>
                <w:szCs w:val="21"/>
              </w:rPr>
              <w:t>本計画</w:t>
            </w:r>
            <w:r w:rsidR="00A96D7F">
              <w:rPr>
                <w:rFonts w:ascii="Meiryo UI" w:eastAsia="Meiryo UI" w:hAnsi="Meiryo UI" w:cs="Meiryo UI" w:hint="eastAsia"/>
                <w:szCs w:val="21"/>
              </w:rPr>
              <w:t>は、</w:t>
            </w:r>
            <w:r>
              <w:rPr>
                <w:rFonts w:ascii="Meiryo UI" w:eastAsia="Meiryo UI" w:hAnsi="Meiryo UI" w:cs="Meiryo UI" w:hint="eastAsia"/>
                <w:szCs w:val="21"/>
              </w:rPr>
              <w:t>毎年</w:t>
            </w:r>
            <w:r w:rsidR="00A96D7F">
              <w:rPr>
                <w:rFonts w:ascii="Meiryo UI" w:eastAsia="Meiryo UI" w:hAnsi="Meiryo UI" w:cs="Meiryo UI" w:hint="eastAsia"/>
                <w:szCs w:val="21"/>
              </w:rPr>
              <w:t>、</w:t>
            </w:r>
            <w:r>
              <w:rPr>
                <w:rFonts w:ascii="Meiryo UI" w:eastAsia="Meiryo UI" w:hAnsi="Meiryo UI" w:cs="Meiryo UI" w:hint="eastAsia"/>
                <w:szCs w:val="21"/>
              </w:rPr>
              <w:t>進捗状況を集約し、</w:t>
            </w:r>
            <w:r w:rsidR="003B5CDA">
              <w:rPr>
                <w:rFonts w:ascii="Meiryo UI" w:eastAsia="Meiryo UI" w:hAnsi="Meiryo UI" w:cs="Meiryo UI" w:hint="eastAsia"/>
                <w:szCs w:val="21"/>
              </w:rPr>
              <w:t>概括</w:t>
            </w:r>
            <w:r w:rsidR="00A96D7F">
              <w:rPr>
                <w:rFonts w:ascii="Meiryo UI" w:eastAsia="Meiryo UI" w:hAnsi="Meiryo UI" w:cs="Meiryo UI" w:hint="eastAsia"/>
                <w:szCs w:val="21"/>
              </w:rPr>
              <w:t>的な評価を行い、進捗管理を行う。</w:t>
            </w:r>
          </w:p>
          <w:p w:rsidR="00E33959" w:rsidRPr="006C7594" w:rsidRDefault="00E33959" w:rsidP="00E11BFA">
            <w:pPr>
              <w:pStyle w:val="a8"/>
              <w:numPr>
                <w:ilvl w:val="0"/>
                <w:numId w:val="1"/>
              </w:numPr>
              <w:spacing w:line="320" w:lineRule="exact"/>
              <w:ind w:leftChars="0" w:left="556"/>
              <w:rPr>
                <w:rFonts w:ascii="Meiryo UI" w:eastAsia="Meiryo UI" w:hAnsi="Meiryo UI" w:cs="Meiryo UI"/>
                <w:szCs w:val="21"/>
              </w:rPr>
            </w:pPr>
            <w:r>
              <w:rPr>
                <w:rFonts w:ascii="Meiryo UI" w:eastAsia="Meiryo UI" w:hAnsi="Meiryo UI" w:cs="Meiryo UI" w:hint="eastAsia"/>
                <w:szCs w:val="21"/>
              </w:rPr>
              <w:t>強靭化に関連する他の計画を</w:t>
            </w:r>
            <w:r w:rsidR="00C11364">
              <w:rPr>
                <w:rFonts w:ascii="Meiryo UI" w:eastAsia="Meiryo UI" w:hAnsi="Meiryo UI" w:cs="Meiryo UI" w:hint="eastAsia"/>
                <w:szCs w:val="21"/>
              </w:rPr>
              <w:t>策定・</w:t>
            </w:r>
            <w:r>
              <w:rPr>
                <w:rFonts w:ascii="Meiryo UI" w:eastAsia="Meiryo UI" w:hAnsi="Meiryo UI" w:cs="Meiryo UI" w:hint="eastAsia"/>
                <w:szCs w:val="21"/>
              </w:rPr>
              <w:t>見直しする際には、本計画との整合性について留意する。</w:t>
            </w:r>
          </w:p>
        </w:tc>
      </w:tr>
    </w:tbl>
    <w:p w:rsidR="00E33959" w:rsidRDefault="00E33959" w:rsidP="0022615B">
      <w:pPr>
        <w:spacing w:line="240" w:lineRule="exact"/>
      </w:pPr>
    </w:p>
    <w:p w:rsidR="008775B3" w:rsidRDefault="008775B3" w:rsidP="0022615B">
      <w:pPr>
        <w:spacing w:line="240" w:lineRule="exact"/>
      </w:pPr>
    </w:p>
    <w:tbl>
      <w:tblPr>
        <w:tblStyle w:val="a7"/>
        <w:tblW w:w="0" w:type="auto"/>
        <w:tblLook w:val="04A0" w:firstRow="1" w:lastRow="0" w:firstColumn="1" w:lastColumn="0" w:noHBand="0" w:noVBand="1"/>
      </w:tblPr>
      <w:tblGrid>
        <w:gridCol w:w="250"/>
        <w:gridCol w:w="10526"/>
      </w:tblGrid>
      <w:tr w:rsidR="00E468E5" w:rsidTr="005939E0">
        <w:trPr>
          <w:gridBefore w:val="1"/>
          <w:wBefore w:w="250" w:type="dxa"/>
        </w:trPr>
        <w:tc>
          <w:tcPr>
            <w:tcW w:w="10526" w:type="dxa"/>
            <w:shd w:val="clear" w:color="auto" w:fill="262626" w:themeFill="text1" w:themeFillTint="D9"/>
          </w:tcPr>
          <w:p w:rsidR="00E468E5" w:rsidRPr="006C046E" w:rsidRDefault="00E468E5" w:rsidP="00526B8D">
            <w:pPr>
              <w:rPr>
                <w:rFonts w:ascii="Meiryo UI" w:eastAsia="Meiryo UI" w:hAnsi="Meiryo UI" w:cs="Meiryo UI"/>
                <w:b/>
                <w:szCs w:val="21"/>
              </w:rPr>
            </w:pPr>
            <w:r>
              <w:rPr>
                <w:rFonts w:ascii="Meiryo UI" w:eastAsia="Meiryo UI" w:hAnsi="Meiryo UI" w:cs="Meiryo UI" w:hint="eastAsia"/>
                <w:b/>
                <w:szCs w:val="21"/>
              </w:rPr>
              <w:t>第</w:t>
            </w:r>
            <w:r w:rsidR="00E33959">
              <w:rPr>
                <w:rFonts w:ascii="Meiryo UI" w:eastAsia="Meiryo UI" w:hAnsi="Meiryo UI" w:cs="Meiryo UI" w:hint="eastAsia"/>
                <w:b/>
                <w:szCs w:val="21"/>
              </w:rPr>
              <w:t>５</w:t>
            </w:r>
            <w:r w:rsidRPr="006C046E">
              <w:rPr>
                <w:rFonts w:ascii="Meiryo UI" w:eastAsia="Meiryo UI" w:hAnsi="Meiryo UI" w:cs="Meiryo UI" w:hint="eastAsia"/>
                <w:b/>
                <w:szCs w:val="21"/>
              </w:rPr>
              <w:t xml:space="preserve">章　</w:t>
            </w:r>
            <w:r w:rsidR="00526B8D">
              <w:rPr>
                <w:rFonts w:ascii="Meiryo UI" w:eastAsia="Meiryo UI" w:hAnsi="Meiryo UI" w:cs="Meiryo UI" w:hint="eastAsia"/>
                <w:b/>
                <w:szCs w:val="21"/>
              </w:rPr>
              <w:t>具体的な取組み</w:t>
            </w:r>
          </w:p>
        </w:tc>
      </w:tr>
      <w:tr w:rsidR="00E468E5" w:rsidTr="005939E0">
        <w:trPr>
          <w:gridBefore w:val="1"/>
          <w:wBefore w:w="250" w:type="dxa"/>
        </w:trPr>
        <w:tc>
          <w:tcPr>
            <w:tcW w:w="10526" w:type="dxa"/>
          </w:tcPr>
          <w:p w:rsidR="00E468E5" w:rsidRPr="006C046E" w:rsidRDefault="00E468E5" w:rsidP="000B3DA3">
            <w:pPr>
              <w:rPr>
                <w:rFonts w:ascii="Meiryo UI" w:eastAsia="Meiryo UI" w:hAnsi="Meiryo UI" w:cs="Meiryo UI"/>
                <w:b/>
                <w:szCs w:val="21"/>
              </w:rPr>
            </w:pPr>
            <w:r w:rsidRPr="006C046E">
              <w:rPr>
                <w:rFonts w:ascii="Meiryo UI" w:eastAsia="Meiryo UI" w:hAnsi="Meiryo UI" w:cs="Meiryo UI" w:hint="eastAsia"/>
                <w:b/>
                <w:szCs w:val="21"/>
              </w:rPr>
              <w:t xml:space="preserve">　１　</w:t>
            </w:r>
            <w:r w:rsidR="00915B47">
              <w:rPr>
                <w:rFonts w:ascii="Meiryo UI" w:eastAsia="Meiryo UI" w:hAnsi="Meiryo UI" w:cs="Meiryo UI" w:hint="eastAsia"/>
                <w:b/>
                <w:szCs w:val="21"/>
              </w:rPr>
              <w:t>施策分野</w:t>
            </w:r>
          </w:p>
        </w:tc>
      </w:tr>
      <w:tr w:rsidR="00E468E5" w:rsidTr="005939E0">
        <w:trPr>
          <w:gridBefore w:val="1"/>
          <w:wBefore w:w="250" w:type="dxa"/>
        </w:trPr>
        <w:tc>
          <w:tcPr>
            <w:tcW w:w="10526" w:type="dxa"/>
          </w:tcPr>
          <w:p w:rsidR="00B40FD0" w:rsidRDefault="00DA1BBE" w:rsidP="00E11BFA">
            <w:pPr>
              <w:pStyle w:val="a8"/>
              <w:numPr>
                <w:ilvl w:val="0"/>
                <w:numId w:val="1"/>
              </w:numPr>
              <w:spacing w:line="320" w:lineRule="exact"/>
              <w:ind w:leftChars="0"/>
              <w:rPr>
                <w:rFonts w:ascii="Meiryo UI" w:eastAsia="Meiryo UI" w:hAnsi="Meiryo UI" w:cs="Meiryo UI"/>
                <w:szCs w:val="21"/>
              </w:rPr>
            </w:pPr>
            <w:r w:rsidRPr="00DA1BBE">
              <w:rPr>
                <w:rFonts w:ascii="Meiryo UI" w:eastAsia="Meiryo UI" w:hAnsi="Meiryo UI" w:cs="Meiryo UI" w:hint="eastAsia"/>
                <w:szCs w:val="21"/>
              </w:rPr>
              <w:t>脆弱性評価結果を踏まえ、「起きてはならない最悪の事態」を回避するために必要な</w:t>
            </w:r>
            <w:r w:rsidR="00B40FD0">
              <w:rPr>
                <w:rFonts w:ascii="Meiryo UI" w:eastAsia="Meiryo UI" w:hAnsi="Meiryo UI" w:cs="Meiryo UI" w:hint="eastAsia"/>
                <w:szCs w:val="21"/>
              </w:rPr>
              <w:t>施策を抽出し、</w:t>
            </w:r>
            <w:r w:rsidR="00463DB9">
              <w:rPr>
                <w:rFonts w:ascii="Meiryo UI" w:eastAsia="Meiryo UI" w:hAnsi="Meiryo UI" w:cs="Meiryo UI" w:hint="eastAsia"/>
                <w:szCs w:val="21"/>
              </w:rPr>
              <w:t>整理するため、</w:t>
            </w:r>
          </w:p>
          <w:p w:rsidR="00E468E5" w:rsidRDefault="00463DB9" w:rsidP="00B40FD0">
            <w:pPr>
              <w:pStyle w:val="a8"/>
              <w:spacing w:line="320" w:lineRule="exact"/>
              <w:ind w:leftChars="0" w:left="555"/>
              <w:rPr>
                <w:rFonts w:ascii="Meiryo UI" w:eastAsia="Meiryo UI" w:hAnsi="Meiryo UI" w:cs="Meiryo UI"/>
                <w:szCs w:val="21"/>
              </w:rPr>
            </w:pPr>
            <w:r>
              <w:rPr>
                <w:rFonts w:ascii="Meiryo UI" w:eastAsia="Meiryo UI" w:hAnsi="Meiryo UI" w:cs="Meiryo UI" w:hint="eastAsia"/>
                <w:szCs w:val="21"/>
              </w:rPr>
              <w:t>本計画の対象とする</w:t>
            </w:r>
            <w:r w:rsidR="00DA1BBE" w:rsidRPr="00DA1BBE">
              <w:rPr>
                <w:rFonts w:ascii="Meiryo UI" w:eastAsia="Meiryo UI" w:hAnsi="Meiryo UI" w:cs="Meiryo UI" w:hint="eastAsia"/>
                <w:szCs w:val="21"/>
              </w:rPr>
              <w:t>施策分野を</w:t>
            </w:r>
            <w:r>
              <w:rPr>
                <w:rFonts w:ascii="Meiryo UI" w:eastAsia="Meiryo UI" w:hAnsi="Meiryo UI" w:cs="Meiryo UI" w:hint="eastAsia"/>
                <w:szCs w:val="21"/>
              </w:rPr>
              <w:t>、</w:t>
            </w:r>
            <w:r w:rsidR="00DA1BBE" w:rsidRPr="00DA1BBE">
              <w:rPr>
                <w:rFonts w:ascii="Meiryo UI" w:eastAsia="Meiryo UI" w:hAnsi="Meiryo UI" w:cs="Meiryo UI" w:hint="eastAsia"/>
                <w:szCs w:val="21"/>
              </w:rPr>
              <w:t>基本計画を参考に、以下のとおり設定</w:t>
            </w:r>
            <w:r w:rsidR="00DA1BBE">
              <w:rPr>
                <w:rFonts w:ascii="Meiryo UI" w:eastAsia="Meiryo UI" w:hAnsi="Meiryo UI" w:cs="Meiryo UI" w:hint="eastAsia"/>
                <w:szCs w:val="21"/>
              </w:rPr>
              <w:t>。</w:t>
            </w:r>
          </w:p>
          <w:p w:rsidR="00DA1BBE" w:rsidRPr="00DA1BBE" w:rsidRDefault="00DA1BBE" w:rsidP="00E11BFA">
            <w:pPr>
              <w:pStyle w:val="a8"/>
              <w:spacing w:line="320" w:lineRule="exact"/>
              <w:rPr>
                <w:rFonts w:ascii="Meiryo UI" w:eastAsia="Meiryo UI" w:hAnsi="Meiryo UI" w:cs="Meiryo UI"/>
                <w:szCs w:val="21"/>
              </w:rPr>
            </w:pPr>
            <w:r w:rsidRPr="00DA1BBE">
              <w:rPr>
                <w:rFonts w:ascii="Meiryo UI" w:eastAsia="Meiryo UI" w:hAnsi="Meiryo UI" w:cs="Meiryo UI" w:hint="eastAsia"/>
                <w:szCs w:val="21"/>
              </w:rPr>
              <w:t>①行政機能／警察・消防等　　②住宅・都市</w:t>
            </w:r>
            <w:r>
              <w:rPr>
                <w:rFonts w:ascii="Meiryo UI" w:eastAsia="Meiryo UI" w:hAnsi="Meiryo UI" w:cs="Meiryo UI" w:hint="eastAsia"/>
                <w:szCs w:val="21"/>
              </w:rPr>
              <w:t xml:space="preserve">　　　</w:t>
            </w:r>
            <w:r w:rsidRPr="00DA1BBE">
              <w:rPr>
                <w:rFonts w:ascii="Meiryo UI" w:eastAsia="Meiryo UI" w:hAnsi="Meiryo UI" w:cs="Meiryo UI" w:hint="eastAsia"/>
                <w:szCs w:val="21"/>
              </w:rPr>
              <w:t>③国土保全・利用</w:t>
            </w:r>
            <w:r>
              <w:rPr>
                <w:rFonts w:ascii="Meiryo UI" w:eastAsia="Meiryo UI" w:hAnsi="Meiryo UI" w:cs="Meiryo UI" w:hint="eastAsia"/>
                <w:szCs w:val="21"/>
              </w:rPr>
              <w:t xml:space="preserve">　　　</w:t>
            </w:r>
            <w:r w:rsidRPr="00DA1BBE">
              <w:rPr>
                <w:rFonts w:ascii="Meiryo UI" w:eastAsia="Meiryo UI" w:hAnsi="Meiryo UI" w:cs="Meiryo UI" w:hint="eastAsia"/>
                <w:szCs w:val="21"/>
              </w:rPr>
              <w:t>④交通・物流</w:t>
            </w:r>
            <w:r>
              <w:rPr>
                <w:rFonts w:ascii="Meiryo UI" w:eastAsia="Meiryo UI" w:hAnsi="Meiryo UI" w:cs="Meiryo UI" w:hint="eastAsia"/>
                <w:szCs w:val="21"/>
              </w:rPr>
              <w:t xml:space="preserve">　　　</w:t>
            </w:r>
            <w:r w:rsidRPr="00DA1BBE">
              <w:rPr>
                <w:rFonts w:ascii="Meiryo UI" w:eastAsia="Meiryo UI" w:hAnsi="Meiryo UI" w:cs="Meiryo UI" w:hint="eastAsia"/>
                <w:szCs w:val="21"/>
              </w:rPr>
              <w:t xml:space="preserve">⑤保健医療・福祉　</w:t>
            </w:r>
          </w:p>
          <w:p w:rsidR="00E468E5" w:rsidRPr="00DA1BBE" w:rsidRDefault="00DA1BBE" w:rsidP="00E11BFA">
            <w:pPr>
              <w:pStyle w:val="a8"/>
              <w:spacing w:line="320" w:lineRule="exact"/>
              <w:rPr>
                <w:rFonts w:ascii="Meiryo UI" w:eastAsia="Meiryo UI" w:hAnsi="Meiryo UI" w:cs="Meiryo UI"/>
                <w:szCs w:val="21"/>
              </w:rPr>
            </w:pPr>
            <w:r w:rsidRPr="00DA1BBE">
              <w:rPr>
                <w:rFonts w:ascii="Meiryo UI" w:eastAsia="Meiryo UI" w:hAnsi="Meiryo UI" w:cs="Meiryo UI" w:hint="eastAsia"/>
                <w:szCs w:val="21"/>
              </w:rPr>
              <w:t xml:space="preserve">⑥産業　</w:t>
            </w:r>
            <w:r>
              <w:rPr>
                <w:rFonts w:ascii="Meiryo UI" w:eastAsia="Meiryo UI" w:hAnsi="Meiryo UI" w:cs="Meiryo UI" w:hint="eastAsia"/>
                <w:szCs w:val="21"/>
              </w:rPr>
              <w:t xml:space="preserve">　　　　　　　　　　　　 　</w:t>
            </w:r>
            <w:r w:rsidRPr="00DA1BBE">
              <w:rPr>
                <w:rFonts w:ascii="Meiryo UI" w:eastAsia="Meiryo UI" w:hAnsi="Meiryo UI" w:cs="Meiryo UI" w:hint="eastAsia"/>
                <w:szCs w:val="21"/>
              </w:rPr>
              <w:t xml:space="preserve">⑦農林水産　</w:t>
            </w:r>
            <w:r>
              <w:rPr>
                <w:rFonts w:ascii="Meiryo UI" w:eastAsia="Meiryo UI" w:hAnsi="Meiryo UI" w:cs="Meiryo UI" w:hint="eastAsia"/>
                <w:szCs w:val="21"/>
              </w:rPr>
              <w:t xml:space="preserve">　　　</w:t>
            </w:r>
            <w:r w:rsidRPr="00DA1BBE">
              <w:rPr>
                <w:rFonts w:ascii="Meiryo UI" w:eastAsia="Meiryo UI" w:hAnsi="Meiryo UI" w:cs="Meiryo UI" w:hint="eastAsia"/>
                <w:szCs w:val="21"/>
              </w:rPr>
              <w:t xml:space="preserve">⑧環境　</w:t>
            </w:r>
            <w:r>
              <w:rPr>
                <w:rFonts w:ascii="Meiryo UI" w:eastAsia="Meiryo UI" w:hAnsi="Meiryo UI" w:cs="Meiryo UI" w:hint="eastAsia"/>
                <w:szCs w:val="21"/>
              </w:rPr>
              <w:t xml:space="preserve">　　　　　　　　 </w:t>
            </w:r>
            <w:r w:rsidRPr="00DA1BBE">
              <w:rPr>
                <w:rFonts w:ascii="Meiryo UI" w:eastAsia="Meiryo UI" w:hAnsi="Meiryo UI" w:cs="Meiryo UI" w:hint="eastAsia"/>
                <w:szCs w:val="21"/>
              </w:rPr>
              <w:t>⑨情報通信</w:t>
            </w:r>
          </w:p>
        </w:tc>
      </w:tr>
      <w:tr w:rsidR="00DA1BBE" w:rsidTr="005939E0">
        <w:trPr>
          <w:gridBefore w:val="1"/>
          <w:wBefore w:w="250" w:type="dxa"/>
        </w:trPr>
        <w:tc>
          <w:tcPr>
            <w:tcW w:w="10526" w:type="dxa"/>
          </w:tcPr>
          <w:p w:rsidR="00DA1BBE" w:rsidRPr="00DA1BBE" w:rsidRDefault="00DA1BBE" w:rsidP="00DC68FA">
            <w:pPr>
              <w:rPr>
                <w:rFonts w:ascii="Meiryo UI" w:eastAsia="Meiryo UI" w:hAnsi="Meiryo UI" w:cs="Meiryo UI"/>
                <w:szCs w:val="21"/>
              </w:rPr>
            </w:pPr>
            <w:r w:rsidRPr="006C046E">
              <w:rPr>
                <w:rFonts w:ascii="Meiryo UI" w:eastAsia="Meiryo UI" w:hAnsi="Meiryo UI" w:cs="Meiryo UI" w:hint="eastAsia"/>
                <w:b/>
                <w:szCs w:val="21"/>
              </w:rPr>
              <w:t xml:space="preserve">　</w:t>
            </w:r>
            <w:r>
              <w:rPr>
                <w:rFonts w:ascii="Meiryo UI" w:eastAsia="Meiryo UI" w:hAnsi="Meiryo UI" w:cs="Meiryo UI" w:hint="eastAsia"/>
                <w:b/>
                <w:szCs w:val="21"/>
              </w:rPr>
              <w:t>２</w:t>
            </w:r>
            <w:r w:rsidRPr="006C046E">
              <w:rPr>
                <w:rFonts w:ascii="Meiryo UI" w:eastAsia="Meiryo UI" w:hAnsi="Meiryo UI" w:cs="Meiryo UI" w:hint="eastAsia"/>
                <w:b/>
                <w:szCs w:val="21"/>
              </w:rPr>
              <w:t xml:space="preserve">　</w:t>
            </w:r>
            <w:r w:rsidR="00915B47">
              <w:rPr>
                <w:rFonts w:ascii="Meiryo UI" w:eastAsia="Meiryo UI" w:hAnsi="Meiryo UI" w:cs="Meiryo UI" w:hint="eastAsia"/>
                <w:b/>
                <w:szCs w:val="21"/>
              </w:rPr>
              <w:t>施策分野ごとの取組み</w:t>
            </w:r>
          </w:p>
        </w:tc>
      </w:tr>
      <w:tr w:rsidR="00DA1BBE" w:rsidTr="005939E0">
        <w:trPr>
          <w:gridBefore w:val="1"/>
          <w:wBefore w:w="250" w:type="dxa"/>
        </w:trPr>
        <w:tc>
          <w:tcPr>
            <w:tcW w:w="10526" w:type="dxa"/>
          </w:tcPr>
          <w:p w:rsidR="00C11364" w:rsidRPr="001F5043" w:rsidRDefault="00DC68FA" w:rsidP="003B5CDA">
            <w:pPr>
              <w:spacing w:line="340" w:lineRule="exact"/>
              <w:rPr>
                <w:rFonts w:ascii="Meiryo UI" w:eastAsia="Meiryo UI" w:hAnsi="Meiryo UI" w:cs="Meiryo UI"/>
                <w:szCs w:val="21"/>
              </w:rPr>
            </w:pPr>
            <w:r>
              <w:rPr>
                <w:rFonts w:ascii="Meiryo UI" w:eastAsia="Meiryo UI" w:hAnsi="Meiryo UI" w:cs="Meiryo UI" w:hint="eastAsia"/>
                <w:szCs w:val="21"/>
              </w:rPr>
              <w:t xml:space="preserve">　　　※施策の具体的な内容・指標等は、</w:t>
            </w:r>
            <w:r w:rsidR="003B5CDA">
              <w:rPr>
                <w:rFonts w:ascii="Meiryo UI" w:eastAsia="Meiryo UI" w:hAnsi="Meiryo UI" w:cs="Meiryo UI" w:hint="eastAsia"/>
                <w:szCs w:val="21"/>
              </w:rPr>
              <w:t>今後、成案化へ向けた検討の中で、</w:t>
            </w:r>
            <w:r>
              <w:rPr>
                <w:rFonts w:ascii="Meiryo UI" w:eastAsia="Meiryo UI" w:hAnsi="Meiryo UI" w:cs="Meiryo UI" w:hint="eastAsia"/>
                <w:szCs w:val="21"/>
              </w:rPr>
              <w:t>関係部局と調整のうえ、内容を深める</w:t>
            </w:r>
            <w:r w:rsidR="003B5CDA">
              <w:rPr>
                <w:rFonts w:ascii="Meiryo UI" w:eastAsia="Meiryo UI" w:hAnsi="Meiryo UI" w:cs="Meiryo UI" w:hint="eastAsia"/>
                <w:szCs w:val="21"/>
              </w:rPr>
              <w:t>予定</w:t>
            </w:r>
            <w:r>
              <w:rPr>
                <w:rFonts w:ascii="Meiryo UI" w:eastAsia="Meiryo UI" w:hAnsi="Meiryo UI" w:cs="Meiryo UI" w:hint="eastAsia"/>
                <w:szCs w:val="21"/>
              </w:rPr>
              <w:t>。</w:t>
            </w:r>
          </w:p>
        </w:tc>
      </w:tr>
      <w:tr w:rsidR="00AA03FD" w:rsidTr="005939E0">
        <w:tc>
          <w:tcPr>
            <w:tcW w:w="10776" w:type="dxa"/>
            <w:gridSpan w:val="2"/>
            <w:shd w:val="clear" w:color="auto" w:fill="262626" w:themeFill="text1" w:themeFillTint="D9"/>
          </w:tcPr>
          <w:p w:rsidR="00AA03FD" w:rsidRPr="006C046E" w:rsidRDefault="00DC68FA" w:rsidP="00A11108">
            <w:pPr>
              <w:rPr>
                <w:rFonts w:ascii="Meiryo UI" w:eastAsia="Meiryo UI" w:hAnsi="Meiryo UI" w:cs="Meiryo UI"/>
                <w:b/>
                <w:szCs w:val="21"/>
              </w:rPr>
            </w:pPr>
            <w:r>
              <w:rPr>
                <w:rFonts w:ascii="Meiryo UI" w:eastAsia="Meiryo UI" w:hAnsi="Meiryo UI" w:cs="Meiryo UI" w:hint="eastAsia"/>
                <w:b/>
                <w:szCs w:val="21"/>
              </w:rPr>
              <w:lastRenderedPageBreak/>
              <w:t xml:space="preserve">（参考）　</w:t>
            </w:r>
          </w:p>
        </w:tc>
        <w:bookmarkStart w:id="0" w:name="_GoBack"/>
        <w:bookmarkEnd w:id="0"/>
      </w:tr>
      <w:tr w:rsidR="00AA03FD" w:rsidTr="005939E0">
        <w:tc>
          <w:tcPr>
            <w:tcW w:w="10776" w:type="dxa"/>
            <w:gridSpan w:val="2"/>
          </w:tcPr>
          <w:p w:rsidR="00AA03FD" w:rsidRDefault="00DC68FA" w:rsidP="00A11108">
            <w:pPr>
              <w:rPr>
                <w:rFonts w:ascii="Meiryo UI" w:eastAsia="Meiryo UI" w:hAnsi="Meiryo UI" w:cs="Meiryo UI"/>
                <w:b/>
                <w:szCs w:val="21"/>
              </w:rPr>
            </w:pPr>
            <w:r>
              <w:rPr>
                <w:rFonts w:ascii="Meiryo UI" w:eastAsia="Meiryo UI" w:hAnsi="Meiryo UI" w:cs="Meiryo UI" w:hint="eastAsia"/>
                <w:noProof/>
                <w:szCs w:val="21"/>
              </w:rPr>
              <mc:AlternateContent>
                <mc:Choice Requires="wps">
                  <w:drawing>
                    <wp:anchor distT="0" distB="0" distL="114300" distR="114300" simplePos="0" relativeHeight="251691008" behindDoc="0" locked="0" layoutInCell="1" allowOverlap="1" wp14:anchorId="16BC628E" wp14:editId="541DA16D">
                      <wp:simplePos x="0" y="0"/>
                      <wp:positionH relativeFrom="column">
                        <wp:posOffset>279400</wp:posOffset>
                      </wp:positionH>
                      <wp:positionV relativeFrom="paragraph">
                        <wp:posOffset>118110</wp:posOffset>
                      </wp:positionV>
                      <wp:extent cx="6400800" cy="6413500"/>
                      <wp:effectExtent l="0" t="0" r="0" b="6350"/>
                      <wp:wrapNone/>
                      <wp:docPr id="16" name="正方形/長方形 16"/>
                      <wp:cNvGraphicFramePr/>
                      <a:graphic xmlns:a="http://schemas.openxmlformats.org/drawingml/2006/main">
                        <a:graphicData uri="http://schemas.microsoft.com/office/word/2010/wordprocessingShape">
                          <wps:wsp>
                            <wps:cNvSpPr/>
                            <wps:spPr>
                              <a:xfrm>
                                <a:off x="0" y="0"/>
                                <a:ext cx="6400800" cy="6413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C68FA" w:rsidRDefault="00DC68FA" w:rsidP="00DC68FA">
                                  <w:pPr>
                                    <w:jc w:val="center"/>
                                  </w:pPr>
                                  <w:r w:rsidRPr="0078308D">
                                    <w:rPr>
                                      <w:noProof/>
                                    </w:rPr>
                                    <w:drawing>
                                      <wp:inline distT="0" distB="0" distL="0" distR="0" wp14:anchorId="2FED29D6" wp14:editId="386AD155">
                                        <wp:extent cx="6007100" cy="62357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7100" cy="6235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8" style="position:absolute;left:0;text-align:left;margin-left:22pt;margin-top:9.3pt;width:7in;height: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" fillcolor="white [3201]" stroked="f" strokeweight="2pt">
                      <v:textbox>
                        <w:txbxContent>
                          <w:p w:rsidR="00DC68FA" w:rsidRDefault="00DC68FA" w:rsidP="00DC68FA">
                            <w:pPr>
                              <w:jc w:val="center"/>
                            </w:pPr>
                            <w:r w:rsidRPr="0078308D">
                              <w:rPr>
                                <w:noProof/>
                              </w:rPr>
                              <w:drawing>
                                <wp:inline distT="0" distB="0" distL="0" distR="0" wp14:anchorId="1BD4FDF6" wp14:editId="551F75B9">
                                  <wp:extent cx="6007100" cy="62357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7100" cy="6235700"/>
                                          </a:xfrm>
                                          <a:prstGeom prst="rect">
                                            <a:avLst/>
                                          </a:prstGeom>
                                          <a:noFill/>
                                          <a:ln>
                                            <a:noFill/>
                                          </a:ln>
                                        </pic:spPr>
                                      </pic:pic>
                                    </a:graphicData>
                                  </a:graphic>
                                </wp:inline>
                              </w:drawing>
                            </w:r>
                          </w:p>
                        </w:txbxContent>
                      </v:textbox>
                    </v:rect>
                  </w:pict>
                </mc:Fallback>
              </mc:AlternateContent>
            </w: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Default="00DC68FA" w:rsidP="00A11108">
            <w:pPr>
              <w:rPr>
                <w:rFonts w:ascii="Meiryo UI" w:eastAsia="Meiryo UI" w:hAnsi="Meiryo UI" w:cs="Meiryo UI"/>
                <w:b/>
                <w:szCs w:val="21"/>
              </w:rPr>
            </w:pPr>
          </w:p>
          <w:p w:rsidR="00DC68FA" w:rsidRPr="006C046E" w:rsidRDefault="00DC68FA" w:rsidP="00A11108">
            <w:pPr>
              <w:rPr>
                <w:rFonts w:ascii="Meiryo UI" w:eastAsia="Meiryo UI" w:hAnsi="Meiryo UI" w:cs="Meiryo UI"/>
                <w:b/>
                <w:szCs w:val="21"/>
              </w:rPr>
            </w:pPr>
          </w:p>
        </w:tc>
      </w:tr>
    </w:tbl>
    <w:p w:rsidR="00DF54AF" w:rsidRPr="00AA03FD" w:rsidRDefault="00DF54AF"/>
    <w:p w:rsidR="00AA03FD" w:rsidRDefault="00AA03FD"/>
    <w:p w:rsidR="00AA03FD" w:rsidRDefault="00AA03FD"/>
    <w:p w:rsidR="00AA03FD" w:rsidRDefault="00AA03FD"/>
    <w:p w:rsidR="00AA03FD" w:rsidRDefault="00AA03FD"/>
    <w:p w:rsidR="00DF54AF" w:rsidRPr="002F0795" w:rsidRDefault="00DF54AF"/>
    <w:sectPr w:rsidR="00DF54AF" w:rsidRPr="002F0795" w:rsidSect="00C40588">
      <w:pgSz w:w="23814" w:h="16840" w:orient="landscape" w:code="8"/>
      <w:pgMar w:top="1702"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E5" w:rsidRDefault="00E468E5" w:rsidP="00E468E5">
      <w:r>
        <w:separator/>
      </w:r>
    </w:p>
  </w:endnote>
  <w:endnote w:type="continuationSeparator" w:id="0">
    <w:p w:rsidR="00E468E5" w:rsidRDefault="00E468E5" w:rsidP="00E4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E5" w:rsidRDefault="00E468E5" w:rsidP="00E468E5">
      <w:r>
        <w:separator/>
      </w:r>
    </w:p>
  </w:footnote>
  <w:footnote w:type="continuationSeparator" w:id="0">
    <w:p w:rsidR="00E468E5" w:rsidRDefault="00E468E5" w:rsidP="00E46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4E4"/>
    <w:multiLevelType w:val="hybridMultilevel"/>
    <w:tmpl w:val="4A2285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54423F3"/>
    <w:multiLevelType w:val="hybridMultilevel"/>
    <w:tmpl w:val="9DB223F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nsid w:val="3CDF074B"/>
    <w:multiLevelType w:val="hybridMultilevel"/>
    <w:tmpl w:val="C248DF6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5F114882"/>
    <w:multiLevelType w:val="hybridMultilevel"/>
    <w:tmpl w:val="EF18F7C6"/>
    <w:lvl w:ilvl="0" w:tplc="0409000B">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nsid w:val="62C43908"/>
    <w:multiLevelType w:val="hybridMultilevel"/>
    <w:tmpl w:val="53380E5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06"/>
    <w:rsid w:val="00015437"/>
    <w:rsid w:val="00021C1D"/>
    <w:rsid w:val="00034D71"/>
    <w:rsid w:val="000373D1"/>
    <w:rsid w:val="00037479"/>
    <w:rsid w:val="00071013"/>
    <w:rsid w:val="0008670E"/>
    <w:rsid w:val="000A1214"/>
    <w:rsid w:val="000A131D"/>
    <w:rsid w:val="000A3752"/>
    <w:rsid w:val="000B3DA3"/>
    <w:rsid w:val="000B5B61"/>
    <w:rsid w:val="00137B5F"/>
    <w:rsid w:val="00144A06"/>
    <w:rsid w:val="00165994"/>
    <w:rsid w:val="0017434F"/>
    <w:rsid w:val="00181B37"/>
    <w:rsid w:val="001840F7"/>
    <w:rsid w:val="0019475A"/>
    <w:rsid w:val="001A61E8"/>
    <w:rsid w:val="001E29D0"/>
    <w:rsid w:val="001F5043"/>
    <w:rsid w:val="00225F42"/>
    <w:rsid w:val="0022615B"/>
    <w:rsid w:val="00245CE2"/>
    <w:rsid w:val="00253600"/>
    <w:rsid w:val="00264766"/>
    <w:rsid w:val="0029066F"/>
    <w:rsid w:val="002A0ECD"/>
    <w:rsid w:val="002C1E13"/>
    <w:rsid w:val="002E758C"/>
    <w:rsid w:val="002F0795"/>
    <w:rsid w:val="00322B83"/>
    <w:rsid w:val="003435AB"/>
    <w:rsid w:val="00354204"/>
    <w:rsid w:val="0035536A"/>
    <w:rsid w:val="003631C0"/>
    <w:rsid w:val="0037182E"/>
    <w:rsid w:val="003A3D8A"/>
    <w:rsid w:val="003B5CDA"/>
    <w:rsid w:val="003B68AD"/>
    <w:rsid w:val="003E73CE"/>
    <w:rsid w:val="00412D94"/>
    <w:rsid w:val="0043679A"/>
    <w:rsid w:val="00462CEF"/>
    <w:rsid w:val="00463DB9"/>
    <w:rsid w:val="004D0FFB"/>
    <w:rsid w:val="00526B8D"/>
    <w:rsid w:val="00541817"/>
    <w:rsid w:val="00547856"/>
    <w:rsid w:val="005939E0"/>
    <w:rsid w:val="00597C56"/>
    <w:rsid w:val="00603C4C"/>
    <w:rsid w:val="006261F7"/>
    <w:rsid w:val="00643E10"/>
    <w:rsid w:val="00666C20"/>
    <w:rsid w:val="006860F2"/>
    <w:rsid w:val="006B1C90"/>
    <w:rsid w:val="006C7594"/>
    <w:rsid w:val="00704392"/>
    <w:rsid w:val="00712E25"/>
    <w:rsid w:val="00742D43"/>
    <w:rsid w:val="0078308D"/>
    <w:rsid w:val="007C45E4"/>
    <w:rsid w:val="007E757B"/>
    <w:rsid w:val="008236B0"/>
    <w:rsid w:val="00840C5D"/>
    <w:rsid w:val="0085701E"/>
    <w:rsid w:val="008775B3"/>
    <w:rsid w:val="008C13B7"/>
    <w:rsid w:val="00915B47"/>
    <w:rsid w:val="009672A5"/>
    <w:rsid w:val="00987BAC"/>
    <w:rsid w:val="00987C58"/>
    <w:rsid w:val="00991FAA"/>
    <w:rsid w:val="009D4402"/>
    <w:rsid w:val="009D61D9"/>
    <w:rsid w:val="009D7E3C"/>
    <w:rsid w:val="00A25FF0"/>
    <w:rsid w:val="00A35361"/>
    <w:rsid w:val="00A874DA"/>
    <w:rsid w:val="00A96D7F"/>
    <w:rsid w:val="00AA03FD"/>
    <w:rsid w:val="00B23946"/>
    <w:rsid w:val="00B40FD0"/>
    <w:rsid w:val="00B424AB"/>
    <w:rsid w:val="00B61317"/>
    <w:rsid w:val="00B866D4"/>
    <w:rsid w:val="00BE2DC4"/>
    <w:rsid w:val="00BF76A4"/>
    <w:rsid w:val="00C11364"/>
    <w:rsid w:val="00C31D66"/>
    <w:rsid w:val="00C40588"/>
    <w:rsid w:val="00C641D5"/>
    <w:rsid w:val="00C76218"/>
    <w:rsid w:val="00C94363"/>
    <w:rsid w:val="00CC2401"/>
    <w:rsid w:val="00CD07B7"/>
    <w:rsid w:val="00CE547A"/>
    <w:rsid w:val="00CE7D4B"/>
    <w:rsid w:val="00D107A4"/>
    <w:rsid w:val="00D858EA"/>
    <w:rsid w:val="00DA175A"/>
    <w:rsid w:val="00DA1BBE"/>
    <w:rsid w:val="00DB32C6"/>
    <w:rsid w:val="00DC68FA"/>
    <w:rsid w:val="00DC791E"/>
    <w:rsid w:val="00DD6897"/>
    <w:rsid w:val="00DF54AF"/>
    <w:rsid w:val="00E11BFA"/>
    <w:rsid w:val="00E176EF"/>
    <w:rsid w:val="00E33959"/>
    <w:rsid w:val="00E45100"/>
    <w:rsid w:val="00E468E5"/>
    <w:rsid w:val="00EF6229"/>
    <w:rsid w:val="00F211FD"/>
    <w:rsid w:val="00F35FD1"/>
    <w:rsid w:val="00F47618"/>
    <w:rsid w:val="00F6721B"/>
    <w:rsid w:val="00FB0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8E5"/>
    <w:pPr>
      <w:tabs>
        <w:tab w:val="center" w:pos="4252"/>
        <w:tab w:val="right" w:pos="8504"/>
      </w:tabs>
      <w:snapToGrid w:val="0"/>
    </w:pPr>
  </w:style>
  <w:style w:type="character" w:customStyle="1" w:styleId="a4">
    <w:name w:val="ヘッダー (文字)"/>
    <w:basedOn w:val="a0"/>
    <w:link w:val="a3"/>
    <w:uiPriority w:val="99"/>
    <w:rsid w:val="00E468E5"/>
  </w:style>
  <w:style w:type="paragraph" w:styleId="a5">
    <w:name w:val="footer"/>
    <w:basedOn w:val="a"/>
    <w:link w:val="a6"/>
    <w:uiPriority w:val="99"/>
    <w:unhideWhenUsed/>
    <w:rsid w:val="00E468E5"/>
    <w:pPr>
      <w:tabs>
        <w:tab w:val="center" w:pos="4252"/>
        <w:tab w:val="right" w:pos="8504"/>
      </w:tabs>
      <w:snapToGrid w:val="0"/>
    </w:pPr>
  </w:style>
  <w:style w:type="character" w:customStyle="1" w:styleId="a6">
    <w:name w:val="フッター (文字)"/>
    <w:basedOn w:val="a0"/>
    <w:link w:val="a5"/>
    <w:uiPriority w:val="99"/>
    <w:rsid w:val="00E468E5"/>
  </w:style>
  <w:style w:type="table" w:styleId="a7">
    <w:name w:val="Table Grid"/>
    <w:basedOn w:val="a1"/>
    <w:uiPriority w:val="59"/>
    <w:rsid w:val="00E4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68E5"/>
    <w:pPr>
      <w:ind w:leftChars="400" w:left="840"/>
    </w:pPr>
  </w:style>
  <w:style w:type="paragraph" w:styleId="a9">
    <w:name w:val="Balloon Text"/>
    <w:basedOn w:val="a"/>
    <w:link w:val="aa"/>
    <w:uiPriority w:val="99"/>
    <w:semiHidden/>
    <w:unhideWhenUsed/>
    <w:rsid w:val="00E46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8E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8E5"/>
    <w:pPr>
      <w:tabs>
        <w:tab w:val="center" w:pos="4252"/>
        <w:tab w:val="right" w:pos="8504"/>
      </w:tabs>
      <w:snapToGrid w:val="0"/>
    </w:pPr>
  </w:style>
  <w:style w:type="character" w:customStyle="1" w:styleId="a4">
    <w:name w:val="ヘッダー (文字)"/>
    <w:basedOn w:val="a0"/>
    <w:link w:val="a3"/>
    <w:uiPriority w:val="99"/>
    <w:rsid w:val="00E468E5"/>
  </w:style>
  <w:style w:type="paragraph" w:styleId="a5">
    <w:name w:val="footer"/>
    <w:basedOn w:val="a"/>
    <w:link w:val="a6"/>
    <w:uiPriority w:val="99"/>
    <w:unhideWhenUsed/>
    <w:rsid w:val="00E468E5"/>
    <w:pPr>
      <w:tabs>
        <w:tab w:val="center" w:pos="4252"/>
        <w:tab w:val="right" w:pos="8504"/>
      </w:tabs>
      <w:snapToGrid w:val="0"/>
    </w:pPr>
  </w:style>
  <w:style w:type="character" w:customStyle="1" w:styleId="a6">
    <w:name w:val="フッター (文字)"/>
    <w:basedOn w:val="a0"/>
    <w:link w:val="a5"/>
    <w:uiPriority w:val="99"/>
    <w:rsid w:val="00E468E5"/>
  </w:style>
  <w:style w:type="table" w:styleId="a7">
    <w:name w:val="Table Grid"/>
    <w:basedOn w:val="a1"/>
    <w:uiPriority w:val="59"/>
    <w:rsid w:val="00E4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68E5"/>
    <w:pPr>
      <w:ind w:leftChars="400" w:left="840"/>
    </w:pPr>
  </w:style>
  <w:style w:type="paragraph" w:styleId="a9">
    <w:name w:val="Balloon Text"/>
    <w:basedOn w:val="a"/>
    <w:link w:val="aa"/>
    <w:uiPriority w:val="99"/>
    <w:semiHidden/>
    <w:unhideWhenUsed/>
    <w:rsid w:val="00E46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8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E404-3617-49FD-B2BC-D98E0286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2015-08-31T02:30:00Z</cp:lastPrinted>
  <dcterms:created xsi:type="dcterms:W3CDTF">2015-08-31T00:50:00Z</dcterms:created>
  <dcterms:modified xsi:type="dcterms:W3CDTF">2015-08-31T02:40:00Z</dcterms:modified>
</cp:coreProperties>
</file>