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  <w:bookmarkStart w:id="0" w:name="_GoBack"/>
            <w:bookmarkEnd w:id="0"/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4F87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31DC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ED4F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D4F87">
              <w:rPr>
                <w:rFonts w:hAnsi="HG丸ｺﾞｼｯｸM-PRO" w:hint="eastAsia"/>
                <w:sz w:val="24"/>
                <w:szCs w:val="24"/>
              </w:rPr>
              <w:t>0</w:t>
            </w:r>
            <w:r w:rsidR="009E6BCF">
              <w:rPr>
                <w:rFonts w:hAnsi="HG丸ｺﾞｼｯｸM-PRO" w:hint="eastAsia"/>
                <w:sz w:val="24"/>
                <w:szCs w:val="24"/>
              </w:rPr>
              <w:t>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4F87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ED4F87">
              <w:rPr>
                <w:rFonts w:hAnsi="HG丸ｺﾞｼｯｸM-PRO" w:hint="eastAsia"/>
                <w:sz w:val="24"/>
                <w:szCs w:val="24"/>
              </w:rPr>
              <w:t>1</w:t>
            </w:r>
            <w:r w:rsidR="00831DCD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ED4F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9E6B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横江特別参与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417D3" w:rsidRPr="00790E73" w:rsidRDefault="009417D3" w:rsidP="009E6BCF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ED4F87">
              <w:rPr>
                <w:rFonts w:hAnsi="HG丸ｺﾞｼｯｸM-PRO" w:hint="eastAsia"/>
                <w:sz w:val="24"/>
                <w:szCs w:val="24"/>
              </w:rPr>
              <w:t>事業再編担当課長代理</w:t>
            </w:r>
          </w:p>
          <w:p w:rsidR="004743BF" w:rsidRPr="00790EC9" w:rsidRDefault="004743BF" w:rsidP="009417D3">
            <w:pPr>
              <w:ind w:firstLineChars="100" w:firstLine="229"/>
              <w:rPr>
                <w:rFonts w:hAnsi="HG丸ｺﾞｼｯｸM-PRO"/>
                <w:szCs w:val="24"/>
              </w:rPr>
            </w:pP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0044BA" w:rsidRPr="008836E7" w:rsidRDefault="000044BA" w:rsidP="000044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ED4F87" w:rsidRPr="001904E8" w:rsidRDefault="000044BA" w:rsidP="000044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8836E7">
              <w:rPr>
                <w:rFonts w:hAnsi="HG丸ｺﾞｼｯｸM-PRO"/>
                <w:color w:val="000000" w:themeColor="text1"/>
                <w:sz w:val="24"/>
                <w:szCs w:val="24"/>
              </w:rPr>
              <w:t>Osaka Мetro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7D3" w:rsidRDefault="009417D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044BA" w:rsidRPr="008836E7" w:rsidRDefault="000044BA" w:rsidP="000044BA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大阪のスマートシティ戦略の代表的なテーマである次世代モビリティの分野において、</w:t>
            </w:r>
            <w:r w:rsidRPr="008836E7">
              <w:rPr>
                <w:color w:val="000000" w:themeColor="text1"/>
                <w:sz w:val="24"/>
                <w:szCs w:val="24"/>
              </w:rPr>
              <w:t xml:space="preserve">Osaka </w:t>
            </w:r>
            <w:r w:rsidRPr="003D4EFA">
              <w:rPr>
                <w:rFonts w:hAnsi="HG丸ｺﾞｼｯｸM-PRO"/>
                <w:color w:val="000000" w:themeColor="text1"/>
                <w:sz w:val="24"/>
                <w:szCs w:val="24"/>
              </w:rPr>
              <w:t>Мetro</w:t>
            </w: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は重要なプレイヤーのひとり。</w:t>
            </w:r>
          </w:p>
          <w:p w:rsidR="000044BA" w:rsidRPr="008836E7" w:rsidRDefault="000044BA" w:rsidP="000044BA">
            <w:pPr>
              <w:pStyle w:val="af3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0044BA" w:rsidRPr="008836E7" w:rsidRDefault="000044BA" w:rsidP="000044BA">
            <w:pPr>
              <w:pStyle w:val="af3"/>
              <w:numPr>
                <w:ilvl w:val="0"/>
                <w:numId w:val="5"/>
              </w:numPr>
              <w:ind w:leftChars="0"/>
              <w:jc w:val="left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中期経営計画に示されているような、オンデマンドバスや地下鉄、バスの自動運転化、キャッシュレス化などの分野における同社の取組みは、大阪の公共交通の技術をけん引していくものと考えられる。</w:t>
            </w:r>
          </w:p>
          <w:p w:rsidR="00252F33" w:rsidRPr="000044BA" w:rsidRDefault="00252F33" w:rsidP="009417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044BA" w:rsidP="00D775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836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意見交換を踏まえ、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4BA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4EFA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01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3832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359E-D7CE-47CC-A8D7-2D4E37FE174E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25EAB490-5CE2-4517-A7ED-64F999D44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D2042-3C64-46ED-BC24-5A6F9276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F10EB-93C3-4F4F-ADD5-B2C48AF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2019-06-17T02:19:00Z</dcterms:created>
  <dcterms:modified xsi:type="dcterms:W3CDTF">2019-06-26T06:48:00Z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