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D992" w14:textId="77777777" w:rsidR="00666C34" w:rsidRPr="00FE1489" w:rsidRDefault="00B53C62" w:rsidP="00FE1489">
      <w:pPr>
        <w:spacing w:line="400" w:lineRule="exact"/>
        <w:jc w:val="center"/>
        <w:rPr>
          <w:rFonts w:ascii="UD デジタル 教科書体 NP-R" w:eastAsia="UD デジタル 教科書体 NP-R" w:hAnsiTheme="majorEastAsia"/>
          <w:sz w:val="28"/>
          <w:szCs w:val="24"/>
        </w:rPr>
      </w:pPr>
      <w:r w:rsidRPr="00FE1489">
        <w:rPr>
          <w:rFonts w:ascii="UD デジタル 教科書体 NP-R" w:eastAsia="UD デジタル 教科書体 NP-R" w:hAnsiTheme="majorEastAsia" w:hint="eastAsia"/>
          <w:sz w:val="28"/>
          <w:szCs w:val="24"/>
        </w:rPr>
        <w:t>「ワールドマスターズゲームズ2021</w:t>
      </w:r>
      <w:r w:rsidR="0078442D" w:rsidRPr="00FE1489">
        <w:rPr>
          <w:rFonts w:ascii="UD デジタル 教科書体 NP-R" w:eastAsia="UD デジタル 教科書体 NP-R" w:hAnsiTheme="majorEastAsia" w:hint="eastAsia"/>
          <w:sz w:val="28"/>
          <w:szCs w:val="24"/>
        </w:rPr>
        <w:t>関西」</w:t>
      </w:r>
      <w:r w:rsidR="00666C34" w:rsidRPr="00FE1489">
        <w:rPr>
          <w:rFonts w:ascii="UD デジタル 教科書体 NP-R" w:eastAsia="UD デジタル 教科書体 NP-R" w:hAnsiTheme="majorEastAsia" w:hint="eastAsia"/>
          <w:sz w:val="28"/>
          <w:szCs w:val="24"/>
        </w:rPr>
        <w:t>大阪府実行委員会</w:t>
      </w:r>
    </w:p>
    <w:p w14:paraId="510C79C6" w14:textId="3855E8EA" w:rsidR="00666C34" w:rsidRPr="00FE1489" w:rsidRDefault="006310BD" w:rsidP="00FE1489">
      <w:pPr>
        <w:spacing w:line="400" w:lineRule="exact"/>
        <w:jc w:val="center"/>
        <w:rPr>
          <w:rFonts w:ascii="UD デジタル 教科書体 NP-R" w:eastAsia="UD デジタル 教科書体 NP-R" w:hAnsiTheme="majorEastAsia"/>
          <w:sz w:val="28"/>
          <w:szCs w:val="24"/>
        </w:rPr>
      </w:pPr>
      <w:r w:rsidRPr="00FE1489">
        <w:rPr>
          <w:rFonts w:ascii="UD デジタル 教科書体 NP-R" w:eastAsia="UD デジタル 教科書体 NP-R" w:hAnsiTheme="majorEastAsia" w:hint="eastAsia"/>
          <w:sz w:val="28"/>
          <w:szCs w:val="24"/>
        </w:rPr>
        <w:t>令和５</w:t>
      </w:r>
      <w:r w:rsidR="00666C34" w:rsidRPr="00FE1489">
        <w:rPr>
          <w:rFonts w:ascii="UD デジタル 教科書体 NP-R" w:eastAsia="UD デジタル 教科書体 NP-R" w:hAnsiTheme="majorEastAsia" w:hint="eastAsia"/>
          <w:sz w:val="28"/>
          <w:szCs w:val="24"/>
        </w:rPr>
        <w:t>年度　予算</w:t>
      </w:r>
    </w:p>
    <w:p w14:paraId="66A8828F" w14:textId="77777777" w:rsidR="00666C34" w:rsidRPr="00FE1489" w:rsidRDefault="00666C34" w:rsidP="00FE1489">
      <w:pPr>
        <w:spacing w:line="400" w:lineRule="exact"/>
        <w:jc w:val="left"/>
        <w:rPr>
          <w:rFonts w:ascii="UD デジタル 教科書体 NP-R" w:eastAsia="UD デジタル 教科書体 NP-R" w:hAnsiTheme="majorEastAsia"/>
          <w:sz w:val="24"/>
          <w:szCs w:val="24"/>
        </w:rPr>
      </w:pPr>
    </w:p>
    <w:p w14:paraId="69A59BC9" w14:textId="77777777" w:rsidR="00D85858" w:rsidRPr="00FE1489" w:rsidRDefault="00D85858" w:rsidP="00FE1489">
      <w:pPr>
        <w:spacing w:line="400" w:lineRule="exact"/>
        <w:jc w:val="left"/>
        <w:rPr>
          <w:rFonts w:ascii="UD デジタル 教科書体 NP-R" w:eastAsia="UD デジタル 教科書体 NP-R" w:hAnsiTheme="majorEastAsia"/>
          <w:sz w:val="24"/>
          <w:szCs w:val="24"/>
        </w:rPr>
      </w:pPr>
    </w:p>
    <w:p w14:paraId="1156672F" w14:textId="77777777" w:rsidR="00D85858" w:rsidRPr="00FE1489" w:rsidRDefault="00D85858" w:rsidP="00FE1489">
      <w:pPr>
        <w:spacing w:line="400" w:lineRule="exact"/>
        <w:jc w:val="left"/>
        <w:rPr>
          <w:rFonts w:ascii="UD デジタル 教科書体 NP-R" w:eastAsia="UD デジタル 教科書体 NP-R" w:hAnsiTheme="majorEastAsia"/>
          <w:sz w:val="24"/>
          <w:szCs w:val="24"/>
        </w:rPr>
      </w:pPr>
      <w:r w:rsidRPr="00FE1489">
        <w:rPr>
          <w:rFonts w:ascii="UD デジタル 教科書体 NP-R" w:eastAsia="UD デジタル 教科書体 NP-R" w:hAnsiTheme="majorEastAsia" w:hint="eastAsia"/>
          <w:sz w:val="24"/>
          <w:szCs w:val="24"/>
        </w:rPr>
        <w:t>１　歳入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D85858" w:rsidRPr="00FE1489" w14:paraId="31834A93" w14:textId="77777777" w:rsidTr="00FE1489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C11E89" w14:textId="77777777" w:rsidR="00D85858" w:rsidRPr="00FE1489" w:rsidRDefault="00D85858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14:paraId="1DBD4AE8" w14:textId="77777777" w:rsidR="00D85858" w:rsidRPr="00FE1489" w:rsidRDefault="006310BD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令和４</w:t>
            </w:r>
            <w:r w:rsidR="00D85858"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年度予算額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14:paraId="01EF77A8" w14:textId="77777777" w:rsidR="00D85858" w:rsidRPr="00FE1489" w:rsidRDefault="00E85589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令和</w:t>
            </w:r>
            <w:r w:rsidR="006310BD"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５</w:t>
            </w:r>
            <w:r w:rsidR="00D85858"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年度予算額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E258C" w14:textId="77777777" w:rsidR="00D85858" w:rsidRPr="00FE1489" w:rsidRDefault="00D85858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備</w:t>
            </w:r>
            <w:r w:rsidR="00193887"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 xml:space="preserve">　</w:t>
            </w: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考</w:t>
            </w:r>
          </w:p>
        </w:tc>
      </w:tr>
      <w:tr w:rsidR="006310BD" w:rsidRPr="00FE1489" w14:paraId="429632EC" w14:textId="77777777" w:rsidTr="00FE1489"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14D0A44D" w14:textId="77777777" w:rsidR="006310BD" w:rsidRPr="00FE1489" w:rsidRDefault="006310BD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負担金</w:t>
            </w:r>
          </w:p>
        </w:tc>
        <w:tc>
          <w:tcPr>
            <w:tcW w:w="2197" w:type="dxa"/>
            <w:tcBorders>
              <w:top w:val="single" w:sz="2" w:space="0" w:color="auto"/>
              <w:bottom w:val="single" w:sz="4" w:space="0" w:color="auto"/>
            </w:tcBorders>
          </w:tcPr>
          <w:p w14:paraId="233BC89C" w14:textId="77777777" w:rsidR="006310BD" w:rsidRPr="00FE1489" w:rsidRDefault="006310BD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</w:rPr>
              <w:t>１</w:t>
            </w:r>
            <w:r w:rsidR="00922E3D" w:rsidRPr="00FE1489">
              <w:rPr>
                <w:rFonts w:ascii="UD デジタル 教科書体 NP-R" w:eastAsia="UD デジタル 教科書体 NP-R" w:hAnsiTheme="majorEastAsia" w:hint="eastAsia"/>
              </w:rPr>
              <w:t>,</w:t>
            </w:r>
            <w:r w:rsidRPr="00FE1489">
              <w:rPr>
                <w:rFonts w:ascii="UD デジタル 教科書体 NP-R" w:eastAsia="UD デジタル 教科書体 NP-R" w:hAnsiTheme="majorEastAsia" w:hint="eastAsia"/>
              </w:rPr>
              <w:t>０５７,０００</w:t>
            </w:r>
          </w:p>
        </w:tc>
        <w:tc>
          <w:tcPr>
            <w:tcW w:w="219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478BC9B6" w14:textId="77777777" w:rsidR="006310BD" w:rsidRPr="00FE1489" w:rsidRDefault="00300DB8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Cs w:val="21"/>
              </w:rPr>
              <w:t>０</w:t>
            </w:r>
          </w:p>
        </w:tc>
        <w:tc>
          <w:tcPr>
            <w:tcW w:w="2658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8C61811" w14:textId="77777777" w:rsidR="006310BD" w:rsidRPr="00FE1489" w:rsidRDefault="006310BD" w:rsidP="00FE1489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</w:p>
        </w:tc>
      </w:tr>
      <w:tr w:rsidR="006310BD" w:rsidRPr="00FE1489" w14:paraId="128B99C2" w14:textId="77777777" w:rsidTr="00FE1489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14:paraId="172C4D0C" w14:textId="77777777" w:rsidR="006310BD" w:rsidRPr="00FE1489" w:rsidRDefault="006310BD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協賛金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9947983" w14:textId="77777777" w:rsidR="006310BD" w:rsidRPr="00FE1489" w:rsidRDefault="006310BD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</w:rPr>
              <w:t>０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0065A3F" w14:textId="77777777" w:rsidR="006310BD" w:rsidRPr="00FE1489" w:rsidRDefault="006310BD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Cs w:val="21"/>
              </w:rPr>
              <w:t>０</w:t>
            </w:r>
          </w:p>
        </w:tc>
        <w:tc>
          <w:tcPr>
            <w:tcW w:w="2658" w:type="dxa"/>
            <w:tcBorders>
              <w:bottom w:val="single" w:sz="2" w:space="0" w:color="auto"/>
              <w:right w:val="single" w:sz="12" w:space="0" w:color="auto"/>
            </w:tcBorders>
          </w:tcPr>
          <w:p w14:paraId="3EC123EA" w14:textId="77777777" w:rsidR="006310BD" w:rsidRPr="00FE1489" w:rsidRDefault="006310BD" w:rsidP="00FE1489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</w:p>
        </w:tc>
      </w:tr>
      <w:tr w:rsidR="006310BD" w:rsidRPr="00FE1489" w14:paraId="22D5ED15" w14:textId="77777777" w:rsidTr="00FE1489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14:paraId="10966179" w14:textId="77777777" w:rsidR="006310BD" w:rsidRPr="00FE1489" w:rsidRDefault="006310BD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諸収入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426290F" w14:textId="77777777" w:rsidR="006310BD" w:rsidRPr="00FE1489" w:rsidRDefault="006310BD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</w:rPr>
              <w:t>１００,０００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70216F0" w14:textId="77777777" w:rsidR="006310BD" w:rsidRPr="00FE1489" w:rsidRDefault="006310BD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Cs w:val="21"/>
              </w:rPr>
              <w:t>１００,０００</w:t>
            </w:r>
          </w:p>
        </w:tc>
        <w:tc>
          <w:tcPr>
            <w:tcW w:w="2658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636E402" w14:textId="77777777" w:rsidR="006310BD" w:rsidRPr="00FE1489" w:rsidRDefault="006310BD" w:rsidP="00FE1489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関西広域連合委員会</w:t>
            </w:r>
          </w:p>
        </w:tc>
      </w:tr>
      <w:tr w:rsidR="006310BD" w:rsidRPr="00FE1489" w14:paraId="791E5E15" w14:textId="77777777" w:rsidTr="006310BD">
        <w:trPr>
          <w:trHeight w:val="141"/>
        </w:trPr>
        <w:tc>
          <w:tcPr>
            <w:tcW w:w="1668" w:type="dxa"/>
            <w:tcBorders>
              <w:left w:val="single" w:sz="12" w:space="0" w:color="auto"/>
              <w:bottom w:val="double" w:sz="4" w:space="0" w:color="auto"/>
            </w:tcBorders>
          </w:tcPr>
          <w:p w14:paraId="03F4F5A1" w14:textId="77777777" w:rsidR="006310BD" w:rsidRPr="00FE1489" w:rsidRDefault="006310BD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前年度繰越金</w:t>
            </w:r>
          </w:p>
        </w:tc>
        <w:tc>
          <w:tcPr>
            <w:tcW w:w="2197" w:type="dxa"/>
            <w:tcBorders>
              <w:bottom w:val="double" w:sz="4" w:space="0" w:color="auto"/>
            </w:tcBorders>
          </w:tcPr>
          <w:p w14:paraId="677FE166" w14:textId="77777777" w:rsidR="006310BD" w:rsidRPr="00FE1489" w:rsidRDefault="006310BD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</w:rPr>
              <w:t>４４９</w:t>
            </w:r>
            <w:r w:rsidR="00922E3D" w:rsidRPr="00FE1489">
              <w:rPr>
                <w:rFonts w:ascii="UD デジタル 教科書体 NP-R" w:eastAsia="UD デジタル 教科書体 NP-R" w:hAnsiTheme="majorEastAsia" w:hint="eastAsia"/>
              </w:rPr>
              <w:t>,</w:t>
            </w:r>
            <w:r w:rsidRPr="00FE1489">
              <w:rPr>
                <w:rFonts w:ascii="UD デジタル 教科書体 NP-R" w:eastAsia="UD デジタル 教科書体 NP-R" w:hAnsiTheme="majorEastAsia" w:hint="eastAsia"/>
              </w:rPr>
              <w:t>０９２</w:t>
            </w:r>
          </w:p>
        </w:tc>
        <w:tc>
          <w:tcPr>
            <w:tcW w:w="2197" w:type="dxa"/>
            <w:tcBorders>
              <w:bottom w:val="double" w:sz="4" w:space="0" w:color="auto"/>
            </w:tcBorders>
          </w:tcPr>
          <w:p w14:paraId="2FF703EF" w14:textId="77777777" w:rsidR="006310BD" w:rsidRPr="00FE1489" w:rsidRDefault="003B2750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Cs w:val="21"/>
              </w:rPr>
              <w:t>４４７</w:t>
            </w:r>
            <w:r w:rsidR="00922E3D" w:rsidRPr="00FE1489">
              <w:rPr>
                <w:rFonts w:ascii="UD デジタル 教科書体 NP-R" w:eastAsia="UD デジタル 教科書体 NP-R" w:hAnsiTheme="majorEastAsia" w:hint="eastAsia"/>
                <w:szCs w:val="21"/>
              </w:rPr>
              <w:t>,</w:t>
            </w:r>
            <w:r w:rsidRPr="00FE1489">
              <w:rPr>
                <w:rFonts w:ascii="UD デジタル 教科書体 NP-R" w:eastAsia="UD デジタル 教科書体 NP-R" w:hAnsiTheme="majorEastAsia" w:hint="eastAsia"/>
                <w:szCs w:val="21"/>
              </w:rPr>
              <w:t>９３８</w:t>
            </w:r>
          </w:p>
        </w:tc>
        <w:tc>
          <w:tcPr>
            <w:tcW w:w="2658" w:type="dxa"/>
            <w:tcBorders>
              <w:bottom w:val="double" w:sz="4" w:space="0" w:color="auto"/>
              <w:right w:val="single" w:sz="12" w:space="0" w:color="auto"/>
            </w:tcBorders>
          </w:tcPr>
          <w:p w14:paraId="325EC7A9" w14:textId="77777777" w:rsidR="006310BD" w:rsidRPr="00FE1489" w:rsidRDefault="006310BD" w:rsidP="00FE1489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</w:p>
        </w:tc>
      </w:tr>
      <w:tr w:rsidR="006310BD" w:rsidRPr="00FE1489" w14:paraId="23886E7C" w14:textId="77777777" w:rsidTr="00FE1489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</w:tcBorders>
          </w:tcPr>
          <w:p w14:paraId="1D0C349B" w14:textId="77777777" w:rsidR="006310BD" w:rsidRPr="00FE1489" w:rsidRDefault="006310BD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8" w:space="0" w:color="auto"/>
            </w:tcBorders>
          </w:tcPr>
          <w:p w14:paraId="784AE437" w14:textId="77777777" w:rsidR="006310BD" w:rsidRPr="00FE1489" w:rsidRDefault="006310BD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</w:rPr>
              <w:t>１,６０６,０９２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8" w:space="0" w:color="auto"/>
            </w:tcBorders>
          </w:tcPr>
          <w:p w14:paraId="6C21FDE0" w14:textId="77777777" w:rsidR="006310BD" w:rsidRPr="00FE1489" w:rsidRDefault="00922E3D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Cs w:val="21"/>
              </w:rPr>
              <w:t>５４７,</w:t>
            </w:r>
            <w:r w:rsidR="006310BD" w:rsidRPr="00FE1489">
              <w:rPr>
                <w:rFonts w:ascii="UD デジタル 教科書体 NP-R" w:eastAsia="UD デジタル 教科書体 NP-R" w:hAnsiTheme="majorEastAsia" w:hint="eastAsia"/>
                <w:szCs w:val="21"/>
              </w:rPr>
              <w:t>９３８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</w:tcPr>
          <w:p w14:paraId="6F1569CA" w14:textId="77777777" w:rsidR="006310BD" w:rsidRPr="00FE1489" w:rsidRDefault="006310BD" w:rsidP="00FE1489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</w:p>
        </w:tc>
      </w:tr>
    </w:tbl>
    <w:p w14:paraId="44034784" w14:textId="77777777" w:rsidR="00D85858" w:rsidRDefault="00D85858" w:rsidP="00FE1489">
      <w:pPr>
        <w:spacing w:line="400" w:lineRule="exact"/>
        <w:jc w:val="left"/>
        <w:rPr>
          <w:rFonts w:ascii="UD デジタル 教科書体 NP-R" w:eastAsia="UD デジタル 教科書体 NP-R" w:hAnsiTheme="majorEastAsia"/>
          <w:sz w:val="24"/>
          <w:szCs w:val="24"/>
        </w:rPr>
      </w:pPr>
    </w:p>
    <w:p w14:paraId="4CDB5CD5" w14:textId="77777777" w:rsidR="00FE1489" w:rsidRPr="00FE1489" w:rsidRDefault="00FE1489" w:rsidP="00FE1489">
      <w:pPr>
        <w:spacing w:line="400" w:lineRule="exact"/>
        <w:jc w:val="left"/>
        <w:rPr>
          <w:rFonts w:ascii="UD デジタル 教科書体 NP-R" w:eastAsia="UD デジタル 教科書体 NP-R" w:hAnsiTheme="majorEastAsia"/>
          <w:sz w:val="24"/>
          <w:szCs w:val="24"/>
        </w:rPr>
      </w:pPr>
    </w:p>
    <w:p w14:paraId="168534F8" w14:textId="77777777" w:rsidR="00D85858" w:rsidRPr="00FE1489" w:rsidRDefault="00D85858" w:rsidP="00FE1489">
      <w:pPr>
        <w:spacing w:line="400" w:lineRule="exact"/>
        <w:jc w:val="left"/>
        <w:rPr>
          <w:rFonts w:ascii="UD デジタル 教科書体 NP-R" w:eastAsia="UD デジタル 教科書体 NP-R" w:hAnsiTheme="majorEastAsia"/>
          <w:sz w:val="24"/>
          <w:szCs w:val="24"/>
        </w:rPr>
      </w:pPr>
      <w:r w:rsidRPr="00FE1489">
        <w:rPr>
          <w:rFonts w:ascii="UD デジタル 教科書体 NP-R" w:eastAsia="UD デジタル 教科書体 NP-R" w:hAnsiTheme="majorEastAsia" w:hint="eastAsia"/>
          <w:sz w:val="24"/>
          <w:szCs w:val="24"/>
        </w:rPr>
        <w:t>２　歳出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D85858" w:rsidRPr="00FE1489" w14:paraId="56D8B72B" w14:textId="77777777" w:rsidTr="0032231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4DBC8D" w14:textId="77777777" w:rsidR="00D85858" w:rsidRPr="00FE1489" w:rsidRDefault="00D85858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14:paraId="34473860" w14:textId="77777777" w:rsidR="00D85858" w:rsidRPr="00FE1489" w:rsidRDefault="006310BD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</w:rPr>
              <w:t>令和４</w:t>
            </w:r>
            <w:r w:rsidR="00D85858" w:rsidRPr="00FE1489">
              <w:rPr>
                <w:rFonts w:ascii="UD デジタル 教科書体 NP-R" w:eastAsia="UD デジタル 教科書体 NP-R" w:hAnsiTheme="majorEastAsia" w:hint="eastAsia"/>
                <w:sz w:val="22"/>
              </w:rPr>
              <w:t>年度予算額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14:paraId="2B4A9BD5" w14:textId="77777777" w:rsidR="00D85858" w:rsidRPr="00FE1489" w:rsidRDefault="00E85589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</w:rPr>
              <w:t>令和</w:t>
            </w:r>
            <w:r w:rsidR="006310BD" w:rsidRPr="00FE1489">
              <w:rPr>
                <w:rFonts w:ascii="UD デジタル 教科書体 NP-R" w:eastAsia="UD デジタル 教科書体 NP-R" w:hAnsiTheme="majorEastAsia" w:hint="eastAsia"/>
                <w:sz w:val="22"/>
              </w:rPr>
              <w:t>５</w:t>
            </w:r>
            <w:r w:rsidR="00D85858" w:rsidRPr="00FE1489">
              <w:rPr>
                <w:rFonts w:ascii="UD デジタル 教科書体 NP-R" w:eastAsia="UD デジタル 教科書体 NP-R" w:hAnsiTheme="majorEastAsia" w:hint="eastAsia"/>
                <w:sz w:val="22"/>
              </w:rPr>
              <w:t>年度予算額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915DD" w14:textId="77777777" w:rsidR="00D85858" w:rsidRPr="00FE1489" w:rsidRDefault="00D85858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</w:rPr>
              <w:t>備</w:t>
            </w:r>
            <w:r w:rsidR="00193887" w:rsidRPr="00FE1489">
              <w:rPr>
                <w:rFonts w:ascii="UD デジタル 教科書体 NP-R" w:eastAsia="UD デジタル 教科書体 NP-R" w:hAnsiTheme="majorEastAsia" w:hint="eastAsia"/>
                <w:sz w:val="22"/>
              </w:rPr>
              <w:t xml:space="preserve">　</w:t>
            </w:r>
            <w:r w:rsidRPr="00FE1489">
              <w:rPr>
                <w:rFonts w:ascii="UD デジタル 教科書体 NP-R" w:eastAsia="UD デジタル 教科書体 NP-R" w:hAnsiTheme="majorEastAsia" w:hint="eastAsia"/>
                <w:sz w:val="22"/>
              </w:rPr>
              <w:t>考</w:t>
            </w:r>
          </w:p>
        </w:tc>
      </w:tr>
      <w:tr w:rsidR="0074713D" w:rsidRPr="00FE1489" w14:paraId="7044051C" w14:textId="77777777" w:rsidTr="0032231F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14:paraId="52F7DE70" w14:textId="77777777" w:rsidR="0074713D" w:rsidRPr="00FE1489" w:rsidRDefault="0074713D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</w:rPr>
              <w:t>負担金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14:paraId="0A1D4529" w14:textId="77777777" w:rsidR="0074713D" w:rsidRPr="00FE1489" w:rsidRDefault="006310BD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１,０５７,０００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14:paraId="1FF2DA89" w14:textId="77777777" w:rsidR="0074713D" w:rsidRPr="00FE1489" w:rsidRDefault="0074713D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０</w:t>
            </w:r>
          </w:p>
        </w:tc>
        <w:tc>
          <w:tcPr>
            <w:tcW w:w="2658" w:type="dxa"/>
            <w:tcBorders>
              <w:top w:val="single" w:sz="12" w:space="0" w:color="auto"/>
              <w:right w:val="single" w:sz="12" w:space="0" w:color="auto"/>
            </w:tcBorders>
          </w:tcPr>
          <w:p w14:paraId="42B68CCA" w14:textId="77777777" w:rsidR="0074713D" w:rsidRPr="00FE1489" w:rsidRDefault="0074713D" w:rsidP="00FE1489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</w:tr>
      <w:tr w:rsidR="0074713D" w:rsidRPr="00FE1489" w14:paraId="3C20EEB9" w14:textId="77777777" w:rsidTr="00B36C69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14:paraId="7C84FA4E" w14:textId="77777777" w:rsidR="0074713D" w:rsidRPr="00FE1489" w:rsidRDefault="0074713D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</w:rPr>
              <w:t>広報費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4837B59" w14:textId="77777777" w:rsidR="0074713D" w:rsidRPr="00FE1489" w:rsidRDefault="006310BD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１００</w:t>
            </w:r>
            <w:r w:rsidR="00922E3D" w:rsidRPr="00FE1489">
              <w:rPr>
                <w:rFonts w:ascii="UD デジタル 教科書体 NP-R" w:eastAsia="UD デジタル 教科書体 NP-R" w:hAnsiTheme="majorEastAsia" w:hint="eastAsia"/>
              </w:rPr>
              <w:t>,</w:t>
            </w: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０００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31FC64C" w14:textId="77777777" w:rsidR="0074713D" w:rsidRPr="00FE1489" w:rsidRDefault="00A20450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１００,０００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12" w:space="0" w:color="auto"/>
            </w:tcBorders>
          </w:tcPr>
          <w:p w14:paraId="45071798" w14:textId="77777777" w:rsidR="0074713D" w:rsidRPr="00FE1489" w:rsidRDefault="0074713D" w:rsidP="00FE1489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</w:tr>
      <w:tr w:rsidR="0074713D" w:rsidRPr="00FE1489" w14:paraId="0B17CDA0" w14:textId="77777777" w:rsidTr="00B36C69"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</w:tcPr>
          <w:p w14:paraId="5672F424" w14:textId="77777777" w:rsidR="0074713D" w:rsidRPr="00FE1489" w:rsidRDefault="0074713D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</w:rPr>
              <w:t>事務費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14:paraId="130CE71E" w14:textId="77777777" w:rsidR="0074713D" w:rsidRPr="00FE1489" w:rsidRDefault="006310BD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１０</w:t>
            </w:r>
            <w:r w:rsidR="00922E3D" w:rsidRPr="00FE1489">
              <w:rPr>
                <w:rFonts w:ascii="UD デジタル 教科書体 NP-R" w:eastAsia="UD デジタル 教科書体 NP-R" w:hAnsiTheme="majorEastAsia" w:hint="eastAsia"/>
              </w:rPr>
              <w:t>,</w:t>
            </w: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０００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14:paraId="710B1BCC" w14:textId="77777777" w:rsidR="0074713D" w:rsidRPr="00FE1489" w:rsidRDefault="00431F67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１０</w:t>
            </w:r>
            <w:r w:rsidRPr="00FE1489">
              <w:rPr>
                <w:rFonts w:ascii="UD デジタル 教科書体 NP-R" w:eastAsia="UD デジタル 教科書体 NP-R" w:hAnsiTheme="majorEastAsia" w:hint="eastAsia"/>
              </w:rPr>
              <w:t>,</w:t>
            </w: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０００</w:t>
            </w:r>
          </w:p>
        </w:tc>
        <w:tc>
          <w:tcPr>
            <w:tcW w:w="2658" w:type="dxa"/>
            <w:tcBorders>
              <w:top w:val="single" w:sz="4" w:space="0" w:color="auto"/>
              <w:right w:val="single" w:sz="12" w:space="0" w:color="auto"/>
            </w:tcBorders>
          </w:tcPr>
          <w:p w14:paraId="52366043" w14:textId="77777777" w:rsidR="0074713D" w:rsidRPr="00FE1489" w:rsidRDefault="00431F67" w:rsidP="00FE1489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</w:rPr>
              <w:t>振込手数料等</w:t>
            </w:r>
          </w:p>
        </w:tc>
      </w:tr>
      <w:tr w:rsidR="006322B7" w:rsidRPr="00FE1489" w14:paraId="3E0749CD" w14:textId="77777777" w:rsidTr="00B36C69"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</w:tcPr>
          <w:p w14:paraId="2B381A17" w14:textId="77777777" w:rsidR="006322B7" w:rsidRPr="00FE1489" w:rsidRDefault="00D568CE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</w:rPr>
              <w:t>次年度繰越金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14:paraId="224DA937" w14:textId="77777777" w:rsidR="006322B7" w:rsidRPr="00FE1489" w:rsidRDefault="006310BD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４３９,０９２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14:paraId="18617A0D" w14:textId="77777777" w:rsidR="006322B7" w:rsidRPr="00FE1489" w:rsidRDefault="00431F67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４３</w:t>
            </w:r>
            <w:r w:rsidR="003B2750"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７</w:t>
            </w:r>
            <w:r w:rsidR="00922E3D" w:rsidRPr="00FE1489">
              <w:rPr>
                <w:rFonts w:ascii="UD デジタル 教科書体 NP-R" w:eastAsia="UD デジタル 教科書体 NP-R" w:hAnsiTheme="majorEastAsia" w:hint="eastAsia"/>
              </w:rPr>
              <w:t>,</w:t>
            </w:r>
            <w:r w:rsidR="003B2750"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９３８</w:t>
            </w:r>
          </w:p>
        </w:tc>
        <w:tc>
          <w:tcPr>
            <w:tcW w:w="2658" w:type="dxa"/>
            <w:tcBorders>
              <w:top w:val="single" w:sz="4" w:space="0" w:color="auto"/>
              <w:right w:val="single" w:sz="12" w:space="0" w:color="auto"/>
            </w:tcBorders>
          </w:tcPr>
          <w:p w14:paraId="6E93FABE" w14:textId="77777777" w:rsidR="006322B7" w:rsidRPr="00FE1489" w:rsidRDefault="006322B7" w:rsidP="00FE1489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</w:tr>
      <w:tr w:rsidR="0074713D" w:rsidRPr="00FE1489" w14:paraId="21331A5A" w14:textId="77777777" w:rsidTr="0032231F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8A72433" w14:textId="77777777" w:rsidR="0074713D" w:rsidRPr="00FE1489" w:rsidRDefault="0074713D" w:rsidP="00FE1489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14:paraId="7F24937D" w14:textId="77777777" w:rsidR="0074713D" w:rsidRPr="00FE1489" w:rsidRDefault="006310BD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１,６０６,０９２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14:paraId="393B0FE2" w14:textId="77777777" w:rsidR="0074713D" w:rsidRPr="00FE1489" w:rsidRDefault="00922E3D" w:rsidP="00FE1489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５４７</w:t>
            </w:r>
            <w:r w:rsidRPr="00FE1489">
              <w:rPr>
                <w:rFonts w:ascii="UD デジタル 教科書体 NP-R" w:eastAsia="UD デジタル 教科書体 NP-R" w:hAnsiTheme="majorEastAsia" w:hint="eastAsia"/>
              </w:rPr>
              <w:t>,</w:t>
            </w:r>
            <w:r w:rsidR="003B2750" w:rsidRPr="00FE1489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９３８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9DD131D" w14:textId="77777777" w:rsidR="0074713D" w:rsidRPr="00FE1489" w:rsidRDefault="0074713D" w:rsidP="00FE1489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  <w:sz w:val="22"/>
              </w:rPr>
            </w:pPr>
          </w:p>
        </w:tc>
      </w:tr>
    </w:tbl>
    <w:p w14:paraId="4086A7DE" w14:textId="77777777" w:rsidR="001C09BC" w:rsidRPr="00FE1489" w:rsidRDefault="00AB554A" w:rsidP="00FE1489">
      <w:pPr>
        <w:spacing w:line="400" w:lineRule="exact"/>
        <w:jc w:val="left"/>
        <w:rPr>
          <w:rFonts w:ascii="UD デジタル 教科書体 NP-R" w:eastAsia="UD デジタル 教科書体 NP-R" w:hAnsiTheme="majorEastAsia"/>
          <w:sz w:val="24"/>
          <w:szCs w:val="24"/>
        </w:rPr>
      </w:pPr>
      <w:r w:rsidRPr="00FE1489">
        <w:rPr>
          <w:rFonts w:ascii="UD デジタル 教科書体 NP-R" w:eastAsia="UD デジタル 教科書体 NP-R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2B9D5" wp14:editId="7CFFCD1C">
                <wp:simplePos x="0" y="0"/>
                <wp:positionH relativeFrom="margin">
                  <wp:align>center</wp:align>
                </wp:positionH>
                <wp:positionV relativeFrom="margin">
                  <wp:posOffset>8954770</wp:posOffset>
                </wp:positionV>
                <wp:extent cx="638175" cy="3333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9AB48" w14:textId="77777777" w:rsidR="00AB554A" w:rsidRDefault="00AB554A" w:rsidP="00AB5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2B9D5" id="正方形/長方形 3" o:spid="_x0000_s1026" style="position:absolute;margin-left:0;margin-top:705.1pt;width:50.25pt;height:26.2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" filled="f" stroked="f" strokeweight="2pt">
                <v:textbox>
                  <w:txbxContent>
                    <w:p w14:paraId="60A9AB48" w14:textId="77777777" w:rsidR="00AB554A" w:rsidRDefault="00AB554A" w:rsidP="00AB554A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1C09BC" w:rsidRPr="00FE148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AEF0" w14:textId="77777777" w:rsidR="00B27FA5" w:rsidRDefault="00B27FA5" w:rsidP="002D021C">
      <w:r>
        <w:separator/>
      </w:r>
    </w:p>
  </w:endnote>
  <w:endnote w:type="continuationSeparator" w:id="0">
    <w:p w14:paraId="34377FDD" w14:textId="77777777" w:rsidR="00B27FA5" w:rsidRDefault="00B27FA5" w:rsidP="002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7F2B" w14:textId="77777777" w:rsidR="000111AD" w:rsidRDefault="000111AD" w:rsidP="000111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95DE" w14:textId="77777777" w:rsidR="00B27FA5" w:rsidRDefault="00B27FA5" w:rsidP="002D021C">
      <w:r>
        <w:separator/>
      </w:r>
    </w:p>
  </w:footnote>
  <w:footnote w:type="continuationSeparator" w:id="0">
    <w:p w14:paraId="5D5C44B4" w14:textId="77777777" w:rsidR="00B27FA5" w:rsidRDefault="00B27FA5" w:rsidP="002D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C34"/>
    <w:rsid w:val="000111AD"/>
    <w:rsid w:val="00091AD5"/>
    <w:rsid w:val="000B1F6A"/>
    <w:rsid w:val="000D01E6"/>
    <w:rsid w:val="000E6E6B"/>
    <w:rsid w:val="00102B19"/>
    <w:rsid w:val="001535A0"/>
    <w:rsid w:val="00193887"/>
    <w:rsid w:val="001A4EEC"/>
    <w:rsid w:val="001C09BC"/>
    <w:rsid w:val="001E7974"/>
    <w:rsid w:val="001F0CE3"/>
    <w:rsid w:val="00265CB6"/>
    <w:rsid w:val="002B56B3"/>
    <w:rsid w:val="002B7A9C"/>
    <w:rsid w:val="002D021C"/>
    <w:rsid w:val="002E2B53"/>
    <w:rsid w:val="00300DB8"/>
    <w:rsid w:val="003B2750"/>
    <w:rsid w:val="003D55ED"/>
    <w:rsid w:val="003F569C"/>
    <w:rsid w:val="00431F67"/>
    <w:rsid w:val="00452016"/>
    <w:rsid w:val="0056751F"/>
    <w:rsid w:val="006310BD"/>
    <w:rsid w:val="006322B7"/>
    <w:rsid w:val="00666C34"/>
    <w:rsid w:val="00685127"/>
    <w:rsid w:val="0074713D"/>
    <w:rsid w:val="00766FE4"/>
    <w:rsid w:val="0078442D"/>
    <w:rsid w:val="008A2922"/>
    <w:rsid w:val="008C023C"/>
    <w:rsid w:val="008D326D"/>
    <w:rsid w:val="00913F6C"/>
    <w:rsid w:val="00922E3D"/>
    <w:rsid w:val="00937987"/>
    <w:rsid w:val="00971BE5"/>
    <w:rsid w:val="009B71BA"/>
    <w:rsid w:val="009E1A08"/>
    <w:rsid w:val="00A20450"/>
    <w:rsid w:val="00A33962"/>
    <w:rsid w:val="00A71FBC"/>
    <w:rsid w:val="00A8166B"/>
    <w:rsid w:val="00A8671C"/>
    <w:rsid w:val="00AB554A"/>
    <w:rsid w:val="00B27FA5"/>
    <w:rsid w:val="00B343C5"/>
    <w:rsid w:val="00B53C62"/>
    <w:rsid w:val="00B72F00"/>
    <w:rsid w:val="00B755C1"/>
    <w:rsid w:val="00BB69B5"/>
    <w:rsid w:val="00C1619C"/>
    <w:rsid w:val="00CC1C4A"/>
    <w:rsid w:val="00D42F1E"/>
    <w:rsid w:val="00D568CE"/>
    <w:rsid w:val="00D659E1"/>
    <w:rsid w:val="00D765B0"/>
    <w:rsid w:val="00D85858"/>
    <w:rsid w:val="00D861CD"/>
    <w:rsid w:val="00DD7D36"/>
    <w:rsid w:val="00E85589"/>
    <w:rsid w:val="00F14BDD"/>
    <w:rsid w:val="00F44710"/>
    <w:rsid w:val="00F84CBC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83D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  <w:style w:type="paragraph" w:styleId="a8">
    <w:name w:val="Balloon Text"/>
    <w:basedOn w:val="a"/>
    <w:link w:val="a9"/>
    <w:uiPriority w:val="99"/>
    <w:semiHidden/>
    <w:unhideWhenUsed/>
    <w:rsid w:val="003D5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2024-03-06T05:51:00Z</dcterms:created>
  <dcterms:modified xsi:type="dcterms:W3CDTF">2024-03-06T06:27:00Z</dcterms:modified>
</cp:coreProperties>
</file>