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FD203" w14:textId="77777777" w:rsidR="00E9705A" w:rsidRDefault="00E9705A" w:rsidP="002A1456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</w:p>
    <w:p w14:paraId="1249E111" w14:textId="542DBAB9" w:rsidR="008B211C" w:rsidRPr="008560A2" w:rsidRDefault="008560A2" w:rsidP="002A1456">
      <w:pPr>
        <w:jc w:val="center"/>
        <w:rPr>
          <w:rFonts w:ascii="Times New Roman" w:eastAsiaTheme="majorEastAsia" w:hAnsi="Times New Roman"/>
          <w:b/>
          <w:sz w:val="24"/>
          <w:szCs w:val="28"/>
        </w:rPr>
      </w:pPr>
      <w:r w:rsidRPr="008560A2">
        <w:rPr>
          <w:rFonts w:ascii="Times New Roman" w:eastAsiaTheme="majorEastAsia" w:hAnsi="Times New Roman"/>
          <w:b/>
          <w:sz w:val="24"/>
          <w:szCs w:val="28"/>
        </w:rPr>
        <w:t xml:space="preserve">Definition of Terms in the Guidance for </w:t>
      </w:r>
      <w:r w:rsidR="00C57DBC">
        <w:rPr>
          <w:rFonts w:ascii="Times New Roman" w:eastAsiaTheme="majorEastAsia" w:hAnsi="Times New Roman"/>
          <w:b/>
          <w:sz w:val="24"/>
          <w:szCs w:val="28"/>
        </w:rPr>
        <w:t>the RFC</w:t>
      </w:r>
    </w:p>
    <w:p w14:paraId="0830BB03" w14:textId="369830F8" w:rsidR="002A1456" w:rsidRPr="008560A2" w:rsidRDefault="002A1456" w:rsidP="000D0C52">
      <w:pPr>
        <w:rPr>
          <w:rFonts w:ascii="Times New Roman" w:eastAsiaTheme="majorEastAsia" w:hAnsi="Times New Roman"/>
          <w:b/>
          <w:sz w:val="24"/>
          <w:szCs w:val="28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146"/>
        <w:gridCol w:w="7098"/>
      </w:tblGrid>
      <w:tr w:rsidR="008B211C" w:rsidRPr="008560A2" w14:paraId="2EBC3B92" w14:textId="77777777" w:rsidTr="002A1456">
        <w:trPr>
          <w:tblHeader/>
        </w:trPr>
        <w:tc>
          <w:tcPr>
            <w:tcW w:w="2146" w:type="dxa"/>
            <w:shd w:val="clear" w:color="auto" w:fill="D9D9D9"/>
          </w:tcPr>
          <w:p w14:paraId="374C14EE" w14:textId="35F1DEA2" w:rsidR="008B211C" w:rsidRPr="002D1804" w:rsidRDefault="008560A2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Terms</w:t>
            </w:r>
          </w:p>
        </w:tc>
        <w:tc>
          <w:tcPr>
            <w:tcW w:w="7098" w:type="dxa"/>
            <w:shd w:val="clear" w:color="auto" w:fill="D9D9D9"/>
          </w:tcPr>
          <w:p w14:paraId="7CCBBA6F" w14:textId="37B883AF" w:rsidR="008560A2" w:rsidRPr="002D1804" w:rsidRDefault="008560A2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Definition</w:t>
            </w:r>
          </w:p>
        </w:tc>
      </w:tr>
      <w:tr w:rsidR="00B34FC0" w:rsidRPr="008560A2" w14:paraId="3CE8E4E0" w14:textId="77777777" w:rsidTr="00E9705A">
        <w:trPr>
          <w:trHeight w:val="428"/>
        </w:trPr>
        <w:tc>
          <w:tcPr>
            <w:tcW w:w="9244" w:type="dxa"/>
            <w:gridSpan w:val="2"/>
            <w:shd w:val="clear" w:color="auto" w:fill="FFFF00"/>
            <w:vAlign w:val="center"/>
          </w:tcPr>
          <w:p w14:paraId="0EE9DDA6" w14:textId="0D51DDD6" w:rsidR="00B34FC0" w:rsidRPr="002D1804" w:rsidRDefault="008560A2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 xml:space="preserve">Terms related to the IR Development Act </w:t>
            </w:r>
          </w:p>
        </w:tc>
      </w:tr>
      <w:tr w:rsidR="00006500" w:rsidRPr="008560A2" w14:paraId="0C749731" w14:textId="77777777" w:rsidTr="002A1456">
        <w:tc>
          <w:tcPr>
            <w:tcW w:w="2146" w:type="dxa"/>
            <w:shd w:val="clear" w:color="auto" w:fill="FFFFFF" w:themeFill="background1"/>
          </w:tcPr>
          <w:p w14:paraId="064624A3" w14:textId="4A594E3D" w:rsidR="00006500" w:rsidRPr="002D1804" w:rsidRDefault="008B42BF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Related Laws and Regulations etc.</w:t>
            </w:r>
          </w:p>
        </w:tc>
        <w:tc>
          <w:tcPr>
            <w:tcW w:w="7098" w:type="dxa"/>
            <w:shd w:val="clear" w:color="auto" w:fill="FFFFFF" w:themeFill="background1"/>
          </w:tcPr>
          <w:p w14:paraId="4BF83776" w14:textId="3B610E41" w:rsidR="008B42BF" w:rsidRPr="002D1804" w:rsidRDefault="008B42BF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Development Act, relevant Cabinet Order, the Basic Policies, and guidelines provided by the national government and the</w:t>
            </w:r>
            <w:r w:rsidR="00D84902" w:rsidRPr="002D1804">
              <w:rPr>
                <w:rFonts w:ascii="Times New Roman" w:hAnsi="Times New Roman" w:cs="Times New Roman"/>
              </w:rPr>
              <w:t xml:space="preserve"> </w:t>
            </w:r>
            <w:r w:rsidRPr="002D1804">
              <w:rPr>
                <w:rFonts w:ascii="Times New Roman" w:hAnsi="Times New Roman" w:cs="Times New Roman"/>
              </w:rPr>
              <w:t>regulations o</w:t>
            </w:r>
            <w:r w:rsidR="00A57F09" w:rsidRPr="002D1804">
              <w:rPr>
                <w:rFonts w:ascii="Times New Roman" w:hAnsi="Times New Roman" w:cs="Times New Roman"/>
              </w:rPr>
              <w:t>n</w:t>
            </w:r>
            <w:r w:rsidRPr="002D1804">
              <w:rPr>
                <w:rFonts w:ascii="Times New Roman" w:hAnsi="Times New Roman" w:cs="Times New Roman"/>
              </w:rPr>
              <w:t xml:space="preserve"> the Casino Administration Committee provided by the Casino Administration Committee</w:t>
            </w:r>
            <w:r w:rsidR="00DE5995" w:rsidRPr="002D1804">
              <w:rPr>
                <w:rFonts w:ascii="Times New Roman" w:hAnsi="Times New Roman" w:cs="Times New Roman"/>
              </w:rPr>
              <w:t>, and other related laws</w:t>
            </w:r>
          </w:p>
        </w:tc>
      </w:tr>
      <w:tr w:rsidR="00006500" w:rsidRPr="008560A2" w14:paraId="1BEDBE5D" w14:textId="77777777" w:rsidTr="002A1456">
        <w:tc>
          <w:tcPr>
            <w:tcW w:w="2146" w:type="dxa"/>
            <w:shd w:val="clear" w:color="auto" w:fill="FFFFFF" w:themeFill="background1"/>
          </w:tcPr>
          <w:p w14:paraId="630091F2" w14:textId="7388A9FC" w:rsidR="00427FB0" w:rsidRPr="002D1804" w:rsidRDefault="00427FB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Area</w:t>
            </w:r>
          </w:p>
        </w:tc>
        <w:tc>
          <w:tcPr>
            <w:tcW w:w="7098" w:type="dxa"/>
            <w:shd w:val="clear" w:color="auto" w:fill="FFFFFF" w:themeFill="background1"/>
          </w:tcPr>
          <w:p w14:paraId="27EBCB94" w14:textId="57028D44" w:rsidR="00427FB0" w:rsidRPr="002D1804" w:rsidRDefault="00B101AB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 xml:space="preserve">Specified </w:t>
            </w:r>
            <w:r w:rsidR="00427FB0" w:rsidRPr="002D1804">
              <w:rPr>
                <w:rFonts w:ascii="Times New Roman" w:hAnsi="Times New Roman" w:cs="Times New Roman"/>
              </w:rPr>
              <w:t>Complex Tourist Facilities Area defined</w:t>
            </w:r>
            <w:r w:rsidR="004A36F6" w:rsidRPr="002D1804">
              <w:rPr>
                <w:rFonts w:ascii="Times New Roman" w:hAnsi="Times New Roman" w:cs="Times New Roman"/>
              </w:rPr>
              <w:t xml:space="preserve"> in </w:t>
            </w:r>
            <w:r w:rsidR="00427FB0" w:rsidRPr="002D1804">
              <w:rPr>
                <w:rFonts w:ascii="Times New Roman" w:hAnsi="Times New Roman" w:cs="Times New Roman"/>
              </w:rPr>
              <w:t>Article2, Paragraph 2</w:t>
            </w:r>
            <w:r w:rsidR="0012702B" w:rsidRPr="002D1804">
              <w:rPr>
                <w:rFonts w:ascii="Times New Roman" w:hAnsi="Times New Roman" w:cs="Times New Roman"/>
              </w:rPr>
              <w:t xml:space="preserve"> of the IR Development Act</w:t>
            </w:r>
          </w:p>
        </w:tc>
      </w:tr>
      <w:tr w:rsidR="00006500" w:rsidRPr="008560A2" w14:paraId="64F62D8D" w14:textId="77777777" w:rsidTr="002A1456">
        <w:tc>
          <w:tcPr>
            <w:tcW w:w="2146" w:type="dxa"/>
            <w:shd w:val="clear" w:color="auto" w:fill="FFFFFF" w:themeFill="background1"/>
          </w:tcPr>
          <w:p w14:paraId="63405D62" w14:textId="0E8F2401" w:rsidR="00B101AB" w:rsidRPr="002D1804" w:rsidRDefault="00B101AB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Facilities</w:t>
            </w:r>
          </w:p>
        </w:tc>
        <w:tc>
          <w:tcPr>
            <w:tcW w:w="7098" w:type="dxa"/>
            <w:shd w:val="clear" w:color="auto" w:fill="FFFFFF" w:themeFill="background1"/>
          </w:tcPr>
          <w:p w14:paraId="374B75E2" w14:textId="493C7E66" w:rsidR="00B101AB" w:rsidRPr="002D1804" w:rsidRDefault="00B101AB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Specified Complex Tourist Facilities defined in Article 2, Paragraph 1 of the IR Development Act</w:t>
            </w:r>
          </w:p>
        </w:tc>
      </w:tr>
      <w:tr w:rsidR="00006500" w:rsidRPr="008560A2" w14:paraId="2F260FC3" w14:textId="77777777" w:rsidTr="002A1456">
        <w:tc>
          <w:tcPr>
            <w:tcW w:w="2146" w:type="dxa"/>
            <w:shd w:val="clear" w:color="auto" w:fill="FFFFFF" w:themeFill="background1"/>
          </w:tcPr>
          <w:p w14:paraId="0869603C" w14:textId="3508CCC4" w:rsidR="00006500" w:rsidRPr="002D1804" w:rsidRDefault="0000650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Development Act</w:t>
            </w:r>
          </w:p>
        </w:tc>
        <w:tc>
          <w:tcPr>
            <w:tcW w:w="7098" w:type="dxa"/>
            <w:shd w:val="clear" w:color="auto" w:fill="FFFFFF" w:themeFill="background1"/>
          </w:tcPr>
          <w:p w14:paraId="4D9D85E2" w14:textId="741A4570" w:rsidR="00006500" w:rsidRPr="002D1804" w:rsidRDefault="00006500" w:rsidP="007A1D48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Act on Development of Specified Complex Tourist Facility Areas (Act No.80 of 2018)</w:t>
            </w:r>
          </w:p>
        </w:tc>
      </w:tr>
      <w:tr w:rsidR="00006500" w:rsidRPr="008560A2" w14:paraId="5FEB69E2" w14:textId="77777777" w:rsidTr="002A1456">
        <w:tc>
          <w:tcPr>
            <w:tcW w:w="2146" w:type="dxa"/>
            <w:shd w:val="clear" w:color="auto" w:fill="FFFFFF" w:themeFill="background1"/>
          </w:tcPr>
          <w:p w14:paraId="5C1463ED" w14:textId="1C263883" w:rsidR="002D5680" w:rsidRPr="002D1804" w:rsidRDefault="002D568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Prospective IR Area</w:t>
            </w:r>
          </w:p>
        </w:tc>
        <w:tc>
          <w:tcPr>
            <w:tcW w:w="7098" w:type="dxa"/>
            <w:shd w:val="clear" w:color="auto" w:fill="FFFFFF" w:themeFill="background1"/>
          </w:tcPr>
          <w:p w14:paraId="154A56AA" w14:textId="1ACAD069" w:rsidR="002D5680" w:rsidRPr="002D1804" w:rsidRDefault="00A57F09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A</w:t>
            </w:r>
            <w:r w:rsidR="002D5680" w:rsidRPr="002D1804">
              <w:rPr>
                <w:rFonts w:ascii="Times New Roman" w:hAnsi="Times New Roman" w:cs="Times New Roman"/>
              </w:rPr>
              <w:t>rea</w:t>
            </w:r>
            <w:r w:rsidRPr="002D180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D1804">
              <w:rPr>
                <w:rFonts w:ascii="Times New Roman" w:hAnsi="Times New Roman" w:cs="Times New Roman"/>
              </w:rPr>
              <w:t>Yumeshima</w:t>
            </w:r>
            <w:proofErr w:type="spellEnd"/>
            <w:r w:rsidRPr="002D1804">
              <w:rPr>
                <w:rFonts w:ascii="Times New Roman" w:hAnsi="Times New Roman" w:cs="Times New Roman"/>
              </w:rPr>
              <w:t>, Osaka</w:t>
            </w:r>
            <w:r w:rsidR="002D5680" w:rsidRPr="002D1804">
              <w:rPr>
                <w:rFonts w:ascii="Times New Roman" w:hAnsi="Times New Roman" w:cs="Times New Roman"/>
              </w:rPr>
              <w:t xml:space="preserve"> planned </w:t>
            </w:r>
            <w:r w:rsidRPr="002D1804">
              <w:rPr>
                <w:rFonts w:ascii="Times New Roman" w:hAnsi="Times New Roman" w:cs="Times New Roman"/>
              </w:rPr>
              <w:t>for the</w:t>
            </w:r>
            <w:r w:rsidR="002D5680" w:rsidRPr="002D1804">
              <w:rPr>
                <w:rFonts w:ascii="Times New Roman" w:hAnsi="Times New Roman" w:cs="Times New Roman"/>
              </w:rPr>
              <w:t xml:space="preserve"> </w:t>
            </w:r>
            <w:r w:rsidRPr="002D1804">
              <w:rPr>
                <w:rFonts w:ascii="Times New Roman" w:hAnsi="Times New Roman" w:cs="Times New Roman"/>
              </w:rPr>
              <w:t>development of</w:t>
            </w:r>
            <w:r w:rsidR="002D5680" w:rsidRPr="002D1804">
              <w:rPr>
                <w:rFonts w:ascii="Times New Roman" w:hAnsi="Times New Roman" w:cs="Times New Roman"/>
              </w:rPr>
              <w:t xml:space="preserve"> the IR Area</w:t>
            </w:r>
          </w:p>
        </w:tc>
      </w:tr>
      <w:tr w:rsidR="00006500" w:rsidRPr="008560A2" w14:paraId="47E9CC6B" w14:textId="77777777" w:rsidTr="002A1456">
        <w:tc>
          <w:tcPr>
            <w:tcW w:w="2146" w:type="dxa"/>
            <w:shd w:val="clear" w:color="auto" w:fill="FFFFFF" w:themeFill="background1"/>
          </w:tcPr>
          <w:p w14:paraId="55CA57A8" w14:textId="79F6DFB7" w:rsidR="009611E7" w:rsidRPr="002D1804" w:rsidRDefault="009611E7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RFP</w:t>
            </w:r>
          </w:p>
        </w:tc>
        <w:tc>
          <w:tcPr>
            <w:tcW w:w="7098" w:type="dxa"/>
            <w:shd w:val="clear" w:color="auto" w:fill="FFFFFF" w:themeFill="background1"/>
          </w:tcPr>
          <w:p w14:paraId="4E91BC18" w14:textId="2EE6C3B6" w:rsidR="00427FB0" w:rsidRPr="002D1804" w:rsidRDefault="00A57F09" w:rsidP="007A1D48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R</w:t>
            </w:r>
            <w:r w:rsidR="00427FB0" w:rsidRPr="002D1804">
              <w:rPr>
                <w:rFonts w:ascii="Times New Roman" w:hAnsi="Times New Roman" w:cs="Times New Roman"/>
              </w:rPr>
              <w:t xml:space="preserve">equest for </w:t>
            </w:r>
            <w:r w:rsidRPr="002D1804">
              <w:rPr>
                <w:rFonts w:ascii="Times New Roman" w:hAnsi="Times New Roman" w:cs="Times New Roman"/>
              </w:rPr>
              <w:t>P</w:t>
            </w:r>
            <w:r w:rsidR="00427FB0" w:rsidRPr="002D1804">
              <w:rPr>
                <w:rFonts w:ascii="Times New Roman" w:hAnsi="Times New Roman" w:cs="Times New Roman"/>
              </w:rPr>
              <w:t xml:space="preserve">roposal. </w:t>
            </w:r>
            <w:r w:rsidRPr="002D1804">
              <w:rPr>
                <w:rFonts w:ascii="Times New Roman" w:hAnsi="Times New Roman" w:cs="Times New Roman"/>
              </w:rPr>
              <w:t>P</w:t>
            </w:r>
            <w:r w:rsidR="0012702B" w:rsidRPr="002D1804">
              <w:rPr>
                <w:rFonts w:ascii="Times New Roman" w:hAnsi="Times New Roman" w:cs="Times New Roman"/>
              </w:rPr>
              <w:t xml:space="preserve">ublic </w:t>
            </w:r>
            <w:r w:rsidR="004A36F6" w:rsidRPr="002D1804">
              <w:rPr>
                <w:rFonts w:ascii="Times New Roman" w:hAnsi="Times New Roman" w:cs="Times New Roman"/>
              </w:rPr>
              <w:t>biddi</w:t>
            </w:r>
            <w:r w:rsidR="0012702B" w:rsidRPr="002D1804">
              <w:rPr>
                <w:rFonts w:ascii="Times New Roman" w:hAnsi="Times New Roman" w:cs="Times New Roman"/>
              </w:rPr>
              <w:t xml:space="preserve">ng and selection of </w:t>
            </w:r>
            <w:r w:rsidR="004A36F6" w:rsidRPr="002D1804">
              <w:rPr>
                <w:rFonts w:ascii="Times New Roman" w:hAnsi="Times New Roman" w:cs="Times New Roman"/>
              </w:rPr>
              <w:t>a private</w:t>
            </w:r>
            <w:r w:rsidR="0012702B" w:rsidRPr="002D1804">
              <w:rPr>
                <w:rFonts w:ascii="Times New Roman" w:hAnsi="Times New Roman" w:cs="Times New Roman"/>
              </w:rPr>
              <w:t xml:space="preserve"> business operator who will jointly </w:t>
            </w:r>
            <w:r w:rsidR="00D01FAD" w:rsidRPr="002D1804">
              <w:rPr>
                <w:rFonts w:ascii="Times New Roman" w:hAnsi="Times New Roman" w:cs="Times New Roman"/>
              </w:rPr>
              <w:t xml:space="preserve">prepare </w:t>
            </w:r>
            <w:r w:rsidR="0012702B" w:rsidRPr="002D1804">
              <w:rPr>
                <w:rFonts w:ascii="Times New Roman" w:hAnsi="Times New Roman" w:cs="Times New Roman"/>
              </w:rPr>
              <w:t xml:space="preserve">the IR Area Development Plan and apply for its certification from the Ministry of Land Infrastructure, </w:t>
            </w:r>
            <w:r w:rsidR="004064A7" w:rsidRPr="002D1804">
              <w:rPr>
                <w:rFonts w:ascii="Times New Roman" w:hAnsi="Times New Roman" w:cs="Times New Roman"/>
              </w:rPr>
              <w:t xml:space="preserve"> Transport and Tourism</w:t>
            </w:r>
            <w:r w:rsidR="0012702B" w:rsidRPr="002D1804">
              <w:rPr>
                <w:rFonts w:ascii="Times New Roman" w:hAnsi="Times New Roman" w:cs="Times New Roman"/>
              </w:rPr>
              <w:t xml:space="preserve">, with </w:t>
            </w:r>
            <w:r w:rsidR="00D01FAD" w:rsidRPr="002D1804">
              <w:rPr>
                <w:rFonts w:ascii="Times New Roman" w:hAnsi="Times New Roman" w:cs="Times New Roman"/>
              </w:rPr>
              <w:t>the</w:t>
            </w:r>
            <w:r w:rsidR="0012702B" w:rsidRPr="002D1804">
              <w:rPr>
                <w:rFonts w:ascii="Times New Roman" w:hAnsi="Times New Roman" w:cs="Times New Roman"/>
              </w:rPr>
              <w:t xml:space="preserve"> prefecture etc., </w:t>
            </w:r>
            <w:r w:rsidR="007A1D48">
              <w:rPr>
                <w:rFonts w:ascii="Times New Roman" w:hAnsi="Times New Roman" w:cs="Times New Roman" w:hint="eastAsia"/>
                <w:lang w:eastAsia="ja-JP"/>
              </w:rPr>
              <w:t xml:space="preserve">in accordance with </w:t>
            </w:r>
            <w:r w:rsidR="0012702B" w:rsidRPr="002D1804">
              <w:rPr>
                <w:rFonts w:ascii="Times New Roman" w:hAnsi="Times New Roman" w:cs="Times New Roman"/>
              </w:rPr>
              <w:t>Article 8, Paragraph 1 of the IR Development Act</w:t>
            </w:r>
          </w:p>
        </w:tc>
      </w:tr>
      <w:tr w:rsidR="00006500" w:rsidRPr="008560A2" w14:paraId="4CB1BA5A" w14:textId="77777777" w:rsidTr="002A1456">
        <w:tc>
          <w:tcPr>
            <w:tcW w:w="2146" w:type="dxa"/>
            <w:shd w:val="clear" w:color="auto" w:fill="FFFFFF" w:themeFill="background1"/>
          </w:tcPr>
          <w:p w14:paraId="4ECBA83E" w14:textId="09FE78A4" w:rsidR="00E61469" w:rsidRPr="001A6FEA" w:rsidRDefault="00E61469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Voting Rights, etc.</w:t>
            </w:r>
          </w:p>
        </w:tc>
        <w:tc>
          <w:tcPr>
            <w:tcW w:w="7098" w:type="dxa"/>
            <w:shd w:val="clear" w:color="auto" w:fill="FFFFFF" w:themeFill="background1"/>
          </w:tcPr>
          <w:p w14:paraId="76022E28" w14:textId="229F73CD" w:rsidR="00E61469" w:rsidRPr="002D1804" w:rsidRDefault="00D01FAD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V</w:t>
            </w:r>
            <w:r w:rsidR="00E61469" w:rsidRPr="002D1804">
              <w:rPr>
                <w:rFonts w:ascii="Times New Roman" w:hAnsi="Times New Roman" w:cs="Times New Roman"/>
              </w:rPr>
              <w:t>oting rights, share</w:t>
            </w:r>
            <w:r w:rsidRPr="002D1804">
              <w:rPr>
                <w:rFonts w:ascii="Times New Roman" w:hAnsi="Times New Roman" w:cs="Times New Roman"/>
              </w:rPr>
              <w:t>s</w:t>
            </w:r>
            <w:r w:rsidR="00E61469" w:rsidRPr="002D1804">
              <w:rPr>
                <w:rFonts w:ascii="Times New Roman" w:hAnsi="Times New Roman" w:cs="Times New Roman"/>
              </w:rPr>
              <w:t xml:space="preserve"> or equity</w:t>
            </w:r>
            <w:r w:rsidR="00056EFE" w:rsidRPr="002D1804">
              <w:rPr>
                <w:rFonts w:ascii="Times New Roman" w:hAnsi="Times New Roman" w:cs="Times New Roman" w:hint="eastAsia"/>
              </w:rPr>
              <w:t xml:space="preserve">　</w:t>
            </w:r>
            <w:r w:rsidR="00056EFE" w:rsidRPr="002D18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500" w:rsidRPr="00A74FFD" w14:paraId="2C11028F" w14:textId="77777777" w:rsidTr="002A1456">
        <w:tc>
          <w:tcPr>
            <w:tcW w:w="2146" w:type="dxa"/>
            <w:shd w:val="clear" w:color="auto" w:fill="FFFFFF" w:themeFill="background1"/>
          </w:tcPr>
          <w:p w14:paraId="148FB694" w14:textId="481F3127" w:rsidR="00E61469" w:rsidRPr="002D1804" w:rsidRDefault="00E61469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Basic Policies</w:t>
            </w:r>
          </w:p>
        </w:tc>
        <w:tc>
          <w:tcPr>
            <w:tcW w:w="7098" w:type="dxa"/>
            <w:shd w:val="clear" w:color="auto" w:fill="FFFFFF" w:themeFill="background1"/>
          </w:tcPr>
          <w:p w14:paraId="685BFD4B" w14:textId="0C6A816A" w:rsidR="00E61469" w:rsidRPr="002D1804" w:rsidRDefault="00D01FAD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B</w:t>
            </w:r>
            <w:r w:rsidR="00E61469" w:rsidRPr="002D1804">
              <w:rPr>
                <w:rFonts w:ascii="Times New Roman" w:hAnsi="Times New Roman" w:cs="Times New Roman"/>
              </w:rPr>
              <w:t xml:space="preserve">asic policies for the development of the IR Area provided by the Minister of Land, Infrastructure, </w:t>
            </w:r>
            <w:r w:rsidR="004064A7" w:rsidRPr="002D1804">
              <w:rPr>
                <w:rFonts w:ascii="Times New Roman" w:hAnsi="Times New Roman" w:cs="Times New Roman"/>
              </w:rPr>
              <w:t>Transport and Tourism</w:t>
            </w:r>
            <w:r w:rsidR="00E61469" w:rsidRPr="002D1804">
              <w:rPr>
                <w:rFonts w:ascii="Times New Roman" w:hAnsi="Times New Roman" w:cs="Times New Roman"/>
              </w:rPr>
              <w:t>, in accordance with Article 5, Paragraph 1 of the IR Development Act</w:t>
            </w:r>
          </w:p>
        </w:tc>
      </w:tr>
      <w:tr w:rsidR="00006500" w:rsidRPr="008560A2" w14:paraId="443C860C" w14:textId="77777777" w:rsidTr="002A1456">
        <w:tc>
          <w:tcPr>
            <w:tcW w:w="2146" w:type="dxa"/>
            <w:shd w:val="clear" w:color="auto" w:fill="FFFFFF" w:themeFill="background1"/>
          </w:tcPr>
          <w:p w14:paraId="230A7877" w14:textId="4EC3B320" w:rsidR="004A36F6" w:rsidRPr="001A6FEA" w:rsidRDefault="004A36F6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IR Area Development Plan</w:t>
            </w:r>
          </w:p>
        </w:tc>
        <w:tc>
          <w:tcPr>
            <w:tcW w:w="7098" w:type="dxa"/>
            <w:shd w:val="clear" w:color="auto" w:fill="FFFFFF" w:themeFill="background1"/>
          </w:tcPr>
          <w:p w14:paraId="63BC274C" w14:textId="40FE4F32" w:rsidR="004A36F6" w:rsidRPr="002D1804" w:rsidRDefault="00D01FAD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P</w:t>
            </w:r>
            <w:r w:rsidR="004A36F6" w:rsidRPr="002D1804">
              <w:rPr>
                <w:rFonts w:ascii="Times New Roman" w:hAnsi="Times New Roman" w:cs="Times New Roman"/>
              </w:rPr>
              <w:t>lan for the development of the Specified Complex Tourist Facilities Area defined in Article 9, Paragraph 1 of the IR Development Act</w:t>
            </w:r>
          </w:p>
        </w:tc>
      </w:tr>
      <w:tr w:rsidR="00006500" w:rsidRPr="008560A2" w14:paraId="4B78D83C" w14:textId="77777777" w:rsidTr="002A1456">
        <w:tc>
          <w:tcPr>
            <w:tcW w:w="2146" w:type="dxa"/>
            <w:shd w:val="clear" w:color="auto" w:fill="FFFFFF" w:themeFill="background1"/>
          </w:tcPr>
          <w:p w14:paraId="581F59A5" w14:textId="05469E85" w:rsidR="00ED0F1C" w:rsidRPr="002D1804" w:rsidRDefault="00ED0F1C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Measures against Concerns</w:t>
            </w:r>
          </w:p>
        </w:tc>
        <w:tc>
          <w:tcPr>
            <w:tcW w:w="7098" w:type="dxa"/>
            <w:shd w:val="clear" w:color="auto" w:fill="FFFFFF" w:themeFill="background1"/>
          </w:tcPr>
          <w:p w14:paraId="45BF003C" w14:textId="5D3AEEE7" w:rsidR="00ED0F1C" w:rsidRPr="002D1804" w:rsidRDefault="00D01FAD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M</w:t>
            </w:r>
            <w:r w:rsidR="00ED0F1C" w:rsidRPr="002D1804">
              <w:rPr>
                <w:rFonts w:ascii="Times New Roman" w:hAnsi="Times New Roman" w:cs="Times New Roman"/>
              </w:rPr>
              <w:t>easures necessary to appropriately eliminate harmful effects resulting from the establishment and operation of casino facilities</w:t>
            </w:r>
          </w:p>
        </w:tc>
      </w:tr>
      <w:tr w:rsidR="00006500" w:rsidRPr="008560A2" w14:paraId="3A580B28" w14:textId="77777777" w:rsidTr="00D75DF4">
        <w:tc>
          <w:tcPr>
            <w:tcW w:w="2146" w:type="dxa"/>
            <w:shd w:val="clear" w:color="auto" w:fill="FFFFFF" w:themeFill="background1"/>
          </w:tcPr>
          <w:p w14:paraId="7422E9CC" w14:textId="0CB9E96E" w:rsidR="00E61469" w:rsidRPr="002D1804" w:rsidRDefault="00E61469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Facility Service Provider</w:t>
            </w:r>
          </w:p>
        </w:tc>
        <w:tc>
          <w:tcPr>
            <w:tcW w:w="7098" w:type="dxa"/>
            <w:shd w:val="clear" w:color="auto" w:fill="FFFFFF" w:themeFill="background1"/>
          </w:tcPr>
          <w:p w14:paraId="7A701EBC" w14:textId="5179B5B4" w:rsidR="00E61469" w:rsidRPr="002D1804" w:rsidRDefault="00D11258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F</w:t>
            </w:r>
            <w:r w:rsidR="00E61469" w:rsidRPr="002D1804">
              <w:rPr>
                <w:rFonts w:ascii="Times New Roman" w:hAnsi="Times New Roman" w:cs="Times New Roman"/>
              </w:rPr>
              <w:t>acility service provider defined in Article 2, Paragraph 5 of the IR Development Act</w:t>
            </w:r>
          </w:p>
        </w:tc>
      </w:tr>
      <w:tr w:rsidR="00A74FFD" w:rsidRPr="000862D8" w14:paraId="1420DEE2" w14:textId="77777777" w:rsidTr="007823AE">
        <w:tc>
          <w:tcPr>
            <w:tcW w:w="2146" w:type="dxa"/>
            <w:shd w:val="clear" w:color="auto" w:fill="FFFFFF" w:themeFill="background1"/>
          </w:tcPr>
          <w:p w14:paraId="7A7A4931" w14:textId="77777777" w:rsidR="00A74FFD" w:rsidRPr="001A6FEA" w:rsidRDefault="00A74FFD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Implementation</w:t>
            </w:r>
            <w:r w:rsidRPr="002D1804">
              <w:rPr>
                <w:rFonts w:ascii="Times New Roman" w:hAnsi="Times New Roman" w:cs="Times New Roman"/>
              </w:rPr>
              <w:t xml:space="preserve"> </w:t>
            </w:r>
            <w:r w:rsidRPr="001A6FEA">
              <w:rPr>
                <w:rFonts w:ascii="Times New Roman" w:hAnsi="Times New Roman" w:cs="Times New Roman"/>
              </w:rPr>
              <w:t>Agreement</w:t>
            </w:r>
          </w:p>
          <w:p w14:paraId="4056D151" w14:textId="77777777" w:rsidR="00A74FFD" w:rsidRPr="002D1804" w:rsidRDefault="00A74FF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shd w:val="clear" w:color="auto" w:fill="FFFFFF" w:themeFill="background1"/>
          </w:tcPr>
          <w:p w14:paraId="310B2896" w14:textId="1BA76520" w:rsidR="00A74FFD" w:rsidRPr="002D1804" w:rsidRDefault="00A74FFD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 xml:space="preserve">Implementation agreement to be concluded between </w:t>
            </w:r>
            <w:r w:rsidR="00CF6EF7" w:rsidRPr="002D1804">
              <w:rPr>
                <w:rFonts w:ascii="Times New Roman" w:hAnsi="Times New Roman" w:cs="Times New Roman"/>
              </w:rPr>
              <w:t>certified prefecture, etc. and certified IR operator</w:t>
            </w:r>
            <w:r w:rsidR="00F04A46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2D1804">
              <w:rPr>
                <w:rFonts w:ascii="Times New Roman" w:hAnsi="Times New Roman" w:cs="Times New Roman"/>
              </w:rPr>
              <w:t>after the IR Area Development Plan is certified by the national government</w:t>
            </w:r>
            <w:r w:rsidR="00CF6EF7" w:rsidRPr="002D1804">
              <w:rPr>
                <w:rFonts w:ascii="Times New Roman" w:hAnsi="Times New Roman" w:cs="Times New Roman"/>
              </w:rPr>
              <w:t>, in accordance with Article 13 of the IR Development Act</w:t>
            </w:r>
            <w:r w:rsidRPr="002D1804">
              <w:rPr>
                <w:rFonts w:ascii="Times New Roman" w:hAnsi="Times New Roman" w:cs="Times New Roman" w:hint="eastAsia"/>
              </w:rPr>
              <w:t xml:space="preserve">　　</w:t>
            </w:r>
          </w:p>
        </w:tc>
      </w:tr>
      <w:tr w:rsidR="00006500" w:rsidRPr="008560A2" w14:paraId="32E94E1F" w14:textId="77777777" w:rsidTr="00D75DF4">
        <w:tc>
          <w:tcPr>
            <w:tcW w:w="2146" w:type="dxa"/>
            <w:shd w:val="clear" w:color="auto" w:fill="FFFFFF" w:themeFill="background1"/>
          </w:tcPr>
          <w:p w14:paraId="5EB0D6EB" w14:textId="697DF699" w:rsidR="00E61469" w:rsidRPr="002D1804" w:rsidRDefault="00E61469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Implementation Policies</w:t>
            </w:r>
          </w:p>
        </w:tc>
        <w:tc>
          <w:tcPr>
            <w:tcW w:w="7098" w:type="dxa"/>
            <w:shd w:val="clear" w:color="auto" w:fill="FFFFFF" w:themeFill="background1"/>
          </w:tcPr>
          <w:p w14:paraId="4131E9F6" w14:textId="2D8DCF4D" w:rsidR="00E61469" w:rsidRPr="002D1804" w:rsidRDefault="00D11258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</w:t>
            </w:r>
            <w:r w:rsidR="00E61469" w:rsidRPr="002D1804">
              <w:rPr>
                <w:rFonts w:ascii="Times New Roman" w:hAnsi="Times New Roman" w:cs="Times New Roman"/>
              </w:rPr>
              <w:t xml:space="preserve">mplementation policies for the IR Area development provided by </w:t>
            </w:r>
            <w:r w:rsidRPr="002D1804">
              <w:rPr>
                <w:rFonts w:ascii="Times New Roman" w:hAnsi="Times New Roman" w:cs="Times New Roman"/>
              </w:rPr>
              <w:t xml:space="preserve">the </w:t>
            </w:r>
            <w:r w:rsidR="00E61469" w:rsidRPr="002D1804">
              <w:rPr>
                <w:rFonts w:ascii="Times New Roman" w:hAnsi="Times New Roman" w:cs="Times New Roman"/>
              </w:rPr>
              <w:t xml:space="preserve">prefecture etc., </w:t>
            </w:r>
            <w:r w:rsidR="00C76408" w:rsidRPr="002D1804">
              <w:rPr>
                <w:rFonts w:ascii="Times New Roman" w:hAnsi="Times New Roman" w:cs="Times New Roman"/>
              </w:rPr>
              <w:t>in accordance with</w:t>
            </w:r>
            <w:r w:rsidR="00E61469" w:rsidRPr="002D1804">
              <w:rPr>
                <w:rFonts w:ascii="Times New Roman" w:hAnsi="Times New Roman" w:cs="Times New Roman"/>
              </w:rPr>
              <w:t xml:space="preserve"> Article 6, Paragraph 1 of the IR Development Act</w:t>
            </w:r>
          </w:p>
        </w:tc>
      </w:tr>
      <w:tr w:rsidR="00006500" w:rsidRPr="008560A2" w14:paraId="2453D5EA" w14:textId="77777777" w:rsidTr="002A1456">
        <w:tc>
          <w:tcPr>
            <w:tcW w:w="2146" w:type="dxa"/>
            <w:shd w:val="clear" w:color="auto" w:fill="FFFFFF" w:themeFill="background1"/>
          </w:tcPr>
          <w:p w14:paraId="6DADE6D1" w14:textId="6B3E6AB3" w:rsidR="00E61469" w:rsidRPr="002D1804" w:rsidRDefault="00E61469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Business</w:t>
            </w:r>
          </w:p>
        </w:tc>
        <w:tc>
          <w:tcPr>
            <w:tcW w:w="7098" w:type="dxa"/>
            <w:shd w:val="clear" w:color="auto" w:fill="FFFFFF" w:themeFill="background1"/>
          </w:tcPr>
          <w:p w14:paraId="437CC30E" w14:textId="782C8382" w:rsidR="00E61469" w:rsidRPr="002D1804" w:rsidRDefault="00E61469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Business defined in Article 2, Paragraph 3 of the IR Development Act</w:t>
            </w:r>
          </w:p>
        </w:tc>
      </w:tr>
      <w:tr w:rsidR="00006500" w:rsidRPr="008560A2" w14:paraId="1B10ED12" w14:textId="77777777" w:rsidTr="002A1456">
        <w:tc>
          <w:tcPr>
            <w:tcW w:w="2146" w:type="dxa"/>
            <w:shd w:val="clear" w:color="auto" w:fill="FFFFFF" w:themeFill="background1"/>
          </w:tcPr>
          <w:p w14:paraId="2392BF16" w14:textId="2231AC62" w:rsidR="00E61469" w:rsidRPr="002D1804" w:rsidRDefault="00E61469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Operator</w:t>
            </w:r>
          </w:p>
        </w:tc>
        <w:tc>
          <w:tcPr>
            <w:tcW w:w="7098" w:type="dxa"/>
            <w:shd w:val="clear" w:color="auto" w:fill="FFFFFF" w:themeFill="background1"/>
          </w:tcPr>
          <w:p w14:paraId="4FB9842F" w14:textId="4B8026C4" w:rsidR="00E61469" w:rsidRPr="002D1804" w:rsidRDefault="00E61469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Operator</w:t>
            </w:r>
            <w:r w:rsidR="0026566A" w:rsidRPr="002D1804">
              <w:rPr>
                <w:rFonts w:ascii="Times New Roman" w:hAnsi="Times New Roman" w:cs="Times New Roman"/>
              </w:rPr>
              <w:t xml:space="preserve"> (which is a private business operator who </w:t>
            </w:r>
            <w:r w:rsidR="00C76408" w:rsidRPr="002D1804">
              <w:rPr>
                <w:rFonts w:ascii="Times New Roman" w:hAnsi="Times New Roman" w:cs="Times New Roman"/>
              </w:rPr>
              <w:t xml:space="preserve">will </w:t>
            </w:r>
            <w:r w:rsidR="0026566A" w:rsidRPr="002D1804">
              <w:rPr>
                <w:rFonts w:ascii="Times New Roman" w:hAnsi="Times New Roman" w:cs="Times New Roman"/>
              </w:rPr>
              <w:t>implement</w:t>
            </w:r>
            <w:r w:rsidR="00C76408" w:rsidRPr="002D1804">
              <w:rPr>
                <w:rFonts w:ascii="Times New Roman" w:hAnsi="Times New Roman" w:cs="Times New Roman"/>
              </w:rPr>
              <w:t xml:space="preserve"> the</w:t>
            </w:r>
            <w:r w:rsidR="0026566A" w:rsidRPr="002D1804">
              <w:rPr>
                <w:rFonts w:ascii="Times New Roman" w:hAnsi="Times New Roman" w:cs="Times New Roman"/>
              </w:rPr>
              <w:t xml:space="preserve"> IR business)</w:t>
            </w:r>
            <w:r w:rsidRPr="002D1804">
              <w:rPr>
                <w:rFonts w:ascii="Times New Roman" w:hAnsi="Times New Roman" w:cs="Times New Roman"/>
              </w:rPr>
              <w:t xml:space="preserve"> defined in Article 2, Paragraph 4 of the IR Development Act</w:t>
            </w:r>
          </w:p>
        </w:tc>
      </w:tr>
      <w:tr w:rsidR="00006500" w:rsidRPr="008560A2" w14:paraId="797AE7FD" w14:textId="77777777" w:rsidTr="002A1456">
        <w:tc>
          <w:tcPr>
            <w:tcW w:w="2146" w:type="dxa"/>
            <w:shd w:val="clear" w:color="auto" w:fill="FFFFFF" w:themeFill="background1"/>
          </w:tcPr>
          <w:p w14:paraId="319E0150" w14:textId="5F8BE36B" w:rsidR="000B3833" w:rsidRPr="002D1804" w:rsidRDefault="000B3833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lastRenderedPageBreak/>
              <w:t>Prospective IR Operator</w:t>
            </w:r>
          </w:p>
        </w:tc>
        <w:tc>
          <w:tcPr>
            <w:tcW w:w="7098" w:type="dxa"/>
            <w:shd w:val="clear" w:color="auto" w:fill="FFFFFF" w:themeFill="background1"/>
          </w:tcPr>
          <w:p w14:paraId="15A51748" w14:textId="46BC0A3F" w:rsidR="000B3833" w:rsidRPr="002D1804" w:rsidRDefault="00B57122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T</w:t>
            </w:r>
            <w:r w:rsidR="000B3833" w:rsidRPr="002D1804">
              <w:rPr>
                <w:rFonts w:ascii="Times New Roman" w:hAnsi="Times New Roman" w:cs="Times New Roman"/>
              </w:rPr>
              <w:t xml:space="preserve">hose who have been </w:t>
            </w:r>
            <w:r w:rsidR="0028053A" w:rsidRPr="002D1804">
              <w:rPr>
                <w:rFonts w:ascii="Times New Roman" w:hAnsi="Times New Roman" w:cs="Times New Roman"/>
              </w:rPr>
              <w:t xml:space="preserve">selected by </w:t>
            </w:r>
            <w:r w:rsidR="000B3833" w:rsidRPr="002D1804">
              <w:rPr>
                <w:rFonts w:ascii="Times New Roman" w:hAnsi="Times New Roman" w:cs="Times New Roman"/>
              </w:rPr>
              <w:t>Osaka Pref./City as a private business operator who intends to implement the Project</w:t>
            </w:r>
            <w:r w:rsidRPr="002D1804">
              <w:rPr>
                <w:rFonts w:ascii="Times New Roman" w:hAnsi="Times New Roman" w:cs="Times New Roman"/>
              </w:rPr>
              <w:t xml:space="preserve"> in accordance with Article 8, Paragraph 1 of the IR Development Act</w:t>
            </w:r>
          </w:p>
        </w:tc>
      </w:tr>
      <w:tr w:rsidR="00006500" w:rsidRPr="008560A2" w14:paraId="6349CBEA" w14:textId="77777777" w:rsidTr="002A1456">
        <w:tc>
          <w:tcPr>
            <w:tcW w:w="2146" w:type="dxa"/>
            <w:shd w:val="clear" w:color="auto" w:fill="FFFFFF" w:themeFill="background1"/>
          </w:tcPr>
          <w:p w14:paraId="0F608E0C" w14:textId="7DA4AF2C" w:rsidR="002D5680" w:rsidRPr="002D1804" w:rsidRDefault="002D568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Core Facilities</w:t>
            </w:r>
          </w:p>
        </w:tc>
        <w:tc>
          <w:tcPr>
            <w:tcW w:w="7098" w:type="dxa"/>
            <w:shd w:val="clear" w:color="auto" w:fill="FFFFFF" w:themeFill="background1"/>
          </w:tcPr>
          <w:p w14:paraId="0636117E" w14:textId="373BED28" w:rsidR="002D5680" w:rsidRPr="002D1804" w:rsidRDefault="002D5680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Collectively</w:t>
            </w:r>
            <w:r w:rsidR="00B57122" w:rsidRPr="002D1804">
              <w:rPr>
                <w:rFonts w:ascii="Times New Roman" w:hAnsi="Times New Roman" w:cs="Times New Roman"/>
              </w:rPr>
              <w:t>,</w:t>
            </w:r>
            <w:r w:rsidRPr="002D1804">
              <w:rPr>
                <w:rFonts w:ascii="Times New Roman" w:hAnsi="Times New Roman" w:cs="Times New Roman"/>
              </w:rPr>
              <w:t xml:space="preserve"> </w:t>
            </w:r>
            <w:r w:rsidR="00B57122" w:rsidRPr="002D1804">
              <w:rPr>
                <w:rFonts w:ascii="Times New Roman" w:hAnsi="Times New Roman" w:cs="Times New Roman"/>
              </w:rPr>
              <w:t xml:space="preserve">the </w:t>
            </w:r>
            <w:r w:rsidRPr="002D1804">
              <w:rPr>
                <w:rFonts w:ascii="Times New Roman" w:hAnsi="Times New Roman" w:cs="Times New Roman"/>
              </w:rPr>
              <w:t>international convention and conference facilities, facilities for exhibitions and fairs, attractions enhancement facilities, customer transfer facilities, accommodation facilities, and casino facilities</w:t>
            </w:r>
          </w:p>
        </w:tc>
      </w:tr>
      <w:tr w:rsidR="00006500" w:rsidRPr="008560A2" w14:paraId="7D93D942" w14:textId="77777777" w:rsidTr="002A1456">
        <w:tc>
          <w:tcPr>
            <w:tcW w:w="2146" w:type="dxa"/>
            <w:shd w:val="clear" w:color="auto" w:fill="FFFFFF" w:themeFill="background1"/>
          </w:tcPr>
          <w:p w14:paraId="1FAAD57B" w14:textId="60C0FC99" w:rsidR="00811B9F" w:rsidRPr="002D1804" w:rsidRDefault="00811B9F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Certified IR Area Development Plan</w:t>
            </w:r>
          </w:p>
        </w:tc>
        <w:tc>
          <w:tcPr>
            <w:tcW w:w="7098" w:type="dxa"/>
            <w:shd w:val="clear" w:color="auto" w:fill="FFFFFF" w:themeFill="background1"/>
          </w:tcPr>
          <w:p w14:paraId="77CC8EEC" w14:textId="0E1084F5" w:rsidR="00811B9F" w:rsidRPr="002D1804" w:rsidRDefault="00811B9F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IR Area Development Plan which is certified by the Minister of Land</w:t>
            </w:r>
            <w:r w:rsidR="004064A7" w:rsidRPr="002D1804">
              <w:rPr>
                <w:rFonts w:ascii="Times New Roman" w:hAnsi="Times New Roman" w:cs="Times New Roman"/>
              </w:rPr>
              <w:t>,</w:t>
            </w:r>
            <w:r w:rsidRPr="002D1804">
              <w:rPr>
                <w:rFonts w:ascii="Times New Roman" w:hAnsi="Times New Roman" w:cs="Times New Roman"/>
              </w:rPr>
              <w:t xml:space="preserve"> Infrastructure</w:t>
            </w:r>
            <w:r w:rsidR="004064A7" w:rsidRPr="002D1804">
              <w:rPr>
                <w:rFonts w:ascii="Times New Roman" w:hAnsi="Times New Roman" w:cs="Times New Roman"/>
              </w:rPr>
              <w:t>,</w:t>
            </w:r>
            <w:r w:rsidRPr="002D1804">
              <w:rPr>
                <w:rFonts w:ascii="Times New Roman" w:hAnsi="Times New Roman" w:cs="Times New Roman"/>
              </w:rPr>
              <w:t xml:space="preserve"> </w:t>
            </w:r>
            <w:r w:rsidR="004064A7" w:rsidRPr="002D1804">
              <w:rPr>
                <w:rFonts w:ascii="Times New Roman" w:hAnsi="Times New Roman" w:cs="Times New Roman"/>
              </w:rPr>
              <w:t>Transport and Tourism</w:t>
            </w:r>
            <w:r w:rsidRPr="002D1804">
              <w:rPr>
                <w:rFonts w:ascii="Times New Roman" w:hAnsi="Times New Roman" w:cs="Times New Roman"/>
              </w:rPr>
              <w:t xml:space="preserve"> in accordance with Article 9</w:t>
            </w:r>
            <w:r w:rsidR="00E61469" w:rsidRPr="002D1804">
              <w:rPr>
                <w:rFonts w:ascii="Times New Roman" w:hAnsi="Times New Roman" w:cs="Times New Roman"/>
              </w:rPr>
              <w:t>,</w:t>
            </w:r>
            <w:r w:rsidRPr="002D1804">
              <w:rPr>
                <w:rFonts w:ascii="Times New Roman" w:hAnsi="Times New Roman" w:cs="Times New Roman"/>
              </w:rPr>
              <w:t xml:space="preserve"> Paragraph 11 of the IR Development Plan</w:t>
            </w:r>
          </w:p>
        </w:tc>
      </w:tr>
      <w:tr w:rsidR="00A74FFD" w:rsidRPr="00F56C3F" w14:paraId="35D0353D" w14:textId="77777777" w:rsidTr="007823AE">
        <w:trPr>
          <w:trHeight w:val="79"/>
        </w:trPr>
        <w:tc>
          <w:tcPr>
            <w:tcW w:w="2146" w:type="dxa"/>
            <w:shd w:val="clear" w:color="auto" w:fill="FFFFFF" w:themeFill="background1"/>
          </w:tcPr>
          <w:p w14:paraId="061C6B15" w14:textId="77777777" w:rsidR="00A74FFD" w:rsidRPr="001A6FEA" w:rsidRDefault="00A74FFD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MICE Facilities</w:t>
            </w:r>
          </w:p>
        </w:tc>
        <w:tc>
          <w:tcPr>
            <w:tcW w:w="7098" w:type="dxa"/>
            <w:shd w:val="clear" w:color="auto" w:fill="FFFFFF" w:themeFill="background1"/>
          </w:tcPr>
          <w:p w14:paraId="68CA5949" w14:textId="02E8E5E5" w:rsidR="00A74FFD" w:rsidRPr="002D1804" w:rsidRDefault="00A74FFD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 xml:space="preserve">Collectively, the “International Convention and Conference Facilities” defined in Article 2, Paragraph 1, Item 1 and “Facilities for Exhibitions and Fairs” defined in Article 2, Paragraph 1, Item 2 of the IR Development Act  </w:t>
            </w:r>
          </w:p>
        </w:tc>
      </w:tr>
      <w:tr w:rsidR="00006500" w:rsidRPr="00811B9F" w14:paraId="50AF71A7" w14:textId="77777777" w:rsidTr="002A1456">
        <w:tc>
          <w:tcPr>
            <w:tcW w:w="2146" w:type="dxa"/>
            <w:shd w:val="clear" w:color="auto" w:fill="FFFFFF" w:themeFill="background1"/>
          </w:tcPr>
          <w:p w14:paraId="74E8E432" w14:textId="58EAA4C5" w:rsidR="00221230" w:rsidRPr="002D1804" w:rsidRDefault="0022123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 xml:space="preserve">Visitor Entertainment Facilities </w:t>
            </w:r>
          </w:p>
        </w:tc>
        <w:tc>
          <w:tcPr>
            <w:tcW w:w="7098" w:type="dxa"/>
            <w:shd w:val="clear" w:color="auto" w:fill="FFFFFF" w:themeFill="background1"/>
          </w:tcPr>
          <w:p w14:paraId="25874003" w14:textId="18089BFB" w:rsidR="00221230" w:rsidRPr="002D1804" w:rsidRDefault="00B57122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F</w:t>
            </w:r>
            <w:r w:rsidR="00221230" w:rsidRPr="002D1804">
              <w:rPr>
                <w:rFonts w:ascii="Times New Roman" w:hAnsi="Times New Roman" w:cs="Times New Roman"/>
              </w:rPr>
              <w:t xml:space="preserve">acilities to be established and operated in an integrated manner </w:t>
            </w:r>
            <w:r w:rsidRPr="002D1804">
              <w:rPr>
                <w:rFonts w:ascii="Times New Roman" w:hAnsi="Times New Roman" w:cs="Times New Roman"/>
              </w:rPr>
              <w:t xml:space="preserve">with </w:t>
            </w:r>
            <w:r w:rsidR="00811B9F" w:rsidRPr="002D1804">
              <w:rPr>
                <w:rFonts w:ascii="Times New Roman" w:hAnsi="Times New Roman" w:cs="Times New Roman"/>
              </w:rPr>
              <w:t xml:space="preserve">the Core Facilities, and </w:t>
            </w:r>
            <w:r w:rsidRPr="002D1804">
              <w:rPr>
                <w:rFonts w:ascii="Times New Roman" w:hAnsi="Times New Roman" w:cs="Times New Roman"/>
              </w:rPr>
              <w:t xml:space="preserve">which will </w:t>
            </w:r>
            <w:r w:rsidR="00811B9F" w:rsidRPr="002D1804">
              <w:rPr>
                <w:rFonts w:ascii="Times New Roman" w:hAnsi="Times New Roman" w:cs="Times New Roman"/>
              </w:rPr>
              <w:t xml:space="preserve">contribute to the promotion of </w:t>
            </w:r>
            <w:r w:rsidRPr="002D1804">
              <w:rPr>
                <w:rFonts w:ascii="Times New Roman" w:hAnsi="Times New Roman" w:cs="Times New Roman"/>
              </w:rPr>
              <w:t xml:space="preserve">domestic and overseas </w:t>
            </w:r>
            <w:r w:rsidR="00811B9F" w:rsidRPr="002D1804">
              <w:rPr>
                <w:rFonts w:ascii="Times New Roman" w:hAnsi="Times New Roman" w:cs="Times New Roman"/>
              </w:rPr>
              <w:t>tourists’ visits and stays</w:t>
            </w:r>
          </w:p>
        </w:tc>
      </w:tr>
      <w:tr w:rsidR="00006500" w:rsidRPr="008560A2" w14:paraId="232D7616" w14:textId="77777777" w:rsidTr="002A1456">
        <w:trPr>
          <w:trHeight w:val="425"/>
        </w:trPr>
        <w:tc>
          <w:tcPr>
            <w:tcW w:w="9244" w:type="dxa"/>
            <w:gridSpan w:val="2"/>
            <w:shd w:val="clear" w:color="auto" w:fill="FFFF00"/>
            <w:vAlign w:val="center"/>
          </w:tcPr>
          <w:p w14:paraId="3A09C092" w14:textId="2F0D8349" w:rsidR="00006500" w:rsidRPr="002D1804" w:rsidRDefault="00D75DF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Basic t</w:t>
            </w:r>
            <w:r w:rsidR="0026566A" w:rsidRPr="002D1804">
              <w:rPr>
                <w:rFonts w:ascii="Times New Roman" w:hAnsi="Times New Roman" w:cs="Times New Roman"/>
              </w:rPr>
              <w:t>erms related to the RFC</w:t>
            </w:r>
          </w:p>
        </w:tc>
      </w:tr>
      <w:tr w:rsidR="00006500" w:rsidRPr="008560A2" w14:paraId="1098A404" w14:textId="77777777" w:rsidTr="002A1456">
        <w:tc>
          <w:tcPr>
            <w:tcW w:w="2146" w:type="dxa"/>
            <w:shd w:val="clear" w:color="auto" w:fill="FFFFFF" w:themeFill="background1"/>
          </w:tcPr>
          <w:p w14:paraId="0910E845" w14:textId="1F76017B" w:rsidR="00006500" w:rsidRPr="002D1804" w:rsidRDefault="00B57122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IR</w:t>
            </w:r>
          </w:p>
        </w:tc>
        <w:tc>
          <w:tcPr>
            <w:tcW w:w="7098" w:type="dxa"/>
            <w:shd w:val="clear" w:color="auto" w:fill="FFFFFF" w:themeFill="background1"/>
          </w:tcPr>
          <w:p w14:paraId="68AB5995" w14:textId="230E6584" w:rsidR="00006500" w:rsidRPr="002D1804" w:rsidRDefault="00B57122" w:rsidP="002D1804">
            <w:pPr>
              <w:pStyle w:val="TableParagraph"/>
              <w:rPr>
                <w:rFonts w:ascii="Times New Roman" w:hAnsi="Times New Roman" w:cs="Times New Roman"/>
                <w:highlight w:val="cyan"/>
              </w:rPr>
            </w:pPr>
            <w:r w:rsidRPr="002D1804">
              <w:rPr>
                <w:rFonts w:ascii="Times New Roman" w:hAnsi="Times New Roman" w:cs="Times New Roman"/>
              </w:rPr>
              <w:t>I</w:t>
            </w:r>
            <w:r w:rsidR="00006500" w:rsidRPr="002D1804">
              <w:rPr>
                <w:rFonts w:ascii="Times New Roman" w:hAnsi="Times New Roman" w:cs="Times New Roman"/>
              </w:rPr>
              <w:t xml:space="preserve">ntegrated resort </w:t>
            </w:r>
            <w:r w:rsidR="00BD460A" w:rsidRPr="002D1804">
              <w:rPr>
                <w:rFonts w:ascii="Times New Roman" w:hAnsi="Times New Roman" w:cs="Times New Roman"/>
              </w:rPr>
              <w:t>to be established in an integrated manner with MICE facilities and various visitor attraction facilities, with unprecedented scale and quality</w:t>
            </w:r>
            <w:r w:rsidR="004064A7" w:rsidRPr="002D1804">
              <w:rPr>
                <w:rFonts w:ascii="Times New Roman" w:hAnsi="Times New Roman" w:cs="Times New Roman"/>
              </w:rPr>
              <w:t xml:space="preserve"> in accordance with the IR Development Act</w:t>
            </w:r>
          </w:p>
        </w:tc>
      </w:tr>
      <w:tr w:rsidR="00006500" w:rsidRPr="008560A2" w14:paraId="71F1E0BF" w14:textId="77777777" w:rsidTr="002A1456">
        <w:tc>
          <w:tcPr>
            <w:tcW w:w="2146" w:type="dxa"/>
            <w:shd w:val="clear" w:color="auto" w:fill="FFFFFF" w:themeFill="background1"/>
          </w:tcPr>
          <w:p w14:paraId="781AFFE3" w14:textId="21DF0A25" w:rsidR="00811B9F" w:rsidRPr="001A6FEA" w:rsidRDefault="001B1E26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 xml:space="preserve">IR Area’s </w:t>
            </w:r>
            <w:r w:rsidR="00811B9F" w:rsidRPr="001A6FEA">
              <w:rPr>
                <w:rFonts w:ascii="Times New Roman" w:hAnsi="Times New Roman" w:cs="Times New Roman"/>
              </w:rPr>
              <w:t xml:space="preserve">Prospective Expansion Area </w:t>
            </w:r>
          </w:p>
        </w:tc>
        <w:tc>
          <w:tcPr>
            <w:tcW w:w="7098" w:type="dxa"/>
            <w:shd w:val="clear" w:color="auto" w:fill="FFFFFF" w:themeFill="background1"/>
          </w:tcPr>
          <w:p w14:paraId="3ED7A56B" w14:textId="31F98BB9" w:rsidR="00811B9F" w:rsidRPr="002D1804" w:rsidRDefault="00B57122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A</w:t>
            </w:r>
            <w:r w:rsidR="00811B9F" w:rsidRPr="002D1804">
              <w:rPr>
                <w:rFonts w:ascii="Times New Roman" w:hAnsi="Times New Roman" w:cs="Times New Roman"/>
              </w:rPr>
              <w:t xml:space="preserve">rea for the </w:t>
            </w:r>
            <w:r w:rsidRPr="002D1804">
              <w:rPr>
                <w:rFonts w:ascii="Times New Roman" w:hAnsi="Times New Roman" w:cs="Times New Roman"/>
              </w:rPr>
              <w:t xml:space="preserve">future </w:t>
            </w:r>
            <w:r w:rsidR="00811B9F" w:rsidRPr="002D1804">
              <w:rPr>
                <w:rFonts w:ascii="Times New Roman" w:hAnsi="Times New Roman" w:cs="Times New Roman"/>
              </w:rPr>
              <w:t>expansion of the IR Area</w:t>
            </w:r>
          </w:p>
        </w:tc>
      </w:tr>
      <w:tr w:rsidR="00006500" w:rsidRPr="008560A2" w14:paraId="6799C3A5" w14:textId="77777777" w:rsidTr="002A1456">
        <w:tc>
          <w:tcPr>
            <w:tcW w:w="2146" w:type="dxa"/>
            <w:shd w:val="clear" w:color="auto" w:fill="FFFFFF" w:themeFill="background1"/>
          </w:tcPr>
          <w:p w14:paraId="26C3EE82" w14:textId="57DD0401" w:rsidR="00006500" w:rsidRPr="002D1804" w:rsidRDefault="0000650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RFC</w:t>
            </w:r>
          </w:p>
        </w:tc>
        <w:tc>
          <w:tcPr>
            <w:tcW w:w="7098" w:type="dxa"/>
            <w:shd w:val="clear" w:color="auto" w:fill="FFFFFF" w:themeFill="background1"/>
          </w:tcPr>
          <w:p w14:paraId="45A1B496" w14:textId="603E3701" w:rsidR="0012702B" w:rsidRPr="002D1804" w:rsidRDefault="00B57122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R</w:t>
            </w:r>
            <w:r w:rsidR="0012702B" w:rsidRPr="002D1804">
              <w:rPr>
                <w:rFonts w:ascii="Times New Roman" w:hAnsi="Times New Roman" w:cs="Times New Roman"/>
              </w:rPr>
              <w:t xml:space="preserve">equest for concept. </w:t>
            </w:r>
            <w:r w:rsidRPr="002D1804">
              <w:rPr>
                <w:rFonts w:ascii="Times New Roman" w:hAnsi="Times New Roman" w:cs="Times New Roman"/>
              </w:rPr>
              <w:t>I</w:t>
            </w:r>
            <w:r w:rsidR="00F12C74" w:rsidRPr="002D1804">
              <w:rPr>
                <w:rFonts w:ascii="Times New Roman" w:hAnsi="Times New Roman" w:cs="Times New Roman"/>
              </w:rPr>
              <w:t xml:space="preserve">nvitation for </w:t>
            </w:r>
            <w:r w:rsidR="00854C26" w:rsidRPr="002D1804">
              <w:rPr>
                <w:rFonts w:ascii="Times New Roman" w:hAnsi="Times New Roman" w:cs="Times New Roman"/>
              </w:rPr>
              <w:t>proposals on the</w:t>
            </w:r>
            <w:r w:rsidR="004064A7" w:rsidRPr="002D1804">
              <w:rPr>
                <w:rFonts w:ascii="Times New Roman" w:hAnsi="Times New Roman" w:cs="Times New Roman"/>
              </w:rPr>
              <w:t xml:space="preserve"> concrete</w:t>
            </w:r>
            <w:r w:rsidR="00854C26" w:rsidRPr="002D1804">
              <w:rPr>
                <w:rFonts w:ascii="Times New Roman" w:hAnsi="Times New Roman" w:cs="Times New Roman"/>
              </w:rPr>
              <w:t xml:space="preserve"> </w:t>
            </w:r>
            <w:r w:rsidR="00F12C74" w:rsidRPr="002D1804">
              <w:rPr>
                <w:rFonts w:ascii="Times New Roman" w:hAnsi="Times New Roman" w:cs="Times New Roman"/>
              </w:rPr>
              <w:t xml:space="preserve">project concept from private business operators, </w:t>
            </w:r>
            <w:r w:rsidR="00854C26" w:rsidRPr="002D1804">
              <w:rPr>
                <w:rFonts w:ascii="Times New Roman" w:hAnsi="Times New Roman" w:cs="Times New Roman"/>
              </w:rPr>
              <w:t xml:space="preserve">that </w:t>
            </w:r>
            <w:r w:rsidR="00F12C74" w:rsidRPr="002D1804">
              <w:rPr>
                <w:rFonts w:ascii="Times New Roman" w:hAnsi="Times New Roman" w:cs="Times New Roman"/>
              </w:rPr>
              <w:t>intend to implement the Project</w:t>
            </w:r>
          </w:p>
        </w:tc>
      </w:tr>
      <w:tr w:rsidR="00006500" w:rsidRPr="008560A2" w14:paraId="272CD4D6" w14:textId="77777777" w:rsidTr="002A1456">
        <w:tc>
          <w:tcPr>
            <w:tcW w:w="2146" w:type="dxa"/>
            <w:shd w:val="clear" w:color="auto" w:fill="FFFFFF" w:themeFill="background1"/>
          </w:tcPr>
          <w:p w14:paraId="43D4981F" w14:textId="1F8C5745" w:rsidR="00B101AB" w:rsidRPr="002D1804" w:rsidRDefault="00B101AB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RFC Dialogue</w:t>
            </w:r>
          </w:p>
        </w:tc>
        <w:tc>
          <w:tcPr>
            <w:tcW w:w="7098" w:type="dxa"/>
            <w:shd w:val="clear" w:color="auto" w:fill="FFFFFF" w:themeFill="background1"/>
          </w:tcPr>
          <w:p w14:paraId="4DDCB587" w14:textId="763EBE89" w:rsidR="00B101AB" w:rsidRPr="002D1804" w:rsidRDefault="00854C26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D</w:t>
            </w:r>
            <w:r w:rsidR="00221230" w:rsidRPr="002D1804">
              <w:rPr>
                <w:rFonts w:ascii="Times New Roman" w:hAnsi="Times New Roman" w:cs="Times New Roman"/>
              </w:rPr>
              <w:t xml:space="preserve">ialogue to be </w:t>
            </w:r>
            <w:r w:rsidR="004064A7" w:rsidRPr="002D1804">
              <w:rPr>
                <w:rFonts w:ascii="Times New Roman" w:hAnsi="Times New Roman" w:cs="Times New Roman"/>
              </w:rPr>
              <w:t>held</w:t>
            </w:r>
            <w:r w:rsidRPr="002D1804">
              <w:rPr>
                <w:rFonts w:ascii="Times New Roman" w:hAnsi="Times New Roman" w:cs="Times New Roman"/>
              </w:rPr>
              <w:t xml:space="preserve"> </w:t>
            </w:r>
            <w:r w:rsidR="00221230" w:rsidRPr="002D1804">
              <w:rPr>
                <w:rFonts w:ascii="Times New Roman" w:hAnsi="Times New Roman" w:cs="Times New Roman"/>
              </w:rPr>
              <w:t xml:space="preserve">between the RFC Proposer and Osaka Pref./City based on </w:t>
            </w:r>
            <w:r w:rsidRPr="002D1804">
              <w:rPr>
                <w:rFonts w:ascii="Times New Roman" w:hAnsi="Times New Roman" w:cs="Times New Roman"/>
              </w:rPr>
              <w:t xml:space="preserve">the </w:t>
            </w:r>
            <w:r w:rsidR="00221230" w:rsidRPr="002D1804">
              <w:rPr>
                <w:rFonts w:ascii="Times New Roman" w:hAnsi="Times New Roman" w:cs="Times New Roman"/>
              </w:rPr>
              <w:t>RFC Proposal Documents</w:t>
            </w:r>
          </w:p>
        </w:tc>
      </w:tr>
      <w:tr w:rsidR="00006500" w:rsidRPr="008560A2" w14:paraId="655FC6B8" w14:textId="77777777" w:rsidTr="002A1456">
        <w:tc>
          <w:tcPr>
            <w:tcW w:w="2146" w:type="dxa"/>
            <w:shd w:val="clear" w:color="auto" w:fill="FFFFFF" w:themeFill="background1"/>
          </w:tcPr>
          <w:p w14:paraId="7174EEB5" w14:textId="174551A8" w:rsidR="002D5680" w:rsidRPr="002D1804" w:rsidRDefault="002D568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RFC Proposer</w:t>
            </w:r>
            <w:r w:rsidR="009611E7" w:rsidRPr="002D1804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7098" w:type="dxa"/>
            <w:shd w:val="clear" w:color="auto" w:fill="FFFFFF" w:themeFill="background1"/>
          </w:tcPr>
          <w:p w14:paraId="2DF6852C" w14:textId="0D7CDAEE" w:rsidR="002D5680" w:rsidRPr="002D1804" w:rsidRDefault="00854C26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 xml:space="preserve">Out of the </w:t>
            </w:r>
            <w:r w:rsidR="002D5680" w:rsidRPr="002D1804">
              <w:rPr>
                <w:rFonts w:ascii="Times New Roman" w:hAnsi="Times New Roman" w:cs="Times New Roman"/>
              </w:rPr>
              <w:t xml:space="preserve">Participation Registrants </w:t>
            </w:r>
            <w:r w:rsidRPr="002D1804">
              <w:rPr>
                <w:rFonts w:ascii="Times New Roman" w:hAnsi="Times New Roman" w:cs="Times New Roman"/>
              </w:rPr>
              <w:t xml:space="preserve">those </w:t>
            </w:r>
            <w:r w:rsidR="002D5680" w:rsidRPr="002D1804">
              <w:rPr>
                <w:rFonts w:ascii="Times New Roman" w:hAnsi="Times New Roman" w:cs="Times New Roman"/>
              </w:rPr>
              <w:t xml:space="preserve">who have submitted </w:t>
            </w:r>
            <w:r w:rsidRPr="002D1804">
              <w:rPr>
                <w:rFonts w:ascii="Times New Roman" w:hAnsi="Times New Roman" w:cs="Times New Roman"/>
              </w:rPr>
              <w:t xml:space="preserve">their </w:t>
            </w:r>
            <w:r w:rsidR="002D5680" w:rsidRPr="002D1804">
              <w:rPr>
                <w:rFonts w:ascii="Times New Roman" w:hAnsi="Times New Roman" w:cs="Times New Roman"/>
              </w:rPr>
              <w:t>RFC Proposal Documents</w:t>
            </w:r>
          </w:p>
        </w:tc>
      </w:tr>
      <w:tr w:rsidR="00006500" w:rsidRPr="008560A2" w14:paraId="57E4BD3B" w14:textId="77777777" w:rsidTr="002A1456">
        <w:tc>
          <w:tcPr>
            <w:tcW w:w="2146" w:type="dxa"/>
            <w:shd w:val="clear" w:color="auto" w:fill="FFFFFF" w:themeFill="background1"/>
          </w:tcPr>
          <w:p w14:paraId="1C3E83C6" w14:textId="02DA6EAB" w:rsidR="00ED0F1C" w:rsidRPr="002D1804" w:rsidRDefault="00ED0F1C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RFC Proposal Documents</w:t>
            </w:r>
          </w:p>
        </w:tc>
        <w:tc>
          <w:tcPr>
            <w:tcW w:w="7098" w:type="dxa"/>
            <w:shd w:val="clear" w:color="auto" w:fill="FFFFFF" w:themeFill="background1"/>
          </w:tcPr>
          <w:p w14:paraId="25520DB6" w14:textId="1E729826" w:rsidR="00ED0F1C" w:rsidRPr="002D1804" w:rsidRDefault="00E72F71" w:rsidP="00E72F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Documents containing proposals on the </w:t>
            </w:r>
            <w:r w:rsidR="00ED0F1C" w:rsidRPr="002D1804">
              <w:rPr>
                <w:rFonts w:ascii="Times New Roman" w:hAnsi="Times New Roman" w:cs="Times New Roman"/>
              </w:rPr>
              <w:t>concrete project concept etc., to be submitted by Participation Registrants to Osaka Pref./City</w:t>
            </w:r>
          </w:p>
        </w:tc>
      </w:tr>
      <w:tr w:rsidR="00006500" w:rsidRPr="008560A2" w14:paraId="4CC5E802" w14:textId="77777777" w:rsidTr="002A1456">
        <w:tc>
          <w:tcPr>
            <w:tcW w:w="2146" w:type="dxa"/>
            <w:shd w:val="clear" w:color="auto" w:fill="FFFFFF" w:themeFill="background1"/>
          </w:tcPr>
          <w:p w14:paraId="25993A45" w14:textId="488D1EA8" w:rsidR="001F357D" w:rsidRPr="002D1804" w:rsidRDefault="001F357D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Dialogue prior to the RFC Proposal</w:t>
            </w:r>
          </w:p>
        </w:tc>
        <w:tc>
          <w:tcPr>
            <w:tcW w:w="7098" w:type="dxa"/>
            <w:shd w:val="clear" w:color="auto" w:fill="FFFFFF" w:themeFill="background1"/>
          </w:tcPr>
          <w:p w14:paraId="025D34F9" w14:textId="2D43A4B3" w:rsidR="001F357D" w:rsidRPr="002D1804" w:rsidRDefault="00854C26" w:rsidP="00E72F71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D</w:t>
            </w:r>
            <w:r w:rsidR="001F357D" w:rsidRPr="002D1804">
              <w:rPr>
                <w:rFonts w:ascii="Times New Roman" w:hAnsi="Times New Roman" w:cs="Times New Roman"/>
              </w:rPr>
              <w:t xml:space="preserve">ialogue to </w:t>
            </w:r>
            <w:r w:rsidR="00E72F71">
              <w:rPr>
                <w:rFonts w:ascii="Times New Roman" w:hAnsi="Times New Roman" w:cs="Times New Roman"/>
              </w:rPr>
              <w:t>be held</w:t>
            </w:r>
            <w:r w:rsidR="001F357D" w:rsidRPr="002D1804">
              <w:rPr>
                <w:rFonts w:ascii="Times New Roman" w:hAnsi="Times New Roman" w:cs="Times New Roman"/>
              </w:rPr>
              <w:t xml:space="preserve"> between the Participation Registrants and Osaka Pref./City prior to </w:t>
            </w:r>
            <w:r w:rsidRPr="002D1804">
              <w:rPr>
                <w:rFonts w:ascii="Times New Roman" w:hAnsi="Times New Roman" w:cs="Times New Roman"/>
              </w:rPr>
              <w:t xml:space="preserve">the </w:t>
            </w:r>
            <w:r w:rsidR="001F357D" w:rsidRPr="002D1804">
              <w:rPr>
                <w:rFonts w:ascii="Times New Roman" w:hAnsi="Times New Roman" w:cs="Times New Roman"/>
              </w:rPr>
              <w:t>submission of the RFC Proposal Documents</w:t>
            </w:r>
          </w:p>
        </w:tc>
      </w:tr>
      <w:tr w:rsidR="00006500" w:rsidRPr="008560A2" w14:paraId="17434DCB" w14:textId="77777777" w:rsidTr="002A1456">
        <w:tc>
          <w:tcPr>
            <w:tcW w:w="2146" w:type="dxa"/>
            <w:shd w:val="clear" w:color="auto" w:fill="FFFFFF" w:themeFill="background1"/>
          </w:tcPr>
          <w:p w14:paraId="69D7326D" w14:textId="1773A4A8" w:rsidR="00ED0F1C" w:rsidRPr="002D1804" w:rsidRDefault="00ED0F1C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Osaka, Kansai Expo 2025</w:t>
            </w:r>
          </w:p>
        </w:tc>
        <w:tc>
          <w:tcPr>
            <w:tcW w:w="7098" w:type="dxa"/>
            <w:shd w:val="clear" w:color="auto" w:fill="FFFFFF" w:themeFill="background1"/>
          </w:tcPr>
          <w:p w14:paraId="7FB67F6C" w14:textId="4264500A" w:rsidR="00ED0F1C" w:rsidRPr="002D1804" w:rsidRDefault="00ED0F1C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World Expo</w:t>
            </w:r>
            <w:r w:rsidR="004064A7" w:rsidRPr="002D1804">
              <w:rPr>
                <w:rFonts w:ascii="Times New Roman" w:hAnsi="Times New Roman" w:cs="Times New Roman"/>
              </w:rPr>
              <w:t xml:space="preserve"> 2025</w:t>
            </w:r>
            <w:r w:rsidRPr="002D1804">
              <w:rPr>
                <w:rFonts w:ascii="Times New Roman" w:hAnsi="Times New Roman" w:cs="Times New Roman"/>
              </w:rPr>
              <w:t xml:space="preserve"> to be held </w:t>
            </w:r>
            <w:r w:rsidR="00854C26" w:rsidRPr="002D1804">
              <w:rPr>
                <w:rFonts w:ascii="Times New Roman" w:hAnsi="Times New Roman" w:cs="Times New Roman"/>
              </w:rPr>
              <w:t xml:space="preserve">between </w:t>
            </w:r>
            <w:r w:rsidRPr="002D1804">
              <w:rPr>
                <w:rFonts w:ascii="Times New Roman" w:hAnsi="Times New Roman" w:cs="Times New Roman"/>
              </w:rPr>
              <w:t>May to November 202</w:t>
            </w:r>
            <w:r w:rsidR="00854C26" w:rsidRPr="002D1804">
              <w:rPr>
                <w:rFonts w:ascii="Times New Roman" w:hAnsi="Times New Roman" w:cs="Times New Roman"/>
              </w:rPr>
              <w:t>5</w:t>
            </w:r>
          </w:p>
        </w:tc>
      </w:tr>
      <w:tr w:rsidR="00006500" w:rsidRPr="008560A2" w14:paraId="09DCB528" w14:textId="77777777" w:rsidTr="002A1456">
        <w:tc>
          <w:tcPr>
            <w:tcW w:w="2146" w:type="dxa"/>
            <w:shd w:val="clear" w:color="auto" w:fill="FFFFFF" w:themeFill="background1"/>
          </w:tcPr>
          <w:p w14:paraId="4CA45565" w14:textId="21601167" w:rsidR="00427FB0" w:rsidRPr="002D1804" w:rsidRDefault="00427FB0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Osaka Pref./City</w:t>
            </w:r>
          </w:p>
        </w:tc>
        <w:tc>
          <w:tcPr>
            <w:tcW w:w="7098" w:type="dxa"/>
            <w:shd w:val="clear" w:color="auto" w:fill="FFFFFF" w:themeFill="background1"/>
          </w:tcPr>
          <w:p w14:paraId="576CF415" w14:textId="175AB28F" w:rsidR="00427FB0" w:rsidRPr="002D1804" w:rsidRDefault="00427FB0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Collectively</w:t>
            </w:r>
            <w:r w:rsidR="00854C26" w:rsidRPr="002D1804">
              <w:rPr>
                <w:rFonts w:ascii="Times New Roman" w:hAnsi="Times New Roman" w:cs="Times New Roman"/>
              </w:rPr>
              <w:t xml:space="preserve">, </w:t>
            </w:r>
            <w:r w:rsidRPr="002D1804">
              <w:rPr>
                <w:rFonts w:ascii="Times New Roman" w:hAnsi="Times New Roman" w:cs="Times New Roman"/>
              </w:rPr>
              <w:t>Osaka Prefecture and Osaka City</w:t>
            </w:r>
          </w:p>
        </w:tc>
      </w:tr>
      <w:tr w:rsidR="00006500" w:rsidRPr="008560A2" w14:paraId="5EC6A0BE" w14:textId="77777777" w:rsidTr="002A1456">
        <w:tc>
          <w:tcPr>
            <w:tcW w:w="2146" w:type="dxa"/>
            <w:shd w:val="clear" w:color="auto" w:fill="FFFFFF" w:themeFill="background1"/>
          </w:tcPr>
          <w:p w14:paraId="12464847" w14:textId="7B65BE01" w:rsidR="004A36F6" w:rsidRPr="002D1804" w:rsidRDefault="004A36F6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Osaka Pref./City Advisors</w:t>
            </w:r>
          </w:p>
        </w:tc>
        <w:tc>
          <w:tcPr>
            <w:tcW w:w="7098" w:type="dxa"/>
            <w:shd w:val="clear" w:color="auto" w:fill="FFFFFF" w:themeFill="background1"/>
          </w:tcPr>
          <w:p w14:paraId="2D4F85A4" w14:textId="3BEEE10C" w:rsidR="004A36F6" w:rsidRPr="002D1804" w:rsidRDefault="00F2240C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A</w:t>
            </w:r>
            <w:r w:rsidR="004A36F6" w:rsidRPr="002D1804">
              <w:rPr>
                <w:rFonts w:ascii="Times New Roman" w:hAnsi="Times New Roman" w:cs="Times New Roman"/>
              </w:rPr>
              <w:t xml:space="preserve">dvisors that Osaka Pref./City </w:t>
            </w:r>
            <w:r w:rsidRPr="002D1804">
              <w:rPr>
                <w:rFonts w:ascii="Times New Roman" w:hAnsi="Times New Roman" w:cs="Times New Roman"/>
              </w:rPr>
              <w:t xml:space="preserve">have </w:t>
            </w:r>
            <w:r w:rsidR="004A36F6" w:rsidRPr="002D1804">
              <w:rPr>
                <w:rFonts w:ascii="Times New Roman" w:hAnsi="Times New Roman" w:cs="Times New Roman"/>
              </w:rPr>
              <w:t>engaged for the</w:t>
            </w:r>
            <w:r w:rsidRPr="002D1804">
              <w:rPr>
                <w:rFonts w:ascii="Times New Roman" w:hAnsi="Times New Roman" w:cs="Times New Roman"/>
              </w:rPr>
              <w:t xml:space="preserve"> administrative</w:t>
            </w:r>
            <w:r w:rsidR="004A36F6" w:rsidRPr="002D1804">
              <w:rPr>
                <w:rFonts w:ascii="Times New Roman" w:hAnsi="Times New Roman" w:cs="Times New Roman"/>
              </w:rPr>
              <w:t xml:space="preserve"> affairs to be processed by</w:t>
            </w:r>
            <w:r w:rsidR="00F41BD2" w:rsidRPr="002D1804">
              <w:rPr>
                <w:rFonts w:ascii="Times New Roman" w:hAnsi="Times New Roman" w:cs="Times New Roman"/>
              </w:rPr>
              <w:t xml:space="preserve"> the Integrated Resort </w:t>
            </w:r>
            <w:r w:rsidR="00056EFE" w:rsidRPr="002D1804">
              <w:rPr>
                <w:rFonts w:ascii="Times New Roman" w:hAnsi="Times New Roman" w:cs="Times New Roman"/>
              </w:rPr>
              <w:t>Promotion Bureau, Osaka Prefecture and Osaka City,</w:t>
            </w:r>
            <w:r w:rsidR="00F41BD2" w:rsidRPr="002D1804">
              <w:rPr>
                <w:rFonts w:ascii="Times New Roman" w:hAnsi="Times New Roman" w:cs="Times New Roman"/>
              </w:rPr>
              <w:t xml:space="preserve"> </w:t>
            </w:r>
            <w:r w:rsidR="004A36F6" w:rsidRPr="002D1804">
              <w:rPr>
                <w:rFonts w:ascii="Times New Roman" w:hAnsi="Times New Roman" w:cs="Times New Roman"/>
              </w:rPr>
              <w:t xml:space="preserve">in promoting the development of the IR Area in </w:t>
            </w:r>
            <w:proofErr w:type="spellStart"/>
            <w:r w:rsidR="004A36F6" w:rsidRPr="002D1804">
              <w:rPr>
                <w:rFonts w:ascii="Times New Roman" w:hAnsi="Times New Roman" w:cs="Times New Roman"/>
              </w:rPr>
              <w:t>Yumeshima</w:t>
            </w:r>
            <w:proofErr w:type="spellEnd"/>
            <w:r w:rsidR="004A36F6" w:rsidRPr="002D1804">
              <w:rPr>
                <w:rFonts w:ascii="Times New Roman" w:hAnsi="Times New Roman" w:cs="Times New Roman"/>
              </w:rPr>
              <w:t>, Osaka</w:t>
            </w:r>
          </w:p>
        </w:tc>
      </w:tr>
      <w:tr w:rsidR="00006500" w:rsidRPr="008560A2" w14:paraId="76652D7C" w14:textId="77777777" w:rsidTr="002A1456">
        <w:tc>
          <w:tcPr>
            <w:tcW w:w="2146" w:type="dxa"/>
            <w:shd w:val="clear" w:color="auto" w:fill="FFFFFF" w:themeFill="background1"/>
          </w:tcPr>
          <w:p w14:paraId="27B3375E" w14:textId="620BA0BD" w:rsidR="00F12C74" w:rsidRPr="001A6FEA" w:rsidRDefault="00F12C7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Participation Registrants</w:t>
            </w:r>
          </w:p>
        </w:tc>
        <w:tc>
          <w:tcPr>
            <w:tcW w:w="7098" w:type="dxa"/>
            <w:shd w:val="clear" w:color="auto" w:fill="FFFFFF" w:themeFill="background1"/>
          </w:tcPr>
          <w:p w14:paraId="215FE1C6" w14:textId="6388B0EF" w:rsidR="00F12C74" w:rsidRPr="002D1804" w:rsidRDefault="00F2240C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Out of those that</w:t>
            </w:r>
            <w:r w:rsidR="00F12C74" w:rsidRPr="002D1804">
              <w:rPr>
                <w:rFonts w:ascii="Times New Roman" w:hAnsi="Times New Roman" w:cs="Times New Roman"/>
              </w:rPr>
              <w:t xml:space="preserve"> have applied for the registration for participation</w:t>
            </w:r>
            <w:r w:rsidR="00E72F71">
              <w:rPr>
                <w:rFonts w:ascii="Times New Roman" w:hAnsi="Times New Roman" w:cs="Times New Roman"/>
              </w:rPr>
              <w:t>, those</w:t>
            </w:r>
            <w:r w:rsidR="00F12C74" w:rsidRPr="002D1804">
              <w:rPr>
                <w:rFonts w:ascii="Times New Roman" w:hAnsi="Times New Roman" w:cs="Times New Roman"/>
              </w:rPr>
              <w:t xml:space="preserve"> </w:t>
            </w:r>
            <w:r w:rsidR="004064A7" w:rsidRPr="002D1804">
              <w:rPr>
                <w:rFonts w:ascii="Times New Roman" w:hAnsi="Times New Roman" w:cs="Times New Roman"/>
              </w:rPr>
              <w:t>who are</w:t>
            </w:r>
            <w:r w:rsidR="00F12C74" w:rsidRPr="002D1804">
              <w:rPr>
                <w:rFonts w:ascii="Times New Roman" w:hAnsi="Times New Roman" w:cs="Times New Roman"/>
              </w:rPr>
              <w:t xml:space="preserve"> confirmed to be </w:t>
            </w:r>
            <w:r w:rsidRPr="002D1804">
              <w:rPr>
                <w:rFonts w:ascii="Times New Roman" w:hAnsi="Times New Roman" w:cs="Times New Roman"/>
              </w:rPr>
              <w:t xml:space="preserve">qualified </w:t>
            </w:r>
            <w:r w:rsidR="00F12C74" w:rsidRPr="002D1804">
              <w:rPr>
                <w:rFonts w:ascii="Times New Roman" w:hAnsi="Times New Roman" w:cs="Times New Roman"/>
              </w:rPr>
              <w:t>for participation</w:t>
            </w:r>
          </w:p>
        </w:tc>
      </w:tr>
      <w:tr w:rsidR="00006500" w:rsidRPr="008560A2" w14:paraId="370523B0" w14:textId="77777777" w:rsidTr="002A1456">
        <w:tc>
          <w:tcPr>
            <w:tcW w:w="2146" w:type="dxa"/>
            <w:shd w:val="clear" w:color="auto" w:fill="FFFFFF" w:themeFill="background1"/>
          </w:tcPr>
          <w:p w14:paraId="4D9F5396" w14:textId="20D2F0F8" w:rsidR="002D5680" w:rsidRPr="002D1804" w:rsidRDefault="002D5680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lastRenderedPageBreak/>
              <w:t>Project Term</w:t>
            </w:r>
          </w:p>
        </w:tc>
        <w:tc>
          <w:tcPr>
            <w:tcW w:w="7098" w:type="dxa"/>
            <w:shd w:val="clear" w:color="auto" w:fill="FFFFFF" w:themeFill="background1"/>
          </w:tcPr>
          <w:p w14:paraId="74568A50" w14:textId="742FC998" w:rsidR="002D5680" w:rsidRPr="002D1804" w:rsidRDefault="00342728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P</w:t>
            </w:r>
            <w:r w:rsidR="002D5680" w:rsidRPr="002D1804">
              <w:rPr>
                <w:rFonts w:ascii="Times New Roman" w:hAnsi="Times New Roman" w:cs="Times New Roman"/>
              </w:rPr>
              <w:t xml:space="preserve">eriod of [35] years from the date of </w:t>
            </w:r>
            <w:r w:rsidRPr="002D1804">
              <w:rPr>
                <w:rFonts w:ascii="Times New Roman" w:hAnsi="Times New Roman" w:cs="Times New Roman"/>
              </w:rPr>
              <w:t xml:space="preserve">the </w:t>
            </w:r>
            <w:r w:rsidR="002D5680" w:rsidRPr="002D1804">
              <w:rPr>
                <w:rFonts w:ascii="Times New Roman" w:hAnsi="Times New Roman" w:cs="Times New Roman"/>
              </w:rPr>
              <w:t>certification provided in Article 9, Paragraph 11 of the IR Development Act</w:t>
            </w:r>
          </w:p>
        </w:tc>
      </w:tr>
      <w:tr w:rsidR="00006500" w:rsidRPr="008560A2" w14:paraId="697C80E9" w14:textId="77777777" w:rsidTr="002A1456">
        <w:tc>
          <w:tcPr>
            <w:tcW w:w="2146" w:type="dxa"/>
            <w:shd w:val="clear" w:color="auto" w:fill="FFFFFF" w:themeFill="background1"/>
          </w:tcPr>
          <w:p w14:paraId="6BC43571" w14:textId="17123807" w:rsidR="00B101AB" w:rsidRPr="002D1804" w:rsidRDefault="00E72F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Confidential Documents</w:t>
            </w:r>
          </w:p>
        </w:tc>
        <w:tc>
          <w:tcPr>
            <w:tcW w:w="7098" w:type="dxa"/>
            <w:shd w:val="clear" w:color="auto" w:fill="FFFFFF" w:themeFill="background1"/>
          </w:tcPr>
          <w:p w14:paraId="61432F5A" w14:textId="1AF15067" w:rsidR="00B101AB" w:rsidRPr="002D1804" w:rsidRDefault="00CC57FF" w:rsidP="00E72F71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D</w:t>
            </w:r>
            <w:r w:rsidR="00B101AB" w:rsidRPr="002D1804">
              <w:rPr>
                <w:rFonts w:ascii="Times New Roman" w:hAnsi="Times New Roman" w:cs="Times New Roman"/>
              </w:rPr>
              <w:t xml:space="preserve">ocuments </w:t>
            </w:r>
            <w:r w:rsidRPr="002D1804">
              <w:rPr>
                <w:rFonts w:ascii="Times New Roman" w:hAnsi="Times New Roman" w:cs="Times New Roman"/>
              </w:rPr>
              <w:t xml:space="preserve">to be disclosed upon </w:t>
            </w:r>
            <w:r w:rsidR="00B101AB" w:rsidRPr="002D1804">
              <w:rPr>
                <w:rFonts w:ascii="Times New Roman" w:hAnsi="Times New Roman" w:cs="Times New Roman"/>
              </w:rPr>
              <w:t xml:space="preserve">the submission of </w:t>
            </w:r>
            <w:r w:rsidR="00E72F71">
              <w:rPr>
                <w:rFonts w:ascii="Times New Roman" w:hAnsi="Times New Roman" w:cs="Times New Roman"/>
              </w:rPr>
              <w:t>the</w:t>
            </w:r>
            <w:r w:rsidRPr="002D1804">
              <w:rPr>
                <w:rFonts w:ascii="Times New Roman" w:hAnsi="Times New Roman" w:cs="Times New Roman"/>
              </w:rPr>
              <w:t xml:space="preserve"> </w:t>
            </w:r>
            <w:r w:rsidR="00B101AB" w:rsidRPr="002D1804">
              <w:rPr>
                <w:rFonts w:ascii="Times New Roman" w:hAnsi="Times New Roman" w:cs="Times New Roman"/>
              </w:rPr>
              <w:t>“Application for lending and the granting of access rights for</w:t>
            </w:r>
            <w:r w:rsidR="00E72F71">
              <w:rPr>
                <w:rFonts w:ascii="Times New Roman" w:hAnsi="Times New Roman" w:cs="Times New Roman"/>
              </w:rPr>
              <w:t xml:space="preserve"> Confidential Documents</w:t>
            </w:r>
            <w:r w:rsidR="00B101AB" w:rsidRPr="002D1804">
              <w:rPr>
                <w:rFonts w:ascii="Times New Roman" w:hAnsi="Times New Roman" w:cs="Times New Roman"/>
              </w:rPr>
              <w:t>” and</w:t>
            </w:r>
            <w:r w:rsidR="00056EFE" w:rsidRPr="002D1804">
              <w:rPr>
                <w:rFonts w:ascii="Times New Roman" w:hAnsi="Times New Roman" w:cs="Times New Roman"/>
              </w:rPr>
              <w:t xml:space="preserve"> </w:t>
            </w:r>
            <w:r w:rsidR="00E72F71">
              <w:rPr>
                <w:rFonts w:ascii="Times New Roman" w:hAnsi="Times New Roman" w:cs="Times New Roman"/>
              </w:rPr>
              <w:t>the</w:t>
            </w:r>
            <w:r w:rsidR="00455423" w:rsidRPr="002D1804">
              <w:rPr>
                <w:rFonts w:ascii="Times New Roman" w:hAnsi="Times New Roman" w:cs="Times New Roman"/>
              </w:rPr>
              <w:t xml:space="preserve"> </w:t>
            </w:r>
            <w:r w:rsidR="00B101AB" w:rsidRPr="002D1804">
              <w:rPr>
                <w:rFonts w:ascii="Times New Roman" w:hAnsi="Times New Roman" w:cs="Times New Roman"/>
              </w:rPr>
              <w:t xml:space="preserve">“Pledge regarding </w:t>
            </w:r>
            <w:r w:rsidRPr="002D1804">
              <w:rPr>
                <w:rFonts w:ascii="Times New Roman" w:hAnsi="Times New Roman" w:cs="Times New Roman"/>
              </w:rPr>
              <w:t>C</w:t>
            </w:r>
            <w:r w:rsidR="00B101AB" w:rsidRPr="002D1804">
              <w:rPr>
                <w:rFonts w:ascii="Times New Roman" w:hAnsi="Times New Roman" w:cs="Times New Roman"/>
              </w:rPr>
              <w:t xml:space="preserve">onfidentiality </w:t>
            </w:r>
            <w:r w:rsidRPr="002D1804">
              <w:rPr>
                <w:rFonts w:ascii="Times New Roman" w:hAnsi="Times New Roman" w:cs="Times New Roman"/>
              </w:rPr>
              <w:t>O</w:t>
            </w:r>
            <w:r w:rsidR="00B101AB" w:rsidRPr="002D1804">
              <w:rPr>
                <w:rFonts w:ascii="Times New Roman" w:hAnsi="Times New Roman" w:cs="Times New Roman"/>
              </w:rPr>
              <w:t>bligations”</w:t>
            </w:r>
          </w:p>
        </w:tc>
      </w:tr>
      <w:tr w:rsidR="00006500" w:rsidRPr="008560A2" w14:paraId="26266297" w14:textId="77777777" w:rsidTr="00E9705A">
        <w:trPr>
          <w:trHeight w:val="721"/>
        </w:trPr>
        <w:tc>
          <w:tcPr>
            <w:tcW w:w="2146" w:type="dxa"/>
            <w:shd w:val="clear" w:color="auto" w:fill="FFFFFF" w:themeFill="background1"/>
          </w:tcPr>
          <w:p w14:paraId="68902B61" w14:textId="0F5FC970" w:rsidR="00745D30" w:rsidRPr="002D1804" w:rsidRDefault="00745D3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Secondary Disclosed Party</w:t>
            </w:r>
          </w:p>
        </w:tc>
        <w:tc>
          <w:tcPr>
            <w:tcW w:w="7098" w:type="dxa"/>
            <w:shd w:val="clear" w:color="auto" w:fill="FFFFFF" w:themeFill="background1"/>
          </w:tcPr>
          <w:p w14:paraId="7DDD1974" w14:textId="0A3770D5" w:rsidR="000862D8" w:rsidRPr="002D1804" w:rsidRDefault="00CC57FF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A</w:t>
            </w:r>
            <w:r w:rsidR="000862D8" w:rsidRPr="002D1804">
              <w:rPr>
                <w:rFonts w:ascii="Times New Roman" w:hAnsi="Times New Roman" w:cs="Times New Roman"/>
              </w:rPr>
              <w:t>ny Applicant Group Members</w:t>
            </w:r>
            <w:r w:rsidR="0040572C" w:rsidRPr="002D1804">
              <w:rPr>
                <w:rFonts w:ascii="Times New Roman" w:hAnsi="Times New Roman" w:cs="Times New Roman"/>
              </w:rPr>
              <w:t xml:space="preserve">, Cooperating Company, or Application Advisors, who is reported </w:t>
            </w:r>
            <w:r w:rsidRPr="002D1804">
              <w:rPr>
                <w:rFonts w:ascii="Times New Roman" w:hAnsi="Times New Roman" w:cs="Times New Roman"/>
              </w:rPr>
              <w:t xml:space="preserve">to the Osaka Pref./City </w:t>
            </w:r>
            <w:r w:rsidR="0040572C" w:rsidRPr="002D1804">
              <w:rPr>
                <w:rFonts w:ascii="Times New Roman" w:hAnsi="Times New Roman" w:cs="Times New Roman"/>
              </w:rPr>
              <w:t xml:space="preserve">as </w:t>
            </w:r>
            <w:r w:rsidRPr="002D1804">
              <w:rPr>
                <w:rFonts w:ascii="Times New Roman" w:hAnsi="Times New Roman" w:cs="Times New Roman"/>
              </w:rPr>
              <w:t xml:space="preserve">the receiving party of disclosed </w:t>
            </w:r>
            <w:r w:rsidR="0040572C" w:rsidRPr="002D1804">
              <w:rPr>
                <w:rFonts w:ascii="Times New Roman" w:hAnsi="Times New Roman" w:cs="Times New Roman"/>
              </w:rPr>
              <w:t>Confidential Information</w:t>
            </w:r>
            <w:r w:rsidR="009611E7" w:rsidRPr="002D1804">
              <w:rPr>
                <w:rFonts w:ascii="Times New Roman" w:hAnsi="Times New Roman" w:cs="Times New Roman"/>
              </w:rPr>
              <w:t>,</w:t>
            </w:r>
            <w:r w:rsidR="0040572C" w:rsidRPr="002D1804">
              <w:rPr>
                <w:rFonts w:ascii="Times New Roman" w:hAnsi="Times New Roman" w:cs="Times New Roman"/>
              </w:rPr>
              <w:t xml:space="preserve"> etc. by the Applicant Company or the Representative Company</w:t>
            </w:r>
          </w:p>
        </w:tc>
      </w:tr>
      <w:tr w:rsidR="00006500" w:rsidRPr="008560A2" w14:paraId="0E13A6DE" w14:textId="77777777" w:rsidTr="002A1456">
        <w:trPr>
          <w:trHeight w:val="64"/>
        </w:trPr>
        <w:tc>
          <w:tcPr>
            <w:tcW w:w="2146" w:type="dxa"/>
            <w:shd w:val="clear" w:color="auto" w:fill="FFFFFF" w:themeFill="background1"/>
          </w:tcPr>
          <w:p w14:paraId="5416C05F" w14:textId="1D2E48DA" w:rsidR="00BD460A" w:rsidRPr="002D1804" w:rsidRDefault="00BD460A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Provisions, etc.</w:t>
            </w:r>
          </w:p>
        </w:tc>
        <w:tc>
          <w:tcPr>
            <w:tcW w:w="7098" w:type="dxa"/>
            <w:shd w:val="clear" w:color="auto" w:fill="FFFFFF" w:themeFill="background1"/>
          </w:tcPr>
          <w:p w14:paraId="07DEEC15" w14:textId="2353E194" w:rsidR="00BD460A" w:rsidRPr="002D1804" w:rsidRDefault="00BD460A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Osaka Pref./City</w:t>
            </w:r>
            <w:r w:rsidR="00CC57FF" w:rsidRPr="002D1804">
              <w:rPr>
                <w:rFonts w:ascii="Times New Roman" w:hAnsi="Times New Roman" w:cs="Times New Roman"/>
              </w:rPr>
              <w:t>’s</w:t>
            </w:r>
            <w:r w:rsidRPr="002D1804">
              <w:rPr>
                <w:rFonts w:ascii="Times New Roman" w:hAnsi="Times New Roman" w:cs="Times New Roman"/>
              </w:rPr>
              <w:t xml:space="preserve"> announce</w:t>
            </w:r>
            <w:r w:rsidR="00CC57FF" w:rsidRPr="002D1804">
              <w:rPr>
                <w:rFonts w:ascii="Times New Roman" w:hAnsi="Times New Roman" w:cs="Times New Roman"/>
              </w:rPr>
              <w:t>ment</w:t>
            </w:r>
            <w:r w:rsidRPr="002D1804">
              <w:rPr>
                <w:rFonts w:ascii="Times New Roman" w:hAnsi="Times New Roman" w:cs="Times New Roman"/>
              </w:rPr>
              <w:t>, disclos</w:t>
            </w:r>
            <w:r w:rsidR="00CC57FF" w:rsidRPr="002D1804">
              <w:rPr>
                <w:rFonts w:ascii="Times New Roman" w:hAnsi="Times New Roman" w:cs="Times New Roman"/>
              </w:rPr>
              <w:t>ur</w:t>
            </w:r>
            <w:r w:rsidRPr="002D1804">
              <w:rPr>
                <w:rFonts w:ascii="Times New Roman" w:hAnsi="Times New Roman" w:cs="Times New Roman"/>
              </w:rPr>
              <w:t>e, or provi</w:t>
            </w:r>
            <w:r w:rsidR="00CC57FF" w:rsidRPr="002D1804">
              <w:rPr>
                <w:rFonts w:ascii="Times New Roman" w:hAnsi="Times New Roman" w:cs="Times New Roman"/>
              </w:rPr>
              <w:t>sion of the</w:t>
            </w:r>
            <w:r w:rsidRPr="002D1804">
              <w:rPr>
                <w:rFonts w:ascii="Times New Roman" w:hAnsi="Times New Roman" w:cs="Times New Roman"/>
              </w:rPr>
              <w:t xml:space="preserve"> names of the RFC Proposers and contents of the RFC Proposal Documents to </w:t>
            </w:r>
            <w:r w:rsidR="00CC57FF" w:rsidRPr="002D1804">
              <w:rPr>
                <w:rFonts w:ascii="Times New Roman" w:hAnsi="Times New Roman" w:cs="Times New Roman"/>
              </w:rPr>
              <w:t xml:space="preserve">a </w:t>
            </w:r>
            <w:r w:rsidRPr="002D1804">
              <w:rPr>
                <w:rFonts w:ascii="Times New Roman" w:hAnsi="Times New Roman" w:cs="Times New Roman"/>
              </w:rPr>
              <w:t>third party other than Osaka Pref./City</w:t>
            </w:r>
          </w:p>
        </w:tc>
      </w:tr>
      <w:tr w:rsidR="00006500" w:rsidRPr="008560A2" w14:paraId="489826E8" w14:textId="77777777" w:rsidTr="002A1456">
        <w:trPr>
          <w:trHeight w:val="64"/>
        </w:trPr>
        <w:tc>
          <w:tcPr>
            <w:tcW w:w="2146" w:type="dxa"/>
            <w:shd w:val="clear" w:color="auto" w:fill="FFFFFF" w:themeFill="background1"/>
          </w:tcPr>
          <w:p w14:paraId="4F7BCE6C" w14:textId="55F0CB97" w:rsidR="0040572C" w:rsidRPr="002D1804" w:rsidRDefault="0040572C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Confidential Information</w:t>
            </w:r>
            <w:r w:rsidR="009611E7" w:rsidRPr="002D1804">
              <w:rPr>
                <w:rFonts w:ascii="Times New Roman" w:hAnsi="Times New Roman" w:cs="Times New Roman"/>
              </w:rPr>
              <w:t>,</w:t>
            </w:r>
            <w:r w:rsidRPr="002D1804">
              <w:rPr>
                <w:rFonts w:ascii="Times New Roman" w:hAnsi="Times New Roman" w:cs="Times New Roman"/>
              </w:rPr>
              <w:t xml:space="preserve"> etc.</w:t>
            </w:r>
          </w:p>
        </w:tc>
        <w:tc>
          <w:tcPr>
            <w:tcW w:w="7098" w:type="dxa"/>
            <w:shd w:val="clear" w:color="auto" w:fill="FFFFFF" w:themeFill="background1"/>
          </w:tcPr>
          <w:p w14:paraId="5BAAF57A" w14:textId="5B720B1E" w:rsidR="0040572C" w:rsidRPr="002D1804" w:rsidRDefault="00BC3B83" w:rsidP="001E193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Confidential Documents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40572C" w:rsidRPr="002D1804">
              <w:rPr>
                <w:rFonts w:ascii="Times New Roman" w:hAnsi="Times New Roman" w:cs="Times New Roman"/>
              </w:rPr>
              <w:t>or</w:t>
            </w:r>
            <w:r w:rsidR="00CC57FF" w:rsidRPr="002D1804">
              <w:rPr>
                <w:rFonts w:ascii="Times New Roman" w:hAnsi="Times New Roman" w:cs="Times New Roman"/>
              </w:rPr>
              <w:t xml:space="preserve"> information that w</w:t>
            </w:r>
            <w:r w:rsidR="001E1936">
              <w:rPr>
                <w:rFonts w:ascii="Times New Roman" w:hAnsi="Times New Roman" w:cs="Times New Roman"/>
              </w:rPr>
              <w:t>ere</w:t>
            </w:r>
            <w:bookmarkStart w:id="0" w:name="_GoBack"/>
            <w:bookmarkEnd w:id="0"/>
            <w:r w:rsidR="00CC57FF" w:rsidRPr="002D1804">
              <w:rPr>
                <w:rFonts w:ascii="Times New Roman" w:hAnsi="Times New Roman" w:cs="Times New Roman"/>
              </w:rPr>
              <w:t xml:space="preserve"> provided to </w:t>
            </w:r>
            <w:r w:rsidR="00F41BD2" w:rsidRPr="002D1804">
              <w:rPr>
                <w:rFonts w:ascii="Times New Roman" w:hAnsi="Times New Roman" w:cs="Times New Roman"/>
              </w:rPr>
              <w:t xml:space="preserve">the Participation Registrants and RFC Proposers </w:t>
            </w:r>
            <w:r w:rsidR="00CC57FF" w:rsidRPr="002D1804">
              <w:rPr>
                <w:rFonts w:ascii="Times New Roman" w:hAnsi="Times New Roman" w:cs="Times New Roman"/>
              </w:rPr>
              <w:t xml:space="preserve">by Osaka Pref./City through </w:t>
            </w:r>
            <w:r w:rsidR="0040572C" w:rsidRPr="002D1804">
              <w:rPr>
                <w:rFonts w:ascii="Times New Roman" w:hAnsi="Times New Roman" w:cs="Times New Roman"/>
              </w:rPr>
              <w:t>dialogues</w:t>
            </w:r>
          </w:p>
        </w:tc>
      </w:tr>
      <w:tr w:rsidR="00006500" w:rsidRPr="008560A2" w14:paraId="12975AEA" w14:textId="77777777" w:rsidTr="002A1456">
        <w:trPr>
          <w:trHeight w:val="64"/>
        </w:trPr>
        <w:tc>
          <w:tcPr>
            <w:tcW w:w="2146" w:type="dxa"/>
            <w:shd w:val="clear" w:color="auto" w:fill="FFFFFF" w:themeFill="background1"/>
          </w:tcPr>
          <w:p w14:paraId="6CB40990" w14:textId="079A1113" w:rsidR="00006500" w:rsidRPr="002D1804" w:rsidRDefault="0000650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VDR</w:t>
            </w:r>
          </w:p>
        </w:tc>
        <w:tc>
          <w:tcPr>
            <w:tcW w:w="7098" w:type="dxa"/>
            <w:shd w:val="clear" w:color="auto" w:fill="FFFFFF" w:themeFill="background1"/>
          </w:tcPr>
          <w:p w14:paraId="51DFD265" w14:textId="75E97500" w:rsidR="00745D30" w:rsidRPr="002D1804" w:rsidRDefault="00745D30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Virtual Data Room</w:t>
            </w:r>
            <w:r w:rsidR="00F56C3F" w:rsidRPr="002D1804">
              <w:rPr>
                <w:rFonts w:ascii="Times New Roman" w:hAnsi="Times New Roman" w:cs="Times New Roman"/>
              </w:rPr>
              <w:t xml:space="preserve"> to be set by </w:t>
            </w:r>
            <w:r w:rsidRPr="002D1804">
              <w:rPr>
                <w:rFonts w:ascii="Times New Roman" w:hAnsi="Times New Roman" w:cs="Times New Roman"/>
              </w:rPr>
              <w:t>Osaka Pref./City for the</w:t>
            </w:r>
            <w:r w:rsidR="00CC57FF" w:rsidRPr="002D1804">
              <w:rPr>
                <w:rFonts w:ascii="Times New Roman" w:hAnsi="Times New Roman" w:cs="Times New Roman"/>
              </w:rPr>
              <w:t xml:space="preserve"> purpose of</w:t>
            </w:r>
            <w:r w:rsidRPr="002D1804">
              <w:rPr>
                <w:rFonts w:ascii="Times New Roman" w:hAnsi="Times New Roman" w:cs="Times New Roman"/>
              </w:rPr>
              <w:t xml:space="preserve"> RFC</w:t>
            </w:r>
          </w:p>
        </w:tc>
      </w:tr>
      <w:tr w:rsidR="00006500" w:rsidRPr="008560A2" w14:paraId="1DAF0DD5" w14:textId="77777777" w:rsidTr="002A1456">
        <w:tc>
          <w:tcPr>
            <w:tcW w:w="2146" w:type="dxa"/>
            <w:shd w:val="clear" w:color="auto" w:fill="FFFFFF" w:themeFill="background1"/>
          </w:tcPr>
          <w:p w14:paraId="010BAACA" w14:textId="0EEB9B45" w:rsidR="001F357D" w:rsidRPr="002D1804" w:rsidRDefault="001F357D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Guidance</w:t>
            </w:r>
          </w:p>
        </w:tc>
        <w:tc>
          <w:tcPr>
            <w:tcW w:w="7098" w:type="dxa"/>
            <w:shd w:val="clear" w:color="auto" w:fill="FFFFFF" w:themeFill="background1"/>
          </w:tcPr>
          <w:p w14:paraId="37A3B04B" w14:textId="2F3CECAA" w:rsidR="00643613" w:rsidRPr="002D1804" w:rsidRDefault="00643613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 xml:space="preserve">Guidance for Concept Proposal for the Project for Establishment and Operation of Specified Complex Tourist Facilities in </w:t>
            </w:r>
            <w:proofErr w:type="spellStart"/>
            <w:r w:rsidRPr="002D1804">
              <w:rPr>
                <w:rFonts w:ascii="Times New Roman" w:hAnsi="Times New Roman" w:cs="Times New Roman"/>
              </w:rPr>
              <w:t>Yumeshima</w:t>
            </w:r>
            <w:proofErr w:type="spellEnd"/>
            <w:r w:rsidRPr="002D1804">
              <w:rPr>
                <w:rFonts w:ascii="Times New Roman" w:hAnsi="Times New Roman" w:cs="Times New Roman"/>
              </w:rPr>
              <w:t>, Osaka (Provisional Name), published by Osaka Pref./City on April 24, 2019</w:t>
            </w:r>
          </w:p>
        </w:tc>
      </w:tr>
      <w:tr w:rsidR="00006500" w:rsidRPr="008560A2" w14:paraId="12D2080B" w14:textId="77777777" w:rsidTr="002A1456">
        <w:tc>
          <w:tcPr>
            <w:tcW w:w="2146" w:type="dxa"/>
            <w:shd w:val="clear" w:color="auto" w:fill="FFFFFF" w:themeFill="background1"/>
          </w:tcPr>
          <w:p w14:paraId="200085F5" w14:textId="26AF4F28" w:rsidR="00745D30" w:rsidRPr="002D1804" w:rsidRDefault="00745D30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Guidance on the RFC Proposal, etc.</w:t>
            </w:r>
          </w:p>
        </w:tc>
        <w:tc>
          <w:tcPr>
            <w:tcW w:w="7098" w:type="dxa"/>
            <w:shd w:val="clear" w:color="auto" w:fill="FFFFFF" w:themeFill="background1"/>
          </w:tcPr>
          <w:p w14:paraId="4F1FD242" w14:textId="341CE97B" w:rsidR="00745D30" w:rsidRPr="002D1804" w:rsidRDefault="00745D30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Guidance and the Disclosure Documents that are Subject to Confidentiality Obligation (</w:t>
            </w:r>
            <w:r w:rsidR="007512F9" w:rsidRPr="002D1804">
              <w:rPr>
                <w:rFonts w:ascii="Times New Roman" w:hAnsi="Times New Roman" w:cs="Times New Roman"/>
              </w:rPr>
              <w:t>amended version(s), if there were any amendments made</w:t>
            </w:r>
            <w:r w:rsidRPr="002D1804">
              <w:rPr>
                <w:rFonts w:ascii="Times New Roman" w:hAnsi="Times New Roman" w:cs="Times New Roman"/>
              </w:rPr>
              <w:t>)</w:t>
            </w:r>
          </w:p>
        </w:tc>
      </w:tr>
      <w:tr w:rsidR="00006500" w:rsidRPr="008560A2" w14:paraId="29B4FAF0" w14:textId="77777777" w:rsidTr="002A1456">
        <w:tc>
          <w:tcPr>
            <w:tcW w:w="2146" w:type="dxa"/>
            <w:shd w:val="clear" w:color="auto" w:fill="FFFFFF" w:themeFill="background1"/>
          </w:tcPr>
          <w:p w14:paraId="479C2FE9" w14:textId="2EA8006E" w:rsidR="00F12C74" w:rsidRPr="002D1804" w:rsidRDefault="00F12C7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7098" w:type="dxa"/>
            <w:shd w:val="clear" w:color="auto" w:fill="FFFFFF" w:themeFill="background1"/>
          </w:tcPr>
          <w:p w14:paraId="4DE6C8DF" w14:textId="0ED24D93" w:rsidR="00F12C74" w:rsidRPr="002D1804" w:rsidRDefault="007512F9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P</w:t>
            </w:r>
            <w:r w:rsidR="00F12C74" w:rsidRPr="002D1804">
              <w:rPr>
                <w:rFonts w:ascii="Times New Roman" w:hAnsi="Times New Roman" w:cs="Times New Roman"/>
              </w:rPr>
              <w:t xml:space="preserve">roject for establishment and operation of specified complex tourist facilities in </w:t>
            </w:r>
            <w:proofErr w:type="spellStart"/>
            <w:r w:rsidR="00F12C74" w:rsidRPr="002D1804">
              <w:rPr>
                <w:rFonts w:ascii="Times New Roman" w:hAnsi="Times New Roman" w:cs="Times New Roman"/>
              </w:rPr>
              <w:t>Yumeshima</w:t>
            </w:r>
            <w:proofErr w:type="spellEnd"/>
            <w:r w:rsidR="00F12C74" w:rsidRPr="002D1804">
              <w:rPr>
                <w:rFonts w:ascii="Times New Roman" w:hAnsi="Times New Roman" w:cs="Times New Roman"/>
              </w:rPr>
              <w:t>, Osaka (provisional name)</w:t>
            </w:r>
            <w:r w:rsidRPr="002D18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500" w:rsidRPr="008560A2" w14:paraId="69494BE5" w14:textId="77777777" w:rsidTr="002A1456">
        <w:trPr>
          <w:trHeight w:val="79"/>
        </w:trPr>
        <w:tc>
          <w:tcPr>
            <w:tcW w:w="2146" w:type="dxa"/>
            <w:shd w:val="clear" w:color="auto" w:fill="FFFFFF" w:themeFill="background1"/>
          </w:tcPr>
          <w:p w14:paraId="0E1C802B" w14:textId="087B13B1" w:rsidR="00F12C74" w:rsidRPr="001A6FEA" w:rsidRDefault="00F12C7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Formats, etc.</w:t>
            </w:r>
          </w:p>
        </w:tc>
        <w:tc>
          <w:tcPr>
            <w:tcW w:w="7098" w:type="dxa"/>
            <w:shd w:val="clear" w:color="auto" w:fill="FFFFFF" w:themeFill="background1"/>
          </w:tcPr>
          <w:p w14:paraId="766DB1C2" w14:textId="3693FC15" w:rsidR="00643613" w:rsidRPr="002D1804" w:rsidRDefault="00643613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“Formats and Instructions on Documentation” in t</w:t>
            </w:r>
            <w:r w:rsidR="00F56C3F" w:rsidRPr="002D1804">
              <w:rPr>
                <w:rFonts w:ascii="Times New Roman" w:hAnsi="Times New Roman" w:cs="Times New Roman"/>
              </w:rPr>
              <w:t>he Guidance</w:t>
            </w:r>
            <w:r w:rsidR="00F56C3F" w:rsidRPr="002D1804">
              <w:rPr>
                <w:rFonts w:ascii="Times New Roman" w:hAnsi="Times New Roman" w:cs="Times New Roman" w:hint="eastAsia"/>
              </w:rPr>
              <w:t xml:space="preserve">　</w:t>
            </w:r>
            <w:r w:rsidR="004064A7" w:rsidRPr="002D1804" w:rsidDel="004064A7">
              <w:rPr>
                <w:rFonts w:ascii="Times New Roman" w:hAnsi="Times New Roman" w:cs="Times New Roman"/>
                <w:highlight w:val="magenta"/>
              </w:rPr>
              <w:t xml:space="preserve"> </w:t>
            </w:r>
          </w:p>
        </w:tc>
      </w:tr>
      <w:tr w:rsidR="00006500" w:rsidRPr="008560A2" w14:paraId="3268AD66" w14:textId="77777777" w:rsidTr="002A1456">
        <w:trPr>
          <w:trHeight w:val="471"/>
        </w:trPr>
        <w:tc>
          <w:tcPr>
            <w:tcW w:w="9244" w:type="dxa"/>
            <w:gridSpan w:val="2"/>
            <w:shd w:val="clear" w:color="auto" w:fill="FFFF00"/>
            <w:vAlign w:val="center"/>
          </w:tcPr>
          <w:p w14:paraId="59231850" w14:textId="6B9E5373" w:rsidR="00006500" w:rsidRPr="002D1804" w:rsidRDefault="0029286A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Terms related to the composition of applicants</w:t>
            </w:r>
          </w:p>
        </w:tc>
      </w:tr>
      <w:tr w:rsidR="00006500" w:rsidRPr="008560A2" w14:paraId="6FCBEDEB" w14:textId="77777777" w:rsidTr="002A1456">
        <w:tc>
          <w:tcPr>
            <w:tcW w:w="2146" w:type="dxa"/>
            <w:shd w:val="clear" w:color="auto" w:fill="FFFFFF" w:themeFill="background1"/>
          </w:tcPr>
          <w:p w14:paraId="271BF584" w14:textId="47028372" w:rsidR="00ED0F1C" w:rsidRPr="001A6FEA" w:rsidRDefault="0029286A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Applicant Advisor</w:t>
            </w:r>
          </w:p>
        </w:tc>
        <w:tc>
          <w:tcPr>
            <w:tcW w:w="7098" w:type="dxa"/>
            <w:shd w:val="clear" w:color="auto" w:fill="FFFFFF" w:themeFill="background1"/>
          </w:tcPr>
          <w:p w14:paraId="76A695C0" w14:textId="21152BB4" w:rsidR="0029286A" w:rsidRPr="002D1804" w:rsidRDefault="00E72F71" w:rsidP="002D180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="00587F8D">
              <w:rPr>
                <w:rFonts w:ascii="Times New Roman" w:hAnsi="Times New Roman" w:cs="Times New Roman"/>
              </w:rPr>
              <w:t>l</w:t>
            </w:r>
            <w:r w:rsidR="0029286A" w:rsidRPr="002D1804">
              <w:rPr>
                <w:rFonts w:ascii="Times New Roman" w:hAnsi="Times New Roman" w:cs="Times New Roman"/>
              </w:rPr>
              <w:t xml:space="preserve">awyer, certified public accountant, tax accountant, consultant, or any other specialist who </w:t>
            </w:r>
            <w:r w:rsidR="00324694" w:rsidRPr="002D1804">
              <w:rPr>
                <w:rFonts w:ascii="Times New Roman" w:hAnsi="Times New Roman" w:cs="Times New Roman"/>
              </w:rPr>
              <w:t xml:space="preserve">are </w:t>
            </w:r>
            <w:r w:rsidR="0029286A" w:rsidRPr="002D1804">
              <w:rPr>
                <w:rFonts w:ascii="Times New Roman" w:hAnsi="Times New Roman" w:cs="Times New Roman"/>
              </w:rPr>
              <w:t xml:space="preserve">selected by an Applicant Company or </w:t>
            </w:r>
            <w:r w:rsidR="00324694" w:rsidRPr="002D1804">
              <w:rPr>
                <w:rFonts w:ascii="Times New Roman" w:hAnsi="Times New Roman" w:cs="Times New Roman"/>
              </w:rPr>
              <w:t xml:space="preserve">an </w:t>
            </w:r>
            <w:r w:rsidR="0029286A" w:rsidRPr="002D1804">
              <w:rPr>
                <w:rFonts w:ascii="Times New Roman" w:hAnsi="Times New Roman" w:cs="Times New Roman"/>
              </w:rPr>
              <w:t xml:space="preserve">Applicant Group Member </w:t>
            </w:r>
            <w:r w:rsidR="00324694" w:rsidRPr="002D1804">
              <w:rPr>
                <w:rFonts w:ascii="Times New Roman" w:hAnsi="Times New Roman" w:cs="Times New Roman"/>
              </w:rPr>
              <w:t>to</w:t>
            </w:r>
            <w:r w:rsidR="0029286A" w:rsidRPr="002D1804">
              <w:rPr>
                <w:rFonts w:ascii="Times New Roman" w:hAnsi="Times New Roman" w:cs="Times New Roman"/>
              </w:rPr>
              <w:t xml:space="preserve"> review and support the </w:t>
            </w:r>
            <w:r w:rsidR="00324694" w:rsidRPr="002D1804">
              <w:rPr>
                <w:rFonts w:ascii="Times New Roman" w:hAnsi="Times New Roman" w:cs="Times New Roman"/>
              </w:rPr>
              <w:t xml:space="preserve">Applicant </w:t>
            </w:r>
            <w:proofErr w:type="spellStart"/>
            <w:r w:rsidR="00324694" w:rsidRPr="002D1804">
              <w:rPr>
                <w:rFonts w:ascii="Times New Roman" w:hAnsi="Times New Roman" w:cs="Times New Roman"/>
              </w:rPr>
              <w:t>Company</w:t>
            </w:r>
            <w:r w:rsidR="004064A7" w:rsidRPr="002D1804">
              <w:rPr>
                <w:rFonts w:ascii="Times New Roman" w:hAnsi="Times New Roman" w:cs="Times New Roman"/>
              </w:rPr>
              <w:t>s</w:t>
            </w:r>
            <w:proofErr w:type="spellEnd"/>
            <w:r w:rsidR="004064A7" w:rsidRPr="002D1804">
              <w:rPr>
                <w:rFonts w:ascii="Times New Roman" w:hAnsi="Times New Roman" w:cs="Times New Roman"/>
              </w:rPr>
              <w:t>’</w:t>
            </w:r>
            <w:r w:rsidR="00324694" w:rsidRPr="002D1804">
              <w:rPr>
                <w:rFonts w:ascii="Times New Roman" w:hAnsi="Times New Roman" w:cs="Times New Roman"/>
              </w:rPr>
              <w:t xml:space="preserve"> or Applicant Group Members</w:t>
            </w:r>
            <w:r w:rsidR="004064A7" w:rsidRPr="002D1804">
              <w:rPr>
                <w:rFonts w:ascii="Times New Roman" w:hAnsi="Times New Roman" w:cs="Times New Roman"/>
              </w:rPr>
              <w:t>’</w:t>
            </w:r>
            <w:r w:rsidR="00324694" w:rsidRPr="002D1804">
              <w:rPr>
                <w:rFonts w:ascii="Times New Roman" w:hAnsi="Times New Roman" w:cs="Times New Roman"/>
              </w:rPr>
              <w:t xml:space="preserve"> </w:t>
            </w:r>
            <w:r w:rsidR="0029286A" w:rsidRPr="002D1804">
              <w:rPr>
                <w:rFonts w:ascii="Times New Roman" w:hAnsi="Times New Roman" w:cs="Times New Roman"/>
              </w:rPr>
              <w:t xml:space="preserve">proposal </w:t>
            </w:r>
            <w:r w:rsidR="00324694" w:rsidRPr="002D1804">
              <w:rPr>
                <w:rFonts w:ascii="Times New Roman" w:hAnsi="Times New Roman" w:cs="Times New Roman"/>
              </w:rPr>
              <w:t>for</w:t>
            </w:r>
            <w:r w:rsidR="0029286A" w:rsidRPr="002D1804">
              <w:rPr>
                <w:rFonts w:ascii="Times New Roman" w:hAnsi="Times New Roman" w:cs="Times New Roman"/>
              </w:rPr>
              <w:t xml:space="preserve"> the RFC</w:t>
            </w:r>
          </w:p>
        </w:tc>
      </w:tr>
      <w:tr w:rsidR="00006500" w:rsidRPr="008560A2" w14:paraId="036B7885" w14:textId="77777777" w:rsidTr="002A1456">
        <w:tc>
          <w:tcPr>
            <w:tcW w:w="2146" w:type="dxa"/>
            <w:shd w:val="clear" w:color="auto" w:fill="FFFFFF" w:themeFill="background1"/>
          </w:tcPr>
          <w:p w14:paraId="3FE212A4" w14:textId="64A283C5" w:rsidR="00ED0F1C" w:rsidRPr="001A6FEA" w:rsidRDefault="00ED0F1C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Applicant Company</w:t>
            </w:r>
          </w:p>
        </w:tc>
        <w:tc>
          <w:tcPr>
            <w:tcW w:w="7098" w:type="dxa"/>
            <w:shd w:val="clear" w:color="auto" w:fill="FFFFFF" w:themeFill="background1"/>
          </w:tcPr>
          <w:p w14:paraId="5EF1F5B1" w14:textId="443A4CB1" w:rsidR="00ED0F1C" w:rsidRPr="002D1804" w:rsidRDefault="004F27E8" w:rsidP="002D180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</w:t>
            </w:r>
            <w:r w:rsidR="00ED0F1C" w:rsidRPr="002D1804">
              <w:rPr>
                <w:rFonts w:ascii="Times New Roman" w:hAnsi="Times New Roman" w:cs="Times New Roman"/>
              </w:rPr>
              <w:t xml:space="preserve">ompany which is </w:t>
            </w:r>
            <w:r>
              <w:rPr>
                <w:rFonts w:ascii="Times New Roman" w:hAnsi="Times New Roman" w:cs="Times New Roman"/>
              </w:rPr>
              <w:t>c</w:t>
            </w:r>
            <w:r w:rsidR="00ED0F1C" w:rsidRPr="002D180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pa</w:t>
            </w:r>
            <w:r w:rsidR="00ED0F1C" w:rsidRPr="002D1804">
              <w:rPr>
                <w:rFonts w:ascii="Times New Roman" w:hAnsi="Times New Roman" w:cs="Times New Roman"/>
              </w:rPr>
              <w:t xml:space="preserve">ble to propose </w:t>
            </w:r>
            <w:r w:rsidR="003D5E52" w:rsidRPr="002D1804">
              <w:rPr>
                <w:rFonts w:ascii="Times New Roman" w:hAnsi="Times New Roman" w:cs="Times New Roman"/>
              </w:rPr>
              <w:t xml:space="preserve">on </w:t>
            </w:r>
            <w:r w:rsidR="00ED0F1C" w:rsidRPr="002D1804">
              <w:rPr>
                <w:rFonts w:ascii="Times New Roman" w:hAnsi="Times New Roman" w:cs="Times New Roman"/>
              </w:rPr>
              <w:t xml:space="preserve">all items requested by Osaka Pref./City </w:t>
            </w:r>
            <w:r w:rsidR="003D5E52" w:rsidRPr="002D1804">
              <w:rPr>
                <w:rFonts w:ascii="Times New Roman" w:hAnsi="Times New Roman" w:cs="Times New Roman"/>
              </w:rPr>
              <w:t xml:space="preserve">as specified </w:t>
            </w:r>
            <w:r w:rsidR="00ED0F1C" w:rsidRPr="002D1804">
              <w:rPr>
                <w:rFonts w:ascii="Times New Roman" w:hAnsi="Times New Roman" w:cs="Times New Roman"/>
              </w:rPr>
              <w:t xml:space="preserve">in the RFC and </w:t>
            </w:r>
            <w:r w:rsidR="003D5E52" w:rsidRPr="002D1804">
              <w:rPr>
                <w:rFonts w:ascii="Times New Roman" w:hAnsi="Times New Roman" w:cs="Times New Roman"/>
              </w:rPr>
              <w:t xml:space="preserve">which </w:t>
            </w:r>
            <w:r w:rsidR="00ED0F1C" w:rsidRPr="002D1804">
              <w:rPr>
                <w:rFonts w:ascii="Times New Roman" w:hAnsi="Times New Roman" w:cs="Times New Roman"/>
              </w:rPr>
              <w:t>intends to implement the Project</w:t>
            </w:r>
          </w:p>
        </w:tc>
      </w:tr>
      <w:tr w:rsidR="00006500" w:rsidRPr="008560A2" w14:paraId="79D5299B" w14:textId="77777777" w:rsidTr="002A1456">
        <w:tc>
          <w:tcPr>
            <w:tcW w:w="2146" w:type="dxa"/>
            <w:shd w:val="clear" w:color="auto" w:fill="FFFFFF" w:themeFill="background1"/>
          </w:tcPr>
          <w:p w14:paraId="7E35231E" w14:textId="2CF3B0E7" w:rsidR="0029286A" w:rsidRPr="001A6FEA" w:rsidRDefault="0029286A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Applicant Group</w:t>
            </w:r>
          </w:p>
        </w:tc>
        <w:tc>
          <w:tcPr>
            <w:tcW w:w="7098" w:type="dxa"/>
            <w:shd w:val="clear" w:color="auto" w:fill="FFFFFF" w:themeFill="background1"/>
          </w:tcPr>
          <w:p w14:paraId="57913CC5" w14:textId="0B9CF3E7" w:rsidR="0029286A" w:rsidRPr="002D1804" w:rsidRDefault="004F27E8" w:rsidP="002D180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</w:t>
            </w:r>
            <w:r w:rsidR="0029286A" w:rsidRPr="002D1804">
              <w:rPr>
                <w:rFonts w:ascii="Times New Roman" w:hAnsi="Times New Roman" w:cs="Times New Roman"/>
              </w:rPr>
              <w:t xml:space="preserve">roup of companies which is </w:t>
            </w:r>
            <w:r>
              <w:rPr>
                <w:rFonts w:ascii="Times New Roman" w:hAnsi="Times New Roman" w:cs="Times New Roman"/>
              </w:rPr>
              <w:t>c</w:t>
            </w:r>
            <w:r w:rsidR="0029286A" w:rsidRPr="002D180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pa</w:t>
            </w:r>
            <w:r w:rsidR="0029286A" w:rsidRPr="002D1804">
              <w:rPr>
                <w:rFonts w:ascii="Times New Roman" w:hAnsi="Times New Roman" w:cs="Times New Roman"/>
              </w:rPr>
              <w:t>ble to propose</w:t>
            </w:r>
            <w:r w:rsidR="003D5E52" w:rsidRPr="002D1804">
              <w:rPr>
                <w:rFonts w:ascii="Times New Roman" w:hAnsi="Times New Roman" w:cs="Times New Roman"/>
              </w:rPr>
              <w:t xml:space="preserve"> on</w:t>
            </w:r>
            <w:r w:rsidR="0029286A" w:rsidRPr="002D1804">
              <w:rPr>
                <w:rFonts w:ascii="Times New Roman" w:hAnsi="Times New Roman" w:cs="Times New Roman"/>
              </w:rPr>
              <w:t xml:space="preserve"> all items requested by Osaka Pref./City</w:t>
            </w:r>
            <w:r w:rsidR="003D5E52" w:rsidRPr="002D1804">
              <w:rPr>
                <w:rFonts w:ascii="Times New Roman" w:hAnsi="Times New Roman" w:cs="Times New Roman"/>
              </w:rPr>
              <w:t xml:space="preserve"> as specified</w:t>
            </w:r>
            <w:r w:rsidR="0029286A" w:rsidRPr="002D1804">
              <w:rPr>
                <w:rFonts w:ascii="Times New Roman" w:hAnsi="Times New Roman" w:cs="Times New Roman"/>
              </w:rPr>
              <w:t xml:space="preserve"> in the RFC and </w:t>
            </w:r>
            <w:r w:rsidR="003D5E52" w:rsidRPr="002D1804">
              <w:rPr>
                <w:rFonts w:ascii="Times New Roman" w:hAnsi="Times New Roman" w:cs="Times New Roman"/>
              </w:rPr>
              <w:t xml:space="preserve">which </w:t>
            </w:r>
            <w:r w:rsidR="0029286A" w:rsidRPr="002D1804">
              <w:rPr>
                <w:rFonts w:ascii="Times New Roman" w:hAnsi="Times New Roman" w:cs="Times New Roman"/>
              </w:rPr>
              <w:t>intends to implement the Project</w:t>
            </w:r>
          </w:p>
        </w:tc>
      </w:tr>
      <w:tr w:rsidR="00006500" w:rsidRPr="008560A2" w14:paraId="46E7A582" w14:textId="77777777" w:rsidTr="002A1456">
        <w:tc>
          <w:tcPr>
            <w:tcW w:w="2146" w:type="dxa"/>
            <w:shd w:val="clear" w:color="auto" w:fill="FFFFFF" w:themeFill="background1"/>
          </w:tcPr>
          <w:p w14:paraId="64F64A32" w14:textId="1F4590FA" w:rsidR="0029286A" w:rsidRPr="001A6FEA" w:rsidRDefault="0029286A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Applicant Group Member</w:t>
            </w:r>
          </w:p>
        </w:tc>
        <w:tc>
          <w:tcPr>
            <w:tcW w:w="7098" w:type="dxa"/>
            <w:shd w:val="clear" w:color="auto" w:fill="FFFFFF" w:themeFill="background1"/>
          </w:tcPr>
          <w:p w14:paraId="57893CA0" w14:textId="4F6312A0" w:rsidR="0029286A" w:rsidRPr="002D1804" w:rsidRDefault="004F27E8" w:rsidP="004F27E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member of the Applicant Group who </w:t>
            </w:r>
            <w:r w:rsidR="0029286A" w:rsidRPr="002D1804">
              <w:rPr>
                <w:rFonts w:ascii="Times New Roman" w:hAnsi="Times New Roman" w:cs="Times New Roman"/>
              </w:rPr>
              <w:t>intend</w:t>
            </w:r>
            <w:r>
              <w:rPr>
                <w:rFonts w:ascii="Times New Roman" w:hAnsi="Times New Roman" w:cs="Times New Roman"/>
              </w:rPr>
              <w:t>s</w:t>
            </w:r>
            <w:r w:rsidR="0029286A" w:rsidRPr="002D1804">
              <w:rPr>
                <w:rFonts w:ascii="Times New Roman" w:hAnsi="Times New Roman" w:cs="Times New Roman"/>
              </w:rPr>
              <w:t xml:space="preserve"> to invest in the IR Operator</w:t>
            </w:r>
          </w:p>
        </w:tc>
      </w:tr>
      <w:tr w:rsidR="00006500" w:rsidRPr="008560A2" w14:paraId="19D479B6" w14:textId="507ECCEC" w:rsidTr="00D75DF4">
        <w:tc>
          <w:tcPr>
            <w:tcW w:w="2146" w:type="dxa"/>
            <w:shd w:val="clear" w:color="auto" w:fill="FFFFFF" w:themeFill="background1"/>
          </w:tcPr>
          <w:p w14:paraId="01FB970E" w14:textId="0D098978" w:rsidR="0029286A" w:rsidRPr="001A6FEA" w:rsidRDefault="0029286A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Applicants</w:t>
            </w:r>
          </w:p>
        </w:tc>
        <w:tc>
          <w:tcPr>
            <w:tcW w:w="7098" w:type="dxa"/>
            <w:shd w:val="clear" w:color="auto" w:fill="FFFFFF" w:themeFill="background1"/>
          </w:tcPr>
          <w:p w14:paraId="2BDEB50D" w14:textId="08B9870E" w:rsidR="0029286A" w:rsidRPr="002D1804" w:rsidRDefault="0029286A" w:rsidP="002D1804">
            <w:pPr>
              <w:pStyle w:val="TableParagraph"/>
              <w:rPr>
                <w:rFonts w:ascii="Times New Roman" w:hAnsi="Times New Roman" w:cs="Times New Roman"/>
              </w:rPr>
            </w:pPr>
            <w:r w:rsidRPr="002D1804">
              <w:rPr>
                <w:rFonts w:ascii="Times New Roman" w:hAnsi="Times New Roman" w:cs="Times New Roman"/>
              </w:rPr>
              <w:t>Collectively</w:t>
            </w:r>
            <w:r w:rsidR="004F7312" w:rsidRPr="002D1804">
              <w:rPr>
                <w:rFonts w:ascii="Times New Roman" w:hAnsi="Times New Roman" w:cs="Times New Roman"/>
              </w:rPr>
              <w:t>, the</w:t>
            </w:r>
            <w:r w:rsidRPr="002D1804">
              <w:rPr>
                <w:rFonts w:ascii="Times New Roman" w:hAnsi="Times New Roman" w:cs="Times New Roman"/>
              </w:rPr>
              <w:t xml:space="preserve"> Applicant Company, Applicant Group, Cooperating Company and Applicant Advisor</w:t>
            </w:r>
          </w:p>
        </w:tc>
      </w:tr>
    </w:tbl>
    <w:p w14:paraId="1B50E056" w14:textId="77777777" w:rsidR="008A63CC" w:rsidRDefault="008A63CC">
      <w:r>
        <w:br w:type="page"/>
      </w: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146"/>
        <w:gridCol w:w="7098"/>
      </w:tblGrid>
      <w:tr w:rsidR="00006500" w:rsidRPr="008560A2" w14:paraId="013B1178" w14:textId="77777777" w:rsidTr="002A1456">
        <w:tc>
          <w:tcPr>
            <w:tcW w:w="2146" w:type="dxa"/>
            <w:shd w:val="clear" w:color="auto" w:fill="FFFFFF" w:themeFill="background1"/>
          </w:tcPr>
          <w:p w14:paraId="344CA155" w14:textId="1B86BEC2" w:rsidR="0029286A" w:rsidRPr="001A6FEA" w:rsidRDefault="0029286A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lastRenderedPageBreak/>
              <w:t>Cooperating Company</w:t>
            </w:r>
          </w:p>
        </w:tc>
        <w:tc>
          <w:tcPr>
            <w:tcW w:w="7098" w:type="dxa"/>
            <w:shd w:val="clear" w:color="auto" w:fill="FFFFFF" w:themeFill="background1"/>
          </w:tcPr>
          <w:p w14:paraId="7AD61045" w14:textId="45F33FA7" w:rsidR="0029286A" w:rsidRPr="002D1804" w:rsidRDefault="004F27E8" w:rsidP="002D180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</w:t>
            </w:r>
            <w:r w:rsidR="004064A7" w:rsidRPr="002D1804">
              <w:rPr>
                <w:rFonts w:ascii="Times New Roman" w:hAnsi="Times New Roman" w:cs="Times New Roman"/>
              </w:rPr>
              <w:t>ompany</w:t>
            </w:r>
            <w:r w:rsidR="0014608D" w:rsidRPr="002D18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that</w:t>
            </w:r>
            <w:r w:rsidR="0029286A" w:rsidRPr="002D1804">
              <w:rPr>
                <w:rFonts w:ascii="Times New Roman" w:hAnsi="Times New Roman" w:cs="Times New Roman"/>
              </w:rPr>
              <w:t xml:space="preserve"> was selected by the Applicant Company or </w:t>
            </w:r>
            <w:r w:rsidR="00587F8D">
              <w:rPr>
                <w:rFonts w:ascii="Times New Roman" w:hAnsi="Times New Roman" w:cs="Times New Roman"/>
              </w:rPr>
              <w:t xml:space="preserve">the </w:t>
            </w:r>
            <w:r w:rsidR="0029286A" w:rsidRPr="002D1804">
              <w:rPr>
                <w:rFonts w:ascii="Times New Roman" w:hAnsi="Times New Roman" w:cs="Times New Roman"/>
              </w:rPr>
              <w:t xml:space="preserve">Applicant Group Member and listed in the RFC Proposal Documents as </w:t>
            </w:r>
            <w:r w:rsidR="0014608D" w:rsidRPr="002D1804">
              <w:rPr>
                <w:rFonts w:ascii="Times New Roman" w:hAnsi="Times New Roman" w:cs="Times New Roman"/>
              </w:rPr>
              <w:t>one</w:t>
            </w:r>
            <w:r w:rsidR="0029286A" w:rsidRPr="002D18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that</w:t>
            </w:r>
            <w:r w:rsidR="0029286A" w:rsidRPr="002D1804">
              <w:rPr>
                <w:rFonts w:ascii="Times New Roman" w:hAnsi="Times New Roman" w:cs="Times New Roman"/>
              </w:rPr>
              <w:t xml:space="preserve"> is to be commissioned or subcontracted </w:t>
            </w:r>
            <w:r w:rsidR="0014608D" w:rsidRPr="002D1804">
              <w:rPr>
                <w:rFonts w:ascii="Times New Roman" w:hAnsi="Times New Roman" w:cs="Times New Roman"/>
              </w:rPr>
              <w:t xml:space="preserve">tasks </w:t>
            </w:r>
            <w:r w:rsidR="0029286A" w:rsidRPr="002D1804">
              <w:rPr>
                <w:rFonts w:ascii="Times New Roman" w:hAnsi="Times New Roman" w:cs="Times New Roman"/>
              </w:rPr>
              <w:t xml:space="preserve">for the </w:t>
            </w:r>
            <w:r w:rsidR="0014608D" w:rsidRPr="002D1804">
              <w:rPr>
                <w:rFonts w:ascii="Times New Roman" w:hAnsi="Times New Roman" w:cs="Times New Roman"/>
              </w:rPr>
              <w:t>P</w:t>
            </w:r>
            <w:r w:rsidR="0029286A" w:rsidRPr="002D1804">
              <w:rPr>
                <w:rFonts w:ascii="Times New Roman" w:hAnsi="Times New Roman" w:cs="Times New Roman"/>
              </w:rPr>
              <w:t xml:space="preserve">roject (including a </w:t>
            </w:r>
            <w:r>
              <w:rPr>
                <w:rFonts w:ascii="Times New Roman" w:hAnsi="Times New Roman" w:cs="Times New Roman"/>
              </w:rPr>
              <w:t>company</w:t>
            </w:r>
            <w:r w:rsidR="0029286A" w:rsidRPr="002D18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that</w:t>
            </w:r>
            <w:r w:rsidR="0029286A" w:rsidRPr="002D1804">
              <w:rPr>
                <w:rFonts w:ascii="Times New Roman" w:hAnsi="Times New Roman" w:cs="Times New Roman"/>
              </w:rPr>
              <w:t xml:space="preserve"> intends to be commissioned)</w:t>
            </w:r>
            <w:r w:rsidR="0014608D" w:rsidRPr="002D18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500" w:rsidRPr="008560A2" w14:paraId="01FF4488" w14:textId="77777777" w:rsidTr="002A1456">
        <w:tc>
          <w:tcPr>
            <w:tcW w:w="2146" w:type="dxa"/>
            <w:shd w:val="clear" w:color="auto" w:fill="FFFFFF" w:themeFill="background1"/>
          </w:tcPr>
          <w:p w14:paraId="353B2AEF" w14:textId="3D2CC14D" w:rsidR="0029286A" w:rsidRPr="001A6FEA" w:rsidRDefault="0029286A">
            <w:pPr>
              <w:pStyle w:val="TableParagraph"/>
              <w:rPr>
                <w:rFonts w:ascii="Times New Roman" w:hAnsi="Times New Roman" w:cs="Times New Roman"/>
              </w:rPr>
            </w:pPr>
            <w:r w:rsidRPr="001A6FEA">
              <w:rPr>
                <w:rFonts w:ascii="Times New Roman" w:hAnsi="Times New Roman" w:cs="Times New Roman"/>
              </w:rPr>
              <w:t>Representative Company</w:t>
            </w:r>
          </w:p>
        </w:tc>
        <w:tc>
          <w:tcPr>
            <w:tcW w:w="7098" w:type="dxa"/>
            <w:shd w:val="clear" w:color="auto" w:fill="FFFFFF" w:themeFill="background1"/>
          </w:tcPr>
          <w:p w14:paraId="39EADBCE" w14:textId="1C7C430D" w:rsidR="0029286A" w:rsidRPr="002D1804" w:rsidRDefault="004F27E8" w:rsidP="002D180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</w:t>
            </w:r>
            <w:r w:rsidR="0029286A" w:rsidRPr="002D1804">
              <w:rPr>
                <w:rFonts w:ascii="Times New Roman" w:hAnsi="Times New Roman" w:cs="Times New Roman"/>
              </w:rPr>
              <w:t xml:space="preserve">ompany that represents </w:t>
            </w:r>
            <w:r w:rsidR="0014608D" w:rsidRPr="002D1804">
              <w:rPr>
                <w:rFonts w:ascii="Times New Roman" w:hAnsi="Times New Roman" w:cs="Times New Roman"/>
              </w:rPr>
              <w:t xml:space="preserve">the </w:t>
            </w:r>
            <w:r w:rsidR="0029286A" w:rsidRPr="002D1804">
              <w:rPr>
                <w:rFonts w:ascii="Times New Roman" w:hAnsi="Times New Roman" w:cs="Times New Roman"/>
              </w:rPr>
              <w:t>Applicant Group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608D" w:rsidRPr="002D1804">
              <w:rPr>
                <w:rFonts w:ascii="Times New Roman" w:hAnsi="Times New Roman" w:cs="Times New Roman"/>
              </w:rPr>
              <w:t>of</w:t>
            </w:r>
            <w:r w:rsidR="0029286A" w:rsidRPr="002D1804">
              <w:rPr>
                <w:rFonts w:ascii="Times New Roman" w:hAnsi="Times New Roman" w:cs="Times New Roman"/>
              </w:rPr>
              <w:t xml:space="preserve"> an Applicant Group</w:t>
            </w:r>
          </w:p>
        </w:tc>
      </w:tr>
    </w:tbl>
    <w:p w14:paraId="0F444B28" w14:textId="0C5A8474" w:rsidR="008B211C" w:rsidRPr="0029286A" w:rsidRDefault="008B211C" w:rsidP="000D0C52">
      <w:pPr>
        <w:pStyle w:val="a1"/>
        <w:spacing w:before="0" w:after="0" w:line="240" w:lineRule="auto"/>
        <w:ind w:right="220" w:firstLine="281"/>
        <w:rPr>
          <w:rFonts w:ascii="Times New Roman" w:eastAsiaTheme="minorEastAsia" w:hAnsi="Times New Roman"/>
          <w:b/>
          <w:sz w:val="28"/>
        </w:rPr>
      </w:pPr>
    </w:p>
    <w:sectPr w:rsidR="008B211C" w:rsidRPr="0029286A" w:rsidSect="00E9705A">
      <w:headerReference w:type="default" r:id="rId8"/>
      <w:footerReference w:type="default" r:id="rId9"/>
      <w:type w:val="continuous"/>
      <w:pgSz w:w="12240" w:h="15840" w:code="1"/>
      <w:pgMar w:top="1304" w:right="1440" w:bottom="1304" w:left="1440" w:header="720" w:footer="62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0056" w14:textId="77777777" w:rsidR="00C63513" w:rsidRDefault="00C63513" w:rsidP="008E7D49">
      <w:r>
        <w:separator/>
      </w:r>
    </w:p>
  </w:endnote>
  <w:endnote w:type="continuationSeparator" w:id="0">
    <w:p w14:paraId="463EBD37" w14:textId="77777777" w:rsidR="00C63513" w:rsidRDefault="00C63513" w:rsidP="008E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342737"/>
      <w:docPartObj>
        <w:docPartGallery w:val="Page Numbers (Bottom of Page)"/>
        <w:docPartUnique/>
      </w:docPartObj>
    </w:sdtPr>
    <w:sdtEndPr/>
    <w:sdtContent>
      <w:p w14:paraId="01933F0A" w14:textId="435CDF64" w:rsidR="00D75DF4" w:rsidRDefault="00D75DF4" w:rsidP="00260A8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36" w:rsidRPr="001E1936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B8D8" w14:textId="77777777" w:rsidR="00C63513" w:rsidRDefault="00C63513" w:rsidP="008E7D49">
      <w:r>
        <w:separator/>
      </w:r>
    </w:p>
  </w:footnote>
  <w:footnote w:type="continuationSeparator" w:id="0">
    <w:p w14:paraId="6054BCD3" w14:textId="77777777" w:rsidR="00C63513" w:rsidRDefault="00C63513" w:rsidP="008E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78D4" w14:textId="57FAE255" w:rsidR="00D75DF4" w:rsidRPr="008560A2" w:rsidRDefault="00D75DF4" w:rsidP="008560A2">
    <w:pPr>
      <w:pStyle w:val="af7"/>
      <w:wordWrap w:val="0"/>
      <w:ind w:right="480"/>
      <w:jc w:val="right"/>
      <w:rPr>
        <w:rFonts w:ascii="Times New Roman" w:eastAsiaTheme="majorEastAsia" w:hAnsi="Times New Roman"/>
        <w:sz w:val="24"/>
        <w:bdr w:val="single" w:sz="4" w:space="0" w:color="auto"/>
      </w:rPr>
    </w:pPr>
    <w:r w:rsidRPr="008560A2">
      <w:rPr>
        <w:rFonts w:ascii="Times New Roman" w:eastAsiaTheme="majorEastAsia" w:hAnsi="Times New Roman"/>
        <w:sz w:val="24"/>
        <w:bdr w:val="single" w:sz="4" w:space="0" w:color="auto"/>
      </w:rPr>
      <w:t>Exhibit 1</w:t>
    </w:r>
  </w:p>
  <w:p w14:paraId="233951C7" w14:textId="77777777" w:rsidR="00D75DF4" w:rsidRPr="00F45628" w:rsidRDefault="00D75DF4" w:rsidP="008560A2">
    <w:pPr>
      <w:pStyle w:val="af7"/>
      <w:ind w:right="240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8428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4E0A29D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338CF38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81F499F"/>
    <w:multiLevelType w:val="hybridMultilevel"/>
    <w:tmpl w:val="49DCD6C4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0AD54EFB"/>
    <w:multiLevelType w:val="hybridMultilevel"/>
    <w:tmpl w:val="51FA3B66"/>
    <w:lvl w:ilvl="0" w:tplc="C042324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2230122"/>
    <w:multiLevelType w:val="hybridMultilevel"/>
    <w:tmpl w:val="49DCD6C4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149C5DD4"/>
    <w:multiLevelType w:val="hybridMultilevel"/>
    <w:tmpl w:val="49DCD6C4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1B246041"/>
    <w:multiLevelType w:val="hybridMultilevel"/>
    <w:tmpl w:val="49DCD6C4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2A2F10A9"/>
    <w:multiLevelType w:val="hybridMultilevel"/>
    <w:tmpl w:val="962483EA"/>
    <w:lvl w:ilvl="0" w:tplc="C0423240">
      <w:start w:val="1"/>
      <w:numFmt w:val="decimalEnclosedCircle"/>
      <w:lvlText w:val="%1"/>
      <w:lvlJc w:val="left"/>
      <w:pPr>
        <w:ind w:left="17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9" w15:restartNumberingAfterBreak="0">
    <w:nsid w:val="2EDF54ED"/>
    <w:multiLevelType w:val="hybridMultilevel"/>
    <w:tmpl w:val="8E0625A8"/>
    <w:lvl w:ilvl="0" w:tplc="C0423240">
      <w:start w:val="1"/>
      <w:numFmt w:val="decimalEnclosedCircle"/>
      <w:lvlText w:val="%1"/>
      <w:lvlJc w:val="left"/>
      <w:pPr>
        <w:ind w:left="1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4" w:hanging="420"/>
      </w:pPr>
    </w:lvl>
    <w:lvl w:ilvl="3" w:tplc="0409000F" w:tentative="1">
      <w:start w:val="1"/>
      <w:numFmt w:val="decimal"/>
      <w:lvlText w:val="%4."/>
      <w:lvlJc w:val="left"/>
      <w:pPr>
        <w:ind w:left="2614" w:hanging="420"/>
      </w:pPr>
    </w:lvl>
    <w:lvl w:ilvl="4" w:tplc="04090017" w:tentative="1">
      <w:start w:val="1"/>
      <w:numFmt w:val="aiueoFullWidth"/>
      <w:lvlText w:val="(%5)"/>
      <w:lvlJc w:val="left"/>
      <w:pPr>
        <w:ind w:left="30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4" w:hanging="420"/>
      </w:pPr>
    </w:lvl>
    <w:lvl w:ilvl="6" w:tplc="0409000F" w:tentative="1">
      <w:start w:val="1"/>
      <w:numFmt w:val="decimal"/>
      <w:lvlText w:val="%7."/>
      <w:lvlJc w:val="left"/>
      <w:pPr>
        <w:ind w:left="3874" w:hanging="420"/>
      </w:pPr>
    </w:lvl>
    <w:lvl w:ilvl="7" w:tplc="04090017" w:tentative="1">
      <w:start w:val="1"/>
      <w:numFmt w:val="aiueoFullWidth"/>
      <w:lvlText w:val="(%8)"/>
      <w:lvlJc w:val="left"/>
      <w:pPr>
        <w:ind w:left="42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4" w:hanging="420"/>
      </w:pPr>
    </w:lvl>
  </w:abstractNum>
  <w:abstractNum w:abstractNumId="10" w15:restartNumberingAfterBreak="0">
    <w:nsid w:val="36C56CD8"/>
    <w:multiLevelType w:val="hybridMultilevel"/>
    <w:tmpl w:val="CAB8AA0C"/>
    <w:lvl w:ilvl="0" w:tplc="C0423240">
      <w:start w:val="1"/>
      <w:numFmt w:val="decimalEnclosedCircle"/>
      <w:lvlText w:val="%1"/>
      <w:lvlJc w:val="left"/>
      <w:pPr>
        <w:ind w:left="13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11" w15:restartNumberingAfterBreak="0">
    <w:nsid w:val="3AAD3F5F"/>
    <w:multiLevelType w:val="hybridMultilevel"/>
    <w:tmpl w:val="1402F426"/>
    <w:lvl w:ilvl="0" w:tplc="E3D285BC">
      <w:start w:val="1"/>
      <w:numFmt w:val="decimalEnclosedCircle"/>
      <w:lvlText w:val="%1"/>
      <w:lvlJc w:val="left"/>
      <w:pPr>
        <w:ind w:left="137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12" w15:restartNumberingAfterBreak="0">
    <w:nsid w:val="3D287A09"/>
    <w:multiLevelType w:val="hybridMultilevel"/>
    <w:tmpl w:val="1B4A295C"/>
    <w:lvl w:ilvl="0" w:tplc="DBF4CC2A">
      <w:start w:val="1"/>
      <w:numFmt w:val="decimalEnclosedCircle"/>
      <w:lvlText w:val="%1"/>
      <w:lvlJc w:val="left"/>
      <w:pPr>
        <w:ind w:left="263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13" w15:restartNumberingAfterBreak="0">
    <w:nsid w:val="40A1105D"/>
    <w:multiLevelType w:val="hybridMultilevel"/>
    <w:tmpl w:val="E9341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C2723C"/>
    <w:multiLevelType w:val="hybridMultilevel"/>
    <w:tmpl w:val="49DCD6C4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43043605"/>
    <w:multiLevelType w:val="hybridMultilevel"/>
    <w:tmpl w:val="01D2542A"/>
    <w:lvl w:ilvl="0" w:tplc="7998364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BEE2B86"/>
    <w:multiLevelType w:val="hybridMultilevel"/>
    <w:tmpl w:val="99803AB2"/>
    <w:lvl w:ilvl="0" w:tplc="FC0E300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7" w15:restartNumberingAfterBreak="0">
    <w:nsid w:val="4DEF0D36"/>
    <w:multiLevelType w:val="hybridMultilevel"/>
    <w:tmpl w:val="5502988A"/>
    <w:lvl w:ilvl="0" w:tplc="C042324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9C46BAE0">
      <w:start w:val="1"/>
      <w:numFmt w:val="decimalFullWidth"/>
      <w:lvlText w:val="（%2）"/>
      <w:lvlJc w:val="left"/>
      <w:pPr>
        <w:ind w:left="1565" w:hanging="720"/>
      </w:pPr>
      <w:rPr>
        <w:rFonts w:hint="default"/>
      </w:rPr>
    </w:lvl>
    <w:lvl w:ilvl="2" w:tplc="DBF4CC2A">
      <w:start w:val="1"/>
      <w:numFmt w:val="decimalEnclosedCircle"/>
      <w:lvlText w:val="%3"/>
      <w:lvlJc w:val="left"/>
      <w:pPr>
        <w:ind w:left="1700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6AF4953"/>
    <w:multiLevelType w:val="hybridMultilevel"/>
    <w:tmpl w:val="53765E88"/>
    <w:lvl w:ilvl="0" w:tplc="1834067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83A72DE"/>
    <w:multiLevelType w:val="hybridMultilevel"/>
    <w:tmpl w:val="73A854DC"/>
    <w:lvl w:ilvl="0" w:tplc="FB64B5D6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58562302"/>
    <w:multiLevelType w:val="hybridMultilevel"/>
    <w:tmpl w:val="70B2C2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3C3EC0"/>
    <w:multiLevelType w:val="hybridMultilevel"/>
    <w:tmpl w:val="3F18D456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2" w15:restartNumberingAfterBreak="0">
    <w:nsid w:val="7D2E306C"/>
    <w:multiLevelType w:val="hybridMultilevel"/>
    <w:tmpl w:val="C2E67B72"/>
    <w:lvl w:ilvl="0" w:tplc="C0423240">
      <w:start w:val="1"/>
      <w:numFmt w:val="decimalEnclosedCircle"/>
      <w:lvlText w:val="%1"/>
      <w:lvlJc w:val="left"/>
      <w:pPr>
        <w:ind w:left="172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23" w15:restartNumberingAfterBreak="0">
    <w:nsid w:val="7D38175A"/>
    <w:multiLevelType w:val="hybridMultilevel"/>
    <w:tmpl w:val="02025274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1"/>
  </w:num>
  <w:num w:numId="5">
    <w:abstractNumId w:val="13"/>
  </w:num>
  <w:num w:numId="6">
    <w:abstractNumId w:val="23"/>
  </w:num>
  <w:num w:numId="7">
    <w:abstractNumId w:val="3"/>
  </w:num>
  <w:num w:numId="8">
    <w:abstractNumId w:val="16"/>
  </w:num>
  <w:num w:numId="9">
    <w:abstractNumId w:val="5"/>
  </w:num>
  <w:num w:numId="10">
    <w:abstractNumId w:val="6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9"/>
  </w:num>
  <w:num w:numId="16">
    <w:abstractNumId w:val="20"/>
  </w:num>
  <w:num w:numId="17">
    <w:abstractNumId w:val="17"/>
  </w:num>
  <w:num w:numId="18">
    <w:abstractNumId w:val="22"/>
  </w:num>
  <w:num w:numId="19">
    <w:abstractNumId w:val="12"/>
  </w:num>
  <w:num w:numId="20">
    <w:abstractNumId w:val="4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38"/>
    <w:rsid w:val="00006500"/>
    <w:rsid w:val="0000732E"/>
    <w:rsid w:val="0001005F"/>
    <w:rsid w:val="0002165D"/>
    <w:rsid w:val="0002742C"/>
    <w:rsid w:val="000313EE"/>
    <w:rsid w:val="00035068"/>
    <w:rsid w:val="0003558D"/>
    <w:rsid w:val="00040C21"/>
    <w:rsid w:val="00042A23"/>
    <w:rsid w:val="00044BC5"/>
    <w:rsid w:val="00044D46"/>
    <w:rsid w:val="000465E3"/>
    <w:rsid w:val="000467EF"/>
    <w:rsid w:val="00056EFE"/>
    <w:rsid w:val="00060467"/>
    <w:rsid w:val="000720D4"/>
    <w:rsid w:val="00074154"/>
    <w:rsid w:val="00077967"/>
    <w:rsid w:val="000808A1"/>
    <w:rsid w:val="00080944"/>
    <w:rsid w:val="0008502F"/>
    <w:rsid w:val="000862D8"/>
    <w:rsid w:val="00090A5E"/>
    <w:rsid w:val="00091807"/>
    <w:rsid w:val="00091870"/>
    <w:rsid w:val="00092DD9"/>
    <w:rsid w:val="00093057"/>
    <w:rsid w:val="000966A3"/>
    <w:rsid w:val="000A4566"/>
    <w:rsid w:val="000A6CEF"/>
    <w:rsid w:val="000A7813"/>
    <w:rsid w:val="000B3833"/>
    <w:rsid w:val="000B38E0"/>
    <w:rsid w:val="000B5696"/>
    <w:rsid w:val="000C06C7"/>
    <w:rsid w:val="000C34F1"/>
    <w:rsid w:val="000C3CE3"/>
    <w:rsid w:val="000D0C52"/>
    <w:rsid w:val="000D40F0"/>
    <w:rsid w:val="000D6841"/>
    <w:rsid w:val="000E039C"/>
    <w:rsid w:val="000E0CB8"/>
    <w:rsid w:val="000E1FE5"/>
    <w:rsid w:val="000E468F"/>
    <w:rsid w:val="000E7B0B"/>
    <w:rsid w:val="0010516B"/>
    <w:rsid w:val="00113934"/>
    <w:rsid w:val="00125FB2"/>
    <w:rsid w:val="0012702B"/>
    <w:rsid w:val="00131E4E"/>
    <w:rsid w:val="00134389"/>
    <w:rsid w:val="00140CF1"/>
    <w:rsid w:val="0014401C"/>
    <w:rsid w:val="00144E27"/>
    <w:rsid w:val="0014608D"/>
    <w:rsid w:val="00146B7C"/>
    <w:rsid w:val="00150763"/>
    <w:rsid w:val="00154E89"/>
    <w:rsid w:val="00172A0D"/>
    <w:rsid w:val="001745B1"/>
    <w:rsid w:val="0017550B"/>
    <w:rsid w:val="00175AC2"/>
    <w:rsid w:val="00182A5A"/>
    <w:rsid w:val="0019268F"/>
    <w:rsid w:val="001935AB"/>
    <w:rsid w:val="00194065"/>
    <w:rsid w:val="00195B16"/>
    <w:rsid w:val="001960BB"/>
    <w:rsid w:val="001A6FEA"/>
    <w:rsid w:val="001A7B93"/>
    <w:rsid w:val="001B1E26"/>
    <w:rsid w:val="001B7AB7"/>
    <w:rsid w:val="001C0307"/>
    <w:rsid w:val="001C2749"/>
    <w:rsid w:val="001C6791"/>
    <w:rsid w:val="001C7ADA"/>
    <w:rsid w:val="001D486E"/>
    <w:rsid w:val="001D4C5F"/>
    <w:rsid w:val="001E0E80"/>
    <w:rsid w:val="001E1936"/>
    <w:rsid w:val="001E5C05"/>
    <w:rsid w:val="001F357D"/>
    <w:rsid w:val="001F7F5C"/>
    <w:rsid w:val="00210911"/>
    <w:rsid w:val="00213DAD"/>
    <w:rsid w:val="00215FFC"/>
    <w:rsid w:val="0021762A"/>
    <w:rsid w:val="00220D04"/>
    <w:rsid w:val="00221230"/>
    <w:rsid w:val="00225282"/>
    <w:rsid w:val="0022549A"/>
    <w:rsid w:val="00231EC5"/>
    <w:rsid w:val="00235117"/>
    <w:rsid w:val="00236850"/>
    <w:rsid w:val="002440DD"/>
    <w:rsid w:val="00244FF6"/>
    <w:rsid w:val="00247C69"/>
    <w:rsid w:val="0025119E"/>
    <w:rsid w:val="0025289F"/>
    <w:rsid w:val="002568B8"/>
    <w:rsid w:val="00257000"/>
    <w:rsid w:val="002570C4"/>
    <w:rsid w:val="00260A85"/>
    <w:rsid w:val="002647BC"/>
    <w:rsid w:val="0026566A"/>
    <w:rsid w:val="00266710"/>
    <w:rsid w:val="0026785B"/>
    <w:rsid w:val="002737D1"/>
    <w:rsid w:val="002778D1"/>
    <w:rsid w:val="0028053A"/>
    <w:rsid w:val="00287DB0"/>
    <w:rsid w:val="00290617"/>
    <w:rsid w:val="002915FB"/>
    <w:rsid w:val="0029286A"/>
    <w:rsid w:val="0029754D"/>
    <w:rsid w:val="00297786"/>
    <w:rsid w:val="002A04C2"/>
    <w:rsid w:val="002A1456"/>
    <w:rsid w:val="002A2557"/>
    <w:rsid w:val="002A25C0"/>
    <w:rsid w:val="002A2FA7"/>
    <w:rsid w:val="002B3BFF"/>
    <w:rsid w:val="002C509D"/>
    <w:rsid w:val="002D1804"/>
    <w:rsid w:val="002D2BC2"/>
    <w:rsid w:val="002D3B3E"/>
    <w:rsid w:val="002D5680"/>
    <w:rsid w:val="002D5690"/>
    <w:rsid w:val="002D7495"/>
    <w:rsid w:val="002E1CFD"/>
    <w:rsid w:val="002E519E"/>
    <w:rsid w:val="00301D7A"/>
    <w:rsid w:val="00307874"/>
    <w:rsid w:val="003128EE"/>
    <w:rsid w:val="00324199"/>
    <w:rsid w:val="00324694"/>
    <w:rsid w:val="00336A27"/>
    <w:rsid w:val="00342728"/>
    <w:rsid w:val="003433DA"/>
    <w:rsid w:val="003439C9"/>
    <w:rsid w:val="0034571D"/>
    <w:rsid w:val="00347235"/>
    <w:rsid w:val="00355C5C"/>
    <w:rsid w:val="00360478"/>
    <w:rsid w:val="00362B99"/>
    <w:rsid w:val="00370741"/>
    <w:rsid w:val="00372EAF"/>
    <w:rsid w:val="00374EC3"/>
    <w:rsid w:val="00376797"/>
    <w:rsid w:val="0038300C"/>
    <w:rsid w:val="003861DB"/>
    <w:rsid w:val="00390A60"/>
    <w:rsid w:val="003913AD"/>
    <w:rsid w:val="00391752"/>
    <w:rsid w:val="0039645E"/>
    <w:rsid w:val="00397738"/>
    <w:rsid w:val="003A22D4"/>
    <w:rsid w:val="003A51D8"/>
    <w:rsid w:val="003A70DE"/>
    <w:rsid w:val="003C1619"/>
    <w:rsid w:val="003C1EDA"/>
    <w:rsid w:val="003C4B32"/>
    <w:rsid w:val="003C775E"/>
    <w:rsid w:val="003C77C1"/>
    <w:rsid w:val="003D3257"/>
    <w:rsid w:val="003D5E52"/>
    <w:rsid w:val="003D7F51"/>
    <w:rsid w:val="003E0254"/>
    <w:rsid w:val="003E25A8"/>
    <w:rsid w:val="003E3192"/>
    <w:rsid w:val="003E400F"/>
    <w:rsid w:val="003E46ED"/>
    <w:rsid w:val="003E4A68"/>
    <w:rsid w:val="003E5832"/>
    <w:rsid w:val="003F1EEF"/>
    <w:rsid w:val="0040572C"/>
    <w:rsid w:val="004064A7"/>
    <w:rsid w:val="00410984"/>
    <w:rsid w:val="00411940"/>
    <w:rsid w:val="00413AC4"/>
    <w:rsid w:val="00414899"/>
    <w:rsid w:val="00421398"/>
    <w:rsid w:val="0042684E"/>
    <w:rsid w:val="00426CEF"/>
    <w:rsid w:val="004272FC"/>
    <w:rsid w:val="00427FB0"/>
    <w:rsid w:val="00431135"/>
    <w:rsid w:val="004338C5"/>
    <w:rsid w:val="004378E1"/>
    <w:rsid w:val="00440C94"/>
    <w:rsid w:val="004417B1"/>
    <w:rsid w:val="004438F8"/>
    <w:rsid w:val="00444F29"/>
    <w:rsid w:val="00445742"/>
    <w:rsid w:val="00450269"/>
    <w:rsid w:val="00455423"/>
    <w:rsid w:val="00455677"/>
    <w:rsid w:val="0045578A"/>
    <w:rsid w:val="0045729C"/>
    <w:rsid w:val="00466330"/>
    <w:rsid w:val="00475A8A"/>
    <w:rsid w:val="0047799B"/>
    <w:rsid w:val="004830AF"/>
    <w:rsid w:val="00485752"/>
    <w:rsid w:val="0048674E"/>
    <w:rsid w:val="00491A48"/>
    <w:rsid w:val="004934CE"/>
    <w:rsid w:val="004935A2"/>
    <w:rsid w:val="004A36F6"/>
    <w:rsid w:val="004A6CB0"/>
    <w:rsid w:val="004B4C0C"/>
    <w:rsid w:val="004B60CD"/>
    <w:rsid w:val="004C0C68"/>
    <w:rsid w:val="004C1401"/>
    <w:rsid w:val="004C3183"/>
    <w:rsid w:val="004C3226"/>
    <w:rsid w:val="004C4A34"/>
    <w:rsid w:val="004D137C"/>
    <w:rsid w:val="004D7767"/>
    <w:rsid w:val="004E1362"/>
    <w:rsid w:val="004E7128"/>
    <w:rsid w:val="004E74DE"/>
    <w:rsid w:val="004F27E8"/>
    <w:rsid w:val="004F7312"/>
    <w:rsid w:val="00505D74"/>
    <w:rsid w:val="00506315"/>
    <w:rsid w:val="00507674"/>
    <w:rsid w:val="00510F70"/>
    <w:rsid w:val="00514ABA"/>
    <w:rsid w:val="00517C10"/>
    <w:rsid w:val="00522906"/>
    <w:rsid w:val="00523922"/>
    <w:rsid w:val="005243EB"/>
    <w:rsid w:val="00524566"/>
    <w:rsid w:val="00526798"/>
    <w:rsid w:val="00535068"/>
    <w:rsid w:val="005404A1"/>
    <w:rsid w:val="00553551"/>
    <w:rsid w:val="00555D33"/>
    <w:rsid w:val="00562AF9"/>
    <w:rsid w:val="00571293"/>
    <w:rsid w:val="00587F8D"/>
    <w:rsid w:val="00592E4B"/>
    <w:rsid w:val="00595087"/>
    <w:rsid w:val="005A14C7"/>
    <w:rsid w:val="005A2888"/>
    <w:rsid w:val="005A292F"/>
    <w:rsid w:val="005A6C84"/>
    <w:rsid w:val="005B036E"/>
    <w:rsid w:val="005B170C"/>
    <w:rsid w:val="005B510B"/>
    <w:rsid w:val="005D37EA"/>
    <w:rsid w:val="005D79EA"/>
    <w:rsid w:val="005E2BB4"/>
    <w:rsid w:val="005E3DCA"/>
    <w:rsid w:val="005E5471"/>
    <w:rsid w:val="005E604B"/>
    <w:rsid w:val="005F0360"/>
    <w:rsid w:val="005F30BD"/>
    <w:rsid w:val="005F4414"/>
    <w:rsid w:val="00610BAF"/>
    <w:rsid w:val="0061232A"/>
    <w:rsid w:val="00613C71"/>
    <w:rsid w:val="00613D09"/>
    <w:rsid w:val="00616B2A"/>
    <w:rsid w:val="0062623D"/>
    <w:rsid w:val="00626C86"/>
    <w:rsid w:val="00631CB0"/>
    <w:rsid w:val="006349CA"/>
    <w:rsid w:val="006409DB"/>
    <w:rsid w:val="00641675"/>
    <w:rsid w:val="00641D89"/>
    <w:rsid w:val="00643613"/>
    <w:rsid w:val="00643960"/>
    <w:rsid w:val="00645018"/>
    <w:rsid w:val="00647E9C"/>
    <w:rsid w:val="00654F6D"/>
    <w:rsid w:val="00657504"/>
    <w:rsid w:val="0066113B"/>
    <w:rsid w:val="00663496"/>
    <w:rsid w:val="00670824"/>
    <w:rsid w:val="00671905"/>
    <w:rsid w:val="00682757"/>
    <w:rsid w:val="00683665"/>
    <w:rsid w:val="006871F6"/>
    <w:rsid w:val="0069006D"/>
    <w:rsid w:val="00695E44"/>
    <w:rsid w:val="00697388"/>
    <w:rsid w:val="006976BF"/>
    <w:rsid w:val="006A54AF"/>
    <w:rsid w:val="006B1150"/>
    <w:rsid w:val="006B2F0B"/>
    <w:rsid w:val="006B4A07"/>
    <w:rsid w:val="006B5486"/>
    <w:rsid w:val="006B763B"/>
    <w:rsid w:val="006C427A"/>
    <w:rsid w:val="006C6D49"/>
    <w:rsid w:val="006D1DD3"/>
    <w:rsid w:val="006D36F3"/>
    <w:rsid w:val="006D6773"/>
    <w:rsid w:val="006E0C9C"/>
    <w:rsid w:val="006E1972"/>
    <w:rsid w:val="006E25C3"/>
    <w:rsid w:val="006E2BC5"/>
    <w:rsid w:val="006F15DC"/>
    <w:rsid w:val="0071525A"/>
    <w:rsid w:val="007221B8"/>
    <w:rsid w:val="007250C1"/>
    <w:rsid w:val="007332B3"/>
    <w:rsid w:val="00736036"/>
    <w:rsid w:val="0073755D"/>
    <w:rsid w:val="00737D1B"/>
    <w:rsid w:val="007417A1"/>
    <w:rsid w:val="007431CC"/>
    <w:rsid w:val="00743D3C"/>
    <w:rsid w:val="00745D30"/>
    <w:rsid w:val="00746BC2"/>
    <w:rsid w:val="007512F9"/>
    <w:rsid w:val="00755FFE"/>
    <w:rsid w:val="00757B1A"/>
    <w:rsid w:val="007605FB"/>
    <w:rsid w:val="00761BA0"/>
    <w:rsid w:val="007723EA"/>
    <w:rsid w:val="007746A4"/>
    <w:rsid w:val="007848F0"/>
    <w:rsid w:val="00790899"/>
    <w:rsid w:val="00796BF7"/>
    <w:rsid w:val="007A1D48"/>
    <w:rsid w:val="007A5916"/>
    <w:rsid w:val="007B1BFC"/>
    <w:rsid w:val="007C5891"/>
    <w:rsid w:val="007C7184"/>
    <w:rsid w:val="007D01F2"/>
    <w:rsid w:val="007D1F47"/>
    <w:rsid w:val="007E0B51"/>
    <w:rsid w:val="007E6650"/>
    <w:rsid w:val="007F5FF2"/>
    <w:rsid w:val="007F6FCE"/>
    <w:rsid w:val="007F782E"/>
    <w:rsid w:val="00801FEA"/>
    <w:rsid w:val="00804827"/>
    <w:rsid w:val="00811B9F"/>
    <w:rsid w:val="00815BE4"/>
    <w:rsid w:val="00816321"/>
    <w:rsid w:val="00820DC3"/>
    <w:rsid w:val="008224B9"/>
    <w:rsid w:val="00822E4A"/>
    <w:rsid w:val="00822F75"/>
    <w:rsid w:val="00827A08"/>
    <w:rsid w:val="00833FEB"/>
    <w:rsid w:val="00834C52"/>
    <w:rsid w:val="00835BA7"/>
    <w:rsid w:val="0084334E"/>
    <w:rsid w:val="00847DA7"/>
    <w:rsid w:val="00851C98"/>
    <w:rsid w:val="00853BAC"/>
    <w:rsid w:val="00854C26"/>
    <w:rsid w:val="008560A2"/>
    <w:rsid w:val="00860796"/>
    <w:rsid w:val="00861320"/>
    <w:rsid w:val="00862003"/>
    <w:rsid w:val="00866870"/>
    <w:rsid w:val="0086783E"/>
    <w:rsid w:val="00876C5F"/>
    <w:rsid w:val="00876CF9"/>
    <w:rsid w:val="008812AB"/>
    <w:rsid w:val="008907CE"/>
    <w:rsid w:val="00896942"/>
    <w:rsid w:val="008A3297"/>
    <w:rsid w:val="008A63CC"/>
    <w:rsid w:val="008B0FC2"/>
    <w:rsid w:val="008B10BD"/>
    <w:rsid w:val="008B211C"/>
    <w:rsid w:val="008B31EB"/>
    <w:rsid w:val="008B42BF"/>
    <w:rsid w:val="008B49EA"/>
    <w:rsid w:val="008B655B"/>
    <w:rsid w:val="008C1DE8"/>
    <w:rsid w:val="008C4338"/>
    <w:rsid w:val="008C605D"/>
    <w:rsid w:val="008C70AE"/>
    <w:rsid w:val="008D1D9E"/>
    <w:rsid w:val="008D655F"/>
    <w:rsid w:val="008D73FC"/>
    <w:rsid w:val="008D75FD"/>
    <w:rsid w:val="008D7D27"/>
    <w:rsid w:val="008E0640"/>
    <w:rsid w:val="008E7D49"/>
    <w:rsid w:val="008F2445"/>
    <w:rsid w:val="008F4744"/>
    <w:rsid w:val="008F5E42"/>
    <w:rsid w:val="008F7C34"/>
    <w:rsid w:val="00905C69"/>
    <w:rsid w:val="00912178"/>
    <w:rsid w:val="00916D41"/>
    <w:rsid w:val="00920754"/>
    <w:rsid w:val="00921282"/>
    <w:rsid w:val="00921594"/>
    <w:rsid w:val="00927EC6"/>
    <w:rsid w:val="00930AAA"/>
    <w:rsid w:val="009334BA"/>
    <w:rsid w:val="00940086"/>
    <w:rsid w:val="00946493"/>
    <w:rsid w:val="009611E7"/>
    <w:rsid w:val="009635E8"/>
    <w:rsid w:val="00966020"/>
    <w:rsid w:val="009676A1"/>
    <w:rsid w:val="009730A3"/>
    <w:rsid w:val="009956C8"/>
    <w:rsid w:val="00995832"/>
    <w:rsid w:val="009A297F"/>
    <w:rsid w:val="009A3261"/>
    <w:rsid w:val="009C046D"/>
    <w:rsid w:val="009C52D9"/>
    <w:rsid w:val="009C7439"/>
    <w:rsid w:val="009D235A"/>
    <w:rsid w:val="009D2754"/>
    <w:rsid w:val="009E0786"/>
    <w:rsid w:val="009E194F"/>
    <w:rsid w:val="009F033B"/>
    <w:rsid w:val="009F3C88"/>
    <w:rsid w:val="009F4EF2"/>
    <w:rsid w:val="009F652A"/>
    <w:rsid w:val="00A001EB"/>
    <w:rsid w:val="00A06210"/>
    <w:rsid w:val="00A10FE1"/>
    <w:rsid w:val="00A13123"/>
    <w:rsid w:val="00A14C7A"/>
    <w:rsid w:val="00A15638"/>
    <w:rsid w:val="00A23872"/>
    <w:rsid w:val="00A25F07"/>
    <w:rsid w:val="00A32487"/>
    <w:rsid w:val="00A3319F"/>
    <w:rsid w:val="00A40EBE"/>
    <w:rsid w:val="00A45D24"/>
    <w:rsid w:val="00A475F2"/>
    <w:rsid w:val="00A57F09"/>
    <w:rsid w:val="00A62517"/>
    <w:rsid w:val="00A644BD"/>
    <w:rsid w:val="00A736C0"/>
    <w:rsid w:val="00A74FFD"/>
    <w:rsid w:val="00A84842"/>
    <w:rsid w:val="00A8532D"/>
    <w:rsid w:val="00A86C90"/>
    <w:rsid w:val="00A94C07"/>
    <w:rsid w:val="00A95BEF"/>
    <w:rsid w:val="00AA41EF"/>
    <w:rsid w:val="00AB271B"/>
    <w:rsid w:val="00AB525E"/>
    <w:rsid w:val="00AC1B25"/>
    <w:rsid w:val="00AC754C"/>
    <w:rsid w:val="00AD1816"/>
    <w:rsid w:val="00AD6AB2"/>
    <w:rsid w:val="00AD7EA6"/>
    <w:rsid w:val="00AE2698"/>
    <w:rsid w:val="00AE7F8D"/>
    <w:rsid w:val="00AF6BC4"/>
    <w:rsid w:val="00AF7422"/>
    <w:rsid w:val="00B075C3"/>
    <w:rsid w:val="00B101AB"/>
    <w:rsid w:val="00B105CB"/>
    <w:rsid w:val="00B113B6"/>
    <w:rsid w:val="00B11516"/>
    <w:rsid w:val="00B1692F"/>
    <w:rsid w:val="00B20D51"/>
    <w:rsid w:val="00B26F31"/>
    <w:rsid w:val="00B2713D"/>
    <w:rsid w:val="00B2718C"/>
    <w:rsid w:val="00B3296B"/>
    <w:rsid w:val="00B34812"/>
    <w:rsid w:val="00B34FC0"/>
    <w:rsid w:val="00B37940"/>
    <w:rsid w:val="00B41814"/>
    <w:rsid w:val="00B419F6"/>
    <w:rsid w:val="00B556DB"/>
    <w:rsid w:val="00B57122"/>
    <w:rsid w:val="00B70662"/>
    <w:rsid w:val="00B77D3E"/>
    <w:rsid w:val="00B77E77"/>
    <w:rsid w:val="00B864D3"/>
    <w:rsid w:val="00B960CF"/>
    <w:rsid w:val="00BA2617"/>
    <w:rsid w:val="00BA6DCC"/>
    <w:rsid w:val="00BA7391"/>
    <w:rsid w:val="00BB0219"/>
    <w:rsid w:val="00BB2199"/>
    <w:rsid w:val="00BC0B1E"/>
    <w:rsid w:val="00BC22BE"/>
    <w:rsid w:val="00BC3B83"/>
    <w:rsid w:val="00BD2F61"/>
    <w:rsid w:val="00BD3AE0"/>
    <w:rsid w:val="00BD460A"/>
    <w:rsid w:val="00BE322C"/>
    <w:rsid w:val="00BE3F87"/>
    <w:rsid w:val="00BF0332"/>
    <w:rsid w:val="00BF0BAD"/>
    <w:rsid w:val="00BF2C0C"/>
    <w:rsid w:val="00BF3C34"/>
    <w:rsid w:val="00BF6098"/>
    <w:rsid w:val="00C0447E"/>
    <w:rsid w:val="00C06DBA"/>
    <w:rsid w:val="00C07A8D"/>
    <w:rsid w:val="00C129DE"/>
    <w:rsid w:val="00C12A3D"/>
    <w:rsid w:val="00C14172"/>
    <w:rsid w:val="00C17EEE"/>
    <w:rsid w:val="00C2113D"/>
    <w:rsid w:val="00C2210F"/>
    <w:rsid w:val="00C2461A"/>
    <w:rsid w:val="00C270B5"/>
    <w:rsid w:val="00C328BE"/>
    <w:rsid w:val="00C414CA"/>
    <w:rsid w:val="00C43956"/>
    <w:rsid w:val="00C522A7"/>
    <w:rsid w:val="00C52C73"/>
    <w:rsid w:val="00C52FCF"/>
    <w:rsid w:val="00C543C5"/>
    <w:rsid w:val="00C56600"/>
    <w:rsid w:val="00C57DBC"/>
    <w:rsid w:val="00C57DCE"/>
    <w:rsid w:val="00C60931"/>
    <w:rsid w:val="00C63513"/>
    <w:rsid w:val="00C67BAF"/>
    <w:rsid w:val="00C71D3C"/>
    <w:rsid w:val="00C74617"/>
    <w:rsid w:val="00C75288"/>
    <w:rsid w:val="00C76408"/>
    <w:rsid w:val="00C81729"/>
    <w:rsid w:val="00C8726A"/>
    <w:rsid w:val="00C907F6"/>
    <w:rsid w:val="00C90F4D"/>
    <w:rsid w:val="00C9736A"/>
    <w:rsid w:val="00CA0695"/>
    <w:rsid w:val="00CA23CB"/>
    <w:rsid w:val="00CA25CE"/>
    <w:rsid w:val="00CB0D66"/>
    <w:rsid w:val="00CB1896"/>
    <w:rsid w:val="00CB1CD2"/>
    <w:rsid w:val="00CB51E2"/>
    <w:rsid w:val="00CB63E8"/>
    <w:rsid w:val="00CB7512"/>
    <w:rsid w:val="00CC12AA"/>
    <w:rsid w:val="00CC57FF"/>
    <w:rsid w:val="00CD283E"/>
    <w:rsid w:val="00CD569B"/>
    <w:rsid w:val="00CE52BA"/>
    <w:rsid w:val="00CF4D19"/>
    <w:rsid w:val="00CF6EF7"/>
    <w:rsid w:val="00D001FD"/>
    <w:rsid w:val="00D01C53"/>
    <w:rsid w:val="00D01FAD"/>
    <w:rsid w:val="00D02048"/>
    <w:rsid w:val="00D06A9C"/>
    <w:rsid w:val="00D109BA"/>
    <w:rsid w:val="00D11258"/>
    <w:rsid w:val="00D13481"/>
    <w:rsid w:val="00D13A5A"/>
    <w:rsid w:val="00D4403B"/>
    <w:rsid w:val="00D46655"/>
    <w:rsid w:val="00D4743B"/>
    <w:rsid w:val="00D52A45"/>
    <w:rsid w:val="00D53830"/>
    <w:rsid w:val="00D602D6"/>
    <w:rsid w:val="00D6170D"/>
    <w:rsid w:val="00D63245"/>
    <w:rsid w:val="00D643D4"/>
    <w:rsid w:val="00D65618"/>
    <w:rsid w:val="00D71520"/>
    <w:rsid w:val="00D71DCD"/>
    <w:rsid w:val="00D75DF4"/>
    <w:rsid w:val="00D768D1"/>
    <w:rsid w:val="00D77490"/>
    <w:rsid w:val="00D84902"/>
    <w:rsid w:val="00D85952"/>
    <w:rsid w:val="00D941A5"/>
    <w:rsid w:val="00D94839"/>
    <w:rsid w:val="00DA0B95"/>
    <w:rsid w:val="00DA0F0C"/>
    <w:rsid w:val="00DB0549"/>
    <w:rsid w:val="00DB142C"/>
    <w:rsid w:val="00DC00B7"/>
    <w:rsid w:val="00DC6D21"/>
    <w:rsid w:val="00DC7304"/>
    <w:rsid w:val="00DD4B31"/>
    <w:rsid w:val="00DD4BD7"/>
    <w:rsid w:val="00DD6230"/>
    <w:rsid w:val="00DD7480"/>
    <w:rsid w:val="00DE0025"/>
    <w:rsid w:val="00DE5995"/>
    <w:rsid w:val="00DF0B3E"/>
    <w:rsid w:val="00DF4E68"/>
    <w:rsid w:val="00DF6421"/>
    <w:rsid w:val="00E05492"/>
    <w:rsid w:val="00E05834"/>
    <w:rsid w:val="00E072E2"/>
    <w:rsid w:val="00E1170A"/>
    <w:rsid w:val="00E16DFE"/>
    <w:rsid w:val="00E24D85"/>
    <w:rsid w:val="00E25FAF"/>
    <w:rsid w:val="00E26FBC"/>
    <w:rsid w:val="00E430ED"/>
    <w:rsid w:val="00E44337"/>
    <w:rsid w:val="00E44D6A"/>
    <w:rsid w:val="00E53875"/>
    <w:rsid w:val="00E53E5A"/>
    <w:rsid w:val="00E56D7A"/>
    <w:rsid w:val="00E61469"/>
    <w:rsid w:val="00E649FF"/>
    <w:rsid w:val="00E66CC9"/>
    <w:rsid w:val="00E7072E"/>
    <w:rsid w:val="00E70F24"/>
    <w:rsid w:val="00E7226D"/>
    <w:rsid w:val="00E72F71"/>
    <w:rsid w:val="00E74EE1"/>
    <w:rsid w:val="00E76558"/>
    <w:rsid w:val="00E766A0"/>
    <w:rsid w:val="00E869B3"/>
    <w:rsid w:val="00E936FD"/>
    <w:rsid w:val="00E9705A"/>
    <w:rsid w:val="00E97EBB"/>
    <w:rsid w:val="00EA6609"/>
    <w:rsid w:val="00EA68DC"/>
    <w:rsid w:val="00EB6FCF"/>
    <w:rsid w:val="00EB7C10"/>
    <w:rsid w:val="00EC3803"/>
    <w:rsid w:val="00EC43D4"/>
    <w:rsid w:val="00ED0F1C"/>
    <w:rsid w:val="00ED562A"/>
    <w:rsid w:val="00ED69B4"/>
    <w:rsid w:val="00EE3296"/>
    <w:rsid w:val="00EE4853"/>
    <w:rsid w:val="00EE6BBE"/>
    <w:rsid w:val="00EE7B3D"/>
    <w:rsid w:val="00EF1979"/>
    <w:rsid w:val="00EF5CF7"/>
    <w:rsid w:val="00F00153"/>
    <w:rsid w:val="00F04A46"/>
    <w:rsid w:val="00F12C74"/>
    <w:rsid w:val="00F130EF"/>
    <w:rsid w:val="00F15419"/>
    <w:rsid w:val="00F17984"/>
    <w:rsid w:val="00F21899"/>
    <w:rsid w:val="00F2225E"/>
    <w:rsid w:val="00F2240C"/>
    <w:rsid w:val="00F23969"/>
    <w:rsid w:val="00F24900"/>
    <w:rsid w:val="00F32397"/>
    <w:rsid w:val="00F41BD2"/>
    <w:rsid w:val="00F4322A"/>
    <w:rsid w:val="00F4356F"/>
    <w:rsid w:val="00F44F86"/>
    <w:rsid w:val="00F45628"/>
    <w:rsid w:val="00F51238"/>
    <w:rsid w:val="00F56BAB"/>
    <w:rsid w:val="00F56BDF"/>
    <w:rsid w:val="00F56C3F"/>
    <w:rsid w:val="00F637AB"/>
    <w:rsid w:val="00F6488B"/>
    <w:rsid w:val="00F663E2"/>
    <w:rsid w:val="00F7653A"/>
    <w:rsid w:val="00F7676F"/>
    <w:rsid w:val="00F91C69"/>
    <w:rsid w:val="00F934D1"/>
    <w:rsid w:val="00FA6F4A"/>
    <w:rsid w:val="00FB2EA3"/>
    <w:rsid w:val="00FB3D26"/>
    <w:rsid w:val="00FB4A27"/>
    <w:rsid w:val="00FE2182"/>
    <w:rsid w:val="00FF4AF7"/>
    <w:rsid w:val="00FF671E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863D0C"/>
  <w15:docId w15:val="{97738279-E899-4E84-A74E-D3BB3795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40F0"/>
    <w:pPr>
      <w:spacing w:after="0" w:line="240" w:lineRule="auto"/>
    </w:pPr>
    <w:rPr>
      <w:rFonts w:ascii="ＭＳ 明朝" w:eastAsia="ＭＳ 明朝" w:hAnsi="ＭＳ 明朝" w:cs="Times New Roman"/>
      <w:szCs w:val="24"/>
      <w:lang w:eastAsia="ja-JP"/>
    </w:rPr>
  </w:style>
  <w:style w:type="paragraph" w:styleId="1">
    <w:name w:val="heading 1"/>
    <w:basedOn w:val="a0"/>
    <w:next w:val="a1"/>
    <w:link w:val="10"/>
    <w:uiPriority w:val="9"/>
    <w:qFormat/>
    <w:rsid w:val="00562AF9"/>
    <w:pPr>
      <w:keepNext/>
      <w:spacing w:before="120" w:after="120"/>
      <w:outlineLvl w:val="0"/>
    </w:pPr>
    <w:rPr>
      <w:rFonts w:asciiTheme="majorEastAsia" w:eastAsiaTheme="majorEastAsia" w:hAnsiTheme="majorEastAsia" w:cstheme="majorBidi"/>
      <w:b/>
      <w:sz w:val="28"/>
    </w:rPr>
  </w:style>
  <w:style w:type="paragraph" w:styleId="2">
    <w:name w:val="heading 2"/>
    <w:basedOn w:val="1"/>
    <w:next w:val="a2"/>
    <w:link w:val="20"/>
    <w:uiPriority w:val="9"/>
    <w:unhideWhenUsed/>
    <w:qFormat/>
    <w:rsid w:val="00475A8A"/>
    <w:pPr>
      <w:spacing w:before="360"/>
      <w:ind w:leftChars="100" w:left="220"/>
      <w:outlineLvl w:val="1"/>
    </w:pPr>
    <w:rPr>
      <w:sz w:val="22"/>
    </w:rPr>
  </w:style>
  <w:style w:type="paragraph" w:styleId="3">
    <w:name w:val="heading 3"/>
    <w:basedOn w:val="2"/>
    <w:next w:val="a3"/>
    <w:link w:val="30"/>
    <w:uiPriority w:val="9"/>
    <w:unhideWhenUsed/>
    <w:qFormat/>
    <w:rsid w:val="00EA6609"/>
    <w:pPr>
      <w:ind w:leftChars="200" w:left="420"/>
      <w:outlineLvl w:val="2"/>
    </w:pPr>
    <w:rPr>
      <w:b w:val="0"/>
    </w:rPr>
  </w:style>
  <w:style w:type="paragraph" w:styleId="4">
    <w:name w:val="heading 4"/>
    <w:basedOn w:val="a0"/>
    <w:next w:val="a0"/>
    <w:link w:val="40"/>
    <w:uiPriority w:val="9"/>
    <w:unhideWhenUsed/>
    <w:qFormat/>
    <w:rsid w:val="00E56D7A"/>
    <w:pPr>
      <w:keepNext/>
      <w:spacing w:before="240"/>
      <w:ind w:leftChars="400" w:left="880"/>
      <w:outlineLvl w:val="3"/>
    </w:pPr>
    <w:rPr>
      <w:bCs/>
      <w:shd w:val="clear" w:color="auto" w:fill="FFFFFF" w:themeFill="background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0"/>
    <w:next w:val="a0"/>
    <w:link w:val="a8"/>
    <w:uiPriority w:val="10"/>
    <w:qFormat/>
    <w:rsid w:val="008C433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a8">
    <w:name w:val="表題 (文字)"/>
    <w:basedOn w:val="a4"/>
    <w:link w:val="a7"/>
    <w:uiPriority w:val="10"/>
    <w:rsid w:val="008C4338"/>
    <w:rPr>
      <w:rFonts w:asciiTheme="majorHAnsi" w:eastAsiaTheme="majorEastAsia" w:hAnsiTheme="majorHAnsi" w:cstheme="majorBidi"/>
      <w:b/>
      <w:sz w:val="32"/>
      <w:szCs w:val="32"/>
    </w:rPr>
  </w:style>
  <w:style w:type="paragraph" w:styleId="a9">
    <w:name w:val="Subtitle"/>
    <w:basedOn w:val="a0"/>
    <w:next w:val="a0"/>
    <w:link w:val="aa"/>
    <w:uiPriority w:val="11"/>
    <w:qFormat/>
    <w:rsid w:val="008C4338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a">
    <w:name w:val="副題 (文字)"/>
    <w:basedOn w:val="a4"/>
    <w:link w:val="a9"/>
    <w:uiPriority w:val="11"/>
    <w:rsid w:val="008C4338"/>
    <w:rPr>
      <w:sz w:val="24"/>
      <w:szCs w:val="24"/>
      <w:lang w:eastAsia="ja-JP"/>
    </w:rPr>
  </w:style>
  <w:style w:type="character" w:customStyle="1" w:styleId="10">
    <w:name w:val="見出し 1 (文字)"/>
    <w:basedOn w:val="a4"/>
    <w:link w:val="1"/>
    <w:uiPriority w:val="9"/>
    <w:rsid w:val="00562AF9"/>
    <w:rPr>
      <w:rFonts w:asciiTheme="majorEastAsia" w:eastAsiaTheme="majorEastAsia" w:hAnsiTheme="majorEastAsia" w:cstheme="majorBidi"/>
      <w:b/>
      <w:sz w:val="28"/>
      <w:szCs w:val="24"/>
      <w:lang w:eastAsia="ja-JP"/>
    </w:rPr>
  </w:style>
  <w:style w:type="paragraph" w:styleId="a1">
    <w:name w:val="Body Text"/>
    <w:aliases w:val="本文１"/>
    <w:basedOn w:val="a0"/>
    <w:link w:val="ab"/>
    <w:autoRedefine/>
    <w:rsid w:val="008C4338"/>
    <w:pPr>
      <w:snapToGrid w:val="0"/>
      <w:spacing w:before="120" w:after="120" w:line="360" w:lineRule="atLeast"/>
      <w:ind w:rightChars="100" w:right="210" w:firstLineChars="100" w:firstLine="220"/>
    </w:pPr>
  </w:style>
  <w:style w:type="character" w:customStyle="1" w:styleId="ab">
    <w:name w:val="本文 (文字)"/>
    <w:aliases w:val="本文１ (文字)"/>
    <w:basedOn w:val="a4"/>
    <w:link w:val="a1"/>
    <w:rsid w:val="008C4338"/>
    <w:rPr>
      <w:rFonts w:ascii="ＭＳ 明朝" w:eastAsia="ＭＳ 明朝" w:hAnsi="ＭＳ 明朝" w:cs="Times New Roman"/>
      <w:szCs w:val="24"/>
      <w:lang w:eastAsia="ja-JP"/>
    </w:rPr>
  </w:style>
  <w:style w:type="character" w:customStyle="1" w:styleId="20">
    <w:name w:val="見出し 2 (文字)"/>
    <w:basedOn w:val="a4"/>
    <w:link w:val="2"/>
    <w:uiPriority w:val="9"/>
    <w:rsid w:val="00475A8A"/>
    <w:rPr>
      <w:rFonts w:asciiTheme="majorEastAsia" w:eastAsiaTheme="majorEastAsia" w:hAnsiTheme="majorEastAsia" w:cstheme="majorBidi"/>
      <w:b/>
      <w:szCs w:val="24"/>
      <w:lang w:eastAsia="ja-JP"/>
    </w:rPr>
  </w:style>
  <w:style w:type="paragraph" w:customStyle="1" w:styleId="a2">
    <w:name w:val="本文２"/>
    <w:basedOn w:val="a1"/>
    <w:qFormat/>
    <w:rsid w:val="00DC00B7"/>
    <w:pPr>
      <w:ind w:leftChars="193" w:left="425" w:right="220"/>
    </w:pPr>
  </w:style>
  <w:style w:type="paragraph" w:customStyle="1" w:styleId="ac">
    <w:name w:val="内容"/>
    <w:basedOn w:val="ad"/>
    <w:rsid w:val="008C4338"/>
    <w:pPr>
      <w:snapToGrid w:val="0"/>
      <w:spacing w:line="360" w:lineRule="atLeast"/>
      <w:ind w:leftChars="300" w:left="630" w:firstLineChars="100" w:firstLine="210"/>
    </w:pPr>
    <w:rPr>
      <w:rFonts w:ascii="ＭＳ 明朝" w:eastAsia="ＭＳ 明朝"/>
      <w:szCs w:val="21"/>
    </w:rPr>
  </w:style>
  <w:style w:type="paragraph" w:styleId="21">
    <w:name w:val="Body Text 2"/>
    <w:basedOn w:val="a0"/>
    <w:link w:val="22"/>
    <w:uiPriority w:val="99"/>
    <w:semiHidden/>
    <w:unhideWhenUsed/>
    <w:rsid w:val="008C4338"/>
    <w:pPr>
      <w:spacing w:line="480" w:lineRule="auto"/>
    </w:pPr>
  </w:style>
  <w:style w:type="character" w:customStyle="1" w:styleId="22">
    <w:name w:val="本文 2 (文字)"/>
    <w:basedOn w:val="a4"/>
    <w:link w:val="21"/>
    <w:uiPriority w:val="99"/>
    <w:semiHidden/>
    <w:rsid w:val="008C4338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e">
    <w:name w:val="List Paragraph"/>
    <w:basedOn w:val="a0"/>
    <w:uiPriority w:val="34"/>
    <w:qFormat/>
    <w:rsid w:val="00B1692F"/>
    <w:pPr>
      <w:ind w:leftChars="400" w:left="720"/>
    </w:pPr>
  </w:style>
  <w:style w:type="paragraph" w:customStyle="1" w:styleId="af">
    <w:name w:val="箇条書用インデント２"/>
    <w:basedOn w:val="af0"/>
    <w:qFormat/>
    <w:rsid w:val="009A3261"/>
    <w:pPr>
      <w:spacing w:beforeLines="50" w:before="120"/>
      <w:ind w:leftChars="200" w:left="840" w:hanging="420"/>
    </w:pPr>
  </w:style>
  <w:style w:type="paragraph" w:styleId="ad">
    <w:name w:val="Plain Text"/>
    <w:basedOn w:val="a0"/>
    <w:link w:val="af1"/>
    <w:uiPriority w:val="99"/>
    <w:semiHidden/>
    <w:unhideWhenUsed/>
    <w:rsid w:val="008C4338"/>
    <w:rPr>
      <w:rFonts w:asciiTheme="minorEastAsia" w:eastAsiaTheme="minorEastAsia" w:hAnsi="Courier New" w:cs="Courier New"/>
    </w:rPr>
  </w:style>
  <w:style w:type="character" w:customStyle="1" w:styleId="af1">
    <w:name w:val="書式なし (文字)"/>
    <w:basedOn w:val="a4"/>
    <w:link w:val="ad"/>
    <w:uiPriority w:val="99"/>
    <w:semiHidden/>
    <w:rsid w:val="008C4338"/>
    <w:rPr>
      <w:rFonts w:asciiTheme="minorEastAsia" w:hAnsi="Courier New" w:cs="Courier New"/>
      <w:sz w:val="21"/>
      <w:szCs w:val="24"/>
      <w:lang w:eastAsia="ja-JP"/>
    </w:rPr>
  </w:style>
  <w:style w:type="paragraph" w:styleId="af2">
    <w:name w:val="No Spacing"/>
    <w:uiPriority w:val="1"/>
    <w:qFormat/>
    <w:rsid w:val="00CD569B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character" w:customStyle="1" w:styleId="30">
    <w:name w:val="見出し 3 (文字)"/>
    <w:basedOn w:val="a4"/>
    <w:link w:val="3"/>
    <w:uiPriority w:val="9"/>
    <w:rsid w:val="00EA6609"/>
    <w:rPr>
      <w:rFonts w:asciiTheme="majorEastAsia" w:eastAsiaTheme="majorEastAsia" w:hAnsiTheme="majorEastAsia" w:cstheme="majorBidi"/>
      <w:szCs w:val="24"/>
      <w:lang w:eastAsia="ja-JP"/>
    </w:rPr>
  </w:style>
  <w:style w:type="paragraph" w:customStyle="1" w:styleId="a3">
    <w:name w:val="本文３"/>
    <w:basedOn w:val="a2"/>
    <w:qFormat/>
    <w:rsid w:val="009C046D"/>
    <w:pPr>
      <w:spacing w:before="0" w:after="0"/>
      <w:ind w:leftChars="400" w:left="880"/>
    </w:pPr>
  </w:style>
  <w:style w:type="character" w:customStyle="1" w:styleId="40">
    <w:name w:val="見出し 4 (文字)"/>
    <w:basedOn w:val="a4"/>
    <w:link w:val="4"/>
    <w:uiPriority w:val="9"/>
    <w:rsid w:val="00E56D7A"/>
    <w:rPr>
      <w:rFonts w:ascii="ＭＳ 明朝" w:eastAsia="ＭＳ 明朝" w:hAnsi="ＭＳ 明朝" w:cs="Times New Roman"/>
      <w:bCs/>
      <w:szCs w:val="24"/>
      <w:lang w:eastAsia="ja-JP"/>
    </w:rPr>
  </w:style>
  <w:style w:type="paragraph" w:styleId="a">
    <w:name w:val="List Bullet"/>
    <w:basedOn w:val="a0"/>
    <w:uiPriority w:val="99"/>
    <w:semiHidden/>
    <w:unhideWhenUsed/>
    <w:rsid w:val="00B1692F"/>
    <w:pPr>
      <w:numPr>
        <w:numId w:val="1"/>
      </w:numPr>
      <w:contextualSpacing/>
    </w:pPr>
  </w:style>
  <w:style w:type="paragraph" w:styleId="af0">
    <w:name w:val="Body Text Indent"/>
    <w:basedOn w:val="a0"/>
    <w:link w:val="af3"/>
    <w:uiPriority w:val="99"/>
    <w:semiHidden/>
    <w:unhideWhenUsed/>
    <w:rsid w:val="00B1692F"/>
    <w:pPr>
      <w:ind w:leftChars="400" w:left="851"/>
    </w:pPr>
  </w:style>
  <w:style w:type="character" w:customStyle="1" w:styleId="af3">
    <w:name w:val="本文インデント (文字)"/>
    <w:basedOn w:val="a4"/>
    <w:link w:val="af0"/>
    <w:uiPriority w:val="99"/>
    <w:semiHidden/>
    <w:rsid w:val="00B1692F"/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f4">
    <w:name w:val="箇条書用インデント３"/>
    <w:basedOn w:val="af"/>
    <w:qFormat/>
    <w:rsid w:val="009A3261"/>
    <w:pPr>
      <w:ind w:leftChars="400" w:left="1260"/>
    </w:pPr>
  </w:style>
  <w:style w:type="paragraph" w:styleId="af5">
    <w:name w:val="TOC Heading"/>
    <w:basedOn w:val="1"/>
    <w:next w:val="a0"/>
    <w:uiPriority w:val="39"/>
    <w:unhideWhenUsed/>
    <w:qFormat/>
    <w:rsid w:val="00F56BDF"/>
    <w:pPr>
      <w:keepLines/>
      <w:spacing w:before="240" w:after="0" w:line="259" w:lineRule="auto"/>
      <w:outlineLvl w:val="9"/>
    </w:pPr>
    <w:rPr>
      <w:rFonts w:asciiTheme="majorHAnsi" w:hAnsiTheme="majorHAnsi"/>
      <w:b w:val="0"/>
      <w:color w:val="A44E00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6BDF"/>
  </w:style>
  <w:style w:type="paragraph" w:styleId="23">
    <w:name w:val="toc 2"/>
    <w:basedOn w:val="a0"/>
    <w:next w:val="a0"/>
    <w:autoRedefine/>
    <w:uiPriority w:val="39"/>
    <w:unhideWhenUsed/>
    <w:rsid w:val="00F56BDF"/>
    <w:pPr>
      <w:ind w:leftChars="100" w:left="220"/>
    </w:pPr>
  </w:style>
  <w:style w:type="paragraph" w:styleId="31">
    <w:name w:val="toc 3"/>
    <w:basedOn w:val="a0"/>
    <w:next w:val="a0"/>
    <w:autoRedefine/>
    <w:uiPriority w:val="39"/>
    <w:unhideWhenUsed/>
    <w:rsid w:val="00F56BDF"/>
    <w:pPr>
      <w:ind w:leftChars="200" w:left="440"/>
    </w:pPr>
  </w:style>
  <w:style w:type="character" w:styleId="af6">
    <w:name w:val="Hyperlink"/>
    <w:basedOn w:val="a4"/>
    <w:uiPriority w:val="99"/>
    <w:unhideWhenUsed/>
    <w:rsid w:val="00F56BDF"/>
    <w:rPr>
      <w:color w:val="0000FF" w:themeColor="hyperlink"/>
      <w:u w:val="single"/>
    </w:rPr>
  </w:style>
  <w:style w:type="paragraph" w:styleId="af7">
    <w:name w:val="header"/>
    <w:basedOn w:val="a0"/>
    <w:link w:val="af8"/>
    <w:uiPriority w:val="99"/>
    <w:unhideWhenUsed/>
    <w:rsid w:val="008E7D4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4"/>
    <w:link w:val="af7"/>
    <w:uiPriority w:val="99"/>
    <w:rsid w:val="008E7D49"/>
    <w:rPr>
      <w:rFonts w:ascii="ＭＳ 明朝" w:eastAsia="ＭＳ 明朝" w:hAnsi="ＭＳ 明朝" w:cs="Times New Roman"/>
      <w:szCs w:val="24"/>
      <w:lang w:eastAsia="ja-JP"/>
    </w:rPr>
  </w:style>
  <w:style w:type="paragraph" w:styleId="af9">
    <w:name w:val="footer"/>
    <w:basedOn w:val="a0"/>
    <w:link w:val="afa"/>
    <w:uiPriority w:val="99"/>
    <w:unhideWhenUsed/>
    <w:rsid w:val="008E7D4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4"/>
    <w:link w:val="af9"/>
    <w:uiPriority w:val="99"/>
    <w:rsid w:val="008E7D49"/>
    <w:rPr>
      <w:rFonts w:ascii="ＭＳ 明朝" w:eastAsia="ＭＳ 明朝" w:hAnsi="ＭＳ 明朝" w:cs="Times New Roman"/>
      <w:szCs w:val="24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62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4"/>
    <w:link w:val="afb"/>
    <w:uiPriority w:val="99"/>
    <w:semiHidden/>
    <w:rsid w:val="0062623D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customStyle="1" w:styleId="afd">
    <w:name w:val="箇条"/>
    <w:qFormat/>
    <w:rsid w:val="003E5832"/>
    <w:pPr>
      <w:spacing w:after="0" w:line="360" w:lineRule="atLeast"/>
      <w:ind w:leftChars="427" w:left="1353" w:hangingChars="188" w:hanging="414"/>
    </w:pPr>
    <w:rPr>
      <w:rFonts w:ascii="ＭＳ 明朝" w:eastAsia="ＭＳ 明朝" w:hAnsi="ＭＳ 明朝" w:cs="Times New Roman"/>
      <w:szCs w:val="24"/>
      <w:lang w:eastAsia="ja-JP"/>
    </w:rPr>
  </w:style>
  <w:style w:type="table" w:styleId="afe">
    <w:name w:val="Table Grid"/>
    <w:basedOn w:val="a5"/>
    <w:uiPriority w:val="39"/>
    <w:rsid w:val="00A2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丸数字　本文"/>
    <w:link w:val="aff0"/>
    <w:qFormat/>
    <w:rsid w:val="00C270B5"/>
    <w:pPr>
      <w:snapToGrid w:val="0"/>
      <w:spacing w:after="0" w:line="340" w:lineRule="exact"/>
      <w:ind w:leftChars="202" w:left="424" w:firstLineChars="100" w:firstLine="220"/>
    </w:pPr>
    <w:rPr>
      <w:rFonts w:ascii="ＭＳ 明朝" w:eastAsia="ＭＳ 明朝" w:hAnsi="Century" w:cs="Times New Roman"/>
      <w:lang w:eastAsia="ja-JP"/>
    </w:rPr>
  </w:style>
  <w:style w:type="character" w:customStyle="1" w:styleId="aff0">
    <w:name w:val="丸数字　本文 (文字)"/>
    <w:link w:val="aff"/>
    <w:rsid w:val="00C270B5"/>
    <w:rPr>
      <w:rFonts w:ascii="ＭＳ 明朝" w:eastAsia="ＭＳ 明朝" w:hAnsi="Century" w:cs="Times New Roman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8B211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211C"/>
    <w:pPr>
      <w:widowControl w:val="0"/>
      <w:autoSpaceDE w:val="0"/>
      <w:autoSpaceDN w:val="0"/>
      <w:spacing w:before="11"/>
      <w:ind w:left="103"/>
    </w:pPr>
    <w:rPr>
      <w:rFonts w:ascii="ＭＳ Ｐ明朝" w:eastAsia="ＭＳ Ｐ明朝" w:hAnsi="ＭＳ Ｐ明朝" w:cs="ＭＳ Ｐ明朝"/>
      <w:szCs w:val="22"/>
      <w:lang w:eastAsia="en-US"/>
    </w:rPr>
  </w:style>
  <w:style w:type="character" w:styleId="aff1">
    <w:name w:val="annotation reference"/>
    <w:basedOn w:val="a4"/>
    <w:uiPriority w:val="99"/>
    <w:semiHidden/>
    <w:unhideWhenUsed/>
    <w:rsid w:val="0034571D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34571D"/>
  </w:style>
  <w:style w:type="character" w:customStyle="1" w:styleId="aff3">
    <w:name w:val="コメント文字列 (文字)"/>
    <w:basedOn w:val="a4"/>
    <w:link w:val="aff2"/>
    <w:uiPriority w:val="99"/>
    <w:semiHidden/>
    <w:rsid w:val="0034571D"/>
    <w:rPr>
      <w:rFonts w:ascii="ＭＳ 明朝" w:eastAsia="ＭＳ 明朝" w:hAnsi="ＭＳ 明朝" w:cs="Times New Roman"/>
      <w:szCs w:val="24"/>
      <w:lang w:eastAsia="ja-JP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4571D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34571D"/>
    <w:rPr>
      <w:rFonts w:ascii="ＭＳ 明朝" w:eastAsia="ＭＳ 明朝" w:hAnsi="ＭＳ 明朝" w:cs="Times New Roman"/>
      <w:b/>
      <w:bCs/>
      <w:szCs w:val="24"/>
      <w:lang w:eastAsia="ja-JP"/>
    </w:rPr>
  </w:style>
  <w:style w:type="paragraph" w:customStyle="1" w:styleId="Default">
    <w:name w:val="Default"/>
    <w:rsid w:val="002A04C2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6">
    <w:name w:val="Revision"/>
    <w:hidden/>
    <w:uiPriority w:val="99"/>
    <w:semiHidden/>
    <w:rsid w:val="004F27E8"/>
    <w:pPr>
      <w:spacing w:after="0" w:line="240" w:lineRule="auto"/>
    </w:pPr>
    <w:rPr>
      <w:rFonts w:ascii="ＭＳ 明朝" w:eastAsia="ＭＳ 明朝" w:hAnsi="ＭＳ 明朝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035">
          <w:marLeft w:val="112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301">
          <w:marLeft w:val="112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E19A-870B-4A1E-8788-B806456B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6922</Characters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2019-04-25T03:00:00Z</cp:lastPrinted>
  <dcterms:created xsi:type="dcterms:W3CDTF">2019-04-25T09:53:00Z</dcterms:created>
  <dcterms:modified xsi:type="dcterms:W3CDTF">2019-04-25T10:13:00Z</dcterms:modified>
</cp:coreProperties>
</file>