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7F" w:rsidRDefault="0047037F" w:rsidP="0047037F">
      <w:r>
        <w:rPr>
          <w:noProof/>
        </w:rPr>
        <w:drawing>
          <wp:anchor distT="0" distB="0" distL="114300" distR="114300" simplePos="0" relativeHeight="251741184" behindDoc="0" locked="0" layoutInCell="1" allowOverlap="1" wp14:anchorId="1FC2ADC2" wp14:editId="0A90A09B">
            <wp:simplePos x="0" y="0"/>
            <wp:positionH relativeFrom="column">
              <wp:posOffset>-451073</wp:posOffset>
            </wp:positionH>
            <wp:positionV relativeFrom="paragraph">
              <wp:posOffset>-217187</wp:posOffset>
            </wp:positionV>
            <wp:extent cx="1072625" cy="307910"/>
            <wp:effectExtent l="0" t="0" r="0" b="0"/>
            <wp:wrapNone/>
            <wp:docPr id="198" name="図 198" descr="C:\Users\yamanote\AppData\Local\Microsoft\Windows\INetCache\Content.Word\府章・ロゴタイプ（背景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manote\AppData\Local\Microsoft\Windows\INetCache\Content.Word\府章・ロゴタイプ（背景色透明）.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625" cy="30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738112" behindDoc="0" locked="0" layoutInCell="1" allowOverlap="1" wp14:anchorId="696E0577" wp14:editId="3CD4980C">
                <wp:simplePos x="0" y="0"/>
                <wp:positionH relativeFrom="margin">
                  <wp:align>right</wp:align>
                </wp:positionH>
                <wp:positionV relativeFrom="paragraph">
                  <wp:posOffset>209155</wp:posOffset>
                </wp:positionV>
                <wp:extent cx="5405120" cy="950026"/>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5405120" cy="9500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平成</w:t>
                            </w:r>
                            <w:r w:rsidRPr="00774657">
                              <w:rPr>
                                <w:rFonts w:asciiTheme="majorEastAsia" w:eastAsiaTheme="majorEastAsia" w:hAnsiTheme="majorEastAsia"/>
                                <w:b/>
                                <w:sz w:val="24"/>
                              </w:rPr>
                              <w:t>29</w:t>
                            </w:r>
                            <w:r w:rsidRPr="00774657">
                              <w:rPr>
                                <w:rFonts w:asciiTheme="majorEastAsia" w:eastAsiaTheme="majorEastAsia" w:hAnsiTheme="majorEastAsia" w:hint="eastAsia"/>
                                <w:b/>
                                <w:sz w:val="24"/>
                              </w:rPr>
                              <w:t>・</w:t>
                            </w:r>
                            <w:r w:rsidRPr="00774657">
                              <w:rPr>
                                <w:rFonts w:asciiTheme="majorEastAsia" w:eastAsiaTheme="majorEastAsia" w:hAnsiTheme="majorEastAsia"/>
                                <w:b/>
                                <w:sz w:val="24"/>
                              </w:rPr>
                              <w:t>30</w:t>
                            </w:r>
                            <w:r w:rsidRPr="00774657">
                              <w:rPr>
                                <w:rFonts w:asciiTheme="majorEastAsia" w:eastAsiaTheme="majorEastAsia" w:hAnsiTheme="majorEastAsia" w:hint="eastAsia"/>
                                <w:b/>
                                <w:sz w:val="24"/>
                              </w:rPr>
                              <w:t>年度文部科学省</w:t>
                            </w:r>
                          </w:p>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「発達障害に関する</w:t>
                            </w:r>
                            <w:r w:rsidRPr="00774657">
                              <w:rPr>
                                <w:rFonts w:asciiTheme="majorEastAsia" w:eastAsiaTheme="majorEastAsia" w:hAnsiTheme="majorEastAsia"/>
                                <w:b/>
                                <w:sz w:val="24"/>
                              </w:rPr>
                              <w:t>教職員等の</w:t>
                            </w:r>
                            <w:r w:rsidRPr="00774657">
                              <w:rPr>
                                <w:rFonts w:asciiTheme="majorEastAsia" w:eastAsiaTheme="majorEastAsia" w:hAnsiTheme="majorEastAsia" w:hint="eastAsia"/>
                                <w:b/>
                                <w:sz w:val="24"/>
                              </w:rPr>
                              <w:t>理解</w:t>
                            </w:r>
                            <w:r w:rsidRPr="00774657">
                              <w:rPr>
                                <w:rFonts w:asciiTheme="majorEastAsia" w:eastAsiaTheme="majorEastAsia" w:hAnsiTheme="majorEastAsia"/>
                                <w:b/>
                                <w:sz w:val="24"/>
                              </w:rPr>
                              <w:t>啓発・専門性向上事業</w:t>
                            </w:r>
                            <w:r w:rsidRPr="00774657">
                              <w:rPr>
                                <w:rFonts w:asciiTheme="majorEastAsia" w:eastAsiaTheme="majorEastAsia" w:hAnsiTheme="majorEastAsia" w:hint="eastAsia"/>
                                <w:b/>
                                <w:sz w:val="24"/>
                              </w:rPr>
                              <w:t>」</w:t>
                            </w:r>
                          </w:p>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（特別支援教育の視点を踏まえた学校経営</w:t>
                            </w:r>
                            <w:r w:rsidRPr="00774657">
                              <w:rPr>
                                <w:rFonts w:asciiTheme="majorEastAsia" w:eastAsiaTheme="majorEastAsia" w:hAnsiTheme="majorEastAsia"/>
                                <w:b/>
                                <w:sz w:val="24"/>
                              </w:rPr>
                              <w:t>構築研究開発事業</w:t>
                            </w:r>
                            <w:r w:rsidRPr="00774657">
                              <w:rPr>
                                <w:rFonts w:asciiTheme="majorEastAsia" w:eastAsiaTheme="majorEastAsia" w:hAnsiTheme="majorEastAsia" w:hint="eastAsia"/>
                                <w:b/>
                                <w:sz w:val="24"/>
                              </w:rPr>
                              <w:t>）研究冊子</w:t>
                            </w:r>
                          </w:p>
                          <w:p w:rsidR="006F2A36" w:rsidRPr="00F35E52" w:rsidRDefault="006F2A36" w:rsidP="00470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E0577" id="_x0000_t202" coordsize="21600,21600" o:spt="202" path="m,l,21600r21600,l21600,xe">
                <v:stroke joinstyle="miter"/>
                <v:path gradientshapeok="t" o:connecttype="rect"/>
              </v:shapetype>
              <v:shape id="テキスト ボックス 41" o:spid="_x0000_s1026" type="#_x0000_t202" style="position:absolute;left:0;text-align:left;margin-left:374.4pt;margin-top:16.45pt;width:425.6pt;height:74.8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" filled="f" stroked="f" strokeweight=".5pt">
                <v:textbox>
                  <w:txbxContent>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平成</w:t>
                      </w:r>
                      <w:r w:rsidRPr="00774657">
                        <w:rPr>
                          <w:rFonts w:asciiTheme="majorEastAsia" w:eastAsiaTheme="majorEastAsia" w:hAnsiTheme="majorEastAsia"/>
                          <w:b/>
                          <w:sz w:val="24"/>
                        </w:rPr>
                        <w:t>29</w:t>
                      </w:r>
                      <w:r w:rsidRPr="00774657">
                        <w:rPr>
                          <w:rFonts w:asciiTheme="majorEastAsia" w:eastAsiaTheme="majorEastAsia" w:hAnsiTheme="majorEastAsia" w:hint="eastAsia"/>
                          <w:b/>
                          <w:sz w:val="24"/>
                        </w:rPr>
                        <w:t>・</w:t>
                      </w:r>
                      <w:r w:rsidRPr="00774657">
                        <w:rPr>
                          <w:rFonts w:asciiTheme="majorEastAsia" w:eastAsiaTheme="majorEastAsia" w:hAnsiTheme="majorEastAsia"/>
                          <w:b/>
                          <w:sz w:val="24"/>
                        </w:rPr>
                        <w:t>30</w:t>
                      </w:r>
                      <w:r w:rsidRPr="00774657">
                        <w:rPr>
                          <w:rFonts w:asciiTheme="majorEastAsia" w:eastAsiaTheme="majorEastAsia" w:hAnsiTheme="majorEastAsia" w:hint="eastAsia"/>
                          <w:b/>
                          <w:sz w:val="24"/>
                        </w:rPr>
                        <w:t>年度文部科学省</w:t>
                      </w:r>
                    </w:p>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「発達障害に関する</w:t>
                      </w:r>
                      <w:r w:rsidRPr="00774657">
                        <w:rPr>
                          <w:rFonts w:asciiTheme="majorEastAsia" w:eastAsiaTheme="majorEastAsia" w:hAnsiTheme="majorEastAsia"/>
                          <w:b/>
                          <w:sz w:val="24"/>
                        </w:rPr>
                        <w:t>教職員等の</w:t>
                      </w:r>
                      <w:r w:rsidRPr="00774657">
                        <w:rPr>
                          <w:rFonts w:asciiTheme="majorEastAsia" w:eastAsiaTheme="majorEastAsia" w:hAnsiTheme="majorEastAsia" w:hint="eastAsia"/>
                          <w:b/>
                          <w:sz w:val="24"/>
                        </w:rPr>
                        <w:t>理解</w:t>
                      </w:r>
                      <w:r w:rsidRPr="00774657">
                        <w:rPr>
                          <w:rFonts w:asciiTheme="majorEastAsia" w:eastAsiaTheme="majorEastAsia" w:hAnsiTheme="majorEastAsia"/>
                          <w:b/>
                          <w:sz w:val="24"/>
                        </w:rPr>
                        <w:t>啓発・専門性向上事業</w:t>
                      </w:r>
                      <w:r w:rsidRPr="00774657">
                        <w:rPr>
                          <w:rFonts w:asciiTheme="majorEastAsia" w:eastAsiaTheme="majorEastAsia" w:hAnsiTheme="majorEastAsia" w:hint="eastAsia"/>
                          <w:b/>
                          <w:sz w:val="24"/>
                        </w:rPr>
                        <w:t>」</w:t>
                      </w:r>
                    </w:p>
                    <w:p w:rsidR="006F2A36" w:rsidRPr="00774657" w:rsidRDefault="006F2A36" w:rsidP="0047037F">
                      <w:pPr>
                        <w:spacing w:line="400" w:lineRule="exact"/>
                        <w:rPr>
                          <w:rFonts w:asciiTheme="majorEastAsia" w:eastAsiaTheme="majorEastAsia" w:hAnsiTheme="majorEastAsia"/>
                          <w:b/>
                          <w:sz w:val="24"/>
                        </w:rPr>
                      </w:pPr>
                      <w:r w:rsidRPr="00774657">
                        <w:rPr>
                          <w:rFonts w:asciiTheme="majorEastAsia" w:eastAsiaTheme="majorEastAsia" w:hAnsiTheme="majorEastAsia" w:hint="eastAsia"/>
                          <w:b/>
                          <w:sz w:val="24"/>
                        </w:rPr>
                        <w:t>（特別支援教育の視点を踏まえた学校経営</w:t>
                      </w:r>
                      <w:r w:rsidRPr="00774657">
                        <w:rPr>
                          <w:rFonts w:asciiTheme="majorEastAsia" w:eastAsiaTheme="majorEastAsia" w:hAnsiTheme="majorEastAsia"/>
                          <w:b/>
                          <w:sz w:val="24"/>
                        </w:rPr>
                        <w:t>構築研究開発事業</w:t>
                      </w:r>
                      <w:r w:rsidRPr="00774657">
                        <w:rPr>
                          <w:rFonts w:asciiTheme="majorEastAsia" w:eastAsiaTheme="majorEastAsia" w:hAnsiTheme="majorEastAsia" w:hint="eastAsia"/>
                          <w:b/>
                          <w:sz w:val="24"/>
                        </w:rPr>
                        <w:t>）研究冊子</w:t>
                      </w:r>
                    </w:p>
                    <w:p w:rsidR="006F2A36" w:rsidRPr="00F35E52" w:rsidRDefault="006F2A36" w:rsidP="0047037F"/>
                  </w:txbxContent>
                </v:textbox>
                <w10:wrap anchorx="margin"/>
              </v:shape>
            </w:pict>
          </mc:Fallback>
        </mc:AlternateContent>
      </w: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9136" behindDoc="0" locked="0" layoutInCell="1" allowOverlap="1" wp14:anchorId="42D9DAD4" wp14:editId="3AACC205">
                <wp:simplePos x="0" y="0"/>
                <wp:positionH relativeFrom="margin">
                  <wp:posOffset>-74979</wp:posOffset>
                </wp:positionH>
                <wp:positionV relativeFrom="paragraph">
                  <wp:posOffset>260160</wp:posOffset>
                </wp:positionV>
                <wp:extent cx="5640705" cy="1958975"/>
                <wp:effectExtent l="19050" t="19050" r="36195" b="41275"/>
                <wp:wrapNone/>
                <wp:docPr id="58" name="テキスト ボックス 58"/>
                <wp:cNvGraphicFramePr/>
                <a:graphic xmlns:a="http://schemas.openxmlformats.org/drawingml/2006/main">
                  <a:graphicData uri="http://schemas.microsoft.com/office/word/2010/wordprocessingShape">
                    <wps:wsp>
                      <wps:cNvSpPr txBox="1"/>
                      <wps:spPr>
                        <a:xfrm>
                          <a:off x="0" y="0"/>
                          <a:ext cx="5640705" cy="1958975"/>
                        </a:xfrm>
                        <a:prstGeom prst="rect">
                          <a:avLst/>
                        </a:prstGeom>
                        <a:solidFill>
                          <a:schemeClr val="lt1"/>
                        </a:solidFill>
                        <a:ln w="508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A36" w:rsidRDefault="006F2A36" w:rsidP="0047037F">
                            <w:pPr>
                              <w:jc w:val="center"/>
                              <w:rPr>
                                <w:rFonts w:ascii="HG丸ｺﾞｼｯｸM-PRO" w:eastAsia="HG丸ｺﾞｼｯｸM-PRO" w:hAnsi="HG丸ｺﾞｼｯｸM-PRO"/>
                                <w:b/>
                                <w:sz w:val="12"/>
                                <w:szCs w:val="36"/>
                              </w:rPr>
                            </w:pPr>
                          </w:p>
                          <w:p w:rsidR="006F2A36" w:rsidRPr="00896899" w:rsidRDefault="006F2A36" w:rsidP="0047037F">
                            <w:pPr>
                              <w:jc w:val="center"/>
                              <w:rPr>
                                <w:rFonts w:ascii="HG丸ｺﾞｼｯｸM-PRO" w:eastAsia="HG丸ｺﾞｼｯｸM-PRO" w:hAnsi="HG丸ｺﾞｼｯｸM-PRO"/>
                                <w:b/>
                                <w:sz w:val="44"/>
                                <w:szCs w:val="36"/>
                              </w:rPr>
                            </w:pPr>
                            <w:r w:rsidRPr="00896899">
                              <w:rPr>
                                <w:rFonts w:ascii="HG丸ｺﾞｼｯｸM-PRO" w:eastAsia="HG丸ｺﾞｼｯｸM-PRO" w:hAnsi="HG丸ｺﾞｼｯｸM-PRO" w:hint="eastAsia"/>
                                <w:b/>
                                <w:sz w:val="44"/>
                                <w:szCs w:val="36"/>
                              </w:rPr>
                              <w:t>「ともに学び</w:t>
                            </w:r>
                            <w:r w:rsidRPr="00896899">
                              <w:rPr>
                                <w:rFonts w:ascii="HG丸ｺﾞｼｯｸM-PRO" w:eastAsia="HG丸ｺﾞｼｯｸM-PRO" w:hAnsi="HG丸ｺﾞｼｯｸM-PRO"/>
                                <w:b/>
                                <w:sz w:val="44"/>
                                <w:szCs w:val="36"/>
                              </w:rPr>
                              <w:t>、ともに</w:t>
                            </w:r>
                            <w:r w:rsidRPr="00896899">
                              <w:rPr>
                                <w:rFonts w:ascii="HG丸ｺﾞｼｯｸM-PRO" w:eastAsia="HG丸ｺﾞｼｯｸM-PRO" w:hAnsi="HG丸ｺﾞｼｯｸM-PRO" w:hint="eastAsia"/>
                                <w:b/>
                                <w:sz w:val="44"/>
                                <w:szCs w:val="36"/>
                              </w:rPr>
                              <w:t>育つ</w:t>
                            </w:r>
                            <w:r>
                              <w:rPr>
                                <w:rFonts w:ascii="HG丸ｺﾞｼｯｸM-PRO" w:eastAsia="HG丸ｺﾞｼｯｸM-PRO" w:hAnsi="HG丸ｺﾞｼｯｸM-PRO" w:hint="eastAsia"/>
                                <w:b/>
                                <w:sz w:val="44"/>
                                <w:szCs w:val="36"/>
                              </w:rPr>
                              <w:t>」</w:t>
                            </w:r>
                          </w:p>
                          <w:p w:rsidR="006F2A36" w:rsidRPr="00896899" w:rsidRDefault="006F2A36" w:rsidP="0047037F">
                            <w:pPr>
                              <w:jc w:val="center"/>
                              <w:rPr>
                                <w:rFonts w:ascii="HG丸ｺﾞｼｯｸM-PRO" w:eastAsia="HG丸ｺﾞｼｯｸM-PRO" w:hAnsi="HG丸ｺﾞｼｯｸM-PRO"/>
                                <w:b/>
                                <w:sz w:val="44"/>
                                <w:szCs w:val="36"/>
                              </w:rPr>
                            </w:pPr>
                            <w:r w:rsidRPr="00896899">
                              <w:rPr>
                                <w:rFonts w:ascii="HG丸ｺﾞｼｯｸM-PRO" w:eastAsia="HG丸ｺﾞｼｯｸM-PRO" w:hAnsi="HG丸ｺﾞｼｯｸM-PRO" w:hint="eastAsia"/>
                                <w:b/>
                                <w:sz w:val="44"/>
                                <w:szCs w:val="36"/>
                              </w:rPr>
                              <w:t>支援教育の</w:t>
                            </w:r>
                            <w:r w:rsidRPr="00896899">
                              <w:rPr>
                                <w:rFonts w:ascii="HG丸ｺﾞｼｯｸM-PRO" w:eastAsia="HG丸ｺﾞｼｯｸM-PRO" w:hAnsi="HG丸ｺﾞｼｯｸM-PRO"/>
                                <w:b/>
                                <w:sz w:val="44"/>
                                <w:szCs w:val="36"/>
                              </w:rPr>
                              <w:t>視点を踏まえた学校づ</w:t>
                            </w:r>
                            <w:r w:rsidRPr="00896899">
                              <w:rPr>
                                <w:rFonts w:ascii="HG丸ｺﾞｼｯｸM-PRO" w:eastAsia="HG丸ｺﾞｼｯｸM-PRO" w:hAnsi="HG丸ｺﾞｼｯｸM-PRO" w:hint="eastAsia"/>
                                <w:b/>
                                <w:sz w:val="44"/>
                                <w:szCs w:val="36"/>
                              </w:rPr>
                              <w:t>くり</w:t>
                            </w:r>
                          </w:p>
                          <w:p w:rsidR="006F2A36" w:rsidRPr="00896899" w:rsidRDefault="006F2A36" w:rsidP="0047037F">
                            <w:pPr>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w:t>
                            </w:r>
                            <w:r w:rsidRPr="00896899">
                              <w:rPr>
                                <w:rFonts w:ascii="HG丸ｺﾞｼｯｸM-PRO" w:eastAsia="HG丸ｺﾞｼｯｸM-PRO" w:hAnsi="HG丸ｺﾞｼｯｸM-PRO"/>
                                <w:sz w:val="32"/>
                                <w:szCs w:val="36"/>
                              </w:rPr>
                              <w:t>支援教育の視点を踏まえた学校経営のあり方</w:t>
                            </w:r>
                            <w:r w:rsidRPr="00896899">
                              <w:rPr>
                                <w:rFonts w:ascii="HG丸ｺﾞｼｯｸM-PRO" w:eastAsia="HG丸ｺﾞｼｯｸM-PRO" w:hAnsi="HG丸ｺﾞｼｯｸM-PRO" w:hint="eastAsia"/>
                                <w:sz w:val="32"/>
                                <w:szCs w:val="36"/>
                              </w:rPr>
                              <w:t>について</w:t>
                            </w:r>
                            <w:r>
                              <w:rPr>
                                <w:rFonts w:ascii="HG丸ｺﾞｼｯｸM-PRO" w:eastAsia="HG丸ｺﾞｼｯｸM-PRO" w:hAnsi="HG丸ｺﾞｼｯｸM-PRO"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DAD4" id="テキスト ボックス 58" o:spid="_x0000_s1027" type="#_x0000_t202" style="position:absolute;left:0;text-align:left;margin-left:-5.9pt;margin-top:20.5pt;width:444.15pt;height:154.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" fillcolor="white [3201]" strokeweight="4pt">
                <v:stroke linestyle="thickThin"/>
                <v:textbox>
                  <w:txbxContent>
                    <w:p w:rsidR="006F2A36" w:rsidRDefault="006F2A36" w:rsidP="0047037F">
                      <w:pPr>
                        <w:jc w:val="center"/>
                        <w:rPr>
                          <w:rFonts w:ascii="HG丸ｺﾞｼｯｸM-PRO" w:eastAsia="HG丸ｺﾞｼｯｸM-PRO" w:hAnsi="HG丸ｺﾞｼｯｸM-PRO"/>
                          <w:b/>
                          <w:sz w:val="12"/>
                          <w:szCs w:val="36"/>
                        </w:rPr>
                      </w:pPr>
                    </w:p>
                    <w:p w:rsidR="006F2A36" w:rsidRPr="00896899" w:rsidRDefault="006F2A36" w:rsidP="0047037F">
                      <w:pPr>
                        <w:jc w:val="center"/>
                        <w:rPr>
                          <w:rFonts w:ascii="HG丸ｺﾞｼｯｸM-PRO" w:eastAsia="HG丸ｺﾞｼｯｸM-PRO" w:hAnsi="HG丸ｺﾞｼｯｸM-PRO"/>
                          <w:b/>
                          <w:sz w:val="44"/>
                          <w:szCs w:val="36"/>
                        </w:rPr>
                      </w:pPr>
                      <w:r w:rsidRPr="00896899">
                        <w:rPr>
                          <w:rFonts w:ascii="HG丸ｺﾞｼｯｸM-PRO" w:eastAsia="HG丸ｺﾞｼｯｸM-PRO" w:hAnsi="HG丸ｺﾞｼｯｸM-PRO" w:hint="eastAsia"/>
                          <w:b/>
                          <w:sz w:val="44"/>
                          <w:szCs w:val="36"/>
                        </w:rPr>
                        <w:t>「ともに学び</w:t>
                      </w:r>
                      <w:r w:rsidRPr="00896899">
                        <w:rPr>
                          <w:rFonts w:ascii="HG丸ｺﾞｼｯｸM-PRO" w:eastAsia="HG丸ｺﾞｼｯｸM-PRO" w:hAnsi="HG丸ｺﾞｼｯｸM-PRO"/>
                          <w:b/>
                          <w:sz w:val="44"/>
                          <w:szCs w:val="36"/>
                        </w:rPr>
                        <w:t>、ともに</w:t>
                      </w:r>
                      <w:r w:rsidRPr="00896899">
                        <w:rPr>
                          <w:rFonts w:ascii="HG丸ｺﾞｼｯｸM-PRO" w:eastAsia="HG丸ｺﾞｼｯｸM-PRO" w:hAnsi="HG丸ｺﾞｼｯｸM-PRO" w:hint="eastAsia"/>
                          <w:b/>
                          <w:sz w:val="44"/>
                          <w:szCs w:val="36"/>
                        </w:rPr>
                        <w:t>育つ</w:t>
                      </w:r>
                      <w:r>
                        <w:rPr>
                          <w:rFonts w:ascii="HG丸ｺﾞｼｯｸM-PRO" w:eastAsia="HG丸ｺﾞｼｯｸM-PRO" w:hAnsi="HG丸ｺﾞｼｯｸM-PRO" w:hint="eastAsia"/>
                          <w:b/>
                          <w:sz w:val="44"/>
                          <w:szCs w:val="36"/>
                        </w:rPr>
                        <w:t>」</w:t>
                      </w:r>
                    </w:p>
                    <w:p w:rsidR="006F2A36" w:rsidRPr="00896899" w:rsidRDefault="006F2A36" w:rsidP="0047037F">
                      <w:pPr>
                        <w:jc w:val="center"/>
                        <w:rPr>
                          <w:rFonts w:ascii="HG丸ｺﾞｼｯｸM-PRO" w:eastAsia="HG丸ｺﾞｼｯｸM-PRO" w:hAnsi="HG丸ｺﾞｼｯｸM-PRO"/>
                          <w:b/>
                          <w:sz w:val="44"/>
                          <w:szCs w:val="36"/>
                        </w:rPr>
                      </w:pPr>
                      <w:r w:rsidRPr="00896899">
                        <w:rPr>
                          <w:rFonts w:ascii="HG丸ｺﾞｼｯｸM-PRO" w:eastAsia="HG丸ｺﾞｼｯｸM-PRO" w:hAnsi="HG丸ｺﾞｼｯｸM-PRO" w:hint="eastAsia"/>
                          <w:b/>
                          <w:sz w:val="44"/>
                          <w:szCs w:val="36"/>
                        </w:rPr>
                        <w:t>支援教育の</w:t>
                      </w:r>
                      <w:r w:rsidRPr="00896899">
                        <w:rPr>
                          <w:rFonts w:ascii="HG丸ｺﾞｼｯｸM-PRO" w:eastAsia="HG丸ｺﾞｼｯｸM-PRO" w:hAnsi="HG丸ｺﾞｼｯｸM-PRO"/>
                          <w:b/>
                          <w:sz w:val="44"/>
                          <w:szCs w:val="36"/>
                        </w:rPr>
                        <w:t>視点を踏まえた学校づ</w:t>
                      </w:r>
                      <w:r w:rsidRPr="00896899">
                        <w:rPr>
                          <w:rFonts w:ascii="HG丸ｺﾞｼｯｸM-PRO" w:eastAsia="HG丸ｺﾞｼｯｸM-PRO" w:hAnsi="HG丸ｺﾞｼｯｸM-PRO" w:hint="eastAsia"/>
                          <w:b/>
                          <w:sz w:val="44"/>
                          <w:szCs w:val="36"/>
                        </w:rPr>
                        <w:t>くり</w:t>
                      </w:r>
                    </w:p>
                    <w:p w:rsidR="006F2A36" w:rsidRPr="00896899" w:rsidRDefault="006F2A36" w:rsidP="0047037F">
                      <w:pPr>
                        <w:jc w:val="center"/>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w:t>
                      </w:r>
                      <w:r w:rsidRPr="00896899">
                        <w:rPr>
                          <w:rFonts w:ascii="HG丸ｺﾞｼｯｸM-PRO" w:eastAsia="HG丸ｺﾞｼｯｸM-PRO" w:hAnsi="HG丸ｺﾞｼｯｸM-PRO"/>
                          <w:sz w:val="32"/>
                          <w:szCs w:val="36"/>
                        </w:rPr>
                        <w:t>支援教育の視点を踏まえた学校経営のあり方</w:t>
                      </w:r>
                      <w:r w:rsidRPr="00896899">
                        <w:rPr>
                          <w:rFonts w:ascii="HG丸ｺﾞｼｯｸM-PRO" w:eastAsia="HG丸ｺﾞｼｯｸM-PRO" w:hAnsi="HG丸ｺﾞｼｯｸM-PRO" w:hint="eastAsia"/>
                          <w:sz w:val="32"/>
                          <w:szCs w:val="36"/>
                        </w:rPr>
                        <w:t>について</w:t>
                      </w:r>
                      <w:r>
                        <w:rPr>
                          <w:rFonts w:ascii="HG丸ｺﾞｼｯｸM-PRO" w:eastAsia="HG丸ｺﾞｼｯｸM-PRO" w:hAnsi="HG丸ｺﾞｼｯｸM-PRO" w:hint="eastAsia"/>
                          <w:sz w:val="32"/>
                          <w:szCs w:val="36"/>
                        </w:rPr>
                        <w:t>－</w:t>
                      </w:r>
                    </w:p>
                  </w:txbxContent>
                </v:textbox>
                <w10:wrap anchorx="margin"/>
              </v:shape>
            </w:pict>
          </mc:Fallback>
        </mc:AlternateContent>
      </w: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p>
    <w:p w:rsidR="0047037F" w:rsidRDefault="0047037F" w:rsidP="0047037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0160" behindDoc="0" locked="0" layoutInCell="1" allowOverlap="1" wp14:anchorId="109C0CD7" wp14:editId="4DA55179">
                <wp:simplePos x="0" y="0"/>
                <wp:positionH relativeFrom="margin">
                  <wp:align>center</wp:align>
                </wp:positionH>
                <wp:positionV relativeFrom="paragraph">
                  <wp:posOffset>170815</wp:posOffset>
                </wp:positionV>
                <wp:extent cx="4895850" cy="5048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8958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A36" w:rsidRPr="00860CB0" w:rsidRDefault="006F2A36" w:rsidP="0047037F">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大阪府教育庁　</w:t>
                            </w:r>
                            <w:r w:rsidRPr="00C87540">
                              <w:rPr>
                                <w:rFonts w:ascii="HG丸ｺﾞｼｯｸM-PRO" w:eastAsia="HG丸ｺﾞｼｯｸM-PRO" w:hAnsi="HG丸ｺﾞｼｯｸM-PRO" w:hint="eastAsia"/>
                                <w:sz w:val="40"/>
                                <w:szCs w:val="40"/>
                              </w:rPr>
                              <w:t>教育振興室</w:t>
                            </w:r>
                            <w:r>
                              <w:rPr>
                                <w:rFonts w:ascii="HG丸ｺﾞｼｯｸM-PRO" w:eastAsia="HG丸ｺﾞｼｯｸM-PRO" w:hAnsi="HG丸ｺﾞｼｯｸM-PRO" w:hint="eastAsia"/>
                                <w:sz w:val="40"/>
                                <w:szCs w:val="40"/>
                              </w:rPr>
                              <w:t xml:space="preserve">　支援教育課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C0CD7" id="テキスト ボックス 59" o:spid="_x0000_s1028" type="#_x0000_t202" style="position:absolute;left:0;text-align:left;margin-left:0;margin-top:13.45pt;width:385.5pt;height:39.7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" filled="f" stroked="f" strokeweight=".5pt">
                <v:textbox>
                  <w:txbxContent>
                    <w:p w:rsidR="006F2A36" w:rsidRPr="00860CB0" w:rsidRDefault="006F2A36" w:rsidP="0047037F">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大阪府教育庁　</w:t>
                      </w:r>
                      <w:r w:rsidRPr="00C87540">
                        <w:rPr>
                          <w:rFonts w:ascii="HG丸ｺﾞｼｯｸM-PRO" w:eastAsia="HG丸ｺﾞｼｯｸM-PRO" w:hAnsi="HG丸ｺﾞｼｯｸM-PRO" w:hint="eastAsia"/>
                          <w:sz w:val="40"/>
                          <w:szCs w:val="40"/>
                        </w:rPr>
                        <w:t>教育振興室</w:t>
                      </w:r>
                      <w:r>
                        <w:rPr>
                          <w:rFonts w:ascii="HG丸ｺﾞｼｯｸM-PRO" w:eastAsia="HG丸ｺﾞｼｯｸM-PRO" w:hAnsi="HG丸ｺﾞｼｯｸM-PRO" w:hint="eastAsia"/>
                          <w:sz w:val="40"/>
                          <w:szCs w:val="40"/>
                        </w:rPr>
                        <w:t xml:space="preserve">　支援教育課</w:t>
                      </w:r>
                    </w:p>
                  </w:txbxContent>
                </v:textbox>
                <w10:wrap anchorx="margin"/>
              </v:shape>
            </w:pict>
          </mc:Fallback>
        </mc:AlternateContent>
      </w:r>
    </w:p>
    <w:p w:rsidR="0047037F" w:rsidRDefault="0047037F" w:rsidP="0047037F">
      <w:pPr>
        <w:rPr>
          <w:rFonts w:asciiTheme="majorEastAsia" w:eastAsiaTheme="majorEastAsia" w:hAnsiTheme="majorEastAsia"/>
          <w:sz w:val="24"/>
          <w:szCs w:val="24"/>
        </w:rPr>
      </w:pPr>
    </w:p>
    <w:p w:rsidR="0047037F" w:rsidRDefault="0047037F" w:rsidP="0047037F">
      <w:pPr>
        <w:tabs>
          <w:tab w:val="left" w:pos="5055"/>
        </w:tabs>
        <w:rPr>
          <w:rFonts w:asciiTheme="majorEastAsia" w:eastAsiaTheme="majorEastAsia" w:hAnsiTheme="majorEastAsia"/>
          <w:sz w:val="24"/>
          <w:szCs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47037F" w:rsidRDefault="0047037F" w:rsidP="005765C4">
      <w:pPr>
        <w:spacing w:line="400" w:lineRule="exact"/>
        <w:rPr>
          <w:rFonts w:ascii="メイリオ" w:eastAsia="メイリオ" w:hAnsi="メイリオ"/>
          <w:b/>
          <w:sz w:val="24"/>
        </w:rPr>
      </w:pPr>
    </w:p>
    <w:p w:rsidR="005765C4" w:rsidRPr="005A02E8" w:rsidRDefault="005765C4" w:rsidP="005765C4">
      <w:pPr>
        <w:spacing w:line="400" w:lineRule="exact"/>
        <w:rPr>
          <w:rFonts w:ascii="メイリオ" w:eastAsia="メイリオ" w:hAnsi="メイリオ"/>
          <w:b/>
          <w:sz w:val="24"/>
        </w:rPr>
      </w:pPr>
      <w:r w:rsidRPr="005A02E8">
        <w:rPr>
          <w:rFonts w:ascii="メイリオ" w:eastAsia="メイリオ" w:hAnsi="メイリオ" w:hint="eastAsia"/>
          <w:b/>
          <w:sz w:val="24"/>
        </w:rPr>
        <w:lastRenderedPageBreak/>
        <w:t>はじめに</w:t>
      </w:r>
    </w:p>
    <w:p w:rsidR="005765C4" w:rsidRDefault="005765C4" w:rsidP="005765C4">
      <w:pPr>
        <w:spacing w:line="400" w:lineRule="exact"/>
        <w:rPr>
          <w:rFonts w:ascii="メイリオ" w:eastAsia="メイリオ" w:hAnsi="メイリオ"/>
        </w:rPr>
      </w:pPr>
    </w:p>
    <w:p w:rsidR="005A02E8" w:rsidRDefault="005A02E8" w:rsidP="005765C4">
      <w:pPr>
        <w:spacing w:line="400" w:lineRule="exact"/>
        <w:rPr>
          <w:rFonts w:ascii="メイリオ" w:eastAsia="メイリオ" w:hAnsi="メイリオ"/>
        </w:rPr>
      </w:pPr>
    </w:p>
    <w:p w:rsidR="00E97675" w:rsidRPr="005A02E8" w:rsidRDefault="00E97675" w:rsidP="00E97675">
      <w:pPr>
        <w:spacing w:line="400" w:lineRule="exact"/>
        <w:ind w:firstLineChars="100" w:firstLine="210"/>
        <w:rPr>
          <w:rFonts w:ascii="メイリオ" w:eastAsia="メイリオ" w:hAnsi="メイリオ"/>
          <w:color w:val="000000" w:themeColor="text1"/>
        </w:rPr>
      </w:pPr>
      <w:r w:rsidRPr="005A02E8">
        <w:rPr>
          <w:rFonts w:ascii="メイリオ" w:eastAsia="メイリオ" w:hAnsi="メイリオ" w:hint="eastAsia"/>
          <w:color w:val="000000" w:themeColor="text1"/>
        </w:rPr>
        <w:t>大阪府では、すべての幼児・児童・生徒が「ともに学び</w:t>
      </w:r>
      <w:r w:rsidR="00380F2C">
        <w:rPr>
          <w:rFonts w:ascii="メイリオ" w:eastAsia="メイリオ" w:hAnsi="メイリオ" w:hint="eastAsia"/>
          <w:color w:val="000000" w:themeColor="text1"/>
        </w:rPr>
        <w:t>、ともに育つ」教育を基本に、一人ひとりの障がいの状況に応じた</w:t>
      </w:r>
      <w:r w:rsidR="00372912" w:rsidRPr="005A02E8">
        <w:rPr>
          <w:rFonts w:ascii="メイリオ" w:eastAsia="メイリオ" w:hAnsi="メイリオ" w:hint="eastAsia"/>
          <w:color w:val="000000" w:themeColor="text1"/>
        </w:rPr>
        <w:t>教育を進めてきました</w:t>
      </w:r>
      <w:r w:rsidRPr="005A02E8">
        <w:rPr>
          <w:rFonts w:ascii="メイリオ" w:eastAsia="メイリオ" w:hAnsi="メイリオ" w:hint="eastAsia"/>
          <w:color w:val="000000" w:themeColor="text1"/>
        </w:rPr>
        <w:t>。平成25年3月に策定した大阪府教育振興基本計画では</w:t>
      </w:r>
      <w:r w:rsidR="006F2A36">
        <w:rPr>
          <w:rFonts w:ascii="メイリオ" w:eastAsia="メイリオ" w:hAnsi="メイリオ" w:hint="eastAsia"/>
          <w:color w:val="000000" w:themeColor="text1"/>
        </w:rPr>
        <w:t>、基本方針の一つに「障がいのある子ども一人ひとりの自立を支援</w:t>
      </w:r>
      <w:r w:rsidRPr="005A02E8">
        <w:rPr>
          <w:rFonts w:ascii="メイリオ" w:eastAsia="メイリオ" w:hAnsi="メイリオ" w:hint="eastAsia"/>
          <w:color w:val="000000" w:themeColor="text1"/>
        </w:rPr>
        <w:t>」を掲げ、さまざまな事業を通じてその実現に取り組んでいる</w:t>
      </w:r>
      <w:r w:rsidR="00372912" w:rsidRPr="005A02E8">
        <w:rPr>
          <w:rFonts w:ascii="メイリオ" w:eastAsia="メイリオ" w:hAnsi="メイリオ" w:hint="eastAsia"/>
          <w:color w:val="000000" w:themeColor="text1"/>
        </w:rPr>
        <w:t>ところです</w:t>
      </w:r>
      <w:r w:rsidRPr="005A02E8">
        <w:rPr>
          <w:rFonts w:ascii="メイリオ" w:eastAsia="メイリオ" w:hAnsi="メイリオ" w:hint="eastAsia"/>
          <w:color w:val="000000" w:themeColor="text1"/>
        </w:rPr>
        <w:t>。</w:t>
      </w:r>
    </w:p>
    <w:p w:rsidR="00C77DC9" w:rsidRDefault="00C77DC9" w:rsidP="00C77DC9">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000A54C2">
        <w:rPr>
          <w:rFonts w:ascii="メイリオ" w:eastAsia="メイリオ" w:hAnsi="メイリオ" w:hint="eastAsia"/>
          <w:color w:val="000000" w:themeColor="text1"/>
        </w:rPr>
        <w:t>国においては</w:t>
      </w:r>
      <w:r>
        <w:rPr>
          <w:rFonts w:ascii="メイリオ" w:eastAsia="メイリオ" w:hAnsi="メイリオ" w:hint="eastAsia"/>
          <w:color w:val="000000" w:themeColor="text1"/>
        </w:rPr>
        <w:t>、</w:t>
      </w:r>
      <w:r w:rsidR="000A54C2">
        <w:rPr>
          <w:rFonts w:ascii="メイリオ" w:eastAsia="メイリオ" w:hAnsi="メイリオ" w:hint="eastAsia"/>
          <w:color w:val="000000" w:themeColor="text1"/>
        </w:rPr>
        <w:t>平成29年公示の</w:t>
      </w:r>
      <w:r>
        <w:rPr>
          <w:rFonts w:ascii="メイリオ" w:eastAsia="メイリオ" w:hAnsi="メイリオ" w:hint="eastAsia"/>
          <w:color w:val="000000" w:themeColor="text1"/>
        </w:rPr>
        <w:t>新学習指導要領</w:t>
      </w:r>
      <w:r w:rsidR="000A54C2">
        <w:rPr>
          <w:rFonts w:ascii="メイリオ" w:eastAsia="メイリオ" w:hAnsi="メイリオ" w:hint="eastAsia"/>
          <w:color w:val="000000" w:themeColor="text1"/>
        </w:rPr>
        <w:t>総則</w:t>
      </w:r>
      <w:r w:rsidR="006F2A36">
        <w:rPr>
          <w:rFonts w:ascii="メイリオ" w:eastAsia="メイリオ" w:hAnsi="メイリオ" w:hint="eastAsia"/>
          <w:color w:val="000000" w:themeColor="text1"/>
        </w:rPr>
        <w:t>に</w:t>
      </w:r>
      <w:r>
        <w:rPr>
          <w:rFonts w:ascii="メイリオ" w:eastAsia="メイリオ" w:hAnsi="メイリオ" w:hint="eastAsia"/>
          <w:color w:val="000000" w:themeColor="text1"/>
        </w:rPr>
        <w:t>、</w:t>
      </w:r>
      <w:r w:rsidR="00603722">
        <w:rPr>
          <w:rFonts w:ascii="メイリオ" w:eastAsia="メイリオ" w:hAnsi="メイリオ" w:hint="eastAsia"/>
          <w:color w:val="000000" w:themeColor="text1"/>
        </w:rPr>
        <w:t>「各学校においては、児童（生徒）や学校、地域の実態を適切に把握し、教育の目的や目標の実現に必要な教育の内容等を教科等横断的な視点で組み立てていくこと、教育課程の実施状況を評価してその改善を図っていくこと、教育課程の実施に必要な人的又は物的な体制を確保するとともにその改善を図っていくことなどを通して、教育課程に基づき組織的かつ計画的に各学校の教育活動の質の向上を図っていくこと」が</w:t>
      </w:r>
      <w:r w:rsidR="000A54C2">
        <w:rPr>
          <w:rFonts w:ascii="メイリオ" w:eastAsia="メイリオ" w:hAnsi="メイリオ" w:hint="eastAsia"/>
          <w:color w:val="000000" w:themeColor="text1"/>
        </w:rPr>
        <w:t>明示されました</w:t>
      </w:r>
      <w:r w:rsidR="00603722">
        <w:rPr>
          <w:rFonts w:ascii="メイリオ" w:eastAsia="メイリオ" w:hAnsi="メイリオ" w:hint="eastAsia"/>
          <w:color w:val="000000" w:themeColor="text1"/>
        </w:rPr>
        <w:t>。</w:t>
      </w:r>
    </w:p>
    <w:p w:rsidR="000A54C2" w:rsidRDefault="00603722" w:rsidP="0047566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00FC1F28">
        <w:rPr>
          <w:rFonts w:ascii="メイリオ" w:eastAsia="メイリオ" w:hAnsi="メイリオ" w:hint="eastAsia"/>
          <w:color w:val="000000" w:themeColor="text1"/>
        </w:rPr>
        <w:t>学校現場で</w:t>
      </w:r>
      <w:r w:rsidR="000A54C2">
        <w:rPr>
          <w:rFonts w:ascii="メイリオ" w:eastAsia="メイリオ" w:hAnsi="メイリオ" w:hint="eastAsia"/>
          <w:color w:val="000000" w:themeColor="text1"/>
        </w:rPr>
        <w:t>は、障がいのある</w:t>
      </w:r>
      <w:r w:rsidR="006F2A36">
        <w:rPr>
          <w:rFonts w:ascii="メイリオ" w:eastAsia="メイリオ" w:hAnsi="メイリオ" w:hint="eastAsia"/>
          <w:color w:val="000000" w:themeColor="text1"/>
        </w:rPr>
        <w:t>子どもだけでなく、外国にルーツのある子どもや、虐待、貧困等の対応</w:t>
      </w:r>
      <w:r w:rsidR="000A54C2">
        <w:rPr>
          <w:rFonts w:ascii="メイリオ" w:eastAsia="メイリオ" w:hAnsi="メイリオ" w:hint="eastAsia"/>
          <w:color w:val="000000" w:themeColor="text1"/>
        </w:rPr>
        <w:t>に加え、暴力行為や不登校等の生徒指導上の課題も増加、ま</w:t>
      </w:r>
      <w:r w:rsidR="00AD60AF">
        <w:rPr>
          <w:rFonts w:ascii="メイリオ" w:eastAsia="メイリオ" w:hAnsi="メイリオ" w:hint="eastAsia"/>
          <w:color w:val="000000" w:themeColor="text1"/>
        </w:rPr>
        <w:t>た、低年齢化しており、これまで以上に、福祉をはじめ関係機関等と</w:t>
      </w:r>
      <w:r w:rsidR="000A54C2">
        <w:rPr>
          <w:rFonts w:ascii="メイリオ" w:eastAsia="メイリオ" w:hAnsi="メイリオ" w:hint="eastAsia"/>
          <w:color w:val="000000" w:themeColor="text1"/>
        </w:rPr>
        <w:t>連携しながら、チームとして対応する学校力が必要となっています。</w:t>
      </w:r>
    </w:p>
    <w:p w:rsidR="00E97675" w:rsidRPr="005A02E8" w:rsidRDefault="00AD60AF" w:rsidP="000A54C2">
      <w:pPr>
        <w:spacing w:line="40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このような中</w:t>
      </w:r>
      <w:r w:rsidR="00603722">
        <w:rPr>
          <w:rFonts w:ascii="メイリオ" w:eastAsia="メイリオ" w:hAnsi="メイリオ" w:hint="eastAsia"/>
          <w:color w:val="000000" w:themeColor="text1"/>
        </w:rPr>
        <w:t>、</w:t>
      </w:r>
      <w:r w:rsidR="000A54C2">
        <w:rPr>
          <w:rFonts w:ascii="メイリオ" w:eastAsia="メイリオ" w:hAnsi="メイリオ" w:hint="eastAsia"/>
          <w:color w:val="000000" w:themeColor="text1"/>
        </w:rPr>
        <w:t>府内の小</w:t>
      </w:r>
      <w:r w:rsidR="00FC1F28">
        <w:rPr>
          <w:rFonts w:ascii="メイリオ" w:eastAsia="メイリオ" w:hAnsi="メイリオ" w:hint="eastAsia"/>
          <w:color w:val="000000" w:themeColor="text1"/>
        </w:rPr>
        <w:t>・</w:t>
      </w:r>
      <w:r w:rsidR="000A54C2">
        <w:rPr>
          <w:rFonts w:ascii="メイリオ" w:eastAsia="メイリオ" w:hAnsi="メイリオ" w:hint="eastAsia"/>
          <w:color w:val="000000" w:themeColor="text1"/>
        </w:rPr>
        <w:t>中学校を見てみると、教職員の平均年齢は</w:t>
      </w:r>
      <w:r w:rsidR="00603722">
        <w:rPr>
          <w:rFonts w:ascii="メイリオ" w:eastAsia="メイリオ" w:hAnsi="メイリオ" w:hint="eastAsia"/>
          <w:color w:val="000000" w:themeColor="text1"/>
        </w:rPr>
        <w:t>、ここ10年間で小・</w:t>
      </w:r>
      <w:r w:rsidR="0047566C">
        <w:rPr>
          <w:rFonts w:ascii="メイリオ" w:eastAsia="メイリオ" w:hAnsi="メイリオ" w:hint="eastAsia"/>
          <w:color w:val="000000" w:themeColor="text1"/>
        </w:rPr>
        <w:t>中学校においては</w:t>
      </w:r>
      <w:r w:rsidR="00603722">
        <w:rPr>
          <w:rFonts w:ascii="メイリオ" w:eastAsia="メイリオ" w:hAnsi="メイリオ" w:hint="eastAsia"/>
          <w:color w:val="000000" w:themeColor="text1"/>
        </w:rPr>
        <w:t>約７歳下がり</w:t>
      </w:r>
      <w:r w:rsidR="0047566C">
        <w:rPr>
          <w:rFonts w:ascii="メイリオ" w:eastAsia="メイリオ" w:hAnsi="メイリオ" w:hint="eastAsia"/>
          <w:color w:val="000000" w:themeColor="text1"/>
        </w:rPr>
        <w:t>、30代後半となっており、20代、30代の教職員の割合は小学校で約７割、中学校で約６割を占める状況となっています。</w:t>
      </w:r>
      <w:r w:rsidR="00E97675" w:rsidRPr="005A02E8">
        <w:rPr>
          <w:rFonts w:ascii="メイリオ" w:eastAsia="メイリオ" w:hAnsi="メイリオ" w:hint="eastAsia"/>
          <w:color w:val="000000" w:themeColor="text1"/>
        </w:rPr>
        <w:t>さらに</w:t>
      </w:r>
      <w:r w:rsidR="000A54C2">
        <w:rPr>
          <w:rFonts w:ascii="メイリオ" w:eastAsia="メイリオ" w:hAnsi="メイリオ" w:hint="eastAsia"/>
          <w:color w:val="000000" w:themeColor="text1"/>
        </w:rPr>
        <w:t>は</w:t>
      </w:r>
      <w:r w:rsidR="00E97675" w:rsidRPr="005A02E8">
        <w:rPr>
          <w:rFonts w:ascii="メイリオ" w:eastAsia="メイリオ" w:hAnsi="メイリオ" w:hint="eastAsia"/>
          <w:color w:val="000000" w:themeColor="text1"/>
        </w:rPr>
        <w:t>学校経営においてリーダーシップが求められる管理職においても世代交代が進んでおり、</w:t>
      </w:r>
      <w:r w:rsidR="00716B88">
        <w:rPr>
          <w:rFonts w:ascii="メイリオ" w:eastAsia="メイリオ" w:hAnsi="メイリオ" w:hint="eastAsia"/>
          <w:color w:val="000000" w:themeColor="text1"/>
        </w:rPr>
        <w:t>多様化する教育課題にチームとして対応するためには、</w:t>
      </w:r>
      <w:r w:rsidR="0047566C">
        <w:rPr>
          <w:rFonts w:ascii="メイリオ" w:eastAsia="メイリオ" w:hAnsi="メイリオ" w:hint="eastAsia"/>
          <w:color w:val="000000" w:themeColor="text1"/>
        </w:rPr>
        <w:t>支援教育の視点を踏まえた学校経営</w:t>
      </w:r>
      <w:r>
        <w:rPr>
          <w:rFonts w:ascii="メイリオ" w:eastAsia="メイリオ" w:hAnsi="メイリオ" w:hint="eastAsia"/>
          <w:color w:val="000000" w:themeColor="text1"/>
        </w:rPr>
        <w:t>が不可欠であり、それをどのように構築し、機能させていくかは</w:t>
      </w:r>
      <w:r w:rsidR="00372912" w:rsidRPr="005A02E8">
        <w:rPr>
          <w:rFonts w:ascii="メイリオ" w:eastAsia="メイリオ" w:hAnsi="メイリオ" w:hint="eastAsia"/>
          <w:color w:val="000000" w:themeColor="text1"/>
        </w:rPr>
        <w:t>喫緊の課題といえます</w:t>
      </w:r>
      <w:r w:rsidR="00E97675" w:rsidRPr="005A02E8">
        <w:rPr>
          <w:rFonts w:ascii="メイリオ" w:eastAsia="メイリオ" w:hAnsi="メイリオ" w:hint="eastAsia"/>
          <w:color w:val="000000" w:themeColor="text1"/>
        </w:rPr>
        <w:t>。</w:t>
      </w:r>
    </w:p>
    <w:p w:rsidR="00E97675" w:rsidRPr="005A02E8" w:rsidRDefault="00716B88" w:rsidP="00E97675">
      <w:pPr>
        <w:spacing w:line="40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この状況</w:t>
      </w:r>
      <w:r w:rsidR="00E97675" w:rsidRPr="005A02E8">
        <w:rPr>
          <w:rFonts w:ascii="メイリオ" w:eastAsia="メイリオ" w:hAnsi="メイリオ" w:hint="eastAsia"/>
          <w:color w:val="000000" w:themeColor="text1"/>
        </w:rPr>
        <w:t>に対応するために、</w:t>
      </w:r>
      <w:r w:rsidR="0047566C" w:rsidRPr="005A02E8">
        <w:rPr>
          <w:rFonts w:ascii="メイリオ" w:eastAsia="メイリオ" w:hAnsi="メイリオ" w:hint="eastAsia"/>
          <w:color w:val="000000" w:themeColor="text1"/>
        </w:rPr>
        <w:t>府教育庁では、</w:t>
      </w:r>
      <w:r w:rsidR="00E97675" w:rsidRPr="005A02E8">
        <w:rPr>
          <w:rFonts w:ascii="メイリオ" w:eastAsia="メイリオ" w:hAnsi="メイリオ" w:hint="eastAsia"/>
          <w:color w:val="000000" w:themeColor="text1"/>
        </w:rPr>
        <w:t>平成29年度より本事業を受託し、府内3地域</w:t>
      </w:r>
      <w:r w:rsidR="0047566C">
        <w:rPr>
          <w:rFonts w:ascii="メイリオ" w:eastAsia="メイリオ" w:hAnsi="メイリオ" w:hint="eastAsia"/>
          <w:color w:val="000000" w:themeColor="text1"/>
        </w:rPr>
        <w:t>の小学校を</w:t>
      </w:r>
      <w:r>
        <w:rPr>
          <w:rFonts w:ascii="メイリオ" w:eastAsia="メイリオ" w:hAnsi="メイリオ" w:hint="eastAsia"/>
          <w:color w:val="000000" w:themeColor="text1"/>
        </w:rPr>
        <w:t>研究</w:t>
      </w:r>
      <w:r w:rsidR="0047566C">
        <w:rPr>
          <w:rFonts w:ascii="メイリオ" w:eastAsia="メイリオ" w:hAnsi="メイリオ" w:hint="eastAsia"/>
          <w:color w:val="000000" w:themeColor="text1"/>
        </w:rPr>
        <w:t>指定校として、研究</w:t>
      </w:r>
      <w:r w:rsidR="00372912" w:rsidRPr="005A02E8">
        <w:rPr>
          <w:rFonts w:ascii="メイリオ" w:eastAsia="メイリオ" w:hAnsi="メイリオ" w:hint="eastAsia"/>
          <w:color w:val="000000" w:themeColor="text1"/>
        </w:rPr>
        <w:t>を重ねてきました。</w:t>
      </w:r>
    </w:p>
    <w:p w:rsidR="005765C4" w:rsidRPr="005A02E8" w:rsidRDefault="00372912" w:rsidP="005765C4">
      <w:pPr>
        <w:spacing w:line="400" w:lineRule="exact"/>
        <w:ind w:firstLineChars="100" w:firstLine="210"/>
        <w:rPr>
          <w:rFonts w:ascii="メイリオ" w:eastAsia="メイリオ" w:hAnsi="メイリオ"/>
          <w:color w:val="000000" w:themeColor="text1"/>
        </w:rPr>
      </w:pPr>
      <w:r w:rsidRPr="005A02E8">
        <w:rPr>
          <w:rFonts w:ascii="メイリオ" w:eastAsia="メイリオ" w:hAnsi="メイリオ" w:hint="eastAsia"/>
          <w:color w:val="000000" w:themeColor="text1"/>
        </w:rPr>
        <w:t>本冊子は</w:t>
      </w:r>
      <w:r w:rsidR="006F2A36">
        <w:rPr>
          <w:rFonts w:ascii="メイリオ" w:eastAsia="メイリオ" w:hAnsi="メイリオ" w:hint="eastAsia"/>
          <w:color w:val="000000" w:themeColor="text1"/>
        </w:rPr>
        <w:t>、</w:t>
      </w:r>
      <w:r w:rsidR="0047566C">
        <w:rPr>
          <w:rFonts w:ascii="メイリオ" w:eastAsia="メイリオ" w:hAnsi="メイリオ" w:hint="eastAsia"/>
          <w:color w:val="000000" w:themeColor="text1"/>
        </w:rPr>
        <w:t>研究指定校での実践</w:t>
      </w:r>
      <w:r w:rsidR="005765C4" w:rsidRPr="005A02E8">
        <w:rPr>
          <w:rFonts w:ascii="メイリオ" w:eastAsia="メイリオ" w:hAnsi="メイリオ" w:hint="eastAsia"/>
          <w:color w:val="000000" w:themeColor="text1"/>
        </w:rPr>
        <w:t>事例を紹介するとともに、</w:t>
      </w:r>
      <w:r w:rsidR="00716B88">
        <w:rPr>
          <w:rFonts w:ascii="メイリオ" w:eastAsia="メイリオ" w:hAnsi="メイリオ" w:hint="eastAsia"/>
          <w:color w:val="000000" w:themeColor="text1"/>
        </w:rPr>
        <w:t>各校に共通する課題から</w:t>
      </w:r>
      <w:r w:rsidR="0047566C">
        <w:rPr>
          <w:rFonts w:ascii="メイリオ" w:eastAsia="メイリオ" w:hAnsi="メイリオ" w:hint="eastAsia"/>
          <w:color w:val="000000" w:themeColor="text1"/>
        </w:rPr>
        <w:t>支援教育の視点を踏まえた学校経営</w:t>
      </w:r>
      <w:r w:rsidR="00716B88">
        <w:rPr>
          <w:rFonts w:ascii="メイリオ" w:eastAsia="メイリオ" w:hAnsi="メイリオ" w:hint="eastAsia"/>
          <w:color w:val="000000" w:themeColor="text1"/>
        </w:rPr>
        <w:t>を構築していくため</w:t>
      </w:r>
      <w:r w:rsidR="0047566C">
        <w:rPr>
          <w:rFonts w:ascii="メイリオ" w:eastAsia="メイリオ" w:hAnsi="メイリオ" w:hint="eastAsia"/>
          <w:color w:val="000000" w:themeColor="text1"/>
        </w:rPr>
        <w:t>の</w:t>
      </w:r>
      <w:r w:rsidR="005765C4" w:rsidRPr="005A02E8">
        <w:rPr>
          <w:rFonts w:ascii="メイリオ" w:eastAsia="メイリオ" w:hAnsi="メイリオ" w:hint="eastAsia"/>
          <w:color w:val="000000" w:themeColor="text1"/>
        </w:rPr>
        <w:t>ポイントを</w:t>
      </w:r>
      <w:r w:rsidR="00716B88">
        <w:rPr>
          <w:rFonts w:ascii="メイリオ" w:eastAsia="メイリオ" w:hAnsi="メイリオ" w:hint="eastAsia"/>
          <w:color w:val="000000" w:themeColor="text1"/>
        </w:rPr>
        <w:t>まとめ、</w:t>
      </w:r>
      <w:r w:rsidR="0047566C">
        <w:rPr>
          <w:rFonts w:ascii="メイリオ" w:eastAsia="メイリオ" w:hAnsi="メイリオ" w:hint="eastAsia"/>
          <w:color w:val="000000" w:themeColor="text1"/>
        </w:rPr>
        <w:t>提案する</w:t>
      </w:r>
      <w:r w:rsidR="005765C4" w:rsidRPr="005A02E8">
        <w:rPr>
          <w:rFonts w:ascii="メイリオ" w:eastAsia="メイリオ" w:hAnsi="メイリオ" w:hint="eastAsia"/>
          <w:color w:val="000000" w:themeColor="text1"/>
        </w:rPr>
        <w:t>ものです。</w:t>
      </w:r>
      <w:r w:rsidR="00FC1F28">
        <w:rPr>
          <w:rFonts w:ascii="メイリオ" w:eastAsia="メイリオ" w:hAnsi="メイリオ" w:hint="eastAsia"/>
          <w:color w:val="000000" w:themeColor="text1"/>
        </w:rPr>
        <w:t>すべての子どもの学びの場の充実のため</w:t>
      </w:r>
      <w:r w:rsidR="000A54C2">
        <w:rPr>
          <w:rFonts w:ascii="メイリオ" w:eastAsia="メイリオ" w:hAnsi="メイリオ" w:hint="eastAsia"/>
          <w:color w:val="000000" w:themeColor="text1"/>
        </w:rPr>
        <w:t>、</w:t>
      </w:r>
      <w:r w:rsidR="00716B88">
        <w:rPr>
          <w:rFonts w:ascii="メイリオ" w:eastAsia="メイリオ" w:hAnsi="メイリオ" w:hint="eastAsia"/>
          <w:color w:val="000000" w:themeColor="text1"/>
        </w:rPr>
        <w:t>各市町村及び各</w:t>
      </w:r>
      <w:r w:rsidR="005765C4" w:rsidRPr="005A02E8">
        <w:rPr>
          <w:rFonts w:ascii="メイリオ" w:eastAsia="メイリオ" w:hAnsi="メイリオ" w:hint="eastAsia"/>
          <w:color w:val="000000" w:themeColor="text1"/>
        </w:rPr>
        <w:t>校</w:t>
      </w:r>
      <w:r w:rsidR="00716B88">
        <w:rPr>
          <w:rFonts w:ascii="メイリオ" w:eastAsia="メイリオ" w:hAnsi="メイリオ" w:hint="eastAsia"/>
          <w:color w:val="000000" w:themeColor="text1"/>
        </w:rPr>
        <w:t>で</w:t>
      </w:r>
      <w:r w:rsidR="005765C4" w:rsidRPr="005A02E8">
        <w:rPr>
          <w:rFonts w:ascii="メイリオ" w:eastAsia="メイリオ" w:hAnsi="メイリオ" w:hint="eastAsia"/>
          <w:color w:val="000000" w:themeColor="text1"/>
        </w:rPr>
        <w:t>の取組みに活用いただければ幸いです。</w:t>
      </w:r>
    </w:p>
    <w:p w:rsidR="005765C4" w:rsidRDefault="005765C4" w:rsidP="005765C4">
      <w:pPr>
        <w:spacing w:line="400" w:lineRule="exact"/>
        <w:ind w:firstLineChars="100" w:firstLine="210"/>
        <w:rPr>
          <w:rFonts w:ascii="メイリオ" w:eastAsia="メイリオ" w:hAnsi="メイリオ"/>
          <w:color w:val="000000" w:themeColor="text1"/>
        </w:rPr>
      </w:pPr>
    </w:p>
    <w:p w:rsidR="005A02E8" w:rsidRPr="005A02E8" w:rsidRDefault="005A02E8" w:rsidP="005765C4">
      <w:pPr>
        <w:spacing w:line="400" w:lineRule="exact"/>
        <w:ind w:firstLineChars="100" w:firstLine="210"/>
        <w:rPr>
          <w:rFonts w:ascii="メイリオ" w:eastAsia="メイリオ" w:hAnsi="メイリオ"/>
          <w:color w:val="000000" w:themeColor="text1"/>
        </w:rPr>
      </w:pPr>
    </w:p>
    <w:p w:rsidR="00CC5B4F" w:rsidRDefault="005765C4" w:rsidP="005765C4">
      <w:pPr>
        <w:spacing w:line="400" w:lineRule="exact"/>
        <w:jc w:val="right"/>
        <w:rPr>
          <w:rFonts w:ascii="メイリオ" w:eastAsia="メイリオ" w:hAnsi="メイリオ"/>
          <w:color w:val="000000" w:themeColor="text1"/>
        </w:rPr>
      </w:pPr>
      <w:r w:rsidRPr="005A02E8">
        <w:rPr>
          <w:rFonts w:ascii="メイリオ" w:eastAsia="メイリオ" w:hAnsi="メイリオ" w:hint="eastAsia"/>
          <w:color w:val="000000" w:themeColor="text1"/>
        </w:rPr>
        <w:t>平成31年３月　大阪府教育庁　教育振興室　支援教育課長</w:t>
      </w:r>
    </w:p>
    <w:p w:rsidR="0011282C" w:rsidRDefault="0011282C" w:rsidP="005765C4">
      <w:pPr>
        <w:spacing w:line="400" w:lineRule="exact"/>
        <w:jc w:val="right"/>
        <w:rPr>
          <w:rFonts w:ascii="メイリオ" w:eastAsia="メイリオ" w:hAnsi="メイリオ"/>
          <w:color w:val="000000" w:themeColor="text1"/>
        </w:rPr>
      </w:pPr>
    </w:p>
    <w:p w:rsidR="0011282C" w:rsidRDefault="0011282C" w:rsidP="005765C4">
      <w:pPr>
        <w:spacing w:line="400" w:lineRule="exact"/>
        <w:jc w:val="right"/>
        <w:rPr>
          <w:rFonts w:ascii="メイリオ" w:eastAsia="メイリオ" w:hAnsi="メイリオ"/>
          <w:color w:val="000000" w:themeColor="text1"/>
        </w:rPr>
      </w:pPr>
    </w:p>
    <w:p w:rsidR="0011282C" w:rsidRDefault="0011282C" w:rsidP="005765C4">
      <w:pPr>
        <w:spacing w:line="400" w:lineRule="exact"/>
        <w:jc w:val="right"/>
        <w:rPr>
          <w:rFonts w:ascii="メイリオ" w:eastAsia="メイリオ" w:hAnsi="メイリオ"/>
          <w:color w:val="000000" w:themeColor="text1"/>
        </w:rPr>
      </w:pPr>
    </w:p>
    <w:p w:rsidR="0011282C" w:rsidRDefault="0011282C" w:rsidP="005765C4">
      <w:pPr>
        <w:spacing w:line="400" w:lineRule="exact"/>
        <w:jc w:val="right"/>
        <w:rPr>
          <w:rFonts w:ascii="メイリオ" w:eastAsia="メイリオ" w:hAnsi="メイリオ"/>
          <w:color w:val="000000" w:themeColor="text1"/>
        </w:rPr>
      </w:pPr>
    </w:p>
    <w:p w:rsidR="0011282C" w:rsidRDefault="0011282C" w:rsidP="00207A70">
      <w:pPr>
        <w:spacing w:line="400" w:lineRule="exact"/>
        <w:ind w:right="840"/>
        <w:rPr>
          <w:rFonts w:ascii="メイリオ" w:eastAsia="メイリオ" w:hAnsi="メイリオ"/>
          <w:color w:val="000000" w:themeColor="text1"/>
        </w:rPr>
      </w:pPr>
    </w:p>
    <w:p w:rsidR="0011282C" w:rsidRPr="000F6312" w:rsidRDefault="0011282C" w:rsidP="0011282C">
      <w:pPr>
        <w:spacing w:line="460" w:lineRule="exact"/>
        <w:rPr>
          <w:rFonts w:ascii="メイリオ" w:eastAsia="メイリオ" w:hAnsi="メイリオ"/>
          <w:b/>
          <w:sz w:val="24"/>
          <w:bdr w:val="single" w:sz="4" w:space="0" w:color="auto"/>
        </w:rPr>
      </w:pPr>
      <w:r w:rsidRPr="000F6312">
        <w:rPr>
          <w:rFonts w:ascii="メイリオ" w:eastAsia="メイリオ" w:hAnsi="メイリオ" w:hint="eastAsia"/>
          <w:b/>
          <w:sz w:val="24"/>
          <w:bdr w:val="single" w:sz="4" w:space="0" w:color="auto"/>
        </w:rPr>
        <w:t>目</w:t>
      </w:r>
      <w:r>
        <w:rPr>
          <w:rFonts w:ascii="メイリオ" w:eastAsia="メイリオ" w:hAnsi="メイリオ" w:hint="eastAsia"/>
          <w:b/>
          <w:sz w:val="24"/>
          <w:bdr w:val="single" w:sz="4" w:space="0" w:color="auto"/>
        </w:rPr>
        <w:t xml:space="preserve">　</w:t>
      </w:r>
      <w:r w:rsidRPr="000F6312">
        <w:rPr>
          <w:rFonts w:ascii="メイリオ" w:eastAsia="メイリオ" w:hAnsi="メイリオ" w:hint="eastAsia"/>
          <w:b/>
          <w:sz w:val="24"/>
          <w:bdr w:val="single" w:sz="4" w:space="0" w:color="auto"/>
        </w:rPr>
        <w:t>次</w:t>
      </w:r>
    </w:p>
    <w:p w:rsidR="0011282C" w:rsidRDefault="0011282C" w:rsidP="0011282C">
      <w:pPr>
        <w:spacing w:line="460" w:lineRule="exact"/>
        <w:ind w:leftChars="100" w:left="210"/>
        <w:rPr>
          <w:rFonts w:ascii="メイリオ" w:eastAsia="メイリオ" w:hAnsi="メイリオ"/>
        </w:rPr>
      </w:pPr>
    </w:p>
    <w:p w:rsidR="0011282C" w:rsidRPr="00D82580" w:rsidRDefault="0011282C" w:rsidP="0011282C">
      <w:pPr>
        <w:spacing w:line="460" w:lineRule="exact"/>
        <w:ind w:leftChars="100" w:left="210" w:firstLineChars="100" w:firstLine="210"/>
        <w:rPr>
          <w:rFonts w:ascii="メイリオ" w:eastAsia="メイリオ" w:hAnsi="メイリオ"/>
          <w:szCs w:val="21"/>
        </w:rPr>
      </w:pPr>
      <w:r w:rsidRPr="00D82580">
        <w:rPr>
          <w:rFonts w:ascii="メイリオ" w:eastAsia="メイリオ" w:hAnsi="メイリオ" w:hint="eastAsia"/>
          <w:szCs w:val="21"/>
        </w:rPr>
        <w:t>はじめに</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Ⅰ．事業概要</w:t>
      </w:r>
      <w:r w:rsidRPr="00180FDF">
        <w:rPr>
          <w:rFonts w:ascii="メイリオ" w:eastAsia="メイリオ" w:hAnsi="メイリオ" w:hint="eastAsia"/>
          <w:szCs w:val="21"/>
        </w:rPr>
        <w:t>（１ページ～３ページ）</w:t>
      </w: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１.主な内容</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２.実施方法</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３.指定校の概要</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Ⅱ</w:t>
      </w:r>
      <w:r>
        <w:rPr>
          <w:rFonts w:ascii="メイリオ" w:eastAsia="メイリオ" w:hAnsi="メイリオ" w:hint="eastAsia"/>
          <w:szCs w:val="21"/>
        </w:rPr>
        <w:t>．</w:t>
      </w:r>
      <w:r w:rsidRPr="00D82580">
        <w:rPr>
          <w:rFonts w:ascii="メイリオ" w:eastAsia="メイリオ" w:hAnsi="メイリオ" w:hint="eastAsia"/>
          <w:szCs w:val="21"/>
        </w:rPr>
        <w:t>研究</w:t>
      </w:r>
      <w:r>
        <w:rPr>
          <w:rFonts w:ascii="メイリオ" w:eastAsia="メイリオ" w:hAnsi="メイリオ" w:hint="eastAsia"/>
          <w:szCs w:val="21"/>
        </w:rPr>
        <w:t>成果</w:t>
      </w:r>
      <w:r w:rsidRPr="00180FDF">
        <w:rPr>
          <w:rFonts w:ascii="メイリオ" w:eastAsia="メイリオ" w:hAnsi="メイリオ" w:hint="eastAsia"/>
          <w:szCs w:val="21"/>
        </w:rPr>
        <w:t>（４ページ～８ページ）</w:t>
      </w: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１.</w:t>
      </w:r>
      <w:r w:rsidR="006F2A36">
        <w:rPr>
          <w:rFonts w:ascii="メイリオ" w:eastAsia="メイリオ" w:hAnsi="メイリオ" w:hint="eastAsia"/>
          <w:szCs w:val="21"/>
        </w:rPr>
        <w:t>指定校の</w:t>
      </w:r>
      <w:r w:rsidRPr="00D82580">
        <w:rPr>
          <w:rFonts w:ascii="メイリオ" w:eastAsia="メイリオ" w:hAnsi="メイリオ" w:hint="eastAsia"/>
          <w:szCs w:val="21"/>
        </w:rPr>
        <w:t>現状と課題</w:t>
      </w:r>
    </w:p>
    <w:p w:rsidR="0011282C" w:rsidRDefault="0011282C" w:rsidP="0011282C">
      <w:pPr>
        <w:spacing w:line="460" w:lineRule="exact"/>
        <w:ind w:leftChars="200" w:left="420"/>
        <w:rPr>
          <w:rFonts w:ascii="メイリオ" w:eastAsia="メイリオ" w:hAnsi="メイリオ"/>
          <w:szCs w:val="21"/>
        </w:rPr>
      </w:pPr>
    </w:p>
    <w:p w:rsidR="0011282C" w:rsidRDefault="0011282C" w:rsidP="0011282C">
      <w:pPr>
        <w:spacing w:line="460" w:lineRule="exact"/>
        <w:ind w:leftChars="200" w:left="420" w:firstLineChars="200" w:firstLine="420"/>
        <w:rPr>
          <w:rFonts w:ascii="メイリオ" w:eastAsia="メイリオ" w:hAnsi="メイリオ"/>
          <w:szCs w:val="21"/>
        </w:rPr>
      </w:pPr>
      <w:r>
        <w:rPr>
          <w:rFonts w:ascii="メイリオ" w:eastAsia="メイリオ" w:hAnsi="メイリオ" w:hint="eastAsia"/>
          <w:szCs w:val="21"/>
        </w:rPr>
        <w:t>２</w:t>
      </w:r>
      <w:r w:rsidRPr="00D82580">
        <w:rPr>
          <w:rFonts w:ascii="メイリオ" w:eastAsia="メイリオ" w:hAnsi="メイリオ" w:hint="eastAsia"/>
          <w:szCs w:val="21"/>
        </w:rPr>
        <w:t>.</w:t>
      </w:r>
      <w:r w:rsidR="006F2A36">
        <w:rPr>
          <w:rFonts w:ascii="メイリオ" w:eastAsia="メイリオ" w:hAnsi="メイリオ" w:hint="eastAsia"/>
          <w:szCs w:val="21"/>
        </w:rPr>
        <w:t>指定校における</w:t>
      </w:r>
      <w:r w:rsidRPr="00D82580">
        <w:rPr>
          <w:rFonts w:ascii="メイリオ" w:eastAsia="メイリオ" w:hAnsi="メイリオ" w:hint="eastAsia"/>
          <w:szCs w:val="21"/>
        </w:rPr>
        <w:t>成果</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Pr>
          <w:rFonts w:ascii="メイリオ" w:eastAsia="メイリオ" w:hAnsi="メイリオ" w:hint="eastAsia"/>
          <w:szCs w:val="21"/>
        </w:rPr>
        <w:t xml:space="preserve">　　３</w:t>
      </w:r>
      <w:r w:rsidRPr="00D82580">
        <w:rPr>
          <w:rFonts w:ascii="メイリオ" w:eastAsia="メイリオ" w:hAnsi="メイリオ" w:hint="eastAsia"/>
          <w:szCs w:val="21"/>
        </w:rPr>
        <w:t>.取組み</w:t>
      </w:r>
      <w:r>
        <w:rPr>
          <w:rFonts w:ascii="メイリオ" w:eastAsia="メイリオ" w:hAnsi="メイリオ" w:hint="eastAsia"/>
          <w:szCs w:val="21"/>
        </w:rPr>
        <w:t>の</w:t>
      </w:r>
      <w:r w:rsidRPr="00D82580">
        <w:rPr>
          <w:rFonts w:ascii="メイリオ" w:eastAsia="メイリオ" w:hAnsi="メイリオ" w:hint="eastAsia"/>
          <w:szCs w:val="21"/>
        </w:rPr>
        <w:t>提案</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Ⅲ．実践編</w:t>
      </w:r>
      <w:r w:rsidRPr="00180FDF">
        <w:rPr>
          <w:rFonts w:ascii="メイリオ" w:eastAsia="メイリオ" w:hAnsi="メイリオ" w:hint="eastAsia"/>
          <w:szCs w:val="21"/>
        </w:rPr>
        <w:t>（９ページ～18ページ）</w:t>
      </w: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１.管理職</w:t>
      </w:r>
      <w:r w:rsidR="00207A70">
        <w:rPr>
          <w:rFonts w:ascii="メイリオ" w:eastAsia="メイリオ" w:hAnsi="メイリオ" w:hint="eastAsia"/>
          <w:szCs w:val="21"/>
        </w:rPr>
        <w:t>として</w:t>
      </w:r>
      <w:r w:rsidRPr="00D82580">
        <w:rPr>
          <w:rFonts w:ascii="メイリオ" w:eastAsia="メイリオ" w:hAnsi="メイリオ" w:hint="eastAsia"/>
          <w:szCs w:val="21"/>
        </w:rPr>
        <w:t>の取組み</w:t>
      </w:r>
      <w:r w:rsidR="006F2A36">
        <w:rPr>
          <w:rFonts w:ascii="メイリオ" w:eastAsia="メイリオ" w:hAnsi="メイリオ" w:hint="eastAsia"/>
          <w:szCs w:val="21"/>
        </w:rPr>
        <w:t xml:space="preserve">　～明確な学校経営ビジョン～</w:t>
      </w:r>
    </w:p>
    <w:p w:rsidR="0011282C" w:rsidRDefault="00207A70" w:rsidP="0011282C">
      <w:pPr>
        <w:spacing w:line="460" w:lineRule="exact"/>
        <w:ind w:leftChars="200" w:left="420"/>
        <w:rPr>
          <w:rFonts w:ascii="メイリオ" w:eastAsia="メイリオ" w:hAnsi="メイリオ"/>
          <w:szCs w:val="21"/>
        </w:rPr>
      </w:pPr>
      <w:r>
        <w:rPr>
          <w:rFonts w:ascii="メイリオ" w:eastAsia="メイリオ" w:hAnsi="メイリオ" w:hint="eastAsia"/>
          <w:szCs w:val="21"/>
        </w:rPr>
        <w:t xml:space="preserve">　　　（１）教育方針や課題等の「見える化」</w:t>
      </w:r>
    </w:p>
    <w:p w:rsidR="00207A70" w:rsidRDefault="00207A70" w:rsidP="0011282C">
      <w:pPr>
        <w:spacing w:line="460" w:lineRule="exact"/>
        <w:ind w:leftChars="200" w:left="420"/>
        <w:rPr>
          <w:rFonts w:ascii="メイリオ" w:eastAsia="メイリオ" w:hAnsi="メイリオ"/>
          <w:szCs w:val="21"/>
        </w:rPr>
      </w:pPr>
    </w:p>
    <w:p w:rsidR="00207A70" w:rsidRDefault="00207A70" w:rsidP="0011282C">
      <w:pPr>
        <w:spacing w:line="460" w:lineRule="exact"/>
        <w:ind w:leftChars="200" w:left="420"/>
        <w:rPr>
          <w:rFonts w:ascii="メイリオ" w:eastAsia="メイリオ" w:hAnsi="メイリオ"/>
          <w:szCs w:val="21"/>
        </w:rPr>
      </w:pPr>
      <w:r>
        <w:rPr>
          <w:rFonts w:ascii="メイリオ" w:eastAsia="メイリオ" w:hAnsi="メイリオ" w:hint="eastAsia"/>
          <w:szCs w:val="21"/>
        </w:rPr>
        <w:t xml:space="preserve">　　　（２）校内組織の改編</w:t>
      </w:r>
    </w:p>
    <w:p w:rsidR="00207A70" w:rsidRPr="00D82580" w:rsidRDefault="00207A70"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２.学校組織としての取組み　～エビデンスに基づいた実践～</w:t>
      </w: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 xml:space="preserve">　　　（１）児童生徒の実態把握</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firstLineChars="500" w:firstLine="1050"/>
        <w:rPr>
          <w:rFonts w:ascii="メイリオ" w:eastAsia="メイリオ" w:hAnsi="メイリオ"/>
          <w:szCs w:val="21"/>
        </w:rPr>
      </w:pPr>
      <w:r w:rsidRPr="00D82580">
        <w:rPr>
          <w:rFonts w:ascii="メイリオ" w:eastAsia="メイリオ" w:hAnsi="メイリオ" w:hint="eastAsia"/>
          <w:szCs w:val="21"/>
        </w:rPr>
        <w:t>（２）分析及び方針決定</w:t>
      </w:r>
    </w:p>
    <w:p w:rsidR="0011282C" w:rsidRPr="00D82580" w:rsidRDefault="0011282C" w:rsidP="0011282C">
      <w:pPr>
        <w:spacing w:line="460" w:lineRule="exact"/>
        <w:ind w:leftChars="200" w:left="420"/>
        <w:rPr>
          <w:rFonts w:ascii="メイリオ" w:eastAsia="メイリオ" w:hAnsi="メイリオ"/>
          <w:szCs w:val="21"/>
        </w:rPr>
      </w:pPr>
    </w:p>
    <w:p w:rsidR="0011282C" w:rsidRPr="00D82580" w:rsidRDefault="0011282C" w:rsidP="0011282C">
      <w:pPr>
        <w:spacing w:line="460" w:lineRule="exact"/>
        <w:ind w:firstLineChars="500" w:firstLine="1050"/>
        <w:rPr>
          <w:rFonts w:ascii="メイリオ" w:eastAsia="メイリオ" w:hAnsi="メイリオ"/>
          <w:szCs w:val="21"/>
        </w:rPr>
      </w:pPr>
      <w:r w:rsidRPr="00D82580">
        <w:rPr>
          <w:rFonts w:ascii="メイリオ" w:eastAsia="メイリオ" w:hAnsi="メイリオ" w:hint="eastAsia"/>
          <w:szCs w:val="21"/>
        </w:rPr>
        <w:t>（３）実行</w:t>
      </w:r>
    </w:p>
    <w:p w:rsidR="0011282C" w:rsidRPr="00D82580" w:rsidRDefault="0011282C" w:rsidP="0011282C">
      <w:pPr>
        <w:pStyle w:val="a9"/>
        <w:spacing w:line="460" w:lineRule="exact"/>
        <w:ind w:leftChars="600" w:left="1260"/>
        <w:rPr>
          <w:rFonts w:ascii="メイリオ" w:eastAsia="メイリオ" w:hAnsi="メイリオ"/>
          <w:szCs w:val="21"/>
        </w:rPr>
      </w:pPr>
    </w:p>
    <w:p w:rsidR="0011282C" w:rsidRPr="00D82580" w:rsidRDefault="0011282C" w:rsidP="0011282C">
      <w:pPr>
        <w:spacing w:line="460" w:lineRule="exact"/>
        <w:rPr>
          <w:rFonts w:ascii="メイリオ" w:eastAsia="メイリオ" w:hAnsi="メイリオ"/>
          <w:szCs w:val="21"/>
        </w:rPr>
      </w:pPr>
      <w:r w:rsidRPr="00D82580">
        <w:rPr>
          <w:rFonts w:ascii="メイリオ" w:eastAsia="メイリオ" w:hAnsi="メイリオ" w:hint="eastAsia"/>
          <w:szCs w:val="21"/>
        </w:rPr>
        <w:t xml:space="preserve">　　　　</w:t>
      </w:r>
    </w:p>
    <w:p w:rsidR="0011282C" w:rsidRPr="00D82580" w:rsidRDefault="0011282C" w:rsidP="0011282C">
      <w:pPr>
        <w:spacing w:line="460" w:lineRule="exact"/>
        <w:rPr>
          <w:rFonts w:ascii="メイリオ" w:eastAsia="メイリオ" w:hAnsi="メイリオ"/>
          <w:szCs w:val="21"/>
        </w:rPr>
      </w:pPr>
    </w:p>
    <w:p w:rsidR="0011282C" w:rsidRPr="00D82580" w:rsidRDefault="0011282C" w:rsidP="0011282C">
      <w:pPr>
        <w:spacing w:line="460" w:lineRule="exact"/>
        <w:rPr>
          <w:rFonts w:ascii="メイリオ" w:eastAsia="メイリオ" w:hAnsi="メイリオ"/>
          <w:szCs w:val="21"/>
        </w:rPr>
      </w:pPr>
    </w:p>
    <w:p w:rsidR="0011282C" w:rsidRPr="00D82580" w:rsidRDefault="0011282C" w:rsidP="0011282C">
      <w:pPr>
        <w:spacing w:line="460" w:lineRule="exact"/>
        <w:rPr>
          <w:rFonts w:ascii="メイリオ" w:eastAsia="メイリオ" w:hAnsi="メイリオ"/>
          <w:szCs w:val="21"/>
        </w:rPr>
      </w:pPr>
    </w:p>
    <w:p w:rsidR="0011282C" w:rsidRPr="00D82580" w:rsidRDefault="0011282C" w:rsidP="0011282C">
      <w:pPr>
        <w:spacing w:line="460" w:lineRule="exact"/>
        <w:ind w:leftChars="200" w:left="420"/>
        <w:rPr>
          <w:rFonts w:ascii="メイリオ" w:eastAsia="メイリオ" w:hAnsi="メイリオ"/>
          <w:szCs w:val="21"/>
        </w:rPr>
      </w:pPr>
      <w:r w:rsidRPr="00D82580">
        <w:rPr>
          <w:rFonts w:ascii="メイリオ" w:eastAsia="メイリオ" w:hAnsi="メイリオ" w:hint="eastAsia"/>
          <w:szCs w:val="21"/>
        </w:rPr>
        <w:t>Ⅳ．資料編</w:t>
      </w:r>
      <w:r w:rsidRPr="00180FDF">
        <w:rPr>
          <w:rFonts w:ascii="メイリオ" w:eastAsia="メイリオ" w:hAnsi="メイリオ" w:hint="eastAsia"/>
          <w:szCs w:val="21"/>
        </w:rPr>
        <w:t>（19ページ～34ページ）</w:t>
      </w:r>
    </w:p>
    <w:p w:rsidR="0011282C" w:rsidRPr="00D82580" w:rsidRDefault="0011282C" w:rsidP="0011282C">
      <w:pPr>
        <w:spacing w:line="460" w:lineRule="exact"/>
        <w:ind w:leftChars="400" w:left="840"/>
        <w:rPr>
          <w:rFonts w:ascii="メイリオ" w:eastAsia="メイリオ" w:hAnsi="メイリオ"/>
          <w:szCs w:val="21"/>
        </w:rPr>
      </w:pPr>
      <w:r w:rsidRPr="00D82580">
        <w:rPr>
          <w:rFonts w:ascii="メイリオ" w:eastAsia="メイリオ" w:hAnsi="メイリオ" w:hint="eastAsia"/>
          <w:szCs w:val="21"/>
        </w:rPr>
        <w:t>◇平成30年度シンポジウム基調講演等　配布資料</w:t>
      </w:r>
    </w:p>
    <w:p w:rsidR="0011282C" w:rsidRPr="00D82580" w:rsidRDefault="0011282C" w:rsidP="0011282C">
      <w:pPr>
        <w:spacing w:line="460" w:lineRule="exact"/>
        <w:ind w:leftChars="500" w:left="1050"/>
        <w:rPr>
          <w:rFonts w:ascii="メイリオ" w:eastAsia="メイリオ" w:hAnsi="メイリオ"/>
          <w:szCs w:val="21"/>
          <w:u w:val="thick"/>
        </w:rPr>
      </w:pPr>
      <w:r w:rsidRPr="00D82580">
        <w:rPr>
          <w:rFonts w:ascii="メイリオ" w:eastAsia="メイリオ" w:hAnsi="メイリオ" w:hint="eastAsia"/>
          <w:szCs w:val="21"/>
        </w:rPr>
        <w:t>●基調講演</w:t>
      </w:r>
    </w:p>
    <w:p w:rsidR="0011282C" w:rsidRPr="00D82580" w:rsidRDefault="0011282C" w:rsidP="0011282C">
      <w:pPr>
        <w:spacing w:line="460" w:lineRule="exact"/>
        <w:ind w:leftChars="500" w:left="1050"/>
        <w:rPr>
          <w:rFonts w:ascii="メイリオ" w:eastAsia="メイリオ" w:hAnsi="メイリオ"/>
          <w:szCs w:val="21"/>
          <w:u w:val="thick"/>
        </w:rPr>
      </w:pPr>
      <w:r w:rsidRPr="00D82580">
        <w:rPr>
          <w:rFonts w:ascii="メイリオ" w:eastAsia="メイリオ" w:hAnsi="メイリオ" w:hint="eastAsia"/>
          <w:szCs w:val="21"/>
        </w:rPr>
        <w:t>●指導助言</w:t>
      </w:r>
    </w:p>
    <w:p w:rsidR="0011282C" w:rsidRPr="00D82580" w:rsidRDefault="0011282C" w:rsidP="0011282C">
      <w:pPr>
        <w:spacing w:line="460" w:lineRule="exact"/>
        <w:ind w:leftChars="500" w:left="1050"/>
        <w:jc w:val="left"/>
        <w:rPr>
          <w:rFonts w:ascii="メイリオ" w:eastAsia="メイリオ" w:hAnsi="メイリオ"/>
          <w:color w:val="000000" w:themeColor="text1"/>
          <w:szCs w:val="21"/>
        </w:rPr>
      </w:pP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◇柏原市立国分小学校の取組みより</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 xml:space="preserve">　●支援教育コーディネーターの関わり</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 xml:space="preserve">　●「拡大　チーム</w:t>
      </w:r>
      <w:r>
        <w:rPr>
          <w:rFonts w:ascii="メイリオ" w:eastAsia="メイリオ" w:hAnsi="メイリオ" w:hint="eastAsia"/>
          <w:color w:val="000000" w:themeColor="text1"/>
          <w:szCs w:val="21"/>
        </w:rPr>
        <w:t xml:space="preserve">　</w:t>
      </w:r>
      <w:r w:rsidRPr="00D82580">
        <w:rPr>
          <w:rFonts w:ascii="メイリオ" w:eastAsia="メイリオ" w:hAnsi="メイリオ" w:hint="eastAsia"/>
          <w:color w:val="000000" w:themeColor="text1"/>
          <w:szCs w:val="21"/>
        </w:rPr>
        <w:t>国小」　－他機関との連携－</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 xml:space="preserve">　●学習及び行動のチェックシート</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◇富田林市立富田林小学校の取組みより</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●富小スタンダード・チェックリスト</w:t>
      </w:r>
      <w:r w:rsidR="00207A70">
        <w:rPr>
          <w:rFonts w:ascii="メイリオ" w:eastAsia="メイリオ" w:hAnsi="メイリオ" w:hint="eastAsia"/>
          <w:color w:val="000000" w:themeColor="text1"/>
          <w:szCs w:val="21"/>
        </w:rPr>
        <w:t>表</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 xml:space="preserve">　●支援体制の三段構造　わかる授業づくりのための10項目</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◇貝塚市立西小学校</w:t>
      </w:r>
    </w:p>
    <w:p w:rsidR="0011282C" w:rsidRPr="00D82580" w:rsidRDefault="0011282C" w:rsidP="0011282C">
      <w:pPr>
        <w:spacing w:line="460" w:lineRule="exact"/>
        <w:ind w:leftChars="400" w:left="840"/>
        <w:jc w:val="left"/>
        <w:rPr>
          <w:rFonts w:ascii="メイリオ" w:eastAsia="メイリオ" w:hAnsi="メイリオ"/>
          <w:color w:val="000000" w:themeColor="text1"/>
          <w:szCs w:val="21"/>
        </w:rPr>
      </w:pPr>
      <w:r w:rsidRPr="00D82580">
        <w:rPr>
          <w:rFonts w:ascii="メイリオ" w:eastAsia="メイリオ" w:hAnsi="メイリオ" w:hint="eastAsia"/>
          <w:color w:val="000000" w:themeColor="text1"/>
          <w:szCs w:val="21"/>
        </w:rPr>
        <w:t xml:space="preserve">　●校内組織づくり</w:t>
      </w:r>
    </w:p>
    <w:p w:rsidR="0011282C" w:rsidRPr="003F55C5" w:rsidRDefault="0011282C" w:rsidP="0011282C">
      <w:pPr>
        <w:spacing w:line="440" w:lineRule="exact"/>
        <w:rPr>
          <w:rFonts w:ascii="メイリオ" w:eastAsia="メイリオ" w:hAnsi="メイリオ"/>
          <w:color w:val="000000" w:themeColor="text1"/>
        </w:rPr>
      </w:pPr>
    </w:p>
    <w:p w:rsidR="0011282C" w:rsidRPr="005A02E8" w:rsidRDefault="0011282C" w:rsidP="0011282C">
      <w:pPr>
        <w:spacing w:line="400" w:lineRule="exact"/>
        <w:jc w:val="righ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207A70" w:rsidRDefault="00207A70"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bookmarkStart w:id="0" w:name="_GoBack"/>
      <w:bookmarkEnd w:id="0"/>
    </w:p>
    <w:sectPr w:rsidR="0011282C" w:rsidSect="005A02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36" w:rsidRDefault="006F2A36" w:rsidP="005A02E8">
      <w:r>
        <w:separator/>
      </w:r>
    </w:p>
  </w:endnote>
  <w:endnote w:type="continuationSeparator" w:id="0">
    <w:p w:rsidR="006F2A36" w:rsidRDefault="006F2A36" w:rsidP="005A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36" w:rsidRDefault="006F2A36" w:rsidP="005A02E8">
      <w:r>
        <w:separator/>
      </w:r>
    </w:p>
  </w:footnote>
  <w:footnote w:type="continuationSeparator" w:id="0">
    <w:p w:rsidR="006F2A36" w:rsidRDefault="006F2A36" w:rsidP="005A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56C"/>
    <w:multiLevelType w:val="hybridMultilevel"/>
    <w:tmpl w:val="CB02C416"/>
    <w:lvl w:ilvl="0" w:tplc="9258B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07E23"/>
    <w:multiLevelType w:val="hybridMultilevel"/>
    <w:tmpl w:val="7AC42E3C"/>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4417F5"/>
    <w:multiLevelType w:val="hybridMultilevel"/>
    <w:tmpl w:val="7B4A476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9065E2"/>
    <w:multiLevelType w:val="hybridMultilevel"/>
    <w:tmpl w:val="00FC05A6"/>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4" w15:restartNumberingAfterBreak="0">
    <w:nsid w:val="2CED4A04"/>
    <w:multiLevelType w:val="hybridMultilevel"/>
    <w:tmpl w:val="7D36F560"/>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5" w15:restartNumberingAfterBreak="0">
    <w:nsid w:val="510D27C5"/>
    <w:multiLevelType w:val="hybridMultilevel"/>
    <w:tmpl w:val="C2A02D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8045A6"/>
    <w:multiLevelType w:val="hybridMultilevel"/>
    <w:tmpl w:val="CDB406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32BE9"/>
    <w:multiLevelType w:val="hybridMultilevel"/>
    <w:tmpl w:val="7348EDD2"/>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75"/>
    <w:rsid w:val="00096D2A"/>
    <w:rsid w:val="000A54C2"/>
    <w:rsid w:val="000E03A1"/>
    <w:rsid w:val="0011282C"/>
    <w:rsid w:val="00114C63"/>
    <w:rsid w:val="00192CB8"/>
    <w:rsid w:val="00204A0B"/>
    <w:rsid w:val="00207A70"/>
    <w:rsid w:val="00250D93"/>
    <w:rsid w:val="00267D9D"/>
    <w:rsid w:val="003372F7"/>
    <w:rsid w:val="00365092"/>
    <w:rsid w:val="00371B19"/>
    <w:rsid w:val="00372912"/>
    <w:rsid w:val="00380F2C"/>
    <w:rsid w:val="00446FDE"/>
    <w:rsid w:val="0047037F"/>
    <w:rsid w:val="0047566C"/>
    <w:rsid w:val="0050105D"/>
    <w:rsid w:val="005765C4"/>
    <w:rsid w:val="005A02E8"/>
    <w:rsid w:val="00603722"/>
    <w:rsid w:val="006864A8"/>
    <w:rsid w:val="006B52D3"/>
    <w:rsid w:val="006F2A36"/>
    <w:rsid w:val="00716B88"/>
    <w:rsid w:val="007350A4"/>
    <w:rsid w:val="007E6380"/>
    <w:rsid w:val="008028AB"/>
    <w:rsid w:val="008E33EA"/>
    <w:rsid w:val="0097191B"/>
    <w:rsid w:val="00A157BC"/>
    <w:rsid w:val="00A81D98"/>
    <w:rsid w:val="00AD60AF"/>
    <w:rsid w:val="00B0083B"/>
    <w:rsid w:val="00B6091B"/>
    <w:rsid w:val="00B80F33"/>
    <w:rsid w:val="00C77DC9"/>
    <w:rsid w:val="00CC5B4F"/>
    <w:rsid w:val="00DE3F99"/>
    <w:rsid w:val="00DF0552"/>
    <w:rsid w:val="00E64630"/>
    <w:rsid w:val="00E97675"/>
    <w:rsid w:val="00ED0A79"/>
    <w:rsid w:val="00F34853"/>
    <w:rsid w:val="00F46E9B"/>
    <w:rsid w:val="00FC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54959B"/>
  <w15:chartTrackingRefBased/>
  <w15:docId w15:val="{891C949E-BF9E-47CB-BC7D-23AC961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2E8"/>
    <w:pPr>
      <w:tabs>
        <w:tab w:val="center" w:pos="4252"/>
        <w:tab w:val="right" w:pos="8504"/>
      </w:tabs>
      <w:snapToGrid w:val="0"/>
    </w:pPr>
  </w:style>
  <w:style w:type="character" w:customStyle="1" w:styleId="a4">
    <w:name w:val="ヘッダー (文字)"/>
    <w:basedOn w:val="a0"/>
    <w:link w:val="a3"/>
    <w:uiPriority w:val="99"/>
    <w:rsid w:val="005A02E8"/>
  </w:style>
  <w:style w:type="paragraph" w:styleId="a5">
    <w:name w:val="footer"/>
    <w:basedOn w:val="a"/>
    <w:link w:val="a6"/>
    <w:uiPriority w:val="99"/>
    <w:unhideWhenUsed/>
    <w:rsid w:val="005A02E8"/>
    <w:pPr>
      <w:tabs>
        <w:tab w:val="center" w:pos="4252"/>
        <w:tab w:val="right" w:pos="8504"/>
      </w:tabs>
      <w:snapToGrid w:val="0"/>
    </w:pPr>
  </w:style>
  <w:style w:type="character" w:customStyle="1" w:styleId="a6">
    <w:name w:val="フッター (文字)"/>
    <w:basedOn w:val="a0"/>
    <w:link w:val="a5"/>
    <w:uiPriority w:val="99"/>
    <w:rsid w:val="005A02E8"/>
  </w:style>
  <w:style w:type="paragraph" w:styleId="a7">
    <w:name w:val="Balloon Text"/>
    <w:basedOn w:val="a"/>
    <w:link w:val="a8"/>
    <w:uiPriority w:val="99"/>
    <w:semiHidden/>
    <w:unhideWhenUsed/>
    <w:rsid w:val="00380F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F2C"/>
    <w:rPr>
      <w:rFonts w:asciiTheme="majorHAnsi" w:eastAsiaTheme="majorEastAsia" w:hAnsiTheme="majorHAnsi" w:cstheme="majorBidi"/>
      <w:sz w:val="18"/>
      <w:szCs w:val="18"/>
    </w:rPr>
  </w:style>
  <w:style w:type="paragraph" w:styleId="a9">
    <w:name w:val="List Paragraph"/>
    <w:basedOn w:val="a"/>
    <w:uiPriority w:val="34"/>
    <w:qFormat/>
    <w:rsid w:val="0011282C"/>
    <w:pPr>
      <w:ind w:leftChars="400" w:left="840"/>
    </w:pPr>
  </w:style>
  <w:style w:type="table" w:styleId="aa">
    <w:name w:val="Table Grid"/>
    <w:basedOn w:val="a1"/>
    <w:uiPriority w:val="39"/>
    <w:rsid w:val="00F4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哲也</dc:creator>
  <cp:keywords/>
  <dc:description/>
  <cp:lastModifiedBy>山野　哲也</cp:lastModifiedBy>
  <cp:revision>2</cp:revision>
  <cp:lastPrinted>2019-03-15T06:20:00Z</cp:lastPrinted>
  <dcterms:created xsi:type="dcterms:W3CDTF">2019-07-24T04:26:00Z</dcterms:created>
  <dcterms:modified xsi:type="dcterms:W3CDTF">2019-07-24T04:26:00Z</dcterms:modified>
</cp:coreProperties>
</file>