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9F7" w:rsidRPr="00DD6471" w:rsidRDefault="00D94DA9">
      <w:pPr>
        <w:jc w:val="center"/>
        <w:rPr>
          <w:rFonts w:ascii="Meiryo UI" w:eastAsia="Meiryo UI" w:hAnsi="Meiryo UI"/>
          <w:b/>
          <w:sz w:val="28"/>
          <w:szCs w:val="21"/>
        </w:rPr>
      </w:pPr>
      <w:r w:rsidRPr="00DD6471">
        <w:rPr>
          <w:rFonts w:ascii="Meiryo UI" w:eastAsia="Meiryo UI" w:hAnsi="Meiryo UI" w:hint="eastAsia"/>
          <w:b/>
          <w:sz w:val="28"/>
          <w:szCs w:val="21"/>
        </w:rPr>
        <w:t>本に親しむ活動や学校図書館を活用した授業を通して、言語能力の育成をめざす授業づくり</w:t>
      </w:r>
    </w:p>
    <w:p w:rsidR="006579F7" w:rsidRPr="00DD6471" w:rsidRDefault="00D94DA9">
      <w:pPr>
        <w:jc w:val="center"/>
        <w:rPr>
          <w:rFonts w:ascii="Meiryo UI" w:eastAsia="Meiryo UI" w:hAnsi="Meiryo UI"/>
          <w:b/>
          <w:sz w:val="28"/>
          <w:szCs w:val="21"/>
        </w:rPr>
      </w:pPr>
      <w:r w:rsidRPr="00DD6471">
        <w:rPr>
          <w:rFonts w:ascii="Meiryo UI" w:eastAsia="Meiryo UI" w:hAnsi="Meiryo UI" w:hint="eastAsia"/>
          <w:b/>
          <w:sz w:val="28"/>
          <w:szCs w:val="21"/>
        </w:rPr>
        <w:t>～ことばの学び手を育てる～</w:t>
      </w:r>
    </w:p>
    <w:p w:rsidR="006579F7" w:rsidRPr="00DD6471" w:rsidRDefault="006579F7">
      <w:pPr>
        <w:rPr>
          <w:rFonts w:ascii="Meiryo UI" w:eastAsia="Meiryo UI" w:hAnsi="Meiryo UI"/>
          <w:szCs w:val="21"/>
        </w:rPr>
      </w:pPr>
    </w:p>
    <w:p w:rsidR="006579F7" w:rsidRPr="00DD6471" w:rsidRDefault="00D94DA9" w:rsidP="00DD6471">
      <w:pPr>
        <w:jc w:val="right"/>
        <w:rPr>
          <w:rFonts w:ascii="Meiryo UI" w:eastAsia="Meiryo UI" w:hAnsi="Meiryo UI" w:hint="eastAsia"/>
          <w:szCs w:val="21"/>
        </w:rPr>
      </w:pPr>
      <w:r w:rsidRPr="00DD6471">
        <w:rPr>
          <w:rFonts w:ascii="Meiryo UI" w:eastAsia="Meiryo UI" w:hAnsi="Meiryo UI" w:hint="eastAsia"/>
          <w:szCs w:val="21"/>
        </w:rPr>
        <w:t>熊取町立北小学校</w:t>
      </w:r>
    </w:p>
    <w:p w:rsidR="006579F7" w:rsidRPr="00DD6471" w:rsidRDefault="00D94DA9" w:rsidP="00D94DA9">
      <w:pPr>
        <w:rPr>
          <w:rFonts w:ascii="Meiryo UI" w:eastAsia="Meiryo UI" w:hAnsi="Meiryo UI"/>
          <w:szCs w:val="21"/>
        </w:rPr>
      </w:pPr>
      <w:r w:rsidRPr="00DD6471">
        <w:rPr>
          <w:rFonts w:ascii="Meiryo UI" w:eastAsia="Meiryo UI" w:hAnsi="Meiryo UI" w:hint="eastAsia"/>
          <w:szCs w:val="21"/>
        </w:rPr>
        <w:t>１．取りくみ前の児童・学校の状況</w:t>
      </w:r>
    </w:p>
    <w:p w:rsidR="006579F7" w:rsidRPr="00DD6471" w:rsidRDefault="00D94DA9">
      <w:pPr>
        <w:rPr>
          <w:rFonts w:ascii="Meiryo UI" w:eastAsia="Meiryo UI" w:hAnsi="Meiryo UI"/>
          <w:szCs w:val="21"/>
        </w:rPr>
      </w:pPr>
      <w:r w:rsidRPr="00DD6471">
        <w:rPr>
          <w:rFonts w:ascii="Meiryo UI" w:eastAsia="Meiryo UI" w:hAnsi="Meiryo UI" w:hint="eastAsia"/>
          <w:szCs w:val="21"/>
        </w:rPr>
        <w:t xml:space="preserve">　○読書センター機能としての役割から</w:t>
      </w:r>
    </w:p>
    <w:p w:rsidR="006579F7" w:rsidRPr="00DD6471" w:rsidRDefault="00D94DA9">
      <w:pPr>
        <w:rPr>
          <w:rFonts w:ascii="Meiryo UI" w:eastAsia="Meiryo UI" w:hAnsi="Meiryo UI"/>
          <w:szCs w:val="21"/>
        </w:rPr>
      </w:pPr>
      <w:r w:rsidRPr="00DD6471">
        <w:rPr>
          <w:rFonts w:ascii="Meiryo UI" w:eastAsia="Meiryo UI" w:hAnsi="Meiryo UI" w:hint="eastAsia"/>
          <w:szCs w:val="21"/>
        </w:rPr>
        <w:t xml:space="preserve">　・本が好きな児童が多い</w:t>
      </w:r>
    </w:p>
    <w:p w:rsidR="006579F7" w:rsidRPr="00DD6471" w:rsidRDefault="00D94DA9">
      <w:pPr>
        <w:rPr>
          <w:rFonts w:ascii="Meiryo UI" w:eastAsia="Meiryo UI" w:hAnsi="Meiryo UI"/>
          <w:szCs w:val="21"/>
        </w:rPr>
      </w:pPr>
      <w:r w:rsidRPr="00DD6471">
        <w:rPr>
          <w:rFonts w:ascii="Meiryo UI" w:eastAsia="Meiryo UI" w:hAnsi="Meiryo UI" w:hint="eastAsia"/>
          <w:szCs w:val="21"/>
        </w:rPr>
        <w:t xml:space="preserve">　・北中学校との小中連携</w:t>
      </w:r>
    </w:p>
    <w:p w:rsidR="006579F7" w:rsidRPr="00DD6471" w:rsidRDefault="00D94DA9">
      <w:pPr>
        <w:rPr>
          <w:rFonts w:ascii="Meiryo UI" w:eastAsia="Meiryo UI" w:hAnsi="Meiryo UI"/>
          <w:szCs w:val="21"/>
        </w:rPr>
      </w:pPr>
      <w:r w:rsidRPr="00DD6471">
        <w:rPr>
          <w:rFonts w:ascii="Meiryo UI" w:eastAsia="Meiryo UI" w:hAnsi="Meiryo UI" w:hint="eastAsia"/>
          <w:szCs w:val="21"/>
        </w:rPr>
        <w:t xml:space="preserve">　○校内研修としての算数科の取りくみ</w:t>
      </w:r>
    </w:p>
    <w:p w:rsidR="006579F7" w:rsidRPr="00DD6471" w:rsidRDefault="00D94DA9">
      <w:pPr>
        <w:rPr>
          <w:rFonts w:ascii="Meiryo UI" w:eastAsia="Meiryo UI" w:hAnsi="Meiryo UI"/>
          <w:szCs w:val="21"/>
        </w:rPr>
      </w:pPr>
      <w:r w:rsidRPr="00DD6471">
        <w:rPr>
          <w:rFonts w:ascii="Meiryo UI" w:eastAsia="Meiryo UI" w:hAnsi="Meiryo UI" w:hint="eastAsia"/>
          <w:szCs w:val="21"/>
        </w:rPr>
        <w:t xml:space="preserve">　「認め合い助け合い、ともに学び合う、楽しい学校」</w:t>
      </w:r>
    </w:p>
    <w:p w:rsidR="006579F7" w:rsidRPr="00DD6471" w:rsidRDefault="006579F7">
      <w:pPr>
        <w:rPr>
          <w:rFonts w:ascii="Meiryo UI" w:eastAsia="Meiryo UI" w:hAnsi="Meiryo UI"/>
          <w:szCs w:val="21"/>
        </w:rPr>
      </w:pPr>
    </w:p>
    <w:p w:rsidR="006579F7" w:rsidRPr="00DD6471" w:rsidRDefault="00D94DA9" w:rsidP="00D94DA9">
      <w:pPr>
        <w:rPr>
          <w:rFonts w:ascii="Meiryo UI" w:eastAsia="Meiryo UI" w:hAnsi="Meiryo UI"/>
          <w:szCs w:val="21"/>
        </w:rPr>
      </w:pPr>
      <w:r w:rsidRPr="00DD6471">
        <w:rPr>
          <w:rFonts w:ascii="Meiryo UI" w:eastAsia="Meiryo UI" w:hAnsi="Meiryo UI" w:hint="eastAsia"/>
          <w:szCs w:val="21"/>
        </w:rPr>
        <w:t>２．設定したゴールについて　課題について</w:t>
      </w:r>
    </w:p>
    <w:p w:rsidR="006579F7" w:rsidRPr="00DD6471" w:rsidRDefault="00D94DA9">
      <w:pPr>
        <w:pStyle w:val="a3"/>
        <w:ind w:leftChars="0" w:left="420"/>
        <w:rPr>
          <w:rFonts w:ascii="Meiryo UI" w:eastAsia="Meiryo UI" w:hAnsi="Meiryo UI"/>
          <w:szCs w:val="21"/>
        </w:rPr>
      </w:pPr>
      <w:r w:rsidRPr="00DD6471">
        <w:rPr>
          <w:rFonts w:ascii="Meiryo UI" w:eastAsia="Meiryo UI" w:hAnsi="Meiryo UI" w:hint="eastAsia"/>
          <w:szCs w:val="21"/>
        </w:rPr>
        <w:t>【課題】</w:t>
      </w:r>
    </w:p>
    <w:p w:rsidR="006579F7" w:rsidRPr="00DD6471" w:rsidRDefault="00D94DA9">
      <w:pPr>
        <w:pStyle w:val="a3"/>
        <w:ind w:leftChars="0" w:left="420"/>
        <w:rPr>
          <w:rFonts w:ascii="Meiryo UI" w:eastAsia="Meiryo UI" w:hAnsi="Meiryo UI"/>
          <w:szCs w:val="21"/>
        </w:rPr>
      </w:pPr>
      <w:r w:rsidRPr="00DD6471">
        <w:rPr>
          <w:rFonts w:ascii="Meiryo UI" w:eastAsia="Meiryo UI" w:hAnsi="Meiryo UI" w:hint="eastAsia"/>
          <w:szCs w:val="21"/>
        </w:rPr>
        <w:t>・自分の考えや感想を相手に伝えること</w:t>
      </w:r>
    </w:p>
    <w:p w:rsidR="006579F7" w:rsidRPr="00DD6471" w:rsidRDefault="006579F7">
      <w:pPr>
        <w:pStyle w:val="a3"/>
        <w:ind w:leftChars="0" w:left="420"/>
        <w:rPr>
          <w:rFonts w:ascii="Meiryo UI" w:eastAsia="Meiryo UI" w:hAnsi="Meiryo UI"/>
          <w:szCs w:val="21"/>
        </w:rPr>
      </w:pPr>
    </w:p>
    <w:tbl>
      <w:tblPr>
        <w:tblStyle w:val="a8"/>
        <w:tblW w:w="10036" w:type="dxa"/>
        <w:tblInd w:w="420" w:type="dxa"/>
        <w:tblLayout w:type="fixed"/>
        <w:tblLook w:val="04A0" w:firstRow="1" w:lastRow="0" w:firstColumn="1" w:lastColumn="0" w:noHBand="0" w:noVBand="1"/>
      </w:tblPr>
      <w:tblGrid>
        <w:gridCol w:w="10036"/>
      </w:tblGrid>
      <w:tr w:rsidR="006579F7" w:rsidRPr="00DD6471">
        <w:tc>
          <w:tcPr>
            <w:tcW w:w="10456" w:type="dxa"/>
          </w:tcPr>
          <w:p w:rsidR="006579F7" w:rsidRPr="00DD6471" w:rsidRDefault="00D94DA9">
            <w:pPr>
              <w:pStyle w:val="a3"/>
              <w:ind w:leftChars="0" w:left="0"/>
              <w:rPr>
                <w:rFonts w:ascii="Meiryo UI" w:eastAsia="Meiryo UI" w:hAnsi="Meiryo UI"/>
                <w:szCs w:val="21"/>
              </w:rPr>
            </w:pPr>
            <w:r w:rsidRPr="00DD6471">
              <w:rPr>
                <w:rFonts w:ascii="Meiryo UI" w:eastAsia="Meiryo UI" w:hAnsi="Meiryo UI" w:hint="eastAsia"/>
                <w:szCs w:val="21"/>
              </w:rPr>
              <w:t>【子どもにつけたい力】</w:t>
            </w:r>
          </w:p>
          <w:p w:rsidR="006579F7" w:rsidRPr="00DD6471" w:rsidRDefault="00D94DA9">
            <w:pPr>
              <w:pStyle w:val="a3"/>
              <w:ind w:leftChars="0" w:left="0"/>
              <w:rPr>
                <w:rFonts w:ascii="Meiryo UI" w:eastAsia="Meiryo UI" w:hAnsi="Meiryo UI"/>
                <w:szCs w:val="21"/>
              </w:rPr>
            </w:pPr>
            <w:r w:rsidRPr="00DD6471">
              <w:rPr>
                <w:rFonts w:ascii="Meiryo UI" w:eastAsia="Meiryo UI" w:hAnsi="Meiryo UI" w:hint="eastAsia"/>
                <w:szCs w:val="21"/>
              </w:rPr>
              <w:t>・一人ひとりが学び方を学び、自分で考え、ともに学び合う楽しさを感じる力</w:t>
            </w:r>
          </w:p>
          <w:p w:rsidR="006579F7" w:rsidRPr="00DD6471" w:rsidRDefault="00D94DA9">
            <w:pPr>
              <w:pStyle w:val="a3"/>
              <w:ind w:leftChars="0" w:left="0"/>
              <w:rPr>
                <w:rFonts w:ascii="Meiryo UI" w:eastAsia="Meiryo UI" w:hAnsi="Meiryo UI"/>
                <w:szCs w:val="21"/>
              </w:rPr>
            </w:pPr>
            <w:r w:rsidRPr="00DD6471">
              <w:rPr>
                <w:rFonts w:ascii="Meiryo UI" w:eastAsia="Meiryo UI" w:hAnsi="Meiryo UI" w:hint="eastAsia"/>
                <w:szCs w:val="21"/>
              </w:rPr>
              <w:t>・書く要素を的確にとらえ、条件が複数であっても相応しい言い方で答えることができる力</w:t>
            </w:r>
          </w:p>
        </w:tc>
      </w:tr>
    </w:tbl>
    <w:p w:rsidR="006579F7" w:rsidRPr="00DD6471" w:rsidRDefault="00D94DA9">
      <w:pPr>
        <w:pStyle w:val="a3"/>
        <w:ind w:leftChars="0" w:left="420"/>
        <w:rPr>
          <w:rFonts w:ascii="Meiryo UI" w:eastAsia="Meiryo UI" w:hAnsi="Meiryo UI"/>
          <w:szCs w:val="21"/>
        </w:rPr>
      </w:pPr>
      <w:r w:rsidRPr="00DD6471">
        <w:rPr>
          <w:rFonts w:ascii="Meiryo UI" w:eastAsia="Meiryo UI" w:hAnsi="Meiryo UI" w:hint="eastAsia"/>
          <w:szCs w:val="21"/>
        </w:rPr>
        <w:t>↓</w:t>
      </w:r>
    </w:p>
    <w:p w:rsidR="006579F7" w:rsidRPr="00DD6471" w:rsidRDefault="00D94DA9">
      <w:pPr>
        <w:pStyle w:val="a3"/>
        <w:ind w:leftChars="0" w:left="420"/>
        <w:rPr>
          <w:rFonts w:ascii="Meiryo UI" w:eastAsia="Meiryo UI" w:hAnsi="Meiryo UI"/>
          <w:b/>
          <w:szCs w:val="21"/>
        </w:rPr>
      </w:pPr>
      <w:r w:rsidRPr="00DD6471">
        <w:rPr>
          <w:rFonts w:ascii="Meiryo UI" w:eastAsia="Meiryo UI" w:hAnsi="Meiryo UI" w:hint="eastAsia"/>
          <w:b/>
          <w:szCs w:val="21"/>
        </w:rPr>
        <w:t>そのために…</w:t>
      </w:r>
    </w:p>
    <w:p w:rsidR="006579F7" w:rsidRPr="00DD6471" w:rsidRDefault="00674282">
      <w:pPr>
        <w:pStyle w:val="a3"/>
        <w:ind w:leftChars="0" w:left="210" w:hangingChars="100" w:hanging="210"/>
        <w:rPr>
          <w:rFonts w:ascii="Meiryo UI" w:eastAsia="Meiryo UI" w:hAnsi="Meiryo UI"/>
          <w:szCs w:val="21"/>
        </w:rPr>
      </w:pPr>
      <w:r w:rsidRPr="00DD6471">
        <w:rPr>
          <w:rFonts w:ascii="Meiryo UI" w:eastAsia="Meiryo UI" w:hAnsi="Meiryo UI" w:hint="eastAsia"/>
          <w:szCs w:val="21"/>
        </w:rPr>
        <w:t>・「読み手」「聞き手」を意識し</w:t>
      </w:r>
      <w:r w:rsidR="00D94DA9" w:rsidRPr="00DD6471">
        <w:rPr>
          <w:rFonts w:ascii="Meiryo UI" w:eastAsia="Meiryo UI" w:hAnsi="Meiryo UI" w:hint="eastAsia"/>
          <w:szCs w:val="21"/>
        </w:rPr>
        <w:t>た調べ学習の表現方法等について着目させるとともに、該当単元の最終に必ず多様な表現活動を設定する。</w:t>
      </w:r>
    </w:p>
    <w:p w:rsidR="006579F7" w:rsidRPr="00DD6471" w:rsidRDefault="00D94DA9">
      <w:pPr>
        <w:rPr>
          <w:rFonts w:ascii="Meiryo UI" w:eastAsia="Meiryo UI" w:hAnsi="Meiryo UI"/>
          <w:szCs w:val="21"/>
        </w:rPr>
      </w:pPr>
      <w:r w:rsidRPr="00DD6471">
        <w:rPr>
          <w:rFonts w:ascii="Meiryo UI" w:eastAsia="Meiryo UI" w:hAnsi="Meiryo UI" w:hint="eastAsia"/>
          <w:szCs w:val="21"/>
        </w:rPr>
        <w:t>・一般・小学生新聞の活用を積極的に進め、まとめ学習における推敲・編集の工夫を学ぶ。</w:t>
      </w:r>
    </w:p>
    <w:p w:rsidR="006579F7" w:rsidRPr="00DD6471" w:rsidRDefault="00D94DA9">
      <w:pPr>
        <w:rPr>
          <w:rFonts w:ascii="Meiryo UI" w:eastAsia="Meiryo UI" w:hAnsi="Meiryo UI"/>
          <w:szCs w:val="21"/>
          <w:shd w:val="pct15" w:color="auto" w:fill="FFFFFF"/>
        </w:rPr>
      </w:pPr>
      <w:r w:rsidRPr="00DD6471">
        <w:rPr>
          <w:rFonts w:ascii="Meiryo UI" w:eastAsia="Meiryo UI" w:hAnsi="Meiryo UI" w:hint="eastAsia"/>
          <w:szCs w:val="21"/>
        </w:rPr>
        <w:t>・図書館蔵書に限らず町立図書館との連携のもと、児童の選書眼を養う。</w:t>
      </w:r>
    </w:p>
    <w:p w:rsidR="006579F7" w:rsidRPr="00DD6471" w:rsidRDefault="006579F7">
      <w:pPr>
        <w:pStyle w:val="a3"/>
        <w:ind w:leftChars="0" w:left="420"/>
        <w:rPr>
          <w:rFonts w:ascii="Meiryo UI" w:eastAsia="Meiryo UI" w:hAnsi="Meiryo UI"/>
          <w:szCs w:val="21"/>
        </w:rPr>
      </w:pPr>
    </w:p>
    <w:p w:rsidR="006579F7" w:rsidRPr="00DD6471" w:rsidRDefault="00D94DA9" w:rsidP="00D94DA9">
      <w:pPr>
        <w:rPr>
          <w:rFonts w:ascii="Meiryo UI" w:eastAsia="Meiryo UI" w:hAnsi="Meiryo UI"/>
          <w:szCs w:val="21"/>
        </w:rPr>
      </w:pPr>
      <w:r w:rsidRPr="00DD6471">
        <w:rPr>
          <w:rFonts w:ascii="Meiryo UI" w:eastAsia="Meiryo UI" w:hAnsi="Meiryo UI" w:hint="eastAsia"/>
          <w:szCs w:val="21"/>
        </w:rPr>
        <w:t>３．取りくみの紹介</w:t>
      </w:r>
    </w:p>
    <w:p w:rsidR="006579F7" w:rsidRPr="00DD6471" w:rsidRDefault="006579F7">
      <w:pPr>
        <w:rPr>
          <w:rFonts w:ascii="Meiryo UI" w:eastAsia="Meiryo UI" w:hAnsi="Meiryo UI"/>
          <w:szCs w:val="21"/>
        </w:rPr>
      </w:pPr>
    </w:p>
    <w:tbl>
      <w:tblPr>
        <w:tblStyle w:val="a8"/>
        <w:tblW w:w="10456" w:type="dxa"/>
        <w:tblLayout w:type="fixed"/>
        <w:tblLook w:val="04A0" w:firstRow="1" w:lastRow="0" w:firstColumn="1" w:lastColumn="0" w:noHBand="0" w:noVBand="1"/>
      </w:tblPr>
      <w:tblGrid>
        <w:gridCol w:w="1413"/>
        <w:gridCol w:w="9043"/>
      </w:tblGrid>
      <w:tr w:rsidR="006579F7" w:rsidRPr="00DD6471">
        <w:tc>
          <w:tcPr>
            <w:tcW w:w="1413" w:type="dxa"/>
          </w:tcPr>
          <w:p w:rsidR="006579F7" w:rsidRPr="00DD6471" w:rsidRDefault="00D94DA9">
            <w:pPr>
              <w:rPr>
                <w:rFonts w:ascii="Meiryo UI" w:eastAsia="Meiryo UI" w:hAnsi="Meiryo UI"/>
                <w:szCs w:val="21"/>
              </w:rPr>
            </w:pPr>
            <w:r w:rsidRPr="00DD6471">
              <w:rPr>
                <w:rFonts w:ascii="Meiryo UI" w:eastAsia="Meiryo UI" w:hAnsi="Meiryo UI" w:hint="eastAsia"/>
                <w:szCs w:val="21"/>
              </w:rPr>
              <w:t>１年生</w:t>
            </w:r>
          </w:p>
        </w:tc>
        <w:tc>
          <w:tcPr>
            <w:tcW w:w="9043" w:type="dxa"/>
          </w:tcPr>
          <w:p w:rsidR="00DD6471" w:rsidRDefault="00D94DA9" w:rsidP="00DD6471">
            <w:pPr>
              <w:rPr>
                <w:rFonts w:ascii="Meiryo UI" w:eastAsia="Meiryo UI" w:hAnsi="Meiryo UI"/>
                <w:szCs w:val="21"/>
              </w:rPr>
            </w:pPr>
            <w:r w:rsidRPr="00DD6471">
              <w:rPr>
                <w:rFonts w:ascii="Meiryo UI" w:eastAsia="Meiryo UI" w:hAnsi="Meiryo UI" w:hint="eastAsia"/>
                <w:szCs w:val="21"/>
              </w:rPr>
              <w:t>国語科「くちばし」体育科「表現遊び」</w:t>
            </w:r>
          </w:p>
          <w:p w:rsidR="006579F7" w:rsidRPr="00DD6471" w:rsidRDefault="00D94DA9" w:rsidP="00DD6471">
            <w:pPr>
              <w:ind w:firstLineChars="100" w:firstLine="210"/>
              <w:rPr>
                <w:rFonts w:ascii="Meiryo UI" w:eastAsia="Meiryo UI" w:hAnsi="Meiryo UI"/>
                <w:szCs w:val="21"/>
              </w:rPr>
            </w:pPr>
            <w:r w:rsidRPr="00DD6471">
              <w:rPr>
                <w:rFonts w:ascii="Meiryo UI" w:eastAsia="Meiryo UI" w:hAnsi="Meiryo UI" w:hint="eastAsia"/>
                <w:szCs w:val="21"/>
              </w:rPr>
              <w:t>～とりになりきっておどろう！！～</w:t>
            </w:r>
          </w:p>
        </w:tc>
      </w:tr>
      <w:tr w:rsidR="006579F7" w:rsidRPr="00DD6471">
        <w:tc>
          <w:tcPr>
            <w:tcW w:w="1413" w:type="dxa"/>
          </w:tcPr>
          <w:p w:rsidR="006579F7" w:rsidRPr="00DD6471" w:rsidRDefault="00D94DA9">
            <w:pPr>
              <w:rPr>
                <w:rFonts w:ascii="Meiryo UI" w:eastAsia="Meiryo UI" w:hAnsi="Meiryo UI"/>
                <w:szCs w:val="21"/>
              </w:rPr>
            </w:pPr>
            <w:r w:rsidRPr="00DD6471">
              <w:rPr>
                <w:rFonts w:ascii="Meiryo UI" w:eastAsia="Meiryo UI" w:hAnsi="Meiryo UI" w:hint="eastAsia"/>
                <w:szCs w:val="21"/>
              </w:rPr>
              <w:t>２年生</w:t>
            </w:r>
          </w:p>
        </w:tc>
        <w:tc>
          <w:tcPr>
            <w:tcW w:w="9043" w:type="dxa"/>
          </w:tcPr>
          <w:p w:rsidR="006579F7" w:rsidRPr="00DD6471" w:rsidRDefault="00D94DA9">
            <w:pPr>
              <w:rPr>
                <w:rFonts w:ascii="Meiryo UI" w:eastAsia="Meiryo UI" w:hAnsi="Meiryo UI"/>
                <w:szCs w:val="21"/>
              </w:rPr>
            </w:pPr>
            <w:r w:rsidRPr="00DD6471">
              <w:rPr>
                <w:rFonts w:ascii="Meiryo UI" w:eastAsia="Meiryo UI" w:hAnsi="Meiryo UI" w:hint="eastAsia"/>
                <w:szCs w:val="21"/>
              </w:rPr>
              <w:t>生活科「まちたんけん」音楽科「おまつりの音楽」</w:t>
            </w:r>
          </w:p>
          <w:p w:rsidR="006579F7" w:rsidRPr="00DD6471" w:rsidRDefault="00D94DA9" w:rsidP="00DD6471">
            <w:pPr>
              <w:ind w:firstLineChars="100" w:firstLine="210"/>
              <w:rPr>
                <w:rFonts w:ascii="Meiryo UI" w:eastAsia="Meiryo UI" w:hAnsi="Meiryo UI"/>
                <w:szCs w:val="21"/>
              </w:rPr>
            </w:pPr>
            <w:r w:rsidRPr="00DD6471">
              <w:rPr>
                <w:rFonts w:ascii="Meiryo UI" w:eastAsia="Meiryo UI" w:hAnsi="Meiryo UI" w:hint="eastAsia"/>
                <w:szCs w:val="21"/>
              </w:rPr>
              <w:t>～地いきのおまつり　だんじりまつりについて調べよう～</w:t>
            </w:r>
          </w:p>
        </w:tc>
      </w:tr>
      <w:tr w:rsidR="006579F7" w:rsidRPr="00DD6471">
        <w:tc>
          <w:tcPr>
            <w:tcW w:w="1413" w:type="dxa"/>
          </w:tcPr>
          <w:p w:rsidR="006579F7" w:rsidRPr="00DD6471" w:rsidRDefault="00D94DA9">
            <w:pPr>
              <w:rPr>
                <w:rFonts w:ascii="Meiryo UI" w:eastAsia="Meiryo UI" w:hAnsi="Meiryo UI"/>
                <w:szCs w:val="21"/>
              </w:rPr>
            </w:pPr>
            <w:r w:rsidRPr="00DD6471">
              <w:rPr>
                <w:rFonts w:ascii="Meiryo UI" w:eastAsia="Meiryo UI" w:hAnsi="Meiryo UI" w:hint="eastAsia"/>
                <w:szCs w:val="21"/>
              </w:rPr>
              <w:t>３年生</w:t>
            </w:r>
          </w:p>
        </w:tc>
        <w:tc>
          <w:tcPr>
            <w:tcW w:w="9043" w:type="dxa"/>
          </w:tcPr>
          <w:p w:rsidR="00DD6471" w:rsidRDefault="00D94DA9" w:rsidP="00DD6471">
            <w:pPr>
              <w:rPr>
                <w:rFonts w:ascii="Meiryo UI" w:eastAsia="Meiryo UI" w:hAnsi="Meiryo UI"/>
                <w:szCs w:val="21"/>
              </w:rPr>
            </w:pPr>
            <w:r w:rsidRPr="00DD6471">
              <w:rPr>
                <w:rFonts w:ascii="Meiryo UI" w:eastAsia="Meiryo UI" w:hAnsi="Meiryo UI" w:hint="eastAsia"/>
                <w:szCs w:val="21"/>
              </w:rPr>
              <w:t>社会科「わたしたちの熊取町のようす」</w:t>
            </w:r>
          </w:p>
          <w:p w:rsidR="006579F7" w:rsidRPr="00DD6471" w:rsidRDefault="00D94DA9" w:rsidP="00DD6471">
            <w:pPr>
              <w:ind w:firstLineChars="100" w:firstLine="210"/>
              <w:rPr>
                <w:rFonts w:ascii="Meiryo UI" w:eastAsia="Meiryo UI" w:hAnsi="Meiryo UI"/>
                <w:szCs w:val="21"/>
              </w:rPr>
            </w:pPr>
            <w:r w:rsidRPr="00DD6471">
              <w:rPr>
                <w:rFonts w:ascii="Meiryo UI" w:eastAsia="Meiryo UI" w:hAnsi="Meiryo UI" w:hint="eastAsia"/>
                <w:szCs w:val="21"/>
              </w:rPr>
              <w:t>～熊取町のようすを調べよう～</w:t>
            </w:r>
          </w:p>
        </w:tc>
      </w:tr>
      <w:tr w:rsidR="006579F7" w:rsidRPr="00DD6471">
        <w:tc>
          <w:tcPr>
            <w:tcW w:w="1413" w:type="dxa"/>
          </w:tcPr>
          <w:p w:rsidR="006579F7" w:rsidRPr="00DD6471" w:rsidRDefault="00D94DA9">
            <w:pPr>
              <w:rPr>
                <w:rFonts w:ascii="Meiryo UI" w:eastAsia="Meiryo UI" w:hAnsi="Meiryo UI"/>
                <w:szCs w:val="21"/>
              </w:rPr>
            </w:pPr>
            <w:r w:rsidRPr="00DD6471">
              <w:rPr>
                <w:rFonts w:ascii="Meiryo UI" w:eastAsia="Meiryo UI" w:hAnsi="Meiryo UI" w:hint="eastAsia"/>
                <w:szCs w:val="21"/>
              </w:rPr>
              <w:t>４年生</w:t>
            </w:r>
          </w:p>
        </w:tc>
        <w:tc>
          <w:tcPr>
            <w:tcW w:w="9043" w:type="dxa"/>
          </w:tcPr>
          <w:p w:rsidR="006579F7" w:rsidRPr="00DD6471" w:rsidRDefault="00D94DA9">
            <w:pPr>
              <w:rPr>
                <w:rFonts w:ascii="Meiryo UI" w:eastAsia="Meiryo UI" w:hAnsi="Meiryo UI"/>
                <w:szCs w:val="21"/>
              </w:rPr>
            </w:pPr>
            <w:r w:rsidRPr="00DD6471">
              <w:rPr>
                <w:rFonts w:ascii="Meiryo UI" w:eastAsia="Meiryo UI" w:hAnsi="Meiryo UI" w:hint="eastAsia"/>
                <w:szCs w:val="21"/>
              </w:rPr>
              <w:t>社会科「わたしたちの大阪府」</w:t>
            </w:r>
          </w:p>
          <w:p w:rsidR="006579F7" w:rsidRPr="00DD6471" w:rsidRDefault="00D94DA9" w:rsidP="00DD6471">
            <w:pPr>
              <w:ind w:firstLineChars="100" w:firstLine="210"/>
              <w:rPr>
                <w:rFonts w:ascii="Meiryo UI" w:eastAsia="Meiryo UI" w:hAnsi="Meiryo UI"/>
                <w:szCs w:val="21"/>
              </w:rPr>
            </w:pPr>
            <w:r w:rsidRPr="00DD6471">
              <w:rPr>
                <w:rFonts w:ascii="Meiryo UI" w:eastAsia="Meiryo UI" w:hAnsi="Meiryo UI" w:hint="eastAsia"/>
                <w:szCs w:val="21"/>
              </w:rPr>
              <w:t>～大阪府の市町村を調べよう～</w:t>
            </w:r>
          </w:p>
        </w:tc>
      </w:tr>
      <w:tr w:rsidR="006579F7" w:rsidRPr="00DD6471">
        <w:tc>
          <w:tcPr>
            <w:tcW w:w="1413" w:type="dxa"/>
          </w:tcPr>
          <w:p w:rsidR="006579F7" w:rsidRPr="00DD6471" w:rsidRDefault="00D94DA9">
            <w:pPr>
              <w:rPr>
                <w:rFonts w:ascii="Meiryo UI" w:eastAsia="Meiryo UI" w:hAnsi="Meiryo UI"/>
                <w:szCs w:val="21"/>
              </w:rPr>
            </w:pPr>
            <w:r w:rsidRPr="00DD6471">
              <w:rPr>
                <w:rFonts w:ascii="Meiryo UI" w:eastAsia="Meiryo UI" w:hAnsi="Meiryo UI" w:hint="eastAsia"/>
                <w:szCs w:val="21"/>
              </w:rPr>
              <w:t>５年生</w:t>
            </w:r>
          </w:p>
        </w:tc>
        <w:tc>
          <w:tcPr>
            <w:tcW w:w="9043" w:type="dxa"/>
          </w:tcPr>
          <w:p w:rsidR="006579F7" w:rsidRPr="00DD6471" w:rsidRDefault="00D94DA9">
            <w:pPr>
              <w:rPr>
                <w:rFonts w:ascii="Meiryo UI" w:eastAsia="Meiryo UI" w:hAnsi="Meiryo UI"/>
                <w:szCs w:val="21"/>
              </w:rPr>
            </w:pPr>
            <w:r w:rsidRPr="00DD6471">
              <w:rPr>
                <w:rFonts w:ascii="Meiryo UI" w:eastAsia="Meiryo UI" w:hAnsi="Meiryo UI" w:hint="eastAsia"/>
                <w:szCs w:val="21"/>
              </w:rPr>
              <w:t>国語科「固有種が教えてくれること」「グラフを用いて書こう」</w:t>
            </w:r>
          </w:p>
          <w:p w:rsidR="006579F7" w:rsidRPr="00DD6471" w:rsidRDefault="00D94DA9">
            <w:pPr>
              <w:rPr>
                <w:rFonts w:ascii="Meiryo UI" w:eastAsia="Meiryo UI" w:hAnsi="Meiryo UI"/>
                <w:szCs w:val="21"/>
              </w:rPr>
            </w:pPr>
            <w:r w:rsidRPr="00DD6471">
              <w:rPr>
                <w:rFonts w:ascii="Meiryo UI" w:eastAsia="Meiryo UI" w:hAnsi="Meiryo UI" w:hint="eastAsia"/>
                <w:szCs w:val="21"/>
              </w:rPr>
              <w:t>社会科「工業生産を支える輸送と貿易」</w:t>
            </w:r>
          </w:p>
          <w:p w:rsidR="006579F7" w:rsidRPr="00DD6471" w:rsidRDefault="00D94DA9" w:rsidP="00DD6471">
            <w:pPr>
              <w:ind w:firstLineChars="100" w:firstLine="210"/>
              <w:rPr>
                <w:rFonts w:ascii="Meiryo UI" w:eastAsia="Meiryo UI" w:hAnsi="Meiryo UI"/>
                <w:szCs w:val="21"/>
              </w:rPr>
            </w:pPr>
            <w:r w:rsidRPr="00DD6471">
              <w:rPr>
                <w:rFonts w:ascii="Meiryo UI" w:eastAsia="Meiryo UI" w:hAnsi="Meiryo UI" w:hint="eastAsia"/>
                <w:szCs w:val="21"/>
              </w:rPr>
              <w:t>～日本の貿易について調べ、話し合おう～</w:t>
            </w:r>
          </w:p>
        </w:tc>
      </w:tr>
      <w:tr w:rsidR="006579F7" w:rsidRPr="00DD6471">
        <w:tc>
          <w:tcPr>
            <w:tcW w:w="1413" w:type="dxa"/>
          </w:tcPr>
          <w:p w:rsidR="006579F7" w:rsidRPr="00DD6471" w:rsidRDefault="00D94DA9">
            <w:pPr>
              <w:rPr>
                <w:rFonts w:ascii="Meiryo UI" w:eastAsia="Meiryo UI" w:hAnsi="Meiryo UI"/>
                <w:szCs w:val="21"/>
              </w:rPr>
            </w:pPr>
            <w:r w:rsidRPr="00DD6471">
              <w:rPr>
                <w:rFonts w:ascii="Meiryo UI" w:eastAsia="Meiryo UI" w:hAnsi="Meiryo UI" w:hint="eastAsia"/>
                <w:szCs w:val="21"/>
              </w:rPr>
              <w:t>６年生</w:t>
            </w:r>
          </w:p>
        </w:tc>
        <w:tc>
          <w:tcPr>
            <w:tcW w:w="9043" w:type="dxa"/>
          </w:tcPr>
          <w:p w:rsidR="006579F7" w:rsidRPr="00DD6471" w:rsidRDefault="00D94DA9">
            <w:pPr>
              <w:rPr>
                <w:rFonts w:ascii="Meiryo UI" w:eastAsia="Meiryo UI" w:hAnsi="Meiryo UI"/>
                <w:szCs w:val="21"/>
              </w:rPr>
            </w:pPr>
            <w:r w:rsidRPr="00DD6471">
              <w:rPr>
                <w:rFonts w:ascii="Meiryo UI" w:eastAsia="Meiryo UI" w:hAnsi="Meiryo UI" w:hint="eastAsia"/>
                <w:szCs w:val="21"/>
              </w:rPr>
              <w:t>国語科「調べた情報の用い方」総合的な学習の時間「修学旅行の事前学習」</w:t>
            </w:r>
          </w:p>
          <w:p w:rsidR="006579F7" w:rsidRPr="00DD6471" w:rsidRDefault="00D94DA9" w:rsidP="00DD6471">
            <w:pPr>
              <w:ind w:firstLineChars="100" w:firstLine="210"/>
              <w:rPr>
                <w:rFonts w:ascii="Meiryo UI" w:eastAsia="Meiryo UI" w:hAnsi="Meiryo UI"/>
                <w:szCs w:val="21"/>
              </w:rPr>
            </w:pPr>
            <w:r w:rsidRPr="00DD6471">
              <w:rPr>
                <w:rFonts w:ascii="Meiryo UI" w:eastAsia="Meiryo UI" w:hAnsi="Meiryo UI" w:hint="eastAsia"/>
                <w:szCs w:val="21"/>
              </w:rPr>
              <w:t>～オリジナルパンフレットをつくろう～</w:t>
            </w:r>
          </w:p>
        </w:tc>
      </w:tr>
    </w:tbl>
    <w:p w:rsidR="006579F7" w:rsidRPr="00DD6471" w:rsidRDefault="006579F7">
      <w:pPr>
        <w:rPr>
          <w:rFonts w:ascii="Meiryo UI" w:eastAsia="Meiryo UI" w:hAnsi="Meiryo UI"/>
          <w:szCs w:val="21"/>
        </w:rPr>
      </w:pPr>
    </w:p>
    <w:p w:rsidR="006579F7" w:rsidRPr="00DD6471" w:rsidRDefault="00D94DA9" w:rsidP="00D94DA9">
      <w:pPr>
        <w:rPr>
          <w:rFonts w:ascii="Meiryo UI" w:eastAsia="Meiryo UI" w:hAnsi="Meiryo UI"/>
          <w:szCs w:val="21"/>
        </w:rPr>
      </w:pPr>
      <w:r w:rsidRPr="00DD6471">
        <w:rPr>
          <w:rFonts w:ascii="Meiryo UI" w:eastAsia="Meiryo UI" w:hAnsi="Meiryo UI" w:hint="eastAsia"/>
          <w:szCs w:val="21"/>
        </w:rPr>
        <w:lastRenderedPageBreak/>
        <w:t>４．成果と課題</w:t>
      </w:r>
    </w:p>
    <w:p w:rsidR="006579F7" w:rsidRPr="00DD6471" w:rsidRDefault="00D94DA9">
      <w:pPr>
        <w:rPr>
          <w:rFonts w:ascii="Meiryo UI" w:eastAsia="Meiryo UI" w:hAnsi="Meiryo UI"/>
          <w:szCs w:val="21"/>
        </w:rPr>
      </w:pPr>
      <w:r w:rsidRPr="00DD6471">
        <w:rPr>
          <w:rFonts w:ascii="Meiryo UI" w:eastAsia="Meiryo UI" w:hAnsi="Meiryo UI" w:hint="eastAsia"/>
          <w:szCs w:val="21"/>
        </w:rPr>
        <w:t xml:space="preserve">　【成果】</w:t>
      </w:r>
    </w:p>
    <w:p w:rsidR="006579F7" w:rsidRPr="00DD6471" w:rsidRDefault="00D94DA9">
      <w:pPr>
        <w:rPr>
          <w:rFonts w:ascii="Meiryo UI" w:eastAsia="Meiryo UI" w:hAnsi="Meiryo UI"/>
          <w:szCs w:val="21"/>
        </w:rPr>
      </w:pPr>
      <w:r w:rsidRPr="00DD6471">
        <w:rPr>
          <w:rFonts w:ascii="Meiryo UI" w:eastAsia="Meiryo UI" w:hAnsi="Meiryo UI" w:hint="eastAsia"/>
          <w:noProof/>
          <w:szCs w:val="21"/>
        </w:rPr>
        <mc:AlternateContent>
          <mc:Choice Requires="wps">
            <w:drawing>
              <wp:anchor distT="0" distB="0" distL="114300" distR="114300" simplePos="0" relativeHeight="251657216" behindDoc="0" locked="0" layoutInCell="1" hidden="0" allowOverlap="1">
                <wp:simplePos x="0" y="0"/>
                <wp:positionH relativeFrom="column">
                  <wp:posOffset>-89535</wp:posOffset>
                </wp:positionH>
                <wp:positionV relativeFrom="paragraph">
                  <wp:posOffset>266065</wp:posOffset>
                </wp:positionV>
                <wp:extent cx="229870" cy="604520"/>
                <wp:effectExtent l="1270" t="635" r="30480" b="10795"/>
                <wp:wrapNone/>
                <wp:docPr id="1026" name="下矢印 1"/>
                <wp:cNvGraphicFramePr/>
                <a:graphic xmlns:a="http://schemas.openxmlformats.org/drawingml/2006/main">
                  <a:graphicData uri="http://schemas.microsoft.com/office/word/2010/wordprocessingShape">
                    <wps:wsp>
                      <wps:cNvSpPr/>
                      <wps:spPr>
                        <a:xfrm>
                          <a:off x="0" y="0"/>
                          <a:ext cx="229870" cy="604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w14:anchorId="0FDDEF4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7.05pt;margin-top:20.95pt;width:18.1pt;height:47.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" adj="17493" fillcolor="#5b9bd5 [3204]" strokecolor="#1f4d78 [1604]" strokeweight="1pt"/>
            </w:pict>
          </mc:Fallback>
        </mc:AlternateContent>
      </w:r>
      <w:r w:rsidRPr="00DD6471">
        <w:rPr>
          <w:rFonts w:ascii="Meiryo UI" w:eastAsia="Meiryo UI" w:hAnsi="Meiryo UI" w:hint="eastAsia"/>
          <w:szCs w:val="21"/>
        </w:rPr>
        <w:t>○子どもたちの調べ学習の取りくみに対する姿勢の変化</w:t>
      </w:r>
    </w:p>
    <w:p w:rsidR="006579F7" w:rsidRPr="00DD6471" w:rsidRDefault="00D94DA9">
      <w:pPr>
        <w:ind w:firstLineChars="100" w:firstLine="210"/>
        <w:rPr>
          <w:rFonts w:ascii="Meiryo UI" w:eastAsia="Meiryo UI" w:hAnsi="Meiryo UI"/>
          <w:szCs w:val="21"/>
        </w:rPr>
      </w:pPr>
      <w:r w:rsidRPr="00DD6471">
        <w:rPr>
          <w:rFonts w:ascii="Meiryo UI" w:eastAsia="Meiryo UI" w:hAnsi="Meiryo UI" w:hint="eastAsia"/>
          <w:szCs w:val="21"/>
        </w:rPr>
        <w:t>・資料をつなぐ</w:t>
      </w:r>
    </w:p>
    <w:p w:rsidR="006579F7" w:rsidRPr="00DD6471" w:rsidRDefault="00D94DA9">
      <w:pPr>
        <w:ind w:firstLineChars="100" w:firstLine="210"/>
        <w:rPr>
          <w:rFonts w:ascii="Meiryo UI" w:eastAsia="Meiryo UI" w:hAnsi="Meiryo UI"/>
          <w:szCs w:val="21"/>
        </w:rPr>
      </w:pPr>
      <w:r w:rsidRPr="00DD6471">
        <w:rPr>
          <w:rFonts w:ascii="Meiryo UI" w:eastAsia="Meiryo UI" w:hAnsi="Meiryo UI" w:hint="eastAsia"/>
          <w:szCs w:val="21"/>
        </w:rPr>
        <w:t>・辞典、辞書の積極的活用</w:t>
      </w:r>
    </w:p>
    <w:p w:rsidR="006579F7" w:rsidRPr="00DD6471" w:rsidRDefault="00D94DA9">
      <w:pPr>
        <w:ind w:firstLineChars="100" w:firstLine="210"/>
        <w:rPr>
          <w:rFonts w:ascii="Meiryo UI" w:eastAsia="Meiryo UI" w:hAnsi="Meiryo UI"/>
          <w:szCs w:val="21"/>
        </w:rPr>
      </w:pPr>
      <w:r w:rsidRPr="00DD6471">
        <w:rPr>
          <w:rFonts w:ascii="Meiryo UI" w:eastAsia="Meiryo UI" w:hAnsi="Meiryo UI" w:hint="eastAsia"/>
          <w:szCs w:val="21"/>
        </w:rPr>
        <w:t>・ICTの環境整備によるデジタルとアナログの相乗効果</w:t>
      </w:r>
    </w:p>
    <w:p w:rsidR="006579F7" w:rsidRPr="00DD6471" w:rsidRDefault="00D94DA9">
      <w:pPr>
        <w:rPr>
          <w:rFonts w:ascii="Meiryo UI" w:eastAsia="Meiryo UI" w:hAnsi="Meiryo UI"/>
          <w:szCs w:val="21"/>
        </w:rPr>
      </w:pPr>
      <w:r w:rsidRPr="00DD6471">
        <w:rPr>
          <w:rFonts w:ascii="Meiryo UI" w:eastAsia="Meiryo UI" w:hAnsi="Meiryo UI" w:hint="eastAsia"/>
          <w:szCs w:val="21"/>
        </w:rPr>
        <w:t>調べたことをみんなに「伝えたい！」「聞いてほしい！」</w:t>
      </w:r>
    </w:p>
    <w:p w:rsidR="006579F7" w:rsidRPr="00DD6471" w:rsidRDefault="006579F7">
      <w:pPr>
        <w:rPr>
          <w:rFonts w:ascii="Meiryo UI" w:eastAsia="Meiryo UI" w:hAnsi="Meiryo UI"/>
          <w:szCs w:val="21"/>
        </w:rPr>
      </w:pPr>
    </w:p>
    <w:p w:rsidR="006579F7" w:rsidRPr="00DD6471" w:rsidRDefault="00D94DA9">
      <w:pPr>
        <w:rPr>
          <w:rFonts w:ascii="Meiryo UI" w:eastAsia="Meiryo UI" w:hAnsi="Meiryo UI"/>
          <w:szCs w:val="21"/>
        </w:rPr>
      </w:pPr>
      <w:r w:rsidRPr="00DD6471">
        <w:rPr>
          <w:rFonts w:ascii="Meiryo UI" w:eastAsia="Meiryo UI" w:hAnsi="Meiryo UI" w:hint="eastAsia"/>
          <w:szCs w:val="21"/>
        </w:rPr>
        <w:t>○担任・司書教諭・学校図書館司書の連携による</w:t>
      </w:r>
    </w:p>
    <w:p w:rsidR="006579F7" w:rsidRPr="00DD6471" w:rsidRDefault="00D94DA9">
      <w:pPr>
        <w:rPr>
          <w:rFonts w:ascii="Meiryo UI" w:eastAsia="Meiryo UI" w:hAnsi="Meiryo UI"/>
          <w:szCs w:val="21"/>
        </w:rPr>
      </w:pPr>
      <w:r w:rsidRPr="00DD6471">
        <w:rPr>
          <w:rFonts w:ascii="Meiryo UI" w:eastAsia="Meiryo UI" w:hAnsi="Meiryo UI" w:hint="eastAsia"/>
          <w:szCs w:val="21"/>
        </w:rPr>
        <w:t>①興味づけ</w:t>
      </w:r>
    </w:p>
    <w:p w:rsidR="006579F7" w:rsidRPr="00DD6471" w:rsidRDefault="00D94DA9">
      <w:pPr>
        <w:rPr>
          <w:rFonts w:ascii="Meiryo UI" w:eastAsia="Meiryo UI" w:hAnsi="Meiryo UI"/>
          <w:szCs w:val="21"/>
        </w:rPr>
      </w:pPr>
      <w:r w:rsidRPr="00DD6471">
        <w:rPr>
          <w:rFonts w:ascii="Meiryo UI" w:eastAsia="Meiryo UI" w:hAnsi="Meiryo UI" w:hint="eastAsia"/>
          <w:szCs w:val="21"/>
        </w:rPr>
        <w:t>②意欲の持続</w:t>
      </w:r>
    </w:p>
    <w:p w:rsidR="006579F7" w:rsidRPr="00DD6471" w:rsidRDefault="00D94DA9">
      <w:pPr>
        <w:rPr>
          <w:rFonts w:ascii="Meiryo UI" w:eastAsia="Meiryo UI" w:hAnsi="Meiryo UI"/>
          <w:szCs w:val="21"/>
        </w:rPr>
      </w:pPr>
      <w:r w:rsidRPr="00DD6471">
        <w:rPr>
          <w:rFonts w:ascii="Meiryo UI" w:eastAsia="Meiryo UI" w:hAnsi="Meiryo UI" w:hint="eastAsia"/>
          <w:szCs w:val="21"/>
        </w:rPr>
        <w:t>③調べた後の学びのその先へ</w:t>
      </w:r>
    </w:p>
    <w:p w:rsidR="006579F7" w:rsidRPr="00DD6471" w:rsidRDefault="006579F7">
      <w:pPr>
        <w:rPr>
          <w:rFonts w:ascii="Meiryo UI" w:eastAsia="Meiryo UI" w:hAnsi="Meiryo UI"/>
          <w:szCs w:val="21"/>
        </w:rPr>
      </w:pPr>
      <w:bookmarkStart w:id="0" w:name="_GoBack"/>
      <w:bookmarkEnd w:id="0"/>
    </w:p>
    <w:p w:rsidR="006579F7" w:rsidRPr="00DD6471" w:rsidRDefault="00D94DA9">
      <w:pPr>
        <w:rPr>
          <w:rFonts w:ascii="Meiryo UI" w:eastAsia="Meiryo UI" w:hAnsi="Meiryo UI"/>
          <w:szCs w:val="21"/>
        </w:rPr>
      </w:pPr>
      <w:r w:rsidRPr="00DD6471">
        <w:rPr>
          <w:rFonts w:ascii="Meiryo UI" w:eastAsia="Meiryo UI" w:hAnsi="Meiryo UI" w:hint="eastAsia"/>
          <w:szCs w:val="21"/>
        </w:rPr>
        <w:t>【課題】</w:t>
      </w:r>
    </w:p>
    <w:p w:rsidR="006579F7" w:rsidRPr="00DD6471" w:rsidRDefault="00D94DA9">
      <w:pPr>
        <w:rPr>
          <w:rFonts w:ascii="Meiryo UI" w:eastAsia="Meiryo UI" w:hAnsi="Meiryo UI"/>
          <w:szCs w:val="21"/>
        </w:rPr>
      </w:pPr>
      <w:r w:rsidRPr="00DD6471">
        <w:rPr>
          <w:rFonts w:ascii="Meiryo UI" w:eastAsia="Meiryo UI" w:hAnsi="Meiryo UI" w:hint="eastAsia"/>
          <w:szCs w:val="21"/>
        </w:rPr>
        <w:t>「知りたい！調べたい！伝えたい！話し合いたい！」伸びがup!したものの…</w:t>
      </w:r>
    </w:p>
    <w:p w:rsidR="006579F7" w:rsidRPr="00DD6471" w:rsidRDefault="00D94DA9">
      <w:pPr>
        <w:rPr>
          <w:rFonts w:ascii="Meiryo UI" w:eastAsia="Meiryo UI" w:hAnsi="Meiryo UI"/>
          <w:szCs w:val="21"/>
        </w:rPr>
      </w:pPr>
      <w:r w:rsidRPr="00DD6471">
        <w:rPr>
          <w:rFonts w:ascii="Meiryo UI" w:eastAsia="Meiryo UI" w:hAnsi="Meiryo UI" w:hint="eastAsia"/>
          <w:szCs w:val="21"/>
        </w:rPr>
        <w:t>「伝え手」の熱量が生む「ひとりよがり」</w:t>
      </w:r>
    </w:p>
    <w:p w:rsidR="006579F7" w:rsidRPr="00DD6471" w:rsidRDefault="00D94DA9">
      <w:pPr>
        <w:rPr>
          <w:rFonts w:ascii="Meiryo UI" w:eastAsia="Meiryo UI" w:hAnsi="Meiryo UI"/>
          <w:szCs w:val="21"/>
        </w:rPr>
      </w:pPr>
      <w:r w:rsidRPr="00DD6471">
        <w:rPr>
          <w:rFonts w:ascii="Meiryo UI" w:eastAsia="Meiryo UI" w:hAnsi="Meiryo UI"/>
          <w:noProof/>
          <w:szCs w:val="21"/>
        </w:rPr>
        <mc:AlternateContent>
          <mc:Choice Requires="wps">
            <w:drawing>
              <wp:anchor distT="0" distB="0" distL="114300" distR="114300" simplePos="0" relativeHeight="251659264" behindDoc="0" locked="0" layoutInCell="1" hidden="0" allowOverlap="1">
                <wp:simplePos x="0" y="0"/>
                <wp:positionH relativeFrom="column">
                  <wp:posOffset>718820</wp:posOffset>
                </wp:positionH>
                <wp:positionV relativeFrom="paragraph">
                  <wp:posOffset>80645</wp:posOffset>
                </wp:positionV>
                <wp:extent cx="403225" cy="309245"/>
                <wp:effectExtent l="1270" t="635" r="30480" b="10795"/>
                <wp:wrapNone/>
                <wp:docPr id="1027" name="上矢印 2"/>
                <wp:cNvGraphicFramePr/>
                <a:graphic xmlns:a="http://schemas.openxmlformats.org/drawingml/2006/main">
                  <a:graphicData uri="http://schemas.microsoft.com/office/word/2010/wordprocessingShape">
                    <wps:wsp>
                      <wps:cNvSpPr/>
                      <wps:spPr>
                        <a:xfrm>
                          <a:off x="0" y="0"/>
                          <a:ext cx="403225" cy="30924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w14:anchorId="4FD3940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 o:spid="_x0000_s1026" type="#_x0000_t68" style="position:absolute;left:0;text-align:left;margin-left:56.6pt;margin-top:6.35pt;width:31.75pt;height:2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" adj="10800" fillcolor="#5b9bd5 [3204]" strokecolor="#1f4d78 [1604]" strokeweight="1pt"/>
            </w:pict>
          </mc:Fallback>
        </mc:AlternateContent>
      </w:r>
    </w:p>
    <w:p w:rsidR="006579F7" w:rsidRPr="00DD6471" w:rsidRDefault="006579F7">
      <w:pPr>
        <w:rPr>
          <w:rFonts w:ascii="Meiryo UI" w:eastAsia="Meiryo UI" w:hAnsi="Meiryo UI"/>
          <w:szCs w:val="21"/>
        </w:rPr>
      </w:pPr>
    </w:p>
    <w:p w:rsidR="006579F7" w:rsidRPr="00DD6471" w:rsidRDefault="00D94DA9">
      <w:pPr>
        <w:rPr>
          <w:rFonts w:ascii="Meiryo UI" w:eastAsia="Meiryo UI" w:hAnsi="Meiryo UI"/>
          <w:szCs w:val="21"/>
        </w:rPr>
      </w:pPr>
      <w:r w:rsidRPr="00DD6471">
        <w:rPr>
          <w:rFonts w:ascii="Meiryo UI" w:eastAsia="Meiryo UI" w:hAnsi="Meiryo UI" w:hint="eastAsia"/>
          <w:szCs w:val="21"/>
        </w:rPr>
        <w:t>相手意識の不足</w:t>
      </w:r>
    </w:p>
    <w:p w:rsidR="006579F7" w:rsidRPr="00DD6471" w:rsidRDefault="00D94DA9">
      <w:pPr>
        <w:rPr>
          <w:rFonts w:ascii="Meiryo UI" w:eastAsia="Meiryo UI" w:hAnsi="Meiryo UI"/>
          <w:szCs w:val="21"/>
        </w:rPr>
      </w:pPr>
      <w:r w:rsidRPr="00DD6471">
        <w:rPr>
          <w:rFonts w:ascii="Meiryo UI" w:eastAsia="Meiryo UI" w:hAnsi="Meiryo UI" w:hint="eastAsia"/>
          <w:szCs w:val="21"/>
        </w:rPr>
        <w:t>（※町まとめテスト結果から「条件に合う答え方・書き方△」）</w:t>
      </w:r>
    </w:p>
    <w:p w:rsidR="006579F7" w:rsidRPr="00DD6471" w:rsidRDefault="006579F7">
      <w:pPr>
        <w:rPr>
          <w:rFonts w:ascii="Meiryo UI" w:eastAsia="Meiryo UI" w:hAnsi="Meiryo UI"/>
          <w:szCs w:val="21"/>
        </w:rPr>
      </w:pPr>
    </w:p>
    <w:tbl>
      <w:tblPr>
        <w:tblStyle w:val="a8"/>
        <w:tblW w:w="10456" w:type="dxa"/>
        <w:tblLayout w:type="fixed"/>
        <w:tblLook w:val="04A0" w:firstRow="1" w:lastRow="0" w:firstColumn="1" w:lastColumn="0" w:noHBand="0" w:noVBand="1"/>
      </w:tblPr>
      <w:tblGrid>
        <w:gridCol w:w="10456"/>
      </w:tblGrid>
      <w:tr w:rsidR="006579F7" w:rsidRPr="00DD6471">
        <w:tc>
          <w:tcPr>
            <w:tcW w:w="10456" w:type="dxa"/>
          </w:tcPr>
          <w:p w:rsidR="006579F7" w:rsidRPr="00DD6471" w:rsidRDefault="00D94DA9">
            <w:pPr>
              <w:rPr>
                <w:rFonts w:ascii="Meiryo UI" w:eastAsia="Meiryo UI" w:hAnsi="Meiryo UI"/>
                <w:szCs w:val="21"/>
              </w:rPr>
            </w:pPr>
            <w:r w:rsidRPr="00DD6471">
              <w:rPr>
                <w:rFonts w:ascii="Meiryo UI" w:eastAsia="Meiryo UI" w:hAnsi="Meiryo UI" w:hint="eastAsia"/>
                <w:szCs w:val="21"/>
              </w:rPr>
              <w:t>書く要素を的確にとらえ、条件が複数であっても相応しい言い方で答えることができる力を身につけさせていきたい。</w:t>
            </w:r>
          </w:p>
        </w:tc>
      </w:tr>
    </w:tbl>
    <w:p w:rsidR="006579F7" w:rsidRPr="00DD6471" w:rsidRDefault="006579F7">
      <w:pPr>
        <w:rPr>
          <w:rFonts w:ascii="Meiryo UI" w:eastAsia="Meiryo UI" w:hAnsi="Meiryo UI"/>
          <w:szCs w:val="21"/>
        </w:rPr>
      </w:pPr>
    </w:p>
    <w:p w:rsidR="006579F7" w:rsidRPr="00DD6471" w:rsidRDefault="006579F7">
      <w:pPr>
        <w:rPr>
          <w:rFonts w:ascii="Meiryo UI" w:eastAsia="Meiryo UI" w:hAnsi="Meiryo UI"/>
          <w:szCs w:val="21"/>
        </w:rPr>
      </w:pPr>
    </w:p>
    <w:sectPr w:rsidR="006579F7" w:rsidRPr="00DD6471">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B09" w:rsidRDefault="00D94DA9">
      <w:r>
        <w:separator/>
      </w:r>
    </w:p>
  </w:endnote>
  <w:endnote w:type="continuationSeparator" w:id="0">
    <w:p w:rsidR="00FF7B09" w:rsidRDefault="00D9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B09" w:rsidRDefault="00D94DA9">
      <w:r>
        <w:separator/>
      </w:r>
    </w:p>
  </w:footnote>
  <w:footnote w:type="continuationSeparator" w:id="0">
    <w:p w:rsidR="00FF7B09" w:rsidRDefault="00D94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6461E96"/>
    <w:lvl w:ilvl="0" w:tplc="8550D3B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EA9E40CA"/>
    <w:lvl w:ilvl="0" w:tplc="82E8601E">
      <w:start w:val="4"/>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579F7"/>
    <w:rsid w:val="006579F7"/>
    <w:rsid w:val="00674282"/>
    <w:rsid w:val="00D051AE"/>
    <w:rsid w:val="00D94DA9"/>
    <w:rsid w:val="00DD6471"/>
    <w:rsid w:val="00FF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6E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table" w:styleId="a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051AE"/>
    <w:pPr>
      <w:tabs>
        <w:tab w:val="center" w:pos="4252"/>
        <w:tab w:val="right" w:pos="8504"/>
      </w:tabs>
      <w:snapToGrid w:val="0"/>
    </w:pPr>
  </w:style>
  <w:style w:type="character" w:customStyle="1" w:styleId="aa">
    <w:name w:val="ヘッダー (文字)"/>
    <w:basedOn w:val="a0"/>
    <w:link w:val="a9"/>
    <w:uiPriority w:val="99"/>
    <w:rsid w:val="00D051AE"/>
  </w:style>
  <w:style w:type="paragraph" w:styleId="ab">
    <w:name w:val="footer"/>
    <w:basedOn w:val="a"/>
    <w:link w:val="ac"/>
    <w:uiPriority w:val="99"/>
    <w:unhideWhenUsed/>
    <w:rsid w:val="00D051AE"/>
    <w:pPr>
      <w:tabs>
        <w:tab w:val="center" w:pos="4252"/>
        <w:tab w:val="right" w:pos="8504"/>
      </w:tabs>
      <w:snapToGrid w:val="0"/>
    </w:pPr>
  </w:style>
  <w:style w:type="character" w:customStyle="1" w:styleId="ac">
    <w:name w:val="フッター (文字)"/>
    <w:basedOn w:val="a0"/>
    <w:link w:val="ab"/>
    <w:uiPriority w:val="99"/>
    <w:rsid w:val="00D05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2021-03-26T01:37:00Z</dcterms:created>
  <dcterms:modified xsi:type="dcterms:W3CDTF">2021-03-26T02:15:00Z</dcterms:modified>
</cp:coreProperties>
</file>