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0842" w14:textId="213D1EAC"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3629E6">
        <w:rPr>
          <w:rFonts w:hint="eastAsia"/>
          <w:b/>
          <w:sz w:val="24"/>
          <w:szCs w:val="24"/>
        </w:rPr>
        <w:t>5</w:t>
      </w:r>
      <w:r w:rsidRPr="00065FE8">
        <w:rPr>
          <w:rFonts w:hint="eastAsia"/>
          <w:b/>
          <w:sz w:val="24"/>
          <w:szCs w:val="24"/>
          <w:lang w:eastAsia="zh-TW"/>
        </w:rPr>
        <w:t>年度</w:t>
      </w:r>
      <w:r w:rsidR="00CE6422">
        <w:rPr>
          <w:rFonts w:hint="eastAsia"/>
          <w:b/>
          <w:sz w:val="24"/>
          <w:szCs w:val="24"/>
        </w:rPr>
        <w:t xml:space="preserve"> 第</w:t>
      </w:r>
      <w:r w:rsidR="003629E6">
        <w:rPr>
          <w:rFonts w:hint="eastAsia"/>
          <w:b/>
          <w:sz w:val="24"/>
          <w:szCs w:val="24"/>
        </w:rPr>
        <w:t>1</w:t>
      </w:r>
      <w:r w:rsidR="00CE6422">
        <w:rPr>
          <w:rFonts w:hint="eastAsia"/>
          <w:b/>
          <w:sz w:val="24"/>
          <w:szCs w:val="24"/>
        </w:rPr>
        <w:t>回</w:t>
      </w:r>
      <w:r w:rsidRPr="00065FE8">
        <w:rPr>
          <w:rFonts w:hint="eastAsia"/>
          <w:b/>
          <w:sz w:val="24"/>
          <w:szCs w:val="24"/>
          <w:lang w:eastAsia="zh-TW"/>
        </w:rPr>
        <w:t>定例会議　議事概要</w:t>
      </w:r>
    </w:p>
    <w:p w14:paraId="5048BE64" w14:textId="654C85F3" w:rsidR="008F1B17" w:rsidRDefault="008F1B17" w:rsidP="0057716B">
      <w:pPr>
        <w:jc w:val="left"/>
      </w:pPr>
    </w:p>
    <w:p w14:paraId="11BCEA2F" w14:textId="77777777" w:rsidR="002A48A8" w:rsidRPr="00893262" w:rsidRDefault="002A48A8" w:rsidP="0057716B">
      <w:pPr>
        <w:jc w:val="left"/>
      </w:pPr>
    </w:p>
    <w:p w14:paraId="1770B71D" w14:textId="673DC9A5" w:rsidR="008F1B17" w:rsidRPr="00065FE8" w:rsidRDefault="008F1B17" w:rsidP="008F1B17">
      <w:pPr>
        <w:jc w:val="left"/>
      </w:pPr>
      <w:r w:rsidRPr="00065FE8">
        <w:rPr>
          <w:rFonts w:hint="eastAsia"/>
          <w:kern w:val="0"/>
        </w:rPr>
        <w:t xml:space="preserve">１　</w:t>
      </w:r>
      <w:r w:rsidRPr="003C122B">
        <w:rPr>
          <w:rFonts w:hint="eastAsia"/>
          <w:spacing w:val="70"/>
          <w:kern w:val="0"/>
          <w:fitText w:val="1260" w:id="743608832"/>
        </w:rPr>
        <w:t>開催日</w:t>
      </w:r>
      <w:r w:rsidRPr="003C122B">
        <w:rPr>
          <w:rFonts w:hint="eastAsia"/>
          <w:kern w:val="0"/>
          <w:fitText w:val="1260" w:id="743608832"/>
        </w:rPr>
        <w:t>時</w:t>
      </w:r>
      <w:r w:rsidRPr="00065FE8">
        <w:rPr>
          <w:rFonts w:hint="eastAsia"/>
        </w:rPr>
        <w:t xml:space="preserve">　　</w:t>
      </w:r>
      <w:r w:rsidR="00D95BF1">
        <w:rPr>
          <w:rFonts w:hint="eastAsia"/>
        </w:rPr>
        <w:t>令和</w:t>
      </w:r>
      <w:r w:rsidR="003C122B">
        <w:rPr>
          <w:rFonts w:hint="eastAsia"/>
        </w:rPr>
        <w:t>5</w:t>
      </w:r>
      <w:r w:rsidRPr="00065FE8">
        <w:rPr>
          <w:rFonts w:hint="eastAsia"/>
        </w:rPr>
        <w:t>年</w:t>
      </w:r>
      <w:r w:rsidR="003629E6">
        <w:rPr>
          <w:rFonts w:hint="eastAsia"/>
        </w:rPr>
        <w:t>8</w:t>
      </w:r>
      <w:r w:rsidR="00A038F8" w:rsidRPr="00065FE8">
        <w:rPr>
          <w:rFonts w:hint="eastAsia"/>
        </w:rPr>
        <w:t>月</w:t>
      </w:r>
      <w:r w:rsidR="003629E6">
        <w:rPr>
          <w:rFonts w:hint="eastAsia"/>
        </w:rPr>
        <w:t>30</w:t>
      </w:r>
      <w:r w:rsidR="00C14B71" w:rsidRPr="00065FE8">
        <w:rPr>
          <w:rFonts w:hint="eastAsia"/>
        </w:rPr>
        <w:t>日</w:t>
      </w:r>
      <w:r w:rsidR="00A038F8" w:rsidRPr="00065FE8">
        <w:rPr>
          <w:rFonts w:hint="eastAsia"/>
        </w:rPr>
        <w:t>（</w:t>
      </w:r>
      <w:r w:rsidR="003629E6">
        <w:rPr>
          <w:rFonts w:hint="eastAsia"/>
        </w:rPr>
        <w:t>水</w:t>
      </w:r>
      <w:r w:rsidR="00C14B71" w:rsidRPr="00065FE8">
        <w:rPr>
          <w:rFonts w:hint="eastAsia"/>
        </w:rPr>
        <w:t>）</w:t>
      </w:r>
      <w:r w:rsidR="003C122B">
        <w:rPr>
          <w:rFonts w:hint="eastAsia"/>
        </w:rPr>
        <w:t>午後1</w:t>
      </w:r>
      <w:r w:rsidR="00A26C3E">
        <w:rPr>
          <w:rFonts w:hint="eastAsia"/>
        </w:rPr>
        <w:t>時</w:t>
      </w:r>
      <w:r w:rsidR="003629E6">
        <w:rPr>
          <w:rFonts w:hint="eastAsia"/>
        </w:rPr>
        <w:t>30</w:t>
      </w:r>
      <w:r w:rsidR="00FA13B9" w:rsidRPr="00065FE8">
        <w:rPr>
          <w:rFonts w:hint="eastAsia"/>
        </w:rPr>
        <w:t>分</w:t>
      </w:r>
      <w:r w:rsidR="00C14B71" w:rsidRPr="00065FE8">
        <w:rPr>
          <w:rFonts w:hint="eastAsia"/>
        </w:rPr>
        <w:t>から</w:t>
      </w:r>
      <w:r w:rsidR="003C122B">
        <w:rPr>
          <w:rFonts w:hint="eastAsia"/>
        </w:rPr>
        <w:t>午後3</w:t>
      </w:r>
      <w:r w:rsidR="00BD09CB">
        <w:rPr>
          <w:rFonts w:hint="eastAsia"/>
        </w:rPr>
        <w:t>時</w:t>
      </w:r>
      <w:r w:rsidR="00214A66">
        <w:rPr>
          <w:rFonts w:hint="eastAsia"/>
        </w:rPr>
        <w:t>まで</w:t>
      </w:r>
    </w:p>
    <w:p w14:paraId="5A2D8330" w14:textId="77777777" w:rsidR="008F1B17" w:rsidRPr="003629E6" w:rsidRDefault="008F1B17" w:rsidP="008F1B17">
      <w:pPr>
        <w:jc w:val="left"/>
      </w:pPr>
    </w:p>
    <w:p w14:paraId="1F0EB65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14:paraId="1276ACCF" w14:textId="77777777" w:rsidR="008F1B17" w:rsidRPr="001E5508" w:rsidRDefault="008F1B17" w:rsidP="008F1B17">
      <w:pPr>
        <w:pStyle w:val="HTML"/>
        <w:rPr>
          <w:rFonts w:hAnsi="ＭＳ 明朝"/>
        </w:rPr>
      </w:pPr>
    </w:p>
    <w:p w14:paraId="6DD03C51" w14:textId="77777777" w:rsidR="008F1B17" w:rsidRPr="00065FE8" w:rsidRDefault="008F1B17" w:rsidP="008F1B17">
      <w:pPr>
        <w:jc w:val="left"/>
      </w:pPr>
      <w:r w:rsidRPr="00065FE8">
        <w:rPr>
          <w:rFonts w:hint="eastAsia"/>
          <w:kern w:val="0"/>
        </w:rPr>
        <w:t xml:space="preserve">３　</w:t>
      </w:r>
      <w:r w:rsidRPr="003C122B">
        <w:rPr>
          <w:rFonts w:hint="eastAsia"/>
          <w:spacing w:val="70"/>
          <w:kern w:val="0"/>
          <w:fitText w:val="1260" w:id="743608834"/>
        </w:rPr>
        <w:t>出席委</w:t>
      </w:r>
      <w:r w:rsidRPr="003C122B">
        <w:rPr>
          <w:rFonts w:hint="eastAsia"/>
          <w:kern w:val="0"/>
          <w:fitText w:val="1260" w:id="743608834"/>
        </w:rPr>
        <w:t>員</w:t>
      </w:r>
      <w:r w:rsidRPr="00065FE8">
        <w:rPr>
          <w:rFonts w:hint="eastAsia"/>
        </w:rPr>
        <w:t xml:space="preserve">　　</w:t>
      </w:r>
      <w:r w:rsidR="003629E6">
        <w:rPr>
          <w:rFonts w:hint="eastAsia"/>
        </w:rPr>
        <w:t>5</w:t>
      </w:r>
      <w:r w:rsidRPr="00065FE8">
        <w:rPr>
          <w:rFonts w:hint="eastAsia"/>
        </w:rPr>
        <w:t>名</w:t>
      </w:r>
    </w:p>
    <w:p w14:paraId="68A6D553" w14:textId="77777777" w:rsidR="008F1B17" w:rsidRPr="00065FE8" w:rsidRDefault="008F1B17" w:rsidP="008F1B17">
      <w:pPr>
        <w:jc w:val="left"/>
      </w:pPr>
    </w:p>
    <w:p w14:paraId="6352D28D" w14:textId="77777777" w:rsidR="008F1B17" w:rsidRPr="00065FE8" w:rsidRDefault="008F1B17" w:rsidP="008F1B17">
      <w:pPr>
        <w:jc w:val="left"/>
      </w:pPr>
      <w:r w:rsidRPr="00065FE8">
        <w:rPr>
          <w:rFonts w:hint="eastAsia"/>
        </w:rPr>
        <w:t xml:space="preserve">４　審議対象期間　　</w:t>
      </w:r>
      <w:r w:rsidR="00CE6422">
        <w:rPr>
          <w:rFonts w:hint="eastAsia"/>
        </w:rPr>
        <w:t>令和</w:t>
      </w:r>
      <w:r w:rsidR="003C122B">
        <w:rPr>
          <w:rFonts w:hint="eastAsia"/>
        </w:rPr>
        <w:t>4</w:t>
      </w:r>
      <w:r w:rsidRPr="00065FE8">
        <w:rPr>
          <w:rFonts w:hint="eastAsia"/>
        </w:rPr>
        <w:t>年</w:t>
      </w:r>
      <w:r w:rsidR="003629E6">
        <w:rPr>
          <w:rFonts w:hint="eastAsia"/>
        </w:rPr>
        <w:t>10</w:t>
      </w:r>
      <w:r w:rsidRPr="00065FE8">
        <w:rPr>
          <w:rFonts w:hint="eastAsia"/>
        </w:rPr>
        <w:t>月</w:t>
      </w:r>
      <w:r w:rsidR="00293B7B">
        <w:rPr>
          <w:rFonts w:hint="eastAsia"/>
        </w:rPr>
        <w:t>1</w:t>
      </w:r>
      <w:r w:rsidRPr="00065FE8">
        <w:rPr>
          <w:rFonts w:hint="eastAsia"/>
        </w:rPr>
        <w:t>日から</w:t>
      </w:r>
      <w:r w:rsidR="00BD09CB">
        <w:rPr>
          <w:rFonts w:hint="eastAsia"/>
        </w:rPr>
        <w:t>令和</w:t>
      </w:r>
      <w:r w:rsidR="003629E6">
        <w:rPr>
          <w:rFonts w:hint="eastAsia"/>
        </w:rPr>
        <w:t>5</w:t>
      </w:r>
      <w:r w:rsidR="00D95BF1">
        <w:rPr>
          <w:rFonts w:hint="eastAsia"/>
        </w:rPr>
        <w:t>年</w:t>
      </w:r>
      <w:r w:rsidR="003629E6">
        <w:rPr>
          <w:rFonts w:hint="eastAsia"/>
        </w:rPr>
        <w:t>3</w:t>
      </w:r>
      <w:r w:rsidRPr="00065FE8">
        <w:rPr>
          <w:rFonts w:hint="eastAsia"/>
        </w:rPr>
        <w:t>月</w:t>
      </w:r>
      <w:r w:rsidR="003629E6">
        <w:rPr>
          <w:rFonts w:hint="eastAsia"/>
        </w:rPr>
        <w:t>31</w:t>
      </w:r>
      <w:r w:rsidRPr="00065FE8">
        <w:rPr>
          <w:rFonts w:hint="eastAsia"/>
        </w:rPr>
        <w:t>日まで</w:t>
      </w:r>
    </w:p>
    <w:p w14:paraId="7B645FA8" w14:textId="77777777" w:rsidR="008F1B17" w:rsidRPr="003629E6" w:rsidRDefault="008F1B17" w:rsidP="008F1B17">
      <w:pPr>
        <w:ind w:left="863" w:hangingChars="411" w:hanging="863"/>
        <w:rPr>
          <w:kern w:val="0"/>
        </w:rPr>
      </w:pPr>
    </w:p>
    <w:p w14:paraId="54B6BA93" w14:textId="77777777"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E6422">
        <w:rPr>
          <w:rFonts w:hint="eastAsia"/>
        </w:rPr>
        <w:t>令和</w:t>
      </w:r>
      <w:r w:rsidR="003C122B">
        <w:rPr>
          <w:rFonts w:hint="eastAsia"/>
        </w:rPr>
        <w:t>4</w:t>
      </w:r>
      <w:r w:rsidR="00C55F9A">
        <w:rPr>
          <w:rFonts w:hint="eastAsia"/>
        </w:rPr>
        <w:t>年度</w:t>
      </w:r>
      <w:r w:rsidR="00A26C3E">
        <w:rPr>
          <w:rFonts w:hint="eastAsia"/>
        </w:rPr>
        <w:t>第</w:t>
      </w:r>
      <w:r w:rsidR="003629E6">
        <w:rPr>
          <w:rFonts w:hint="eastAsia"/>
        </w:rPr>
        <w:t>2</w:t>
      </w:r>
      <w:r w:rsidR="001E5508">
        <w:rPr>
          <w:rFonts w:hint="eastAsia"/>
        </w:rPr>
        <w:t>回</w:t>
      </w:r>
      <w:r w:rsidR="00C55F9A">
        <w:rPr>
          <w:rFonts w:hint="eastAsia"/>
        </w:rPr>
        <w:t>定例会議の抽出事案</w:t>
      </w:r>
      <w:r w:rsidR="00CE6422">
        <w:rPr>
          <w:rFonts w:hint="eastAsia"/>
        </w:rPr>
        <w:t>に</w:t>
      </w:r>
      <w:r w:rsidR="00C55F9A">
        <w:rPr>
          <w:rFonts w:hint="eastAsia"/>
        </w:rPr>
        <w:t>係る</w:t>
      </w:r>
      <w:r w:rsidR="00F21E80">
        <w:rPr>
          <w:rFonts w:hint="eastAsia"/>
        </w:rPr>
        <w:t>講評</w:t>
      </w:r>
      <w:r w:rsidR="00C55F9A">
        <w:rPr>
          <w:rFonts w:hint="eastAsia"/>
        </w:rPr>
        <w:t>を踏まえた検討状況等について、</w:t>
      </w:r>
      <w:r w:rsidR="006C4BA4">
        <w:rPr>
          <w:rFonts w:hint="eastAsia"/>
        </w:rPr>
        <w:t>別添のとおり</w:t>
      </w:r>
      <w:r w:rsidR="00C55F9A">
        <w:rPr>
          <w:rFonts w:hint="eastAsia"/>
        </w:rPr>
        <w:t>事務局から報告を行った。</w:t>
      </w:r>
    </w:p>
    <w:p w14:paraId="01206DB3" w14:textId="77777777"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541D2CC4" w14:textId="77777777"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3629E6">
        <w:rPr>
          <w:rFonts w:hint="eastAsia"/>
        </w:rPr>
        <w:t>607</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0829E14D" w14:textId="77777777" w:rsidTr="00815701">
        <w:trPr>
          <w:trHeight w:val="240"/>
        </w:trPr>
        <w:tc>
          <w:tcPr>
            <w:tcW w:w="3386" w:type="dxa"/>
            <w:vAlign w:val="center"/>
          </w:tcPr>
          <w:p w14:paraId="7E4B32A4" w14:textId="77777777" w:rsidR="007D5220" w:rsidRDefault="007D5220" w:rsidP="007D5220">
            <w:pPr>
              <w:jc w:val="center"/>
            </w:pPr>
            <w:r>
              <w:rPr>
                <w:rFonts w:hint="eastAsia"/>
              </w:rPr>
              <w:t>種　　　　　別</w:t>
            </w:r>
          </w:p>
        </w:tc>
        <w:tc>
          <w:tcPr>
            <w:tcW w:w="3685" w:type="dxa"/>
            <w:vAlign w:val="center"/>
          </w:tcPr>
          <w:p w14:paraId="25E2C846" w14:textId="77777777" w:rsidR="007D5220" w:rsidRDefault="007D5220" w:rsidP="007D5220">
            <w:pPr>
              <w:jc w:val="center"/>
            </w:pPr>
            <w:r>
              <w:rPr>
                <w:rFonts w:hint="eastAsia"/>
              </w:rPr>
              <w:t>内　　　　　訳</w:t>
            </w:r>
          </w:p>
        </w:tc>
      </w:tr>
      <w:tr w:rsidR="007D5220" w14:paraId="490ECED7" w14:textId="77777777" w:rsidTr="00815701">
        <w:trPr>
          <w:trHeight w:val="165"/>
        </w:trPr>
        <w:tc>
          <w:tcPr>
            <w:tcW w:w="3386" w:type="dxa"/>
            <w:vAlign w:val="center"/>
          </w:tcPr>
          <w:p w14:paraId="49B4FF78" w14:textId="77777777" w:rsidR="007D5220" w:rsidRDefault="007D5220" w:rsidP="008D0F73">
            <w:r>
              <w:rPr>
                <w:rFonts w:hint="eastAsia"/>
              </w:rPr>
              <w:t>建設工事</w:t>
            </w:r>
          </w:p>
        </w:tc>
        <w:tc>
          <w:tcPr>
            <w:tcW w:w="3685" w:type="dxa"/>
            <w:vAlign w:val="center"/>
          </w:tcPr>
          <w:p w14:paraId="3FB976C9" w14:textId="77777777" w:rsidR="007D5220" w:rsidRDefault="007D5220" w:rsidP="008D0F73">
            <w:r>
              <w:rPr>
                <w:rFonts w:hint="eastAsia"/>
              </w:rPr>
              <w:t>予定価格250万円を超えるもの</w:t>
            </w:r>
          </w:p>
        </w:tc>
      </w:tr>
      <w:tr w:rsidR="007D5220" w14:paraId="61C1C833" w14:textId="77777777" w:rsidTr="00815701">
        <w:trPr>
          <w:trHeight w:val="86"/>
        </w:trPr>
        <w:tc>
          <w:tcPr>
            <w:tcW w:w="3386" w:type="dxa"/>
            <w:vAlign w:val="center"/>
          </w:tcPr>
          <w:p w14:paraId="5821F56E" w14:textId="77777777" w:rsidR="007D5220" w:rsidRDefault="007D5220" w:rsidP="008D0F73">
            <w:r>
              <w:rPr>
                <w:rFonts w:hint="eastAsia"/>
              </w:rPr>
              <w:t>測量・建設コンサルタント等業務</w:t>
            </w:r>
          </w:p>
        </w:tc>
        <w:tc>
          <w:tcPr>
            <w:tcW w:w="3685" w:type="dxa"/>
            <w:vAlign w:val="center"/>
          </w:tcPr>
          <w:p w14:paraId="29D1694F" w14:textId="77777777" w:rsidR="007D5220" w:rsidRDefault="007D5220" w:rsidP="008D0F73">
            <w:r>
              <w:rPr>
                <w:rFonts w:hint="eastAsia"/>
              </w:rPr>
              <w:t>予定価格100万円を超えるもの</w:t>
            </w:r>
          </w:p>
        </w:tc>
      </w:tr>
      <w:tr w:rsidR="007D5220" w14:paraId="36E86AAE" w14:textId="77777777" w:rsidTr="00815701">
        <w:trPr>
          <w:trHeight w:val="240"/>
        </w:trPr>
        <w:tc>
          <w:tcPr>
            <w:tcW w:w="3386" w:type="dxa"/>
            <w:vAlign w:val="center"/>
          </w:tcPr>
          <w:p w14:paraId="622A37D3" w14:textId="77777777" w:rsidR="007D5220" w:rsidRDefault="007D5220" w:rsidP="008D0F73">
            <w:r>
              <w:rPr>
                <w:rFonts w:hint="eastAsia"/>
              </w:rPr>
              <w:t>委託役務業務</w:t>
            </w:r>
          </w:p>
        </w:tc>
        <w:tc>
          <w:tcPr>
            <w:tcW w:w="3685" w:type="dxa"/>
            <w:vAlign w:val="center"/>
          </w:tcPr>
          <w:p w14:paraId="08AC77B1" w14:textId="77777777" w:rsidR="00C15562" w:rsidRDefault="007D5220" w:rsidP="008A1B78">
            <w:pPr>
              <w:spacing w:line="300" w:lineRule="exact"/>
            </w:pPr>
            <w:r>
              <w:rPr>
                <w:rFonts w:hint="eastAsia"/>
              </w:rPr>
              <w:t>予定価格100万円（物件の借入れに</w:t>
            </w:r>
          </w:p>
          <w:p w14:paraId="5B787334" w14:textId="77777777" w:rsidR="007D5220" w:rsidRDefault="007D5220" w:rsidP="008A1B78">
            <w:pPr>
              <w:spacing w:line="300" w:lineRule="exact"/>
            </w:pPr>
            <w:r>
              <w:rPr>
                <w:rFonts w:hint="eastAsia"/>
              </w:rPr>
              <w:t>ついては80万円）を超えるもの</w:t>
            </w:r>
          </w:p>
        </w:tc>
      </w:tr>
      <w:tr w:rsidR="007D5220" w14:paraId="5DD60B6A" w14:textId="77777777" w:rsidTr="00815701">
        <w:trPr>
          <w:trHeight w:val="195"/>
        </w:trPr>
        <w:tc>
          <w:tcPr>
            <w:tcW w:w="3386" w:type="dxa"/>
            <w:vAlign w:val="center"/>
          </w:tcPr>
          <w:p w14:paraId="0D51786B" w14:textId="77777777" w:rsidR="007D5220" w:rsidRDefault="007D5220" w:rsidP="008D0F73">
            <w:r>
              <w:rPr>
                <w:rFonts w:hint="eastAsia"/>
              </w:rPr>
              <w:t>物品購入</w:t>
            </w:r>
          </w:p>
        </w:tc>
        <w:tc>
          <w:tcPr>
            <w:tcW w:w="3685" w:type="dxa"/>
            <w:vAlign w:val="center"/>
          </w:tcPr>
          <w:p w14:paraId="0985673B" w14:textId="77777777" w:rsidR="007D5220" w:rsidRDefault="007D5220" w:rsidP="008D0F73">
            <w:r>
              <w:rPr>
                <w:rFonts w:hint="eastAsia"/>
              </w:rPr>
              <w:t>予定価格160万円を超えるもの</w:t>
            </w:r>
          </w:p>
        </w:tc>
      </w:tr>
    </w:tbl>
    <w:p w14:paraId="7780B832" w14:textId="77777777" w:rsidR="003754B4" w:rsidRPr="00065FE8" w:rsidRDefault="003754B4" w:rsidP="0070455C">
      <w:pPr>
        <w:rPr>
          <w:rFonts w:hAnsi="ＭＳ 明朝"/>
          <w:kern w:val="0"/>
        </w:rPr>
      </w:pPr>
    </w:p>
    <w:p w14:paraId="20275C7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2111FB59" w14:textId="77777777" w:rsidR="00843CE1" w:rsidRPr="00065FE8" w:rsidRDefault="00843CE1">
      <w:pPr>
        <w:jc w:val="left"/>
        <w:rPr>
          <w:rFonts w:hAnsi="ＭＳ 明朝"/>
        </w:rPr>
      </w:pPr>
    </w:p>
    <w:p w14:paraId="49E443D2" w14:textId="77777777"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14:paraId="550ABBDC" w14:textId="77777777" w:rsidR="00C55F9A" w:rsidRDefault="00C55F9A" w:rsidP="007D5220">
      <w:pPr>
        <w:jc w:val="left"/>
      </w:pPr>
    </w:p>
    <w:p w14:paraId="17D5C855" w14:textId="77777777" w:rsidR="007D5220" w:rsidRDefault="002C7178"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43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5403AB" w:rsidRPr="00065FE8" w14:paraId="75BFDAFB" w14:textId="77777777" w:rsidTr="00AF71B4">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F731D72" w14:textId="77777777" w:rsidR="005403AB" w:rsidRPr="00865BB3" w:rsidRDefault="005403AB" w:rsidP="00AF71B4">
            <w:pPr>
              <w:widowControl/>
              <w:jc w:val="center"/>
              <w:rPr>
                <w:rFonts w:hAnsi="ＭＳ 明朝" w:cs="ＭＳ Ｐゴシック"/>
                <w:kern w:val="0"/>
              </w:rPr>
            </w:pPr>
            <w:r w:rsidRPr="00865BB3">
              <w:rPr>
                <w:rFonts w:hAnsi="ＭＳ 明朝" w:cs="ＭＳ Ｐゴシック" w:hint="eastAsia"/>
                <w:kern w:val="0"/>
              </w:rPr>
              <w:t>入 札 方 式</w:t>
            </w:r>
            <w:r w:rsidR="001651DC">
              <w:rPr>
                <w:rFonts w:hAnsi="ＭＳ 明朝" w:cs="ＭＳ Ｐゴシック" w:hint="eastAsia"/>
                <w:kern w:val="0"/>
              </w:rPr>
              <w:t xml:space="preserve"> 等</w:t>
            </w:r>
          </w:p>
        </w:tc>
        <w:tc>
          <w:tcPr>
            <w:tcW w:w="5670" w:type="dxa"/>
            <w:tcBorders>
              <w:top w:val="single" w:sz="4" w:space="0" w:color="auto"/>
              <w:left w:val="nil"/>
              <w:bottom w:val="single" w:sz="4" w:space="0" w:color="auto"/>
              <w:right w:val="single" w:sz="4" w:space="0" w:color="auto"/>
            </w:tcBorders>
            <w:shd w:val="clear" w:color="auto" w:fill="auto"/>
            <w:vAlign w:val="center"/>
          </w:tcPr>
          <w:p w14:paraId="7E3DA3EF" w14:textId="77777777" w:rsidR="005403AB" w:rsidRPr="00865BB3" w:rsidRDefault="005403AB" w:rsidP="00AF71B4">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14:paraId="1DC6FC0A" w14:textId="77777777" w:rsidR="005403AB" w:rsidRPr="00283888" w:rsidRDefault="005403AB" w:rsidP="00AF71B4">
            <w:pPr>
              <w:widowControl/>
              <w:jc w:val="center"/>
              <w:rPr>
                <w:rFonts w:hAnsi="ＭＳ 明朝" w:cs="ＭＳ Ｐゴシック"/>
                <w:kern w:val="0"/>
              </w:rPr>
            </w:pPr>
            <w:r w:rsidRPr="00283888">
              <w:rPr>
                <w:rFonts w:hAnsi="ＭＳ 明朝" w:cs="ＭＳ Ｐゴシック" w:hint="eastAsia"/>
                <w:kern w:val="0"/>
              </w:rPr>
              <w:t>契約金額(円)</w:t>
            </w:r>
          </w:p>
        </w:tc>
      </w:tr>
      <w:tr w:rsidR="005403AB" w:rsidRPr="00065FE8" w14:paraId="6C724B87" w14:textId="77777777" w:rsidTr="00AF71B4">
        <w:trPr>
          <w:trHeight w:hRule="exact" w:val="852"/>
        </w:trPr>
        <w:tc>
          <w:tcPr>
            <w:tcW w:w="1178" w:type="dxa"/>
            <w:tcBorders>
              <w:top w:val="single" w:sz="4" w:space="0" w:color="auto"/>
              <w:left w:val="single" w:sz="4" w:space="0" w:color="auto"/>
              <w:right w:val="single" w:sz="4" w:space="0" w:color="auto"/>
            </w:tcBorders>
            <w:shd w:val="clear" w:color="auto" w:fill="auto"/>
            <w:vAlign w:val="center"/>
          </w:tcPr>
          <w:p w14:paraId="5C40B6BC" w14:textId="77777777" w:rsidR="005403AB" w:rsidRPr="00865BB3" w:rsidRDefault="00266F55" w:rsidP="00AF71B4">
            <w:pPr>
              <w:jc w:val="center"/>
              <w:rPr>
                <w:rFonts w:hAnsi="ＭＳ 明朝"/>
              </w:rPr>
            </w:pPr>
            <w:r w:rsidRPr="00266F55">
              <w:rPr>
                <w:rFonts w:hAnsi="ＭＳ 明朝" w:hint="eastAsia"/>
                <w:spacing w:val="35"/>
                <w:kern w:val="0"/>
                <w:fitText w:val="1050" w:id="-1315170560"/>
              </w:rPr>
              <w:t>建設工</w:t>
            </w:r>
            <w:r w:rsidRPr="00266F55">
              <w:rPr>
                <w:rFonts w:hAnsi="ＭＳ 明朝" w:hint="eastAsia"/>
                <w:kern w:val="0"/>
                <w:fitText w:val="1050" w:id="-1315170560"/>
              </w:rPr>
              <w:t>事</w:t>
            </w:r>
          </w:p>
        </w:tc>
        <w:tc>
          <w:tcPr>
            <w:tcW w:w="1189" w:type="dxa"/>
            <w:tcBorders>
              <w:top w:val="single" w:sz="4" w:space="0" w:color="auto"/>
              <w:left w:val="nil"/>
              <w:right w:val="single" w:sz="4" w:space="0" w:color="auto"/>
            </w:tcBorders>
            <w:shd w:val="clear" w:color="auto" w:fill="auto"/>
            <w:vAlign w:val="center"/>
          </w:tcPr>
          <w:p w14:paraId="39AF2556" w14:textId="77777777" w:rsidR="005403AB" w:rsidRPr="00865BB3" w:rsidRDefault="00266F55" w:rsidP="00AF71B4">
            <w:pPr>
              <w:jc w:val="center"/>
              <w:rPr>
                <w:rFonts w:hAnsi="ＭＳ 明朝"/>
              </w:rPr>
            </w:pPr>
            <w:r>
              <w:rPr>
                <w:rFonts w:hAnsi="ＭＳ 明朝" w:hint="eastAsia"/>
              </w:rPr>
              <w:t>随意契約</w:t>
            </w:r>
          </w:p>
        </w:tc>
        <w:tc>
          <w:tcPr>
            <w:tcW w:w="5670" w:type="dxa"/>
            <w:tcBorders>
              <w:top w:val="single" w:sz="4" w:space="0" w:color="auto"/>
              <w:left w:val="nil"/>
              <w:right w:val="single" w:sz="4" w:space="0" w:color="auto"/>
            </w:tcBorders>
            <w:shd w:val="clear" w:color="auto" w:fill="auto"/>
            <w:vAlign w:val="center"/>
          </w:tcPr>
          <w:p w14:paraId="0F382252" w14:textId="77777777" w:rsidR="005403AB" w:rsidRDefault="00266F55" w:rsidP="00AF71B4">
            <w:pPr>
              <w:rPr>
                <w:rFonts w:hAnsi="ＭＳ 明朝" w:cs="ＭＳ Ｐゴシック"/>
              </w:rPr>
            </w:pPr>
            <w:r w:rsidRPr="00266F55">
              <w:rPr>
                <w:rFonts w:hAnsi="ＭＳ 明朝" w:cs="ＭＳ Ｐゴシック" w:hint="eastAsia"/>
              </w:rPr>
              <w:t>大阪</w:t>
            </w:r>
            <w:r w:rsidR="003629E6">
              <w:rPr>
                <w:rFonts w:hAnsi="ＭＳ 明朝" w:cs="ＭＳ Ｐゴシック" w:hint="eastAsia"/>
              </w:rPr>
              <w:t>府立国際会議場吊物舞台機構設備改修工事</w:t>
            </w:r>
          </w:p>
        </w:tc>
        <w:tc>
          <w:tcPr>
            <w:tcW w:w="1658" w:type="dxa"/>
            <w:tcBorders>
              <w:top w:val="single" w:sz="4" w:space="0" w:color="auto"/>
              <w:left w:val="nil"/>
              <w:right w:val="single" w:sz="4" w:space="0" w:color="auto"/>
            </w:tcBorders>
            <w:shd w:val="clear" w:color="auto" w:fill="auto"/>
            <w:noWrap/>
            <w:vAlign w:val="center"/>
          </w:tcPr>
          <w:p w14:paraId="7789619A" w14:textId="77777777" w:rsidR="005403AB" w:rsidRDefault="003629E6" w:rsidP="00AF71B4">
            <w:pPr>
              <w:jc w:val="right"/>
              <w:rPr>
                <w:rFonts w:hAnsi="ＭＳ 明朝" w:cs="ＭＳ Ｐゴシック"/>
              </w:rPr>
            </w:pPr>
            <w:r>
              <w:rPr>
                <w:rFonts w:hAnsi="ＭＳ 明朝" w:cs="ＭＳ Ｐゴシック" w:hint="eastAsia"/>
              </w:rPr>
              <w:t>924,000,000</w:t>
            </w:r>
          </w:p>
        </w:tc>
      </w:tr>
      <w:tr w:rsidR="005403AB" w:rsidRPr="00065FE8" w14:paraId="403A1D72" w14:textId="77777777" w:rsidTr="00AF71B4">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7C85A2C" w14:textId="77777777" w:rsidR="005403AB" w:rsidRPr="00865BB3" w:rsidRDefault="005403AB" w:rsidP="00AF71B4">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5C384BFC" w14:textId="77777777" w:rsidR="005403AB" w:rsidRPr="00865BB3" w:rsidRDefault="003629E6" w:rsidP="00AF71B4">
            <w:pPr>
              <w:jc w:val="center"/>
              <w:rPr>
                <w:rFonts w:hAnsi="ＭＳ 明朝"/>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14:paraId="76C7E214" w14:textId="77777777" w:rsidR="005403AB" w:rsidRDefault="003629E6" w:rsidP="00AF71B4">
            <w:pPr>
              <w:rPr>
                <w:rFonts w:hAnsi="ＭＳ 明朝" w:cs="ＭＳ Ｐゴシック"/>
              </w:rPr>
            </w:pPr>
            <w:r>
              <w:rPr>
                <w:rFonts w:hAnsi="ＭＳ 明朝" w:cs="ＭＳ Ｐゴシック" w:hint="eastAsia"/>
              </w:rPr>
              <w:t>ゴルフ場利用税及び府たばこ税電子申告・電子納入の導入に伴うシステム改修業務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D3909CE" w14:textId="77777777" w:rsidR="005403AB" w:rsidRDefault="003629E6" w:rsidP="00AF71B4">
            <w:pPr>
              <w:jc w:val="right"/>
              <w:rPr>
                <w:rFonts w:hAnsi="ＭＳ 明朝" w:cs="ＭＳ Ｐゴシック"/>
              </w:rPr>
            </w:pPr>
            <w:r>
              <w:rPr>
                <w:rFonts w:hAnsi="ＭＳ 明朝" w:cs="ＭＳ Ｐゴシック" w:hint="eastAsia"/>
              </w:rPr>
              <w:t>102,595,</w:t>
            </w:r>
            <w:r>
              <w:rPr>
                <w:rFonts w:hAnsi="ＭＳ 明朝" w:cs="ＭＳ Ｐゴシック"/>
              </w:rPr>
              <w:t>130</w:t>
            </w:r>
          </w:p>
        </w:tc>
      </w:tr>
      <w:tr w:rsidR="005403AB" w:rsidRPr="00065FE8" w14:paraId="31EC81DE" w14:textId="77777777" w:rsidTr="00AF71B4">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08870C3" w14:textId="77777777" w:rsidR="005403AB" w:rsidRPr="00865BB3" w:rsidRDefault="005403AB" w:rsidP="00AF71B4">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5D5AB437" w14:textId="77777777" w:rsidR="005403AB" w:rsidRPr="00865BB3" w:rsidRDefault="005403AB" w:rsidP="00AF71B4">
            <w:pPr>
              <w:jc w:val="center"/>
              <w:rPr>
                <w:rFonts w:hAnsi="ＭＳ 明朝" w:cs="ＭＳ Ｐゴシック"/>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14:paraId="7BC097D7" w14:textId="77777777" w:rsidR="005403AB" w:rsidRPr="00865BB3" w:rsidRDefault="009D3610" w:rsidP="00AF71B4">
            <w:pPr>
              <w:rPr>
                <w:rFonts w:hAnsi="ＭＳ 明朝" w:cs="ＭＳ Ｐゴシック"/>
              </w:rPr>
            </w:pPr>
            <w:r>
              <w:rPr>
                <w:rFonts w:hAnsi="ＭＳ 明朝" w:cs="ＭＳ Ｐゴシック" w:hint="eastAsia"/>
              </w:rPr>
              <w:t>大阪におけるデジタル改革推進にかかる調査検討業務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68E0898" w14:textId="77777777" w:rsidR="005403AB" w:rsidRPr="00865BB3" w:rsidRDefault="009D3610" w:rsidP="00AF71B4">
            <w:pPr>
              <w:jc w:val="right"/>
              <w:rPr>
                <w:rFonts w:hAnsi="ＭＳ 明朝" w:cs="ＭＳ Ｐゴシック"/>
              </w:rPr>
            </w:pPr>
            <w:r>
              <w:rPr>
                <w:rFonts w:hAnsi="ＭＳ 明朝" w:cs="ＭＳ Ｐゴシック" w:hint="eastAsia"/>
              </w:rPr>
              <w:t>19,800,000</w:t>
            </w:r>
          </w:p>
        </w:tc>
      </w:tr>
    </w:tbl>
    <w:p w14:paraId="5C858725" w14:textId="77777777" w:rsidR="009F4E0B" w:rsidRDefault="009F4E0B" w:rsidP="007D5220">
      <w:pPr>
        <w:jc w:val="left"/>
      </w:pPr>
    </w:p>
    <w:p w14:paraId="099E8D6E" w14:textId="77777777" w:rsidR="00A87FAB" w:rsidRPr="00AC1080" w:rsidRDefault="00AC1080" w:rsidP="00AC1080">
      <w:pPr>
        <w:jc w:val="right"/>
        <w:rPr>
          <w:sz w:val="24"/>
          <w:szCs w:val="24"/>
        </w:rPr>
      </w:pPr>
      <w:r w:rsidRPr="00AC1080">
        <w:rPr>
          <w:rFonts w:hint="eastAsia"/>
          <w:sz w:val="24"/>
          <w:szCs w:val="24"/>
          <w:bdr w:val="single" w:sz="4" w:space="0" w:color="auto"/>
        </w:rPr>
        <w:lastRenderedPageBreak/>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76"/>
      </w:tblGrid>
      <w:tr w:rsidR="006C4BA4" w:rsidRPr="00CB6516" w14:paraId="1AD6C4E0"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A47986" w14:textId="77777777" w:rsidR="006C4BA4" w:rsidRPr="00743756" w:rsidRDefault="005403AB" w:rsidP="009D3610">
            <w:pPr>
              <w:rPr>
                <w:rFonts w:hAnsi="ＭＳ 明朝" w:cs="ＭＳ Ｐゴシック"/>
                <w:b/>
                <w:sz w:val="22"/>
                <w:szCs w:val="22"/>
              </w:rPr>
            </w:pPr>
            <w:r>
              <w:rPr>
                <w:rFonts w:hint="eastAsia"/>
                <w:noProof/>
                <w:sz w:val="24"/>
                <w:szCs w:val="24"/>
              </w:rPr>
              <mc:AlternateContent>
                <mc:Choice Requires="wps">
                  <w:drawing>
                    <wp:anchor distT="0" distB="0" distL="114300" distR="114300" simplePos="0" relativeHeight="251656192" behindDoc="0" locked="0" layoutInCell="1" allowOverlap="1" wp14:anchorId="5380C8F0" wp14:editId="3CCCCCEA">
                      <wp:simplePos x="0" y="0"/>
                      <wp:positionH relativeFrom="column">
                        <wp:posOffset>-155575</wp:posOffset>
                      </wp:positionH>
                      <wp:positionV relativeFrom="paragraph">
                        <wp:posOffset>-365760</wp:posOffset>
                      </wp:positionV>
                      <wp:extent cx="3960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60000" cy="324000"/>
                              </a:xfrm>
                              <a:prstGeom prst="rect">
                                <a:avLst/>
                              </a:prstGeom>
                              <a:noFill/>
                              <a:ln w="25400" cap="flat" cmpd="sng" algn="ctr">
                                <a:noFill/>
                                <a:prstDash val="solid"/>
                              </a:ln>
                              <a:effectLst/>
                            </wps:spPr>
                            <wps:txbx>
                              <w:txbxContent>
                                <w:p w14:paraId="7B1365C3" w14:textId="32E2203E"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C8F0" id="正方形/長方形 4" o:spid="_x0000_s1026" style="position:absolute;left:0;text-align:left;margin-left:-12.25pt;margin-top:-28.8pt;width:311.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" filled="f" stroked="f" strokeweight="2pt">
                      <v:textbox>
                        <w:txbxContent>
                          <w:p w14:paraId="7B1365C3" w14:textId="32E2203E"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6C4BA4" w:rsidRPr="00743756">
              <w:rPr>
                <w:rFonts w:hAnsi="ＭＳ 明朝" w:cs="ＭＳ Ｐゴシック" w:hint="eastAsia"/>
                <w:b/>
                <w:sz w:val="22"/>
                <w:szCs w:val="22"/>
              </w:rPr>
              <w:t>【</w:t>
            </w:r>
            <w:r w:rsidR="00266F55" w:rsidRPr="00266F55">
              <w:rPr>
                <w:rFonts w:hAnsi="ＭＳ 明朝" w:cs="ＭＳ Ｐゴシック" w:hint="eastAsia"/>
                <w:b/>
                <w:sz w:val="22"/>
                <w:szCs w:val="22"/>
              </w:rPr>
              <w:t>大阪</w:t>
            </w:r>
            <w:r w:rsidR="009D3610">
              <w:rPr>
                <w:rFonts w:hAnsi="ＭＳ 明朝" w:cs="ＭＳ Ｐゴシック" w:hint="eastAsia"/>
                <w:b/>
                <w:sz w:val="22"/>
                <w:szCs w:val="22"/>
              </w:rPr>
              <w:t>府立国際会議場吊物舞台機構設備改修工事</w:t>
            </w:r>
            <w:r w:rsidR="00BD09CB" w:rsidRPr="00743756">
              <w:rPr>
                <w:rFonts w:hAnsi="ＭＳ 明朝" w:cs="ＭＳ Ｐゴシック" w:hint="eastAsia"/>
                <w:b/>
                <w:sz w:val="22"/>
                <w:szCs w:val="22"/>
              </w:rPr>
              <w:t>】</w:t>
            </w:r>
          </w:p>
        </w:tc>
      </w:tr>
      <w:tr w:rsidR="00D14E91" w:rsidRPr="00CB6516" w14:paraId="3BD27244" w14:textId="77777777" w:rsidTr="000C4EAC">
        <w:trPr>
          <w:trHeight w:val="201"/>
        </w:trPr>
        <w:tc>
          <w:tcPr>
            <w:tcW w:w="3369" w:type="dxa"/>
            <w:tcBorders>
              <w:top w:val="single" w:sz="4" w:space="0" w:color="auto"/>
              <w:left w:val="single" w:sz="12" w:space="0" w:color="auto"/>
              <w:bottom w:val="single" w:sz="4" w:space="0" w:color="auto"/>
            </w:tcBorders>
          </w:tcPr>
          <w:p w14:paraId="3C4B8BE2" w14:textId="77777777"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39423405" w14:textId="77777777"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14:paraId="66F9EFD4" w14:textId="77777777" w:rsidTr="000C4EAC">
        <w:trPr>
          <w:trHeight w:val="898"/>
        </w:trPr>
        <w:tc>
          <w:tcPr>
            <w:tcW w:w="3369" w:type="dxa"/>
            <w:tcBorders>
              <w:top w:val="single" w:sz="4" w:space="0" w:color="auto"/>
              <w:left w:val="single" w:sz="12" w:space="0" w:color="auto"/>
              <w:bottom w:val="nil"/>
            </w:tcBorders>
          </w:tcPr>
          <w:p w14:paraId="65A49C66" w14:textId="0A2CE8EF" w:rsidR="00C83ECF" w:rsidRDefault="007F3677" w:rsidP="00A723EE">
            <w:pPr>
              <w:rPr>
                <w:rFonts w:hAnsi="ＭＳ 明朝" w:cs="ＭＳ Ｐゴシック"/>
              </w:rPr>
            </w:pPr>
            <w:r w:rsidRPr="00D624BB">
              <w:rPr>
                <w:rFonts w:hAnsi="ＭＳ 明朝" w:cs="ＭＳ Ｐゴシック" w:hint="eastAsia"/>
              </w:rPr>
              <w:t xml:space="preserve">　</w:t>
            </w:r>
            <w:r w:rsidR="00F9482A">
              <w:rPr>
                <w:rFonts w:hAnsi="ＭＳ 明朝" w:cs="ＭＳ Ｐゴシック" w:hint="eastAsia"/>
              </w:rPr>
              <w:t>本</w:t>
            </w:r>
            <w:r w:rsidR="00A723EE">
              <w:rPr>
                <w:rFonts w:hAnsi="ＭＳ 明朝" w:cs="ＭＳ Ｐゴシック" w:hint="eastAsia"/>
              </w:rPr>
              <w:t>事案は舞台機構という特殊な設備</w:t>
            </w:r>
            <w:r w:rsidR="003C3301">
              <w:rPr>
                <w:rFonts w:hAnsi="ＭＳ 明朝" w:cs="ＭＳ Ｐゴシック" w:hint="eastAsia"/>
              </w:rPr>
              <w:t>の</w:t>
            </w:r>
            <w:r w:rsidR="00A723EE">
              <w:rPr>
                <w:rFonts w:hAnsi="ＭＳ 明朝" w:cs="ＭＳ Ｐゴシック" w:hint="eastAsia"/>
              </w:rPr>
              <w:t>改修であるが、受注者が持つどのようなノウハウに着目して随意契約としたのか。</w:t>
            </w:r>
          </w:p>
          <w:p w14:paraId="43675E66" w14:textId="5D74D1E1" w:rsidR="00A723EE" w:rsidRPr="00F9482A" w:rsidRDefault="00A723EE" w:rsidP="00A723EE">
            <w:pPr>
              <w:rPr>
                <w:rFonts w:hAnsi="ＭＳ 明朝" w:cs="ＭＳ Ｐゴシック"/>
              </w:rPr>
            </w:pPr>
          </w:p>
        </w:tc>
        <w:tc>
          <w:tcPr>
            <w:tcW w:w="6476" w:type="dxa"/>
            <w:tcBorders>
              <w:top w:val="single" w:sz="4" w:space="0" w:color="auto"/>
              <w:bottom w:val="nil"/>
              <w:right w:val="single" w:sz="12" w:space="0" w:color="auto"/>
            </w:tcBorders>
          </w:tcPr>
          <w:p w14:paraId="6F9D510F" w14:textId="7CA0BBC0" w:rsidR="00C83ECF" w:rsidRDefault="009318DD" w:rsidP="00522346">
            <w:pPr>
              <w:rPr>
                <w:rFonts w:hAnsi="ＭＳ 明朝"/>
                <w:kern w:val="0"/>
              </w:rPr>
            </w:pPr>
            <w:r>
              <w:rPr>
                <w:rFonts w:hAnsi="ＭＳ 明朝" w:hint="eastAsia"/>
                <w:kern w:val="0"/>
              </w:rPr>
              <w:t xml:space="preserve">　</w:t>
            </w:r>
            <w:r w:rsidR="00A723EE">
              <w:rPr>
                <w:rFonts w:hAnsi="ＭＳ 明朝" w:hint="eastAsia"/>
                <w:kern w:val="0"/>
              </w:rPr>
              <w:t>当該舞台機構は建物建築当初から設置されており、建物と設備は不可分の状況。</w:t>
            </w:r>
            <w:r w:rsidR="00370DAD">
              <w:rPr>
                <w:rFonts w:hAnsi="ＭＳ 明朝" w:hint="eastAsia"/>
                <w:kern w:val="0"/>
              </w:rPr>
              <w:t>改修に当たっては、建物の構造や使用形態を考慮した施工を要するとともに、設備自体も独自の</w:t>
            </w:r>
            <w:r w:rsidR="003C3301">
              <w:rPr>
                <w:rFonts w:hAnsi="ＭＳ 明朝" w:hint="eastAsia"/>
                <w:kern w:val="0"/>
              </w:rPr>
              <w:t>制御回路やプログラムにより動作するものであるため、当初設置した事業者に発注したものである。</w:t>
            </w:r>
          </w:p>
          <w:p w14:paraId="013B9CC5" w14:textId="77777777" w:rsidR="009318DD" w:rsidRPr="00D177E7" w:rsidRDefault="009318DD" w:rsidP="00522346">
            <w:pPr>
              <w:rPr>
                <w:rFonts w:hAnsi="ＭＳ 明朝"/>
                <w:kern w:val="0"/>
              </w:rPr>
            </w:pPr>
          </w:p>
        </w:tc>
      </w:tr>
      <w:tr w:rsidR="00D14E91" w:rsidRPr="00CB6516" w14:paraId="6184A5BD" w14:textId="77777777" w:rsidTr="000C4EAC">
        <w:trPr>
          <w:trHeight w:val="547"/>
        </w:trPr>
        <w:tc>
          <w:tcPr>
            <w:tcW w:w="3369" w:type="dxa"/>
            <w:tcBorders>
              <w:top w:val="nil"/>
              <w:left w:val="single" w:sz="12" w:space="0" w:color="auto"/>
              <w:bottom w:val="nil"/>
            </w:tcBorders>
          </w:tcPr>
          <w:p w14:paraId="2DEEC716" w14:textId="0A88FA88" w:rsidR="008F3E6B" w:rsidRDefault="009044BA" w:rsidP="00624A6B">
            <w:pPr>
              <w:rPr>
                <w:rFonts w:hAnsi="ＭＳ 明朝" w:cs="ＭＳ Ｐゴシック"/>
                <w:color w:val="000000" w:themeColor="text1"/>
              </w:rPr>
            </w:pPr>
            <w:r>
              <w:rPr>
                <w:rFonts w:hAnsi="ＭＳ 明朝" w:cs="ＭＳ Ｐゴシック" w:hint="eastAsia"/>
                <w:color w:val="000000" w:themeColor="text1"/>
              </w:rPr>
              <w:t xml:space="preserve">　</w:t>
            </w:r>
            <w:r w:rsidR="00624A6B">
              <w:rPr>
                <w:rFonts w:hAnsi="ＭＳ 明朝" w:cs="ＭＳ Ｐゴシック" w:hint="eastAsia"/>
                <w:color w:val="000000" w:themeColor="text1"/>
              </w:rPr>
              <w:t>当初設置事業者への随意契約を前提としているように感じられるが、本事案は金額も大きいため、透明性を確保する工夫</w:t>
            </w:r>
            <w:r w:rsidR="008109EA">
              <w:rPr>
                <w:rFonts w:hAnsi="ＭＳ 明朝" w:cs="ＭＳ Ｐゴシック" w:hint="eastAsia"/>
                <w:color w:val="000000" w:themeColor="text1"/>
              </w:rPr>
              <w:t>や施工可能事業者の確保</w:t>
            </w:r>
            <w:r w:rsidR="00624A6B">
              <w:rPr>
                <w:rFonts w:hAnsi="ＭＳ 明朝" w:cs="ＭＳ Ｐゴシック" w:hint="eastAsia"/>
                <w:color w:val="000000" w:themeColor="text1"/>
              </w:rPr>
              <w:t>も必要と考えるがどうか。</w:t>
            </w:r>
          </w:p>
          <w:p w14:paraId="4FF31D3B" w14:textId="53E90843" w:rsidR="00624A6B" w:rsidRPr="008109EA" w:rsidRDefault="00624A6B" w:rsidP="00624A6B">
            <w:pPr>
              <w:rPr>
                <w:rFonts w:hAnsi="ＭＳ 明朝" w:cs="ＭＳ Ｐゴシック"/>
                <w:color w:val="000000" w:themeColor="text1"/>
              </w:rPr>
            </w:pPr>
          </w:p>
        </w:tc>
        <w:tc>
          <w:tcPr>
            <w:tcW w:w="6476" w:type="dxa"/>
            <w:tcBorders>
              <w:top w:val="nil"/>
              <w:bottom w:val="nil"/>
              <w:right w:val="single" w:sz="12" w:space="0" w:color="auto"/>
            </w:tcBorders>
          </w:tcPr>
          <w:p w14:paraId="3CB5363A" w14:textId="22B6D784"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8109EA">
              <w:rPr>
                <w:rFonts w:hAnsi="ＭＳ 明朝" w:hint="eastAsia"/>
                <w:color w:val="000000" w:themeColor="text1"/>
                <w:kern w:val="0"/>
              </w:rPr>
              <w:t>国内に舞台機構を施工可能な事業者は複数あるが、他事業者の改修により</w:t>
            </w:r>
            <w:r w:rsidR="00B9516C">
              <w:rPr>
                <w:rFonts w:hAnsi="ＭＳ 明朝" w:hint="eastAsia"/>
                <w:color w:val="000000" w:themeColor="text1"/>
                <w:kern w:val="0"/>
              </w:rPr>
              <w:t>結果的に</w:t>
            </w:r>
            <w:r w:rsidR="008109EA">
              <w:rPr>
                <w:rFonts w:hAnsi="ＭＳ 明朝" w:hint="eastAsia"/>
                <w:color w:val="000000" w:themeColor="text1"/>
                <w:kern w:val="0"/>
              </w:rPr>
              <w:t>メンテナンス費用が割高となった例を聞くため、</w:t>
            </w:r>
            <w:r w:rsidR="00B9516C">
              <w:rPr>
                <w:rFonts w:hAnsi="ＭＳ 明朝" w:hint="eastAsia"/>
                <w:color w:val="000000" w:themeColor="text1"/>
                <w:kern w:val="0"/>
              </w:rPr>
              <w:t>他施設との情報交換で好事例があれば参考とするなど、改修手法を慎重に選定したいと考える。</w:t>
            </w:r>
          </w:p>
          <w:p w14:paraId="0EEE2817" w14:textId="77777777" w:rsidR="001E3ADD" w:rsidRPr="00B9516C" w:rsidRDefault="001E3ADD" w:rsidP="007630D1">
            <w:pPr>
              <w:rPr>
                <w:rFonts w:hAnsi="ＭＳ 明朝"/>
                <w:color w:val="000000" w:themeColor="text1"/>
                <w:kern w:val="0"/>
              </w:rPr>
            </w:pPr>
          </w:p>
        </w:tc>
      </w:tr>
      <w:tr w:rsidR="00D14E91" w:rsidRPr="00CB6516" w14:paraId="457B154D" w14:textId="77777777" w:rsidTr="000C4EAC">
        <w:trPr>
          <w:trHeight w:val="217"/>
        </w:trPr>
        <w:tc>
          <w:tcPr>
            <w:tcW w:w="3369" w:type="dxa"/>
            <w:tcBorders>
              <w:top w:val="nil"/>
              <w:left w:val="single" w:sz="12" w:space="0" w:color="auto"/>
              <w:bottom w:val="single" w:sz="4" w:space="0" w:color="auto"/>
            </w:tcBorders>
          </w:tcPr>
          <w:p w14:paraId="38D72405" w14:textId="77777777"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14:paraId="308D9DEC" w14:textId="77777777" w:rsidR="001820C8" w:rsidRPr="0012592B" w:rsidRDefault="001820C8" w:rsidP="007630D1">
            <w:pPr>
              <w:rPr>
                <w:rFonts w:hAnsi="ＭＳ 明朝" w:cs="ＭＳ Ｐゴシック"/>
              </w:rPr>
            </w:pPr>
          </w:p>
        </w:tc>
        <w:tc>
          <w:tcPr>
            <w:tcW w:w="6476" w:type="dxa"/>
            <w:tcBorders>
              <w:top w:val="nil"/>
              <w:bottom w:val="single" w:sz="4" w:space="0" w:color="auto"/>
              <w:right w:val="single" w:sz="12" w:space="0" w:color="auto"/>
            </w:tcBorders>
          </w:tcPr>
          <w:p w14:paraId="43F032DD" w14:textId="0F60A451" w:rsidR="001820C8" w:rsidRDefault="00D14E91" w:rsidP="00B410B0">
            <w:pPr>
              <w:rPr>
                <w:rFonts w:hAnsi="ＭＳ 明朝"/>
                <w:kern w:val="0"/>
              </w:rPr>
            </w:pPr>
            <w:r w:rsidRPr="00CB6516">
              <w:rPr>
                <w:rFonts w:hAnsi="ＭＳ 明朝" w:hint="eastAsia"/>
                <w:kern w:val="0"/>
              </w:rPr>
              <w:t xml:space="preserve">　</w:t>
            </w:r>
            <w:r w:rsidR="008E6185">
              <w:rPr>
                <w:rFonts w:hAnsi="ＭＳ 明朝" w:hint="eastAsia"/>
                <w:kern w:val="0"/>
              </w:rPr>
              <w:t>本事案を既定の前例とすることなく、次期改修の際は、</w:t>
            </w:r>
            <w:r w:rsidR="00AB304D">
              <w:rPr>
                <w:rFonts w:hAnsi="ＭＳ 明朝" w:hint="eastAsia"/>
                <w:kern w:val="0"/>
              </w:rPr>
              <w:t>設備</w:t>
            </w:r>
            <w:r w:rsidR="008E6185">
              <w:rPr>
                <w:rFonts w:hAnsi="ＭＳ 明朝" w:hint="eastAsia"/>
                <w:kern w:val="0"/>
              </w:rPr>
              <w:t>一式を入れ替える手法も前提とした検討を行った上で発注したいと</w:t>
            </w:r>
            <w:r w:rsidR="000B7E6C">
              <w:rPr>
                <w:rFonts w:hAnsi="ＭＳ 明朝" w:hint="eastAsia"/>
                <w:kern w:val="0"/>
              </w:rPr>
              <w:t>考える</w:t>
            </w:r>
            <w:r w:rsidR="00576EF3">
              <w:rPr>
                <w:rFonts w:hAnsi="ＭＳ 明朝" w:hint="eastAsia"/>
                <w:kern w:val="0"/>
              </w:rPr>
              <w:t>。</w:t>
            </w:r>
          </w:p>
          <w:p w14:paraId="70DC10BD" w14:textId="77777777" w:rsidR="001D25B5" w:rsidRPr="000A690B" w:rsidRDefault="001D25B5" w:rsidP="008F3E6B">
            <w:pPr>
              <w:rPr>
                <w:rFonts w:hAnsi="ＭＳ 明朝"/>
                <w:kern w:val="0"/>
              </w:rPr>
            </w:pPr>
          </w:p>
        </w:tc>
      </w:tr>
      <w:tr w:rsidR="00723D8E" w:rsidRPr="00CB6516" w14:paraId="3DE30ABE" w14:textId="77777777" w:rsidTr="00A26C3E">
        <w:trPr>
          <w:trHeight w:val="935"/>
        </w:trPr>
        <w:tc>
          <w:tcPr>
            <w:tcW w:w="9845" w:type="dxa"/>
            <w:gridSpan w:val="2"/>
            <w:tcBorders>
              <w:top w:val="single" w:sz="4" w:space="0" w:color="auto"/>
              <w:left w:val="single" w:sz="12" w:space="0" w:color="auto"/>
              <w:bottom w:val="single" w:sz="12" w:space="0" w:color="auto"/>
              <w:right w:val="single" w:sz="12" w:space="0" w:color="auto"/>
            </w:tcBorders>
          </w:tcPr>
          <w:p w14:paraId="1DED0184" w14:textId="77777777"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14:paraId="285FF6ED" w14:textId="77777777" w:rsidR="00551198" w:rsidRDefault="00723D8E" w:rsidP="0050271F">
            <w:pPr>
              <w:ind w:left="210" w:hangingChars="100" w:hanging="210"/>
              <w:rPr>
                <w:rFonts w:hAnsi="ＭＳ 明朝" w:cs="ＭＳ Ｐゴシック"/>
              </w:rPr>
            </w:pPr>
            <w:r>
              <w:rPr>
                <w:rFonts w:hAnsi="ＭＳ 明朝" w:cs="ＭＳ Ｐゴシック" w:hint="eastAsia"/>
              </w:rPr>
              <w:t xml:space="preserve">　　</w:t>
            </w:r>
            <w:r w:rsidR="0050271F" w:rsidRPr="0050271F">
              <w:rPr>
                <w:rFonts w:hAnsi="ＭＳ 明朝" w:cs="ＭＳ Ｐゴシック" w:hint="eastAsia"/>
              </w:rPr>
              <w:t>本</w:t>
            </w:r>
            <w:r w:rsidR="00551198">
              <w:rPr>
                <w:rFonts w:hAnsi="ＭＳ 明朝" w:cs="ＭＳ Ｐゴシック" w:hint="eastAsia"/>
              </w:rPr>
              <w:t>事案</w:t>
            </w:r>
            <w:r w:rsidR="0050271F" w:rsidRPr="0050271F">
              <w:rPr>
                <w:rFonts w:hAnsi="ＭＳ 明朝" w:cs="ＭＳ Ｐゴシック" w:hint="eastAsia"/>
              </w:rPr>
              <w:t>は、</w:t>
            </w:r>
            <w:r w:rsidR="00551198">
              <w:rPr>
                <w:rFonts w:hAnsi="ＭＳ 明朝" w:cs="ＭＳ Ｐゴシック" w:hint="eastAsia"/>
              </w:rPr>
              <w:t>施設内の特殊な設備を改修する工事であり、構造や制御に係るノウハウを持つ、当初設置した事業者に、施設所管課が随意契約で発注したものである。本事案を発注するに当たっては、当該設備の新築時の価格と比較した上で改修することとしたとのことであるが、このような大規模かつ特殊な設備であれば、設備の耐用年数を考慮した総コストの比較や機能の向上に係る検討などを行うことが必要であったと考える。ただ、本事案は営繕部署ではなく施設所管課が自ら発注しているため、専門的な知識が必要な検討を充分に行うことが困難であったと認められる。本事案のような大規模かつ特殊な設備などの工事については、発注の計画段階から専門的な知識が必要であることから、営繕部署が発注するか、施設所管課への充分なサポートを行うよう努められたい。</w:t>
            </w:r>
          </w:p>
          <w:p w14:paraId="0490B100" w14:textId="77777777" w:rsidR="002136DD" w:rsidRPr="00A26C3E" w:rsidRDefault="002136DD" w:rsidP="002136DD">
            <w:pPr>
              <w:rPr>
                <w:rFonts w:hAnsi="ＭＳ 明朝" w:cs="ＭＳ Ｐゴシック"/>
              </w:rPr>
            </w:pPr>
          </w:p>
        </w:tc>
      </w:tr>
      <w:tr w:rsidR="006C4BA4" w:rsidRPr="00CB6516" w14:paraId="451EA9AF"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1FE846" w14:textId="77777777"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9D3610">
              <w:rPr>
                <w:rFonts w:hAnsi="ＭＳ 明朝" w:cs="ＭＳ Ｐゴシック" w:hint="eastAsia"/>
                <w:b/>
                <w:sz w:val="22"/>
                <w:szCs w:val="22"/>
              </w:rPr>
              <w:t>ゴルフ場利用税及び府たばこ税電子申告・電子納入の導入に伴うシステム改修業務</w:t>
            </w:r>
            <w:r w:rsidRPr="00743756">
              <w:rPr>
                <w:rFonts w:hAnsi="ＭＳ 明朝" w:cs="ＭＳ Ｐゴシック" w:hint="eastAsia"/>
                <w:b/>
                <w:sz w:val="22"/>
                <w:szCs w:val="22"/>
              </w:rPr>
              <w:t>】</w:t>
            </w:r>
          </w:p>
        </w:tc>
      </w:tr>
      <w:tr w:rsidR="00D14E91" w:rsidRPr="00CB6516" w14:paraId="6882CC21" w14:textId="77777777" w:rsidTr="000C4EAC">
        <w:trPr>
          <w:trHeight w:val="159"/>
        </w:trPr>
        <w:tc>
          <w:tcPr>
            <w:tcW w:w="3369" w:type="dxa"/>
            <w:tcBorders>
              <w:top w:val="single" w:sz="4" w:space="0" w:color="auto"/>
              <w:left w:val="single" w:sz="12" w:space="0" w:color="auto"/>
              <w:bottom w:val="single" w:sz="4" w:space="0" w:color="auto"/>
            </w:tcBorders>
          </w:tcPr>
          <w:p w14:paraId="446079C3" w14:textId="77777777"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442C09DA" w14:textId="77777777"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14:paraId="542BBCA6" w14:textId="77777777" w:rsidTr="000C4EAC">
        <w:trPr>
          <w:trHeight w:val="132"/>
        </w:trPr>
        <w:tc>
          <w:tcPr>
            <w:tcW w:w="3369" w:type="dxa"/>
            <w:tcBorders>
              <w:top w:val="single" w:sz="4" w:space="0" w:color="auto"/>
              <w:left w:val="single" w:sz="12" w:space="0" w:color="auto"/>
              <w:bottom w:val="nil"/>
            </w:tcBorders>
          </w:tcPr>
          <w:p w14:paraId="7CDE0951" w14:textId="298465C6" w:rsidR="0085634B" w:rsidRDefault="007F3677" w:rsidP="007630D1">
            <w:pPr>
              <w:rPr>
                <w:rFonts w:hAnsi="ＭＳ 明朝" w:cs="ＭＳ Ｐゴシック"/>
              </w:rPr>
            </w:pPr>
            <w:r w:rsidRPr="00CB6516">
              <w:rPr>
                <w:rFonts w:hAnsi="ＭＳ 明朝" w:cs="ＭＳ Ｐゴシック" w:hint="eastAsia"/>
              </w:rPr>
              <w:t xml:space="preserve">　</w:t>
            </w:r>
            <w:r w:rsidR="005E7E1A">
              <w:rPr>
                <w:rFonts w:hAnsi="ＭＳ 明朝" w:cs="ＭＳ Ｐゴシック" w:hint="eastAsia"/>
              </w:rPr>
              <w:t>税務情報システムは当初どのような発注手法であったか。また、本事案の随意契約を締結する際に価格の妥当性をどのように確認し</w:t>
            </w:r>
            <w:r w:rsidR="00892668">
              <w:rPr>
                <w:rFonts w:hAnsi="ＭＳ 明朝" w:cs="ＭＳ Ｐゴシック" w:hint="eastAsia"/>
              </w:rPr>
              <w:t>た</w:t>
            </w:r>
            <w:r w:rsidR="005E7E1A">
              <w:rPr>
                <w:rFonts w:hAnsi="ＭＳ 明朝" w:cs="ＭＳ Ｐゴシック" w:hint="eastAsia"/>
              </w:rPr>
              <w:t>のか。</w:t>
            </w:r>
          </w:p>
          <w:p w14:paraId="58D07E4F" w14:textId="518A939C" w:rsidR="004B4DBC" w:rsidRDefault="004B4DBC" w:rsidP="007630D1">
            <w:pPr>
              <w:rPr>
                <w:rFonts w:hAnsi="ＭＳ 明朝" w:cs="ＭＳ Ｐゴシック"/>
              </w:rPr>
            </w:pPr>
          </w:p>
          <w:p w14:paraId="699F4D52" w14:textId="1B354B93" w:rsidR="007F3677" w:rsidRDefault="005E7E1A" w:rsidP="00AF2BB9">
            <w:pPr>
              <w:ind w:firstLineChars="100" w:firstLine="210"/>
              <w:rPr>
                <w:rFonts w:hAnsi="ＭＳ 明朝" w:cs="ＭＳ Ｐゴシック"/>
              </w:rPr>
            </w:pPr>
            <w:r>
              <w:rPr>
                <w:rFonts w:hAnsi="ＭＳ 明朝" w:cs="ＭＳ Ｐゴシック" w:hint="eastAsia"/>
              </w:rPr>
              <w:t>２種の税収に対して本事案の改修費は高く感じられる。</w:t>
            </w:r>
            <w:r w:rsidR="00717440">
              <w:rPr>
                <w:rFonts w:hAnsi="ＭＳ 明朝" w:cs="ＭＳ Ｐゴシック" w:hint="eastAsia"/>
              </w:rPr>
              <w:t>随意契約</w:t>
            </w:r>
            <w:r w:rsidR="00717440">
              <w:rPr>
                <w:rFonts w:hAnsi="ＭＳ 明朝" w:cs="ＭＳ Ｐゴシック" w:hint="eastAsia"/>
              </w:rPr>
              <w:lastRenderedPageBreak/>
              <w:t>は一定やむを得ないが、</w:t>
            </w:r>
            <w:r w:rsidR="00716ACB">
              <w:rPr>
                <w:rFonts w:hAnsi="ＭＳ 明朝" w:cs="ＭＳ Ｐゴシック" w:hint="eastAsia"/>
              </w:rPr>
              <w:t>改修費の増大は、</w:t>
            </w:r>
            <w:r w:rsidR="00BF1644">
              <w:rPr>
                <w:rFonts w:hAnsi="ＭＳ 明朝" w:cs="ＭＳ Ｐゴシック" w:hint="eastAsia"/>
              </w:rPr>
              <w:t>古いシステムを使い続けていること</w:t>
            </w:r>
            <w:r w:rsidR="00B8201E">
              <w:rPr>
                <w:rFonts w:hAnsi="ＭＳ 明朝" w:cs="ＭＳ Ｐゴシック" w:hint="eastAsia"/>
              </w:rPr>
              <w:t>が</w:t>
            </w:r>
            <w:r w:rsidR="00BF1644">
              <w:rPr>
                <w:rFonts w:hAnsi="ＭＳ 明朝" w:cs="ＭＳ Ｐゴシック" w:hint="eastAsia"/>
              </w:rPr>
              <w:t>要因と</w:t>
            </w:r>
            <w:r w:rsidR="00716ACB">
              <w:rPr>
                <w:rFonts w:hAnsi="ＭＳ 明朝" w:cs="ＭＳ Ｐゴシック" w:hint="eastAsia"/>
              </w:rPr>
              <w:t>考える</w:t>
            </w:r>
            <w:r w:rsidR="00BF1644">
              <w:rPr>
                <w:rFonts w:hAnsi="ＭＳ 明朝" w:cs="ＭＳ Ｐゴシック" w:hint="eastAsia"/>
              </w:rPr>
              <w:t>がど</w:t>
            </w:r>
            <w:r w:rsidR="00716ACB">
              <w:rPr>
                <w:rFonts w:hAnsi="ＭＳ 明朝" w:cs="ＭＳ Ｐゴシック" w:hint="eastAsia"/>
              </w:rPr>
              <w:t>う</w:t>
            </w:r>
            <w:r w:rsidR="00BF1644">
              <w:rPr>
                <w:rFonts w:hAnsi="ＭＳ 明朝" w:cs="ＭＳ Ｐゴシック" w:hint="eastAsia"/>
              </w:rPr>
              <w:t>か。</w:t>
            </w:r>
          </w:p>
          <w:p w14:paraId="1F66367B" w14:textId="77777777" w:rsidR="007F3677" w:rsidRPr="00BF1644" w:rsidRDefault="007F3677" w:rsidP="007630D1">
            <w:pPr>
              <w:rPr>
                <w:rFonts w:hAnsi="ＭＳ 明朝" w:cs="ＭＳ Ｐゴシック"/>
              </w:rPr>
            </w:pPr>
          </w:p>
        </w:tc>
        <w:tc>
          <w:tcPr>
            <w:tcW w:w="6476" w:type="dxa"/>
            <w:tcBorders>
              <w:top w:val="single" w:sz="4" w:space="0" w:color="auto"/>
              <w:bottom w:val="nil"/>
              <w:right w:val="single" w:sz="12" w:space="0" w:color="auto"/>
            </w:tcBorders>
          </w:tcPr>
          <w:p w14:paraId="74432695" w14:textId="741896E1" w:rsidR="004B4DBC" w:rsidRPr="0050335D" w:rsidRDefault="007F3677" w:rsidP="004B4DBC">
            <w:pPr>
              <w:rPr>
                <w:rFonts w:hAnsi="ＭＳ 明朝"/>
                <w:strike/>
                <w:color w:val="000000" w:themeColor="text1"/>
                <w:kern w:val="0"/>
              </w:rPr>
            </w:pPr>
            <w:r w:rsidRPr="00CB6516">
              <w:rPr>
                <w:rFonts w:hAnsi="ＭＳ 明朝" w:hint="eastAsia"/>
                <w:kern w:val="0"/>
              </w:rPr>
              <w:lastRenderedPageBreak/>
              <w:t xml:space="preserve">　</w:t>
            </w:r>
            <w:r w:rsidR="004B4DBC" w:rsidRPr="0050335D">
              <w:rPr>
                <w:rFonts w:hAnsi="ＭＳ 明朝" w:hint="eastAsia"/>
                <w:color w:val="000000" w:themeColor="text1"/>
                <w:kern w:val="0"/>
              </w:rPr>
              <w:t>税務情報システム構築にかかる発注は、一般競争入札により事業者を決定した。</w:t>
            </w:r>
          </w:p>
          <w:p w14:paraId="2F44D18B" w14:textId="2B1DCE3C" w:rsidR="008F3E6B" w:rsidRPr="0050335D" w:rsidRDefault="004B4DBC" w:rsidP="0050335D">
            <w:pPr>
              <w:ind w:firstLineChars="100" w:firstLine="210"/>
              <w:rPr>
                <w:rFonts w:hAnsi="ＭＳ 明朝"/>
                <w:dstrike/>
                <w:color w:val="000000" w:themeColor="text1"/>
                <w:kern w:val="0"/>
              </w:rPr>
            </w:pPr>
            <w:r w:rsidRPr="0050335D">
              <w:rPr>
                <w:rFonts w:hAnsi="ＭＳ 明朝" w:hint="eastAsia"/>
                <w:color w:val="000000" w:themeColor="text1"/>
                <w:kern w:val="0"/>
              </w:rPr>
              <w:t>本事案の見積金額の妥当性については、事業者から徴取した見積書の改修範囲や対象が妥当かを精査し、あらかじめ定めた改修に係る技術者単価等により、適切に積算されているかを確認したもの。</w:t>
            </w:r>
          </w:p>
          <w:p w14:paraId="7E27988F" w14:textId="77777777" w:rsidR="008316E4" w:rsidRPr="00892668" w:rsidRDefault="008316E4" w:rsidP="007630D1">
            <w:pPr>
              <w:rPr>
                <w:rFonts w:hAnsi="ＭＳ 明朝"/>
                <w:kern w:val="0"/>
              </w:rPr>
            </w:pPr>
          </w:p>
          <w:p w14:paraId="389C037A" w14:textId="7CF7A1D7" w:rsidR="00892668" w:rsidRDefault="00892668" w:rsidP="007630D1">
            <w:pPr>
              <w:rPr>
                <w:rFonts w:hAnsi="ＭＳ 明朝"/>
                <w:kern w:val="0"/>
              </w:rPr>
            </w:pPr>
            <w:r>
              <w:rPr>
                <w:rFonts w:hAnsi="ＭＳ 明朝" w:hint="eastAsia"/>
                <w:kern w:val="0"/>
              </w:rPr>
              <w:t xml:space="preserve">　</w:t>
            </w:r>
            <w:r w:rsidR="00213C41">
              <w:rPr>
                <w:rFonts w:hAnsi="ＭＳ 明朝" w:hint="eastAsia"/>
                <w:kern w:val="0"/>
              </w:rPr>
              <w:t>税務情報システムの稼働後の度重なる改修によりシステムが複雑化するとともに、C</w:t>
            </w:r>
            <w:r w:rsidR="00213C41">
              <w:rPr>
                <w:rFonts w:hAnsi="ＭＳ 明朝"/>
                <w:kern w:val="0"/>
              </w:rPr>
              <w:t>OBOL</w:t>
            </w:r>
            <w:r w:rsidR="00213C41">
              <w:rPr>
                <w:rFonts w:hAnsi="ＭＳ 明朝" w:hint="eastAsia"/>
                <w:kern w:val="0"/>
              </w:rPr>
              <w:t>言語を使用する</w:t>
            </w:r>
            <w:r w:rsidR="00240FDA">
              <w:rPr>
                <w:rFonts w:hAnsi="ＭＳ 明朝" w:hint="eastAsia"/>
                <w:kern w:val="0"/>
              </w:rPr>
              <w:t>システム自体の陳腐化も</w:t>
            </w:r>
            <w:r w:rsidR="00240FDA">
              <w:rPr>
                <w:rFonts w:hAnsi="ＭＳ 明朝" w:hint="eastAsia"/>
                <w:kern w:val="0"/>
              </w:rPr>
              <w:lastRenderedPageBreak/>
              <w:t>あり</w:t>
            </w:r>
            <w:r w:rsidR="00213C41">
              <w:rPr>
                <w:rFonts w:hAnsi="ＭＳ 明朝" w:hint="eastAsia"/>
                <w:kern w:val="0"/>
              </w:rPr>
              <w:t>、本事案</w:t>
            </w:r>
            <w:r w:rsidR="00B8201E">
              <w:rPr>
                <w:rFonts w:hAnsi="ＭＳ 明朝" w:hint="eastAsia"/>
                <w:kern w:val="0"/>
              </w:rPr>
              <w:t>を</w:t>
            </w:r>
            <w:r w:rsidR="00213C41">
              <w:rPr>
                <w:rFonts w:hAnsi="ＭＳ 明朝" w:hint="eastAsia"/>
                <w:kern w:val="0"/>
              </w:rPr>
              <w:t>含め改修費用が嵩んでいると認識している。</w:t>
            </w:r>
          </w:p>
          <w:p w14:paraId="4398B385" w14:textId="77777777" w:rsidR="00B45FFE" w:rsidRPr="004A6607" w:rsidRDefault="00B45FFE" w:rsidP="007630D1">
            <w:pPr>
              <w:rPr>
                <w:rFonts w:hAnsi="ＭＳ 明朝"/>
                <w:kern w:val="0"/>
              </w:rPr>
            </w:pPr>
          </w:p>
        </w:tc>
      </w:tr>
      <w:tr w:rsidR="00D14E91" w:rsidRPr="00CB6516" w14:paraId="10918F26" w14:textId="77777777" w:rsidTr="000C4EAC">
        <w:trPr>
          <w:trHeight w:val="276"/>
        </w:trPr>
        <w:tc>
          <w:tcPr>
            <w:tcW w:w="3369" w:type="dxa"/>
            <w:tcBorders>
              <w:top w:val="nil"/>
              <w:left w:val="single" w:sz="12" w:space="0" w:color="auto"/>
              <w:bottom w:val="dotted" w:sz="4" w:space="0" w:color="auto"/>
            </w:tcBorders>
          </w:tcPr>
          <w:p w14:paraId="2CF10326" w14:textId="77777777"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14:paraId="3512904A" w14:textId="77777777" w:rsidR="00F41E96" w:rsidRPr="00F41E96" w:rsidRDefault="00F41E96" w:rsidP="00F41E96">
            <w:pPr>
              <w:rPr>
                <w:rFonts w:hAnsi="ＭＳ 明朝" w:cs="ＭＳ Ｐゴシック"/>
              </w:rPr>
            </w:pPr>
          </w:p>
        </w:tc>
        <w:tc>
          <w:tcPr>
            <w:tcW w:w="6476" w:type="dxa"/>
            <w:tcBorders>
              <w:top w:val="nil"/>
              <w:bottom w:val="dotted" w:sz="4" w:space="0" w:color="auto"/>
              <w:right w:val="single" w:sz="12" w:space="0" w:color="auto"/>
            </w:tcBorders>
          </w:tcPr>
          <w:p w14:paraId="2436254D" w14:textId="5FC7873B" w:rsidR="000E73B0" w:rsidRDefault="00D14E91" w:rsidP="007630D1">
            <w:pPr>
              <w:rPr>
                <w:rFonts w:hAnsi="ＭＳ 明朝"/>
                <w:kern w:val="0"/>
              </w:rPr>
            </w:pPr>
            <w:r w:rsidRPr="00CB6516">
              <w:rPr>
                <w:rFonts w:hAnsi="ＭＳ 明朝" w:hint="eastAsia"/>
                <w:kern w:val="0"/>
              </w:rPr>
              <w:t xml:space="preserve">　</w:t>
            </w:r>
            <w:r w:rsidR="004B4DBC">
              <w:rPr>
                <w:rFonts w:hAnsi="ＭＳ 明朝" w:hint="eastAsia"/>
                <w:kern w:val="0"/>
              </w:rPr>
              <w:t>今後は全庁的なＤＸ推進の中でシステムの最適化</w:t>
            </w:r>
            <w:r w:rsidR="004B4DBC" w:rsidRPr="0050335D">
              <w:rPr>
                <w:rFonts w:hAnsi="ＭＳ 明朝" w:hint="eastAsia"/>
                <w:color w:val="000000" w:themeColor="text1"/>
                <w:kern w:val="0"/>
              </w:rPr>
              <w:t>に向けて、利便性の向上及び改修費用の削減といった点も踏まえながらシステム更改の検討を進めて</w:t>
            </w:r>
            <w:r w:rsidR="004B4DBC">
              <w:rPr>
                <w:rFonts w:hAnsi="ＭＳ 明朝" w:hint="eastAsia"/>
                <w:kern w:val="0"/>
              </w:rPr>
              <w:t>いきたい。</w:t>
            </w:r>
          </w:p>
          <w:p w14:paraId="4C41BA36" w14:textId="77777777" w:rsidR="001D33D0" w:rsidRPr="002E1FEB" w:rsidRDefault="001D33D0" w:rsidP="007630D1">
            <w:pPr>
              <w:rPr>
                <w:rFonts w:hAnsi="ＭＳ 明朝"/>
                <w:kern w:val="0"/>
              </w:rPr>
            </w:pPr>
          </w:p>
        </w:tc>
      </w:tr>
      <w:tr w:rsidR="005049BC" w:rsidRPr="00CB6516" w14:paraId="5E27F1C7" w14:textId="77777777" w:rsidTr="00C15545">
        <w:trPr>
          <w:trHeight w:val="4466"/>
        </w:trPr>
        <w:tc>
          <w:tcPr>
            <w:tcW w:w="9845" w:type="dxa"/>
            <w:gridSpan w:val="2"/>
            <w:tcBorders>
              <w:top w:val="single" w:sz="4" w:space="0" w:color="auto"/>
              <w:left w:val="single" w:sz="12" w:space="0" w:color="auto"/>
              <w:bottom w:val="single" w:sz="12" w:space="0" w:color="auto"/>
              <w:right w:val="single" w:sz="12" w:space="0" w:color="auto"/>
            </w:tcBorders>
          </w:tcPr>
          <w:p w14:paraId="3B2D5D00" w14:textId="77777777"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14:paraId="5655ABAE" w14:textId="77777777" w:rsidR="00C15545" w:rsidRDefault="009624DE" w:rsidP="009624DE">
            <w:pPr>
              <w:ind w:leftChars="100" w:left="210" w:firstLineChars="100" w:firstLine="210"/>
              <w:rPr>
                <w:rFonts w:hAnsi="ＭＳ 明朝"/>
                <w:kern w:val="0"/>
              </w:rPr>
            </w:pPr>
            <w:r w:rsidRPr="009624DE">
              <w:rPr>
                <w:rFonts w:hAnsi="ＭＳ 明朝" w:hint="eastAsia"/>
                <w:kern w:val="0"/>
              </w:rPr>
              <w:t>本</w:t>
            </w:r>
            <w:r w:rsidR="00551198">
              <w:rPr>
                <w:rFonts w:hAnsi="ＭＳ 明朝" w:hint="eastAsia"/>
                <w:kern w:val="0"/>
              </w:rPr>
              <w:t>事案</w:t>
            </w:r>
            <w:r w:rsidRPr="009624DE">
              <w:rPr>
                <w:rFonts w:hAnsi="ＭＳ 明朝" w:hint="eastAsia"/>
                <w:kern w:val="0"/>
              </w:rPr>
              <w:t>は、</w:t>
            </w:r>
            <w:r w:rsidR="00551198">
              <w:rPr>
                <w:rFonts w:hAnsi="ＭＳ 明朝" w:hint="eastAsia"/>
                <w:kern w:val="0"/>
              </w:rPr>
              <w:t>既存の税務情報システムを改修する業務であり、当初開発した事業者に随意契約で発注したものであるが、改修が必要な業務内容に比して、改修経費が高額となっているものである。</w:t>
            </w:r>
            <w:r w:rsidR="00A332D9">
              <w:rPr>
                <w:rFonts w:hAnsi="ＭＳ 明朝" w:hint="eastAsia"/>
                <w:kern w:val="0"/>
              </w:rPr>
              <w:t>こ</w:t>
            </w:r>
            <w:r w:rsidR="00551198">
              <w:rPr>
                <w:rFonts w:hAnsi="ＭＳ 明朝" w:hint="eastAsia"/>
                <w:kern w:val="0"/>
              </w:rPr>
              <w:t>れは、同システムの最も古い部分は昭和63年から運用しており、平成27年にホストコンピューターからサーバー上で稼働するウェブシステムに再構築したものの、ホストコンピューター時代からのCOBOL言語によるプログラムを利用していること、システム規模が大きいこと、税</w:t>
            </w:r>
            <w:r w:rsidR="003F4658">
              <w:rPr>
                <w:rFonts w:hAnsi="ＭＳ 明朝" w:hint="eastAsia"/>
                <w:kern w:val="0"/>
              </w:rPr>
              <w:t>制</w:t>
            </w:r>
            <w:r w:rsidR="00551198">
              <w:rPr>
                <w:rFonts w:hAnsi="ＭＳ 明朝" w:hint="eastAsia"/>
                <w:kern w:val="0"/>
              </w:rPr>
              <w:t>改正等による度重なるシステム改修を行ってきたことなどから、改修作業等を実施できる技術者の不足やシステムの複雑化により、高コストなシステムとなっていることが原因であると考えられる。本事案の契約に当たっては、府と委託事業者間で積算の基準となる技術者単価等を協定書で定めたり、システムの改修部分を最小限の範囲とするなど、改修費用の軽減に努めていると評価できるが、高コスト体質の解決は、現行システムの更改等、抜本的な</w:t>
            </w:r>
            <w:r w:rsidR="00C15545">
              <w:rPr>
                <w:rFonts w:hAnsi="ＭＳ 明朝" w:hint="eastAsia"/>
                <w:kern w:val="0"/>
              </w:rPr>
              <w:t>見直しを検討する必要があると考える。今後、同システムの更改に向けて検討を進めるとのことであるが、当該システムは大規模かつ税務事務という極めて重要なシステムであることから、更改に当たっては充分な体制の構築や検討期間を確保するなど、リスク管理を適切に実施して対応されたい。</w:t>
            </w:r>
          </w:p>
          <w:p w14:paraId="2FA81485" w14:textId="77777777" w:rsidR="007630D1" w:rsidRPr="009624DE" w:rsidRDefault="007630D1" w:rsidP="007630D1">
            <w:pPr>
              <w:ind w:left="210" w:hangingChars="100" w:hanging="210"/>
              <w:rPr>
                <w:rFonts w:hAnsi="ＭＳ 明朝"/>
                <w:kern w:val="0"/>
              </w:rPr>
            </w:pPr>
          </w:p>
        </w:tc>
      </w:tr>
      <w:tr w:rsidR="006C4BA4" w:rsidRPr="00CB6516" w14:paraId="0D4606C5" w14:textId="77777777"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D7359BA" w14:textId="77777777"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9D3610">
              <w:rPr>
                <w:rFonts w:hAnsi="ＭＳ 明朝" w:cs="ＭＳ Ｐゴシック" w:hint="eastAsia"/>
                <w:b/>
                <w:sz w:val="22"/>
                <w:szCs w:val="22"/>
              </w:rPr>
              <w:t>大阪におけるデジタル改革推進にかかる調査検討業務】</w:t>
            </w:r>
          </w:p>
        </w:tc>
      </w:tr>
      <w:tr w:rsidR="00D14E91" w:rsidRPr="00CB6516" w14:paraId="4FF096F8" w14:textId="77777777" w:rsidTr="000C4EAC">
        <w:trPr>
          <w:trHeight w:val="120"/>
        </w:trPr>
        <w:tc>
          <w:tcPr>
            <w:tcW w:w="3369" w:type="dxa"/>
            <w:tcBorders>
              <w:top w:val="single" w:sz="4" w:space="0" w:color="auto"/>
              <w:left w:val="single" w:sz="12" w:space="0" w:color="auto"/>
              <w:bottom w:val="single" w:sz="4" w:space="0" w:color="auto"/>
            </w:tcBorders>
          </w:tcPr>
          <w:p w14:paraId="527E7102" w14:textId="77777777"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57C23177" w14:textId="77777777"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14:paraId="5793AB3F" w14:textId="77777777" w:rsidTr="000B6513">
        <w:trPr>
          <w:trHeight w:val="70"/>
        </w:trPr>
        <w:tc>
          <w:tcPr>
            <w:tcW w:w="3369" w:type="dxa"/>
            <w:tcBorders>
              <w:top w:val="single" w:sz="4" w:space="0" w:color="auto"/>
              <w:left w:val="single" w:sz="12" w:space="0" w:color="auto"/>
              <w:bottom w:val="single" w:sz="6" w:space="0" w:color="auto"/>
            </w:tcBorders>
          </w:tcPr>
          <w:p w14:paraId="5BDC81C8" w14:textId="7EC04CD4" w:rsidR="007F3677" w:rsidRDefault="00EA1D8D" w:rsidP="007630D1">
            <w:pPr>
              <w:ind w:firstLineChars="100" w:firstLine="210"/>
              <w:rPr>
                <w:rFonts w:hAnsi="ＭＳ 明朝" w:cs="ＭＳ Ｐゴシック"/>
              </w:rPr>
            </w:pPr>
            <w:r>
              <w:rPr>
                <w:rFonts w:hAnsi="ＭＳ 明朝" w:cs="ＭＳ Ｐゴシック" w:hint="eastAsia"/>
              </w:rPr>
              <w:t>本事案は</w:t>
            </w:r>
            <w:r w:rsidR="008715D9">
              <w:rPr>
                <w:rFonts w:hAnsi="ＭＳ 明朝" w:cs="ＭＳ Ｐゴシック" w:hint="eastAsia"/>
              </w:rPr>
              <w:t>、第1回目の</w:t>
            </w:r>
            <w:r>
              <w:rPr>
                <w:rFonts w:hAnsi="ＭＳ 明朝" w:cs="ＭＳ Ｐゴシック" w:hint="eastAsia"/>
              </w:rPr>
              <w:t>公募型プロポーザル方式</w:t>
            </w:r>
            <w:r w:rsidR="008715D9">
              <w:rPr>
                <w:rFonts w:hAnsi="ＭＳ 明朝" w:cs="ＭＳ Ｐゴシック" w:hint="eastAsia"/>
              </w:rPr>
              <w:t>が取止めとなったため第2回目として発注したものであるが、</w:t>
            </w:r>
            <w:r w:rsidR="00040F94">
              <w:rPr>
                <w:rFonts w:hAnsi="ＭＳ 明朝" w:cs="ＭＳ Ｐゴシック" w:hint="eastAsia"/>
              </w:rPr>
              <w:t>委託金額は同じで業務内容が異なっているのはなぜか。</w:t>
            </w:r>
          </w:p>
          <w:p w14:paraId="356BBFC1" w14:textId="77777777" w:rsidR="006F1E27" w:rsidRDefault="006F1E27" w:rsidP="008865C7">
            <w:pPr>
              <w:rPr>
                <w:rFonts w:hAnsi="ＭＳ 明朝" w:cs="ＭＳ Ｐゴシック"/>
              </w:rPr>
            </w:pPr>
          </w:p>
          <w:p w14:paraId="01A830C0" w14:textId="38740048" w:rsidR="008F3E6B" w:rsidRDefault="008F3E6B" w:rsidP="00B37C78">
            <w:pPr>
              <w:rPr>
                <w:rFonts w:hAnsi="ＭＳ 明朝" w:cs="ＭＳ Ｐゴシック"/>
              </w:rPr>
            </w:pPr>
            <w:r>
              <w:rPr>
                <w:rFonts w:hAnsi="ＭＳ 明朝" w:cs="ＭＳ Ｐゴシック" w:hint="eastAsia"/>
              </w:rPr>
              <w:t xml:space="preserve">　</w:t>
            </w:r>
            <w:r w:rsidR="00B8201E">
              <w:rPr>
                <w:rFonts w:hAnsi="ＭＳ 明朝" w:cs="ＭＳ Ｐゴシック" w:hint="eastAsia"/>
              </w:rPr>
              <w:t>第1回目の公募について、</w:t>
            </w:r>
            <w:r w:rsidR="000C48C0">
              <w:rPr>
                <w:rFonts w:hAnsi="ＭＳ 明朝" w:cs="ＭＳ Ｐゴシック" w:hint="eastAsia"/>
              </w:rPr>
              <w:t>具体</w:t>
            </w:r>
            <w:r w:rsidR="00B8201E">
              <w:rPr>
                <w:rFonts w:hAnsi="ＭＳ 明朝" w:cs="ＭＳ Ｐゴシック" w:hint="eastAsia"/>
              </w:rPr>
              <w:t>的</w:t>
            </w:r>
            <w:r w:rsidR="000C48C0">
              <w:rPr>
                <w:rFonts w:hAnsi="ＭＳ 明朝" w:cs="ＭＳ Ｐゴシック" w:hint="eastAsia"/>
              </w:rPr>
              <w:t>な業務内容が事業者に伝わりにくい面があったのではないかと考えるがどうか。</w:t>
            </w:r>
          </w:p>
          <w:p w14:paraId="2C62DCDD" w14:textId="77777777" w:rsidR="005403AB" w:rsidRDefault="005403AB" w:rsidP="00B37C78">
            <w:pPr>
              <w:rPr>
                <w:rFonts w:hAnsi="ＭＳ 明朝" w:cs="ＭＳ Ｐゴシック"/>
              </w:rPr>
            </w:pPr>
          </w:p>
          <w:p w14:paraId="67BFDD14" w14:textId="77777777"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14:paraId="469148F4" w14:textId="77777777" w:rsidR="00B37C78" w:rsidRDefault="00B37C78" w:rsidP="00B37C78">
            <w:pPr>
              <w:rPr>
                <w:rFonts w:hAnsi="ＭＳ 明朝" w:cs="ＭＳ Ｐゴシック"/>
              </w:rPr>
            </w:pPr>
          </w:p>
        </w:tc>
        <w:tc>
          <w:tcPr>
            <w:tcW w:w="6476" w:type="dxa"/>
            <w:tcBorders>
              <w:top w:val="single" w:sz="4" w:space="0" w:color="auto"/>
              <w:bottom w:val="single" w:sz="6" w:space="0" w:color="auto"/>
              <w:right w:val="single" w:sz="12" w:space="0" w:color="auto"/>
            </w:tcBorders>
          </w:tcPr>
          <w:p w14:paraId="4EA8A463" w14:textId="7DFB7C0B" w:rsidR="008F3E6B" w:rsidRDefault="00086A28" w:rsidP="007630D1">
            <w:pPr>
              <w:rPr>
                <w:rFonts w:hAnsi="ＭＳ 明朝"/>
                <w:kern w:val="0"/>
              </w:rPr>
            </w:pPr>
            <w:r>
              <w:rPr>
                <w:rFonts w:hAnsi="ＭＳ 明朝" w:hint="eastAsia"/>
                <w:kern w:val="0"/>
              </w:rPr>
              <w:t xml:space="preserve">　</w:t>
            </w:r>
            <w:r w:rsidR="00040F94">
              <w:rPr>
                <w:rFonts w:hAnsi="ＭＳ 明朝" w:hint="eastAsia"/>
                <w:kern w:val="0"/>
              </w:rPr>
              <w:t>第1回目が取止めとなったのは、委託金額に比して業務内容が過大であったことが要因と考えている。第2回目の公募に当たっては、中核となる業務を</w:t>
            </w:r>
            <w:r w:rsidR="000A44A7">
              <w:rPr>
                <w:rFonts w:hAnsi="ＭＳ 明朝" w:hint="eastAsia"/>
                <w:kern w:val="0"/>
              </w:rPr>
              <w:t>残した上で、一部作業を府職員が対応するなど、委託金額ではなく業務内容を精査したもの。</w:t>
            </w:r>
          </w:p>
          <w:p w14:paraId="36B74B73" w14:textId="77777777" w:rsidR="00B73A3B" w:rsidRPr="006F1E27" w:rsidRDefault="00B73A3B" w:rsidP="007630D1">
            <w:pPr>
              <w:rPr>
                <w:rFonts w:hAnsi="ＭＳ 明朝"/>
                <w:kern w:val="0"/>
              </w:rPr>
            </w:pPr>
          </w:p>
          <w:p w14:paraId="30D63A51" w14:textId="06E18EA8" w:rsidR="00B45FFE" w:rsidRDefault="00B45FFE" w:rsidP="007630D1">
            <w:pPr>
              <w:rPr>
                <w:rFonts w:hAnsi="ＭＳ 明朝"/>
                <w:kern w:val="0"/>
              </w:rPr>
            </w:pPr>
          </w:p>
          <w:p w14:paraId="162A64FB" w14:textId="7A76324F" w:rsidR="000C48C0" w:rsidRDefault="000C48C0" w:rsidP="007630D1">
            <w:pPr>
              <w:rPr>
                <w:rFonts w:hAnsi="ＭＳ 明朝"/>
                <w:kern w:val="0"/>
              </w:rPr>
            </w:pPr>
            <w:r>
              <w:rPr>
                <w:rFonts w:hAnsi="ＭＳ 明朝" w:hint="eastAsia"/>
                <w:kern w:val="0"/>
              </w:rPr>
              <w:t xml:space="preserve">　仕様書において目的が絞りきれていない面はあるが、府において調査検討の道筋を提示し、不足する部分を事業者の提案により対応したいと考えて発注したもの。</w:t>
            </w:r>
          </w:p>
          <w:p w14:paraId="3C84B916" w14:textId="77777777" w:rsidR="000C48C0" w:rsidRDefault="000C48C0" w:rsidP="007630D1">
            <w:pPr>
              <w:rPr>
                <w:rFonts w:hAnsi="ＭＳ 明朝"/>
                <w:kern w:val="0"/>
              </w:rPr>
            </w:pPr>
          </w:p>
          <w:p w14:paraId="25881077" w14:textId="77777777" w:rsidR="00B45FFE" w:rsidRPr="00B73A3B" w:rsidRDefault="00B45FFE" w:rsidP="007630D1">
            <w:pPr>
              <w:rPr>
                <w:rFonts w:hAnsi="ＭＳ 明朝"/>
                <w:kern w:val="0"/>
              </w:rPr>
            </w:pPr>
          </w:p>
          <w:p w14:paraId="6FEC734E" w14:textId="7371F749" w:rsidR="007F3677" w:rsidRDefault="007F3677" w:rsidP="007630D1">
            <w:pPr>
              <w:rPr>
                <w:rFonts w:hAnsi="ＭＳ 明朝"/>
                <w:kern w:val="0"/>
              </w:rPr>
            </w:pPr>
            <w:r>
              <w:rPr>
                <w:rFonts w:hAnsi="ＭＳ 明朝" w:hint="eastAsia"/>
                <w:kern w:val="0"/>
              </w:rPr>
              <w:t xml:space="preserve">　</w:t>
            </w:r>
            <w:r w:rsidR="007D71B4">
              <w:rPr>
                <w:rFonts w:hAnsi="ＭＳ 明朝" w:hint="eastAsia"/>
                <w:kern w:val="0"/>
              </w:rPr>
              <w:t>委託金額と業務内容のバランスについて充分な精査を行うことが必要であり、次回以降の発注に向けて見直しをしたいと考える。</w:t>
            </w:r>
          </w:p>
          <w:p w14:paraId="5D105B83" w14:textId="77777777" w:rsidR="007F3677" w:rsidRPr="00B70031" w:rsidRDefault="007F3677" w:rsidP="007630D1">
            <w:pPr>
              <w:rPr>
                <w:rFonts w:hAnsi="ＭＳ 明朝"/>
                <w:kern w:val="0"/>
              </w:rPr>
            </w:pPr>
          </w:p>
        </w:tc>
      </w:tr>
      <w:tr w:rsidR="002E445D" w:rsidRPr="00CB6516" w14:paraId="286B1020" w14:textId="77777777"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14:paraId="571D76FD" w14:textId="77777777" w:rsidR="002E445D" w:rsidRPr="00370A30" w:rsidRDefault="002E445D" w:rsidP="007630D1">
            <w:pPr>
              <w:rPr>
                <w:rFonts w:hAnsi="ＭＳ 明朝"/>
                <w:kern w:val="0"/>
              </w:rPr>
            </w:pPr>
            <w:r w:rsidRPr="00370A30">
              <w:rPr>
                <w:rFonts w:hAnsi="ＭＳ 明朝" w:hint="eastAsia"/>
                <w:kern w:val="0"/>
              </w:rPr>
              <w:lastRenderedPageBreak/>
              <w:t>≪</w:t>
            </w:r>
            <w:r w:rsidR="00114713">
              <w:rPr>
                <w:rFonts w:hAnsi="ＭＳ 明朝" w:hint="eastAsia"/>
                <w:kern w:val="0"/>
              </w:rPr>
              <w:t>講　評</w:t>
            </w:r>
            <w:r w:rsidRPr="00370A30">
              <w:rPr>
                <w:rFonts w:hAnsi="ＭＳ 明朝" w:hint="eastAsia"/>
                <w:kern w:val="0"/>
              </w:rPr>
              <w:t>≫</w:t>
            </w:r>
          </w:p>
          <w:p w14:paraId="206A9F5B" w14:textId="77777777" w:rsidR="00C15545" w:rsidRDefault="002E445D" w:rsidP="0050271F">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50271F" w:rsidRPr="0050271F">
              <w:rPr>
                <w:rFonts w:hAnsi="ＭＳ 明朝" w:hint="eastAsia"/>
                <w:kern w:val="0"/>
              </w:rPr>
              <w:t>本</w:t>
            </w:r>
            <w:r w:rsidR="00C15545">
              <w:rPr>
                <w:rFonts w:hAnsi="ＭＳ 明朝" w:hint="eastAsia"/>
                <w:kern w:val="0"/>
              </w:rPr>
              <w:t>事案</w:t>
            </w:r>
            <w:r w:rsidR="0050271F" w:rsidRPr="0050271F">
              <w:rPr>
                <w:rFonts w:hAnsi="ＭＳ 明朝" w:hint="eastAsia"/>
                <w:kern w:val="0"/>
              </w:rPr>
              <w:t>は、</w:t>
            </w:r>
            <w:r w:rsidR="00C15545">
              <w:rPr>
                <w:rFonts w:hAnsi="ＭＳ 明朝" w:hint="eastAsia"/>
                <w:kern w:val="0"/>
              </w:rPr>
              <w:t>公募型プロポーザル方式により契約した案件であるが、第１回目の公募においては応募者がなく取止めし、業務内容が過大であったため一部を削減し、第２回目の公募を行なったものである。公募型プロポーザル方式は、高度な知識・技術や創造性、構想力、ノウハウや応用力が要求される業務を対象とし、価格競争を行う一般競争入札や総合評価一般競争入札に適しないものの調達に採用する手法であるが、本事案は委託上限額を上回る業務内容を求めていることなど、業務に必要な技術力や業務量に見合う価格を考慮できていなかったのではないかと考える。本事案のような調査検討業務は、その結果が後続の本体業務の品質やコストに大きな影響を与えるものであり、その調達に当たっては、具体的な目的と成果を見据えた上で、民間の専門性やノウハウを活用することが必要である。今後は、事業における課題設定を明確にし、業務内容を委託上限額に応じて充分精査した上で発注するよう努められたい。</w:t>
            </w:r>
          </w:p>
          <w:p w14:paraId="35701890" w14:textId="77777777" w:rsidR="00CE0030" w:rsidRPr="007630D1" w:rsidRDefault="00CE0030" w:rsidP="00C15545">
            <w:pPr>
              <w:rPr>
                <w:rFonts w:hAnsi="ＭＳ 明朝"/>
                <w:color w:val="000000" w:themeColor="text1"/>
              </w:rPr>
            </w:pPr>
          </w:p>
        </w:tc>
      </w:tr>
    </w:tbl>
    <w:p w14:paraId="2E565DDD" w14:textId="77777777" w:rsidR="00B45FFE" w:rsidRDefault="00B45FFE" w:rsidP="006C4BA4">
      <w:pPr>
        <w:rPr>
          <w:color w:val="000000" w:themeColor="text1"/>
          <w:sz w:val="22"/>
          <w:szCs w:val="22"/>
        </w:rPr>
      </w:pPr>
    </w:p>
    <w:p w14:paraId="425BB0A4" w14:textId="4AD69F57" w:rsidR="009F4E0B" w:rsidRDefault="009F4E0B" w:rsidP="006C4BA4">
      <w:pPr>
        <w:rPr>
          <w:color w:val="000000" w:themeColor="text1"/>
          <w:sz w:val="22"/>
          <w:szCs w:val="22"/>
        </w:rPr>
      </w:pPr>
    </w:p>
    <w:p w14:paraId="5F047B85" w14:textId="77777777" w:rsidR="000C48C0" w:rsidRPr="00A26C3E" w:rsidRDefault="000C48C0" w:rsidP="006C4BA4">
      <w:pPr>
        <w:rPr>
          <w:color w:val="000000" w:themeColor="text1"/>
          <w:sz w:val="22"/>
          <w:szCs w:val="22"/>
        </w:rPr>
      </w:pPr>
    </w:p>
    <w:p w14:paraId="529456BF" w14:textId="77777777" w:rsidR="000C5A0D" w:rsidRDefault="006B7AD9" w:rsidP="006C4BA4">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sidR="003C122B">
        <w:rPr>
          <w:rFonts w:hint="eastAsia"/>
          <w:b/>
          <w:kern w:val="0"/>
          <w:sz w:val="22"/>
          <w:szCs w:val="22"/>
        </w:rPr>
        <w:t>4</w:t>
      </w:r>
      <w:r w:rsidRPr="006B7AD9">
        <w:rPr>
          <w:rFonts w:hint="eastAsia"/>
          <w:b/>
          <w:kern w:val="0"/>
          <w:sz w:val="22"/>
          <w:szCs w:val="22"/>
        </w:rPr>
        <w:t>年度第</w:t>
      </w:r>
      <w:r w:rsidR="009D3610">
        <w:rPr>
          <w:rFonts w:hint="eastAsia"/>
          <w:b/>
          <w:kern w:val="0"/>
          <w:sz w:val="22"/>
          <w:szCs w:val="22"/>
        </w:rPr>
        <w:t>2</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5367"/>
      </w:tblGrid>
      <w:tr w:rsidR="000C5A0D" w14:paraId="28A4149E" w14:textId="77777777" w:rsidTr="005A0EAB">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FD0CF0E" w14:textId="77777777" w:rsidR="000C5A0D" w:rsidRPr="00743756" w:rsidRDefault="000C5A0D" w:rsidP="009D3610">
            <w:pPr>
              <w:rPr>
                <w:rFonts w:hAnsi="ＭＳ 明朝"/>
                <w:b/>
                <w:kern w:val="0"/>
                <w:sz w:val="22"/>
                <w:szCs w:val="22"/>
              </w:rPr>
            </w:pPr>
            <w:r w:rsidRPr="00743756">
              <w:rPr>
                <w:rFonts w:hAnsi="ＭＳ 明朝" w:hint="eastAsia"/>
                <w:b/>
                <w:kern w:val="0"/>
                <w:sz w:val="22"/>
                <w:szCs w:val="22"/>
              </w:rPr>
              <w:t>【</w:t>
            </w:r>
            <w:r w:rsidR="009D3610">
              <w:rPr>
                <w:rFonts w:hAnsi="ＭＳ 明朝" w:hint="eastAsia"/>
                <w:b/>
                <w:kern w:val="0"/>
                <w:sz w:val="22"/>
                <w:szCs w:val="22"/>
              </w:rPr>
              <w:t>スマートシニアライフ事業推進等に関する業務</w:t>
            </w:r>
            <w:r w:rsidR="00A26C3E">
              <w:rPr>
                <w:rFonts w:hAnsi="ＭＳ 明朝" w:hint="eastAsia"/>
                <w:b/>
                <w:kern w:val="0"/>
                <w:sz w:val="22"/>
                <w:szCs w:val="22"/>
              </w:rPr>
              <w:t>】</w:t>
            </w:r>
          </w:p>
        </w:tc>
      </w:tr>
      <w:tr w:rsidR="000C5A0D" w14:paraId="437DC264" w14:textId="77777777" w:rsidTr="00C36639">
        <w:trPr>
          <w:trHeight w:hRule="exact" w:val="418"/>
        </w:trPr>
        <w:tc>
          <w:tcPr>
            <w:tcW w:w="4068" w:type="dxa"/>
            <w:tcBorders>
              <w:top w:val="single" w:sz="4" w:space="0" w:color="auto"/>
              <w:left w:val="single" w:sz="12" w:space="0" w:color="auto"/>
              <w:bottom w:val="single" w:sz="4" w:space="0" w:color="auto"/>
            </w:tcBorders>
            <w:vAlign w:val="center"/>
          </w:tcPr>
          <w:p w14:paraId="39B7C4A5"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委　　員　　意　　見</w:t>
            </w:r>
          </w:p>
        </w:tc>
        <w:tc>
          <w:tcPr>
            <w:tcW w:w="5367" w:type="dxa"/>
            <w:tcBorders>
              <w:top w:val="single" w:sz="4" w:space="0" w:color="auto"/>
              <w:bottom w:val="single" w:sz="4" w:space="0" w:color="auto"/>
              <w:right w:val="single" w:sz="12" w:space="0" w:color="auto"/>
            </w:tcBorders>
            <w:vAlign w:val="center"/>
          </w:tcPr>
          <w:p w14:paraId="59FFC036"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5A0EAB" w14:paraId="3FC9D60A" w14:textId="77777777" w:rsidTr="00040F94">
        <w:trPr>
          <w:trHeight w:val="7201"/>
        </w:trPr>
        <w:tc>
          <w:tcPr>
            <w:tcW w:w="4068" w:type="dxa"/>
            <w:tcBorders>
              <w:top w:val="single" w:sz="4" w:space="0" w:color="auto"/>
              <w:left w:val="single" w:sz="12" w:space="0" w:color="auto"/>
              <w:bottom w:val="single" w:sz="12" w:space="0" w:color="auto"/>
            </w:tcBorders>
          </w:tcPr>
          <w:p w14:paraId="4A9749F3" w14:textId="77777777" w:rsidR="009D3610" w:rsidRDefault="009D3610" w:rsidP="009D3610">
            <w:pPr>
              <w:spacing w:line="300" w:lineRule="exact"/>
              <w:ind w:left="105" w:hangingChars="50" w:hanging="105"/>
              <w:rPr>
                <w:rFonts w:hAnsi="ＭＳ 明朝"/>
                <w:kern w:val="0"/>
              </w:rPr>
            </w:pPr>
          </w:p>
          <w:p w14:paraId="28FCBE07" w14:textId="77777777" w:rsidR="009D3610" w:rsidRPr="009D3610" w:rsidRDefault="00266F55" w:rsidP="009D3610">
            <w:pPr>
              <w:spacing w:line="300" w:lineRule="exact"/>
              <w:ind w:left="105" w:hangingChars="50" w:hanging="105"/>
              <w:rPr>
                <w:rFonts w:hAnsi="ＭＳ 明朝"/>
                <w:kern w:val="0"/>
              </w:rPr>
            </w:pPr>
            <w:r w:rsidRPr="00266F55">
              <w:rPr>
                <w:rFonts w:hAnsi="ＭＳ 明朝" w:hint="eastAsia"/>
                <w:kern w:val="0"/>
              </w:rPr>
              <w:t>・</w:t>
            </w:r>
            <w:r w:rsidR="009D3610" w:rsidRPr="009D3610">
              <w:rPr>
                <w:rFonts w:hAnsi="ＭＳ 明朝" w:hint="eastAsia"/>
                <w:kern w:val="0"/>
              </w:rPr>
              <w:t>本件は、大阪府と民間企業で構成された協議会が実施するスマートシニアライフ事業の今後の運営方針等について検討する業務であり、民間事業者の専門性やノウハウ等を活用した提案を求めるため、公募型プロポーザル方式で発注したものである。</w:t>
            </w:r>
          </w:p>
          <w:p w14:paraId="0312E8B7"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しかしながら、本件では事業内容をよく把握した上で提案を行う必要があるにもかかわらず、事前の情報提供が限定的になっている面があると思われ、スマートシニアライフ事業に関与していない事業者の参加が困難であったと考えられる。</w:t>
            </w:r>
          </w:p>
          <w:p w14:paraId="0776639D" w14:textId="77777777" w:rsidR="005A0EAB" w:rsidRDefault="009D3610" w:rsidP="009D3610">
            <w:pPr>
              <w:spacing w:line="300" w:lineRule="exact"/>
              <w:ind w:left="105" w:hangingChars="50" w:hanging="105"/>
              <w:rPr>
                <w:rFonts w:hAnsi="ＭＳ 明朝"/>
                <w:kern w:val="0"/>
              </w:rPr>
            </w:pPr>
            <w:r w:rsidRPr="009D3610">
              <w:rPr>
                <w:rFonts w:hAnsi="ＭＳ 明朝" w:hint="eastAsia"/>
                <w:kern w:val="0"/>
              </w:rPr>
              <w:t>・公募型プロポーザル方式での発注は、複数の事業者からの企画提案により事業者を選定することが期待されてることから、後続の案件を発注する際は、事業経過や業務内容、求める提案の趣旨等を、より分かりやすく提示し、新規参入者でも応募できるよう、競争性の確保に努められたい。</w:t>
            </w:r>
          </w:p>
        </w:tc>
        <w:tc>
          <w:tcPr>
            <w:tcW w:w="5367" w:type="dxa"/>
            <w:tcBorders>
              <w:top w:val="single" w:sz="4" w:space="0" w:color="auto"/>
              <w:bottom w:val="single" w:sz="12" w:space="0" w:color="auto"/>
              <w:right w:val="single" w:sz="12" w:space="0" w:color="auto"/>
            </w:tcBorders>
          </w:tcPr>
          <w:p w14:paraId="63D83B2D" w14:textId="77777777" w:rsidR="009D3610" w:rsidRDefault="009D3610" w:rsidP="009D3610">
            <w:pPr>
              <w:spacing w:line="300" w:lineRule="exact"/>
              <w:ind w:left="105" w:hangingChars="50" w:hanging="105"/>
              <w:rPr>
                <w:rFonts w:hAnsi="ＭＳ 明朝"/>
                <w:kern w:val="0"/>
              </w:rPr>
            </w:pPr>
          </w:p>
          <w:p w14:paraId="79632692"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・スマートシニアライフ事業の内容を広く周知するため、部局ホームページへの掲載や事業者への口伝えだけでなく、関係事業者に本事業へ参画してもらう形で積極的に周知していきたい。</w:t>
            </w:r>
          </w:p>
          <w:p w14:paraId="6BCB9BE8"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また、本件に関して事前に意見交換した事業者以外には補足説明をした方がよいと感じる部分もあったため、今後は実施内容や方法等について多様な事業者から提案を受けられるよう、可能な限りの情報提供及び丁寧な説明をするよう努めたい。</w:t>
            </w:r>
          </w:p>
          <w:p w14:paraId="7D2910A2"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・今後、発注を行う際は、まず競争入札の適用を検討し、その結果、入札に適さないと判断される場合のみ公募型プロポーザル方式を採用する。</w:t>
            </w:r>
          </w:p>
          <w:p w14:paraId="2B7012B6"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・また、いずれの発注方式においても、次のとおり対応する。</w:t>
            </w:r>
          </w:p>
          <w:p w14:paraId="058A8D56"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 xml:space="preserve">  【具体的な方策】</w:t>
            </w:r>
          </w:p>
          <w:p w14:paraId="2F5CDF14"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 xml:space="preserve">　　・基礎情報（スマートシニアライフ事業）の周知の</w:t>
            </w:r>
          </w:p>
          <w:p w14:paraId="18E6DD02"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 xml:space="preserve">　　　ため、事業の概要資料を交付する</w:t>
            </w:r>
          </w:p>
          <w:p w14:paraId="6BB947ED"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 xml:space="preserve">　　・公募期間（又は公募準備期間）を長く設定する</w:t>
            </w:r>
          </w:p>
          <w:p w14:paraId="3E0943C3" w14:textId="77777777" w:rsidR="009D3610" w:rsidRPr="009D3610" w:rsidRDefault="009D3610" w:rsidP="009D3610">
            <w:pPr>
              <w:spacing w:line="300" w:lineRule="exact"/>
              <w:ind w:left="105" w:hangingChars="50" w:hanging="105"/>
              <w:rPr>
                <w:rFonts w:hAnsi="ＭＳ 明朝"/>
                <w:kern w:val="0"/>
              </w:rPr>
            </w:pPr>
            <w:r w:rsidRPr="009D3610">
              <w:rPr>
                <w:rFonts w:hAnsi="ＭＳ 明朝" w:hint="eastAsia"/>
                <w:kern w:val="0"/>
              </w:rPr>
              <w:t xml:space="preserve">　　・事業説明会の開催など、公募に係る基本情報に</w:t>
            </w:r>
          </w:p>
          <w:p w14:paraId="047962A4" w14:textId="77777777" w:rsidR="00266F55" w:rsidRDefault="009D3610" w:rsidP="009D3610">
            <w:pPr>
              <w:spacing w:line="300" w:lineRule="exact"/>
              <w:ind w:left="105" w:hangingChars="50" w:hanging="105"/>
              <w:rPr>
                <w:rFonts w:hAnsi="ＭＳ 明朝"/>
                <w:kern w:val="0"/>
              </w:rPr>
            </w:pPr>
            <w:r w:rsidRPr="009D3610">
              <w:rPr>
                <w:rFonts w:hAnsi="ＭＳ 明朝" w:hint="eastAsia"/>
                <w:kern w:val="0"/>
              </w:rPr>
              <w:t xml:space="preserve">　　　接する機会を設定する</w:t>
            </w:r>
          </w:p>
        </w:tc>
      </w:tr>
    </w:tbl>
    <w:p w14:paraId="3D251AC5" w14:textId="77777777" w:rsidR="006C4BA4" w:rsidRPr="006C4BA4" w:rsidRDefault="006C4BA4" w:rsidP="00C91E7A">
      <w:pPr>
        <w:rPr>
          <w:kern w:val="0"/>
        </w:rPr>
      </w:pPr>
    </w:p>
    <w:sectPr w:rsidR="006C4BA4" w:rsidRPr="006C4BA4" w:rsidSect="00AF71B4">
      <w:footerReference w:type="even" r:id="rId11"/>
      <w:footerReference w:type="default" r:id="rId12"/>
      <w:pgSz w:w="11906" w:h="16838" w:code="9"/>
      <w:pgMar w:top="964" w:right="1247" w:bottom="851" w:left="1247" w:header="567" w:footer="51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9F2" w14:textId="77777777" w:rsidR="00C15545" w:rsidRDefault="00C15545">
      <w:r>
        <w:separator/>
      </w:r>
    </w:p>
  </w:endnote>
  <w:endnote w:type="continuationSeparator" w:id="0">
    <w:p w14:paraId="46E4C7AD" w14:textId="77777777" w:rsidR="00C15545" w:rsidRDefault="00C1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CCD" w14:textId="77777777" w:rsidR="00C15545" w:rsidRDefault="00C15545"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102A88" w14:textId="77777777" w:rsidR="00C15545" w:rsidRDefault="00C15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55A9568D" w14:textId="77777777" w:rsidR="00C15545" w:rsidRDefault="00C15545"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3F4658">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3F4658">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01E3" w14:textId="77777777" w:rsidR="00C15545" w:rsidRDefault="00C15545">
      <w:r>
        <w:separator/>
      </w:r>
    </w:p>
  </w:footnote>
  <w:footnote w:type="continuationSeparator" w:id="0">
    <w:p w14:paraId="54C10BE8" w14:textId="77777777" w:rsidR="00C15545" w:rsidRDefault="00C1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3"/>
  <w:displayHorizontalDrawingGridEvery w:val="0"/>
  <w:displayVerticalDrawingGridEvery w:val="2"/>
  <w:characterSpacingControl w:val="compressPunctuation"/>
  <w:hdrShapeDefaults>
    <o:shapedefaults v:ext="edit" spidmax="456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8BB"/>
    <w:rsid w:val="00012D20"/>
    <w:rsid w:val="000130B6"/>
    <w:rsid w:val="00013634"/>
    <w:rsid w:val="000149E5"/>
    <w:rsid w:val="00014B84"/>
    <w:rsid w:val="00014C74"/>
    <w:rsid w:val="00015277"/>
    <w:rsid w:val="00015B0E"/>
    <w:rsid w:val="00016352"/>
    <w:rsid w:val="00016730"/>
    <w:rsid w:val="00016FD1"/>
    <w:rsid w:val="00017079"/>
    <w:rsid w:val="00017219"/>
    <w:rsid w:val="000179FD"/>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0F94"/>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58A"/>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A26"/>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44A7"/>
    <w:rsid w:val="000A51E6"/>
    <w:rsid w:val="000A570D"/>
    <w:rsid w:val="000A5988"/>
    <w:rsid w:val="000A60C1"/>
    <w:rsid w:val="000A60D5"/>
    <w:rsid w:val="000A6171"/>
    <w:rsid w:val="000A6843"/>
    <w:rsid w:val="000A690B"/>
    <w:rsid w:val="000A6B91"/>
    <w:rsid w:val="000A7480"/>
    <w:rsid w:val="000A7858"/>
    <w:rsid w:val="000A7A76"/>
    <w:rsid w:val="000A7D52"/>
    <w:rsid w:val="000A7DC1"/>
    <w:rsid w:val="000B02CA"/>
    <w:rsid w:val="000B0888"/>
    <w:rsid w:val="000B0EC0"/>
    <w:rsid w:val="000B0FA1"/>
    <w:rsid w:val="000B118C"/>
    <w:rsid w:val="000B1609"/>
    <w:rsid w:val="000B1729"/>
    <w:rsid w:val="000B19E6"/>
    <w:rsid w:val="000B1C74"/>
    <w:rsid w:val="000B2030"/>
    <w:rsid w:val="000B3013"/>
    <w:rsid w:val="000B3DCD"/>
    <w:rsid w:val="000B42E6"/>
    <w:rsid w:val="000B464C"/>
    <w:rsid w:val="000B4899"/>
    <w:rsid w:val="000B49CB"/>
    <w:rsid w:val="000B4DD6"/>
    <w:rsid w:val="000B5167"/>
    <w:rsid w:val="000B5ACF"/>
    <w:rsid w:val="000B5C28"/>
    <w:rsid w:val="000B6345"/>
    <w:rsid w:val="000B6513"/>
    <w:rsid w:val="000B72D9"/>
    <w:rsid w:val="000B7E6C"/>
    <w:rsid w:val="000C0D63"/>
    <w:rsid w:val="000C0DD2"/>
    <w:rsid w:val="000C130E"/>
    <w:rsid w:val="000C1617"/>
    <w:rsid w:val="000C1641"/>
    <w:rsid w:val="000C1E6F"/>
    <w:rsid w:val="000C24A7"/>
    <w:rsid w:val="000C2903"/>
    <w:rsid w:val="000C3067"/>
    <w:rsid w:val="000C3115"/>
    <w:rsid w:val="000C3577"/>
    <w:rsid w:val="000C38E7"/>
    <w:rsid w:val="000C476D"/>
    <w:rsid w:val="000C48C0"/>
    <w:rsid w:val="000C4EAC"/>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21"/>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4906"/>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57D4F"/>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1DC"/>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2DD"/>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61B"/>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6DD"/>
    <w:rsid w:val="00213B32"/>
    <w:rsid w:val="00213C2F"/>
    <w:rsid w:val="00213C41"/>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0FDA"/>
    <w:rsid w:val="002414BE"/>
    <w:rsid w:val="00241C2F"/>
    <w:rsid w:val="00241D51"/>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6F0"/>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6F55"/>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278"/>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6B51"/>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39"/>
    <w:rsid w:val="002F28BF"/>
    <w:rsid w:val="002F2A00"/>
    <w:rsid w:val="002F2A58"/>
    <w:rsid w:val="002F2B51"/>
    <w:rsid w:val="002F3245"/>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1FF"/>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6F3C"/>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47593"/>
    <w:rsid w:val="00350834"/>
    <w:rsid w:val="00351DA2"/>
    <w:rsid w:val="00352054"/>
    <w:rsid w:val="00352BDE"/>
    <w:rsid w:val="00352C7F"/>
    <w:rsid w:val="00352E06"/>
    <w:rsid w:val="0035303E"/>
    <w:rsid w:val="00353C48"/>
    <w:rsid w:val="003550AF"/>
    <w:rsid w:val="00355EBC"/>
    <w:rsid w:val="00356807"/>
    <w:rsid w:val="00356B5F"/>
    <w:rsid w:val="00356D91"/>
    <w:rsid w:val="00356F71"/>
    <w:rsid w:val="00357075"/>
    <w:rsid w:val="00360168"/>
    <w:rsid w:val="003601B1"/>
    <w:rsid w:val="00360723"/>
    <w:rsid w:val="003629E6"/>
    <w:rsid w:val="00363963"/>
    <w:rsid w:val="00363A36"/>
    <w:rsid w:val="003641CA"/>
    <w:rsid w:val="00364A71"/>
    <w:rsid w:val="00364B53"/>
    <w:rsid w:val="00364FBD"/>
    <w:rsid w:val="00365F1F"/>
    <w:rsid w:val="0036700F"/>
    <w:rsid w:val="00367241"/>
    <w:rsid w:val="00370076"/>
    <w:rsid w:val="003703CE"/>
    <w:rsid w:val="00370A30"/>
    <w:rsid w:val="00370DAD"/>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BC4"/>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22B"/>
    <w:rsid w:val="003C1DF9"/>
    <w:rsid w:val="003C24B2"/>
    <w:rsid w:val="003C2973"/>
    <w:rsid w:val="003C2E52"/>
    <w:rsid w:val="003C3301"/>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58"/>
    <w:rsid w:val="003F4689"/>
    <w:rsid w:val="003F4F59"/>
    <w:rsid w:val="003F504B"/>
    <w:rsid w:val="003F5640"/>
    <w:rsid w:val="003F709F"/>
    <w:rsid w:val="003F7ED5"/>
    <w:rsid w:val="00400E37"/>
    <w:rsid w:val="00400F85"/>
    <w:rsid w:val="0040151A"/>
    <w:rsid w:val="00402231"/>
    <w:rsid w:val="0040229D"/>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1C06"/>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2D"/>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8634A"/>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A04"/>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DBC"/>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51AC"/>
    <w:rsid w:val="004C53F7"/>
    <w:rsid w:val="004C5EF7"/>
    <w:rsid w:val="004C6D6D"/>
    <w:rsid w:val="004C7240"/>
    <w:rsid w:val="004C743D"/>
    <w:rsid w:val="004C7AD1"/>
    <w:rsid w:val="004D02E0"/>
    <w:rsid w:val="004D0329"/>
    <w:rsid w:val="004D0FDA"/>
    <w:rsid w:val="004D1C67"/>
    <w:rsid w:val="004D223C"/>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71F"/>
    <w:rsid w:val="005029FA"/>
    <w:rsid w:val="005029FB"/>
    <w:rsid w:val="0050335D"/>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1B3"/>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9A"/>
    <w:rsid w:val="005336F2"/>
    <w:rsid w:val="00533CAD"/>
    <w:rsid w:val="00534892"/>
    <w:rsid w:val="00535B19"/>
    <w:rsid w:val="00536B73"/>
    <w:rsid w:val="00536ECE"/>
    <w:rsid w:val="005376C1"/>
    <w:rsid w:val="00537957"/>
    <w:rsid w:val="00537CDC"/>
    <w:rsid w:val="0054011A"/>
    <w:rsid w:val="005403AB"/>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198"/>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6EF3"/>
    <w:rsid w:val="0057716B"/>
    <w:rsid w:val="005776AA"/>
    <w:rsid w:val="005779B8"/>
    <w:rsid w:val="00580186"/>
    <w:rsid w:val="00580661"/>
    <w:rsid w:val="005822F9"/>
    <w:rsid w:val="005824FC"/>
    <w:rsid w:val="0058333B"/>
    <w:rsid w:val="00583540"/>
    <w:rsid w:val="00583EA2"/>
    <w:rsid w:val="00584376"/>
    <w:rsid w:val="00584B91"/>
    <w:rsid w:val="00584E39"/>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0EAB"/>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52A"/>
    <w:rsid w:val="005B0CFD"/>
    <w:rsid w:val="005B2019"/>
    <w:rsid w:val="005B25BA"/>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0F24"/>
    <w:rsid w:val="005C257D"/>
    <w:rsid w:val="005C3426"/>
    <w:rsid w:val="005C3FC6"/>
    <w:rsid w:val="005C423A"/>
    <w:rsid w:val="005C4C39"/>
    <w:rsid w:val="005C5A2A"/>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684"/>
    <w:rsid w:val="005E5CD1"/>
    <w:rsid w:val="005E7414"/>
    <w:rsid w:val="005E7E1A"/>
    <w:rsid w:val="005E7FDE"/>
    <w:rsid w:val="005F06EF"/>
    <w:rsid w:val="005F1019"/>
    <w:rsid w:val="005F162D"/>
    <w:rsid w:val="005F1B55"/>
    <w:rsid w:val="005F2429"/>
    <w:rsid w:val="005F2ACB"/>
    <w:rsid w:val="005F2B44"/>
    <w:rsid w:val="005F49FB"/>
    <w:rsid w:val="005F4A13"/>
    <w:rsid w:val="005F4CF9"/>
    <w:rsid w:val="005F56C1"/>
    <w:rsid w:val="005F5DB1"/>
    <w:rsid w:val="005F6566"/>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069"/>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4A6B"/>
    <w:rsid w:val="00625B93"/>
    <w:rsid w:val="006260F3"/>
    <w:rsid w:val="006264C5"/>
    <w:rsid w:val="00627153"/>
    <w:rsid w:val="00627562"/>
    <w:rsid w:val="00627ECA"/>
    <w:rsid w:val="00630580"/>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70F"/>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0C0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98F"/>
    <w:rsid w:val="006A69C2"/>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1E27"/>
    <w:rsid w:val="006F221C"/>
    <w:rsid w:val="006F28F8"/>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ACB"/>
    <w:rsid w:val="00716ED7"/>
    <w:rsid w:val="0071726E"/>
    <w:rsid w:val="00717440"/>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6DA4"/>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714"/>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A09"/>
    <w:rsid w:val="00796E7E"/>
    <w:rsid w:val="007973BF"/>
    <w:rsid w:val="00797463"/>
    <w:rsid w:val="00797D86"/>
    <w:rsid w:val="007A00BB"/>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1B4"/>
    <w:rsid w:val="007D7531"/>
    <w:rsid w:val="007E0E65"/>
    <w:rsid w:val="007E2033"/>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9EA"/>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6E4"/>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2F6D"/>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34B"/>
    <w:rsid w:val="00856F91"/>
    <w:rsid w:val="0085700C"/>
    <w:rsid w:val="008575CF"/>
    <w:rsid w:val="0085798E"/>
    <w:rsid w:val="00857A0D"/>
    <w:rsid w:val="00857C0C"/>
    <w:rsid w:val="00857C2C"/>
    <w:rsid w:val="00860540"/>
    <w:rsid w:val="00860664"/>
    <w:rsid w:val="008608B9"/>
    <w:rsid w:val="00860A90"/>
    <w:rsid w:val="00861396"/>
    <w:rsid w:val="008615FE"/>
    <w:rsid w:val="00861E6C"/>
    <w:rsid w:val="00861F20"/>
    <w:rsid w:val="00864438"/>
    <w:rsid w:val="00864A7D"/>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5D9"/>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668"/>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185"/>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37A"/>
    <w:rsid w:val="0090064A"/>
    <w:rsid w:val="00901797"/>
    <w:rsid w:val="00901871"/>
    <w:rsid w:val="00901CD7"/>
    <w:rsid w:val="00901EEB"/>
    <w:rsid w:val="00902035"/>
    <w:rsid w:val="009024BE"/>
    <w:rsid w:val="0090301B"/>
    <w:rsid w:val="00903428"/>
    <w:rsid w:val="00903734"/>
    <w:rsid w:val="00903CF3"/>
    <w:rsid w:val="00903F40"/>
    <w:rsid w:val="00904443"/>
    <w:rsid w:val="009044BA"/>
    <w:rsid w:val="00904B56"/>
    <w:rsid w:val="00904DB6"/>
    <w:rsid w:val="00905D48"/>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3B"/>
    <w:rsid w:val="00914C6D"/>
    <w:rsid w:val="00914E57"/>
    <w:rsid w:val="009168B6"/>
    <w:rsid w:val="00916A7A"/>
    <w:rsid w:val="00916F3D"/>
    <w:rsid w:val="00917B0C"/>
    <w:rsid w:val="00917D7E"/>
    <w:rsid w:val="00920001"/>
    <w:rsid w:val="009208F8"/>
    <w:rsid w:val="00921832"/>
    <w:rsid w:val="00921D1A"/>
    <w:rsid w:val="00922319"/>
    <w:rsid w:val="00922844"/>
    <w:rsid w:val="00922A92"/>
    <w:rsid w:val="00922BE6"/>
    <w:rsid w:val="00922D1B"/>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24DE"/>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2BA"/>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106"/>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0CE"/>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4FE6"/>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10"/>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4E0B"/>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C3E"/>
    <w:rsid w:val="00A26E36"/>
    <w:rsid w:val="00A273B5"/>
    <w:rsid w:val="00A275A9"/>
    <w:rsid w:val="00A27858"/>
    <w:rsid w:val="00A27F21"/>
    <w:rsid w:val="00A30E0F"/>
    <w:rsid w:val="00A31067"/>
    <w:rsid w:val="00A31E1E"/>
    <w:rsid w:val="00A323C8"/>
    <w:rsid w:val="00A32577"/>
    <w:rsid w:val="00A328E9"/>
    <w:rsid w:val="00A329C8"/>
    <w:rsid w:val="00A32DCC"/>
    <w:rsid w:val="00A332D9"/>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85"/>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CA1"/>
    <w:rsid w:val="00A70F11"/>
    <w:rsid w:val="00A712E5"/>
    <w:rsid w:val="00A71338"/>
    <w:rsid w:val="00A71411"/>
    <w:rsid w:val="00A723EE"/>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2E01"/>
    <w:rsid w:val="00AB304D"/>
    <w:rsid w:val="00AB31DA"/>
    <w:rsid w:val="00AB355D"/>
    <w:rsid w:val="00AB3CAD"/>
    <w:rsid w:val="00AB3D35"/>
    <w:rsid w:val="00AB4F31"/>
    <w:rsid w:val="00AB4FE2"/>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636"/>
    <w:rsid w:val="00AF6883"/>
    <w:rsid w:val="00AF6B68"/>
    <w:rsid w:val="00AF6F73"/>
    <w:rsid w:val="00AF71B4"/>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11E9"/>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0B0"/>
    <w:rsid w:val="00B419CF"/>
    <w:rsid w:val="00B41B30"/>
    <w:rsid w:val="00B41C13"/>
    <w:rsid w:val="00B42128"/>
    <w:rsid w:val="00B42932"/>
    <w:rsid w:val="00B42D2D"/>
    <w:rsid w:val="00B437D1"/>
    <w:rsid w:val="00B43809"/>
    <w:rsid w:val="00B43D03"/>
    <w:rsid w:val="00B43DCB"/>
    <w:rsid w:val="00B44C7F"/>
    <w:rsid w:val="00B4530E"/>
    <w:rsid w:val="00B455AD"/>
    <w:rsid w:val="00B45FFE"/>
    <w:rsid w:val="00B478FE"/>
    <w:rsid w:val="00B47ABA"/>
    <w:rsid w:val="00B47EEB"/>
    <w:rsid w:val="00B502EB"/>
    <w:rsid w:val="00B50612"/>
    <w:rsid w:val="00B507B5"/>
    <w:rsid w:val="00B51291"/>
    <w:rsid w:val="00B5202E"/>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31"/>
    <w:rsid w:val="00B70099"/>
    <w:rsid w:val="00B702D7"/>
    <w:rsid w:val="00B7089A"/>
    <w:rsid w:val="00B70B3F"/>
    <w:rsid w:val="00B70C84"/>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01E"/>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16C"/>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28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09B4"/>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1644"/>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45"/>
    <w:rsid w:val="00C15562"/>
    <w:rsid w:val="00C15902"/>
    <w:rsid w:val="00C16D8C"/>
    <w:rsid w:val="00C17117"/>
    <w:rsid w:val="00C2008A"/>
    <w:rsid w:val="00C2049B"/>
    <w:rsid w:val="00C21BB8"/>
    <w:rsid w:val="00C22E01"/>
    <w:rsid w:val="00C231F7"/>
    <w:rsid w:val="00C24657"/>
    <w:rsid w:val="00C2482F"/>
    <w:rsid w:val="00C24E8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639"/>
    <w:rsid w:val="00C36806"/>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910"/>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0A46"/>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D7F39"/>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1"/>
    <w:rsid w:val="00D041EE"/>
    <w:rsid w:val="00D048B4"/>
    <w:rsid w:val="00D048C7"/>
    <w:rsid w:val="00D04AFB"/>
    <w:rsid w:val="00D051B6"/>
    <w:rsid w:val="00D05C94"/>
    <w:rsid w:val="00D0622F"/>
    <w:rsid w:val="00D0626B"/>
    <w:rsid w:val="00D06B96"/>
    <w:rsid w:val="00D07222"/>
    <w:rsid w:val="00D1042A"/>
    <w:rsid w:val="00D10890"/>
    <w:rsid w:val="00D11B2E"/>
    <w:rsid w:val="00D11E97"/>
    <w:rsid w:val="00D1274D"/>
    <w:rsid w:val="00D1285A"/>
    <w:rsid w:val="00D12CC5"/>
    <w:rsid w:val="00D13973"/>
    <w:rsid w:val="00D13A3F"/>
    <w:rsid w:val="00D13C8C"/>
    <w:rsid w:val="00D14092"/>
    <w:rsid w:val="00D147AB"/>
    <w:rsid w:val="00D14B89"/>
    <w:rsid w:val="00D14E91"/>
    <w:rsid w:val="00D14EEE"/>
    <w:rsid w:val="00D1533F"/>
    <w:rsid w:val="00D15C90"/>
    <w:rsid w:val="00D15D03"/>
    <w:rsid w:val="00D15E3C"/>
    <w:rsid w:val="00D16CFD"/>
    <w:rsid w:val="00D177E7"/>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2C64"/>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3431"/>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3F58"/>
    <w:rsid w:val="00E0449A"/>
    <w:rsid w:val="00E045AA"/>
    <w:rsid w:val="00E0485A"/>
    <w:rsid w:val="00E05125"/>
    <w:rsid w:val="00E052D6"/>
    <w:rsid w:val="00E05320"/>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3CC0"/>
    <w:rsid w:val="00E24376"/>
    <w:rsid w:val="00E24404"/>
    <w:rsid w:val="00E2491F"/>
    <w:rsid w:val="00E259E6"/>
    <w:rsid w:val="00E25E6B"/>
    <w:rsid w:val="00E268BD"/>
    <w:rsid w:val="00E2692D"/>
    <w:rsid w:val="00E26CC4"/>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503E"/>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1D8D"/>
    <w:rsid w:val="00EA2B48"/>
    <w:rsid w:val="00EA2BE2"/>
    <w:rsid w:val="00EA2F19"/>
    <w:rsid w:val="00EA3036"/>
    <w:rsid w:val="00EA459F"/>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1EA"/>
    <w:rsid w:val="00EB49EF"/>
    <w:rsid w:val="00EB5A56"/>
    <w:rsid w:val="00EB5FCA"/>
    <w:rsid w:val="00EB689D"/>
    <w:rsid w:val="00EB6B08"/>
    <w:rsid w:val="00EB793E"/>
    <w:rsid w:val="00EC03B3"/>
    <w:rsid w:val="00EC074D"/>
    <w:rsid w:val="00EC089F"/>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1E80"/>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37A7"/>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1FA1"/>
    <w:rsid w:val="00F921AD"/>
    <w:rsid w:val="00F9224E"/>
    <w:rsid w:val="00F93464"/>
    <w:rsid w:val="00F9482A"/>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A78BB"/>
    <w:rsid w:val="00FB0342"/>
    <w:rsid w:val="00FB0C84"/>
    <w:rsid w:val="00FB1596"/>
    <w:rsid w:val="00FB1672"/>
    <w:rsid w:val="00FB19BC"/>
    <w:rsid w:val="00FB2319"/>
    <w:rsid w:val="00FB284A"/>
    <w:rsid w:val="00FB34CB"/>
    <w:rsid w:val="00FB3539"/>
    <w:rsid w:val="00FB38AF"/>
    <w:rsid w:val="00FB3B30"/>
    <w:rsid w:val="00FB3B9D"/>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v:textbox inset="5.85pt,.7pt,5.85pt,.7pt"/>
    </o:shapedefaults>
    <o:shapelayout v:ext="edit">
      <o:idmap v:ext="edit" data="1"/>
    </o:shapelayout>
  </w:shapeDefaults>
  <w:decimalSymbol w:val="."/>
  <w:listSeparator w:val=","/>
  <w14:docId w14:val="2EB06E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5F7DF049-36B6-45B0-A21A-1B16D0709C50}">
  <ds:schemaRefs>
    <ds:schemaRef ds:uri="http://schemas.openxmlformats.org/officeDocument/2006/bibliography"/>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4853</TotalTime>
  <Pages>4</Pages>
  <Words>669</Words>
  <Characters>3819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Company>大阪府</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revision>78</cp:revision>
  <cp:lastPrinted>2023-10-13T00:31:00Z</cp:lastPrinted>
  <dcterms:created xsi:type="dcterms:W3CDTF">2018-06-26T07:34:00Z</dcterms:created>
  <dcterms:modified xsi:type="dcterms:W3CDTF">2023-10-25T00:32:00Z</dcterms:modified>
</cp:coreProperties>
</file>