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5716F" w14:textId="2799FFEC" w:rsidR="000B34C6" w:rsidRPr="00251C0D" w:rsidRDefault="000B34C6" w:rsidP="000B34C6">
      <w:pPr>
        <w:rPr>
          <w:rFonts w:ascii="ＭＳ ゴシック" w:eastAsia="ＭＳ ゴシック" w:hAnsi="ＭＳ ゴシック"/>
          <w:b/>
        </w:rPr>
      </w:pPr>
      <w:r w:rsidRPr="00251C0D">
        <w:rPr>
          <w:rFonts w:ascii="ＭＳ ゴシック" w:eastAsia="ＭＳ ゴシック" w:hAnsi="ＭＳ ゴシック" w:hint="eastAsia"/>
          <w:b/>
        </w:rPr>
        <w:t>1. 概要</w:t>
      </w:r>
    </w:p>
    <w:p w14:paraId="7CAD6917" w14:textId="205FEA04" w:rsidR="000B34C6" w:rsidRPr="00251C0D" w:rsidRDefault="000B34C6" w:rsidP="000B34C6">
      <w:pPr>
        <w:rPr>
          <w:rFonts w:ascii="ＭＳ ゴシック" w:eastAsia="ＭＳ ゴシック" w:hAnsi="ＭＳ ゴシック"/>
          <w:b/>
        </w:rPr>
      </w:pPr>
      <w:r w:rsidRPr="00251C0D">
        <w:rPr>
          <w:rFonts w:ascii="ＭＳ ゴシック" w:eastAsia="ＭＳ ゴシック" w:hAnsi="ＭＳ ゴシック" w:hint="eastAsia"/>
          <w:b/>
        </w:rPr>
        <w:t>1-1. 調査日と調査地点</w:t>
      </w:r>
    </w:p>
    <w:p w14:paraId="66B3FE40" w14:textId="1D63DFA4" w:rsidR="008E28DC" w:rsidRDefault="000B34C6" w:rsidP="000B34C6">
      <w:pPr>
        <w:rPr>
          <w:rFonts w:ascii="Century" w:eastAsiaTheme="minorHAnsi" w:hAnsi="Century" w:cs="Times New Roman"/>
        </w:rPr>
      </w:pPr>
      <w:r w:rsidRPr="008F60E3">
        <w:rPr>
          <w:rFonts w:hint="eastAsia"/>
        </w:rPr>
        <w:t xml:space="preserve">　</w:t>
      </w:r>
      <w:r w:rsidR="005F4DFD">
        <w:rPr>
          <w:rFonts w:ascii="Century" w:eastAsiaTheme="minorHAnsi" w:hAnsi="Century" w:cs="Times New Roman" w:hint="eastAsia"/>
        </w:rPr>
        <w:t>令和元</w:t>
      </w:r>
      <w:r w:rsidRPr="006228B9">
        <w:rPr>
          <w:rFonts w:ascii="Century" w:eastAsiaTheme="minorHAnsi" w:hAnsi="Century" w:cs="Times New Roman"/>
        </w:rPr>
        <w:t>年度大阪府水道水中微量有機物質調査実施要領に基づき実施した。表</w:t>
      </w:r>
      <w:r w:rsidR="00E8125F">
        <w:rPr>
          <w:rFonts w:ascii="Century" w:eastAsiaTheme="minorHAnsi" w:hAnsi="Century" w:cs="Times New Roman"/>
        </w:rPr>
        <w:t>1-1</w:t>
      </w:r>
      <w:r w:rsidR="00E8125F">
        <w:rPr>
          <w:rFonts w:ascii="Century" w:eastAsiaTheme="minorHAnsi" w:hAnsi="Century" w:cs="Times New Roman" w:hint="eastAsia"/>
        </w:rPr>
        <w:t>および</w:t>
      </w:r>
      <w:r w:rsidR="00E8125F">
        <w:rPr>
          <w:rFonts w:ascii="Century" w:eastAsiaTheme="minorHAnsi" w:hAnsi="Century" w:cs="Times New Roman" w:hint="eastAsia"/>
        </w:rPr>
        <w:t>1</w:t>
      </w:r>
      <w:r w:rsidR="00E8125F">
        <w:rPr>
          <w:rFonts w:ascii="Century" w:eastAsiaTheme="minorHAnsi" w:hAnsi="Century" w:cs="Times New Roman"/>
        </w:rPr>
        <w:t>-2</w:t>
      </w:r>
      <w:r w:rsidRPr="006228B9">
        <w:rPr>
          <w:rFonts w:ascii="Century" w:eastAsiaTheme="minorHAnsi" w:hAnsi="Century" w:cs="Times New Roman"/>
        </w:rPr>
        <w:t>に調査日および調査地点を示した。</w:t>
      </w:r>
    </w:p>
    <w:p w14:paraId="5AADE03F" w14:textId="77777777" w:rsidR="008E28DC" w:rsidRPr="008E28DC" w:rsidRDefault="008E28DC" w:rsidP="000B34C6">
      <w:pPr>
        <w:rPr>
          <w:rFonts w:ascii="Century" w:eastAsiaTheme="minorHAnsi" w:hAnsi="Century" w:cs="Times New Roman"/>
        </w:rPr>
      </w:pPr>
    </w:p>
    <w:p w14:paraId="5AC76260" w14:textId="1B32D458" w:rsidR="000B34C6" w:rsidRPr="00CE4831" w:rsidRDefault="000B34C6" w:rsidP="000B34C6">
      <w:pPr>
        <w:jc w:val="center"/>
        <w:rPr>
          <w:rFonts w:ascii="Century" w:eastAsiaTheme="minorHAnsi" w:hAnsi="Century" w:cs="Times New Roman"/>
          <w:b/>
        </w:rPr>
      </w:pPr>
      <w:r w:rsidRPr="006228B9">
        <w:rPr>
          <w:rFonts w:ascii="Century" w:eastAsiaTheme="minorHAnsi" w:hAnsi="Century" w:cs="Times New Roman"/>
          <w:b/>
        </w:rPr>
        <w:t>表</w:t>
      </w:r>
      <w:r w:rsidRPr="006228B9">
        <w:rPr>
          <w:rFonts w:ascii="Century" w:eastAsiaTheme="minorHAnsi" w:hAnsi="Century" w:cs="Times New Roman"/>
          <w:b/>
        </w:rPr>
        <w:t>1</w:t>
      </w:r>
      <w:r w:rsidR="00E8125F">
        <w:rPr>
          <w:rFonts w:ascii="Century" w:eastAsiaTheme="minorHAnsi" w:hAnsi="Century" w:cs="Times New Roman"/>
          <w:b/>
        </w:rPr>
        <w:t>-1</w:t>
      </w:r>
      <w:r w:rsidRPr="006228B9">
        <w:rPr>
          <w:rFonts w:ascii="Century" w:eastAsiaTheme="minorHAnsi" w:hAnsi="Century" w:cs="Times New Roman"/>
          <w:b/>
        </w:rPr>
        <w:t xml:space="preserve">. </w:t>
      </w:r>
      <w:r w:rsidR="005F4DFD">
        <w:rPr>
          <w:rFonts w:ascii="Century" w:eastAsiaTheme="minorHAnsi" w:hAnsi="Century" w:cs="Times New Roman" w:hint="eastAsia"/>
          <w:b/>
        </w:rPr>
        <w:t>令和元</w:t>
      </w:r>
      <w:r w:rsidRPr="006228B9">
        <w:rPr>
          <w:rFonts w:ascii="Century" w:eastAsiaTheme="minorHAnsi" w:hAnsi="Century" w:cs="Times New Roman"/>
          <w:b/>
        </w:rPr>
        <w:t>年度大阪府水道水中微量有機物質調査の調査日および調査地点</w:t>
      </w:r>
      <w:r w:rsidR="00F63117" w:rsidRPr="006228B9">
        <w:rPr>
          <w:rFonts w:ascii="Century" w:eastAsiaTheme="minorHAnsi" w:hAnsi="Century" w:cs="Times New Roman"/>
          <w:b/>
        </w:rPr>
        <w:t>（</w:t>
      </w:r>
      <w:r w:rsidR="00435FAF" w:rsidRPr="006228B9">
        <w:rPr>
          <w:rFonts w:ascii="Century" w:eastAsiaTheme="minorHAnsi" w:hAnsi="Century" w:cs="Times New Roman"/>
          <w:b/>
        </w:rPr>
        <w:t>夏季</w:t>
      </w:r>
      <w:r w:rsidR="00F63117" w:rsidRPr="006228B9">
        <w:rPr>
          <w:rFonts w:ascii="Century" w:eastAsiaTheme="minorHAnsi" w:hAnsi="Century" w:cs="Times New Roman"/>
          <w:b/>
        </w:rPr>
        <w:t>）</w:t>
      </w:r>
    </w:p>
    <w:p w14:paraId="2E15F1D7" w14:textId="3634A2CF" w:rsidR="000B34C6" w:rsidRDefault="000B34C6" w:rsidP="000B34C6">
      <w:pPr>
        <w:jc w:val="center"/>
        <w:rPr>
          <w:rFonts w:ascii="Times New Roman" w:hAnsi="Times New Roman" w:cs="Times New Roman"/>
        </w:rPr>
      </w:pPr>
    </w:p>
    <w:p w14:paraId="1AEB8D57" w14:textId="4FF653AD" w:rsidR="000B34C6" w:rsidRDefault="008E28DC" w:rsidP="000B43E8">
      <w:pPr>
        <w:rPr>
          <w:rFonts w:ascii="Times New Roman" w:hAnsi="Times New Roman" w:cs="Times New Roman"/>
        </w:rPr>
      </w:pPr>
      <w:r w:rsidRPr="008E28DC">
        <w:rPr>
          <w:noProof/>
        </w:rPr>
        <w:drawing>
          <wp:anchor distT="0" distB="0" distL="114300" distR="114300" simplePos="0" relativeHeight="251720704" behindDoc="0" locked="0" layoutInCell="1" allowOverlap="1" wp14:anchorId="1C34E0F1" wp14:editId="5404012D">
            <wp:simplePos x="0" y="0"/>
            <wp:positionH relativeFrom="margin">
              <wp:align>center</wp:align>
            </wp:positionH>
            <wp:positionV relativeFrom="paragraph">
              <wp:posOffset>635</wp:posOffset>
            </wp:positionV>
            <wp:extent cx="4996180" cy="3987800"/>
            <wp:effectExtent l="0" t="0" r="0" b="0"/>
            <wp:wrapTopAndBottom/>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6180" cy="3987800"/>
                    </a:xfrm>
                    <a:prstGeom prst="rect">
                      <a:avLst/>
                    </a:prstGeom>
                    <a:noFill/>
                    <a:ln>
                      <a:noFill/>
                    </a:ln>
                  </pic:spPr>
                </pic:pic>
              </a:graphicData>
            </a:graphic>
          </wp:anchor>
        </w:drawing>
      </w:r>
    </w:p>
    <w:p w14:paraId="435CC6AD" w14:textId="5CA1E224" w:rsidR="000B34C6" w:rsidRPr="009064B8" w:rsidRDefault="000B34C6" w:rsidP="009064B8">
      <w:pPr>
        <w:widowControl/>
        <w:jc w:val="left"/>
        <w:rPr>
          <w:rFonts w:ascii="Times New Roman" w:hAnsi="Times New Roman" w:cs="Times New Roman"/>
        </w:rPr>
      </w:pPr>
      <w:r>
        <w:rPr>
          <w:rFonts w:ascii="Times New Roman" w:hAnsi="Times New Roman" w:cs="Times New Roman"/>
        </w:rPr>
        <w:br w:type="page"/>
      </w:r>
      <w:r w:rsidRPr="006228B9">
        <w:rPr>
          <w:rFonts w:ascii="Century" w:eastAsiaTheme="minorHAnsi" w:hAnsi="Century" w:cs="Times New Roman"/>
          <w:b/>
        </w:rPr>
        <w:lastRenderedPageBreak/>
        <w:t>表</w:t>
      </w:r>
      <w:r w:rsidRPr="006228B9">
        <w:rPr>
          <w:rFonts w:ascii="Century" w:eastAsiaTheme="minorHAnsi" w:hAnsi="Century" w:cs="Times New Roman"/>
          <w:b/>
        </w:rPr>
        <w:t>1</w:t>
      </w:r>
      <w:r w:rsidR="00E8125F">
        <w:rPr>
          <w:rFonts w:ascii="Century" w:eastAsiaTheme="minorHAnsi" w:hAnsi="Century" w:cs="Times New Roman"/>
          <w:b/>
        </w:rPr>
        <w:t>-2</w:t>
      </w:r>
      <w:r w:rsidRPr="006228B9">
        <w:rPr>
          <w:rFonts w:ascii="Century" w:eastAsiaTheme="minorHAnsi" w:hAnsi="Century" w:cs="Times New Roman"/>
          <w:b/>
        </w:rPr>
        <w:t xml:space="preserve">. </w:t>
      </w:r>
      <w:r w:rsidR="005F4DFD">
        <w:rPr>
          <w:rFonts w:ascii="Century" w:eastAsiaTheme="minorHAnsi" w:hAnsi="Century" w:cs="Times New Roman" w:hint="eastAsia"/>
          <w:b/>
        </w:rPr>
        <w:t>令和元</w:t>
      </w:r>
      <w:r w:rsidRPr="00CE4831">
        <w:rPr>
          <w:rFonts w:ascii="Century" w:eastAsiaTheme="minorHAnsi" w:hAnsi="Century" w:cs="Times New Roman"/>
          <w:b/>
        </w:rPr>
        <w:t>年度大阪府水道水中微量有機物質調査の調査日および調査地点</w:t>
      </w:r>
      <w:r w:rsidR="00F63117" w:rsidRPr="00CE4831">
        <w:rPr>
          <w:rFonts w:ascii="Century" w:eastAsiaTheme="minorHAnsi" w:hAnsi="Century" w:cs="Times New Roman"/>
          <w:b/>
        </w:rPr>
        <w:t>（</w:t>
      </w:r>
      <w:r w:rsidR="00435FAF" w:rsidRPr="00CE4831">
        <w:rPr>
          <w:rFonts w:ascii="Century" w:eastAsiaTheme="minorHAnsi" w:hAnsi="Century" w:cs="Times New Roman"/>
          <w:b/>
        </w:rPr>
        <w:t>冬季</w:t>
      </w:r>
      <w:r w:rsidR="00F63117" w:rsidRPr="00CE4831">
        <w:rPr>
          <w:rFonts w:ascii="Century" w:eastAsiaTheme="minorHAnsi" w:hAnsi="Century" w:cs="Times New Roman"/>
          <w:b/>
        </w:rPr>
        <w:t>）</w:t>
      </w:r>
    </w:p>
    <w:p w14:paraId="1AEF37CB" w14:textId="0C0B882F" w:rsidR="00276FFF" w:rsidRDefault="009064B8" w:rsidP="00251C0D">
      <w:pPr>
        <w:rPr>
          <w:rFonts w:ascii="ＭＳ ゴシック" w:eastAsia="ＭＳ ゴシック" w:hAnsi="ＭＳ ゴシック" w:cs="Times New Roman"/>
          <w:b/>
        </w:rPr>
      </w:pPr>
      <w:r w:rsidRPr="008E28DC">
        <w:rPr>
          <w:noProof/>
        </w:rPr>
        <w:drawing>
          <wp:anchor distT="0" distB="0" distL="114300" distR="114300" simplePos="0" relativeHeight="251721728" behindDoc="0" locked="0" layoutInCell="1" allowOverlap="1" wp14:anchorId="797A1651" wp14:editId="505F34A4">
            <wp:simplePos x="0" y="0"/>
            <wp:positionH relativeFrom="margin">
              <wp:align>center</wp:align>
            </wp:positionH>
            <wp:positionV relativeFrom="paragraph">
              <wp:posOffset>228600</wp:posOffset>
            </wp:positionV>
            <wp:extent cx="4996180" cy="3987800"/>
            <wp:effectExtent l="0" t="0" r="0" b="0"/>
            <wp:wrapTopAndBottom/>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6180" cy="3987800"/>
                    </a:xfrm>
                    <a:prstGeom prst="rect">
                      <a:avLst/>
                    </a:prstGeom>
                    <a:noFill/>
                    <a:ln>
                      <a:noFill/>
                    </a:ln>
                  </pic:spPr>
                </pic:pic>
              </a:graphicData>
            </a:graphic>
          </wp:anchor>
        </w:drawing>
      </w:r>
    </w:p>
    <w:p w14:paraId="311A41E1" w14:textId="410F891A" w:rsidR="004E7013" w:rsidRDefault="004E7013" w:rsidP="00251C0D">
      <w:pPr>
        <w:rPr>
          <w:rFonts w:ascii="ＭＳ ゴシック" w:eastAsia="ＭＳ ゴシック" w:hAnsi="ＭＳ ゴシック" w:cs="Times New Roman"/>
          <w:b/>
        </w:rPr>
      </w:pPr>
    </w:p>
    <w:p w14:paraId="5E81EE42" w14:textId="496D6727" w:rsidR="005F4DFD" w:rsidRDefault="005F4DFD" w:rsidP="00863D0A">
      <w:pPr>
        <w:rPr>
          <w:rFonts w:ascii="Century" w:eastAsia="ＭＳ 明朝" w:hAnsi="Century" w:cs="Times New Roman"/>
        </w:rPr>
      </w:pPr>
    </w:p>
    <w:p w14:paraId="051B287A" w14:textId="77777777" w:rsidR="009064B8" w:rsidRPr="009064B8" w:rsidRDefault="009064B8" w:rsidP="00863D0A">
      <w:pPr>
        <w:rPr>
          <w:rFonts w:ascii="Century" w:eastAsia="ＭＳ 明朝" w:hAnsi="Century" w:cs="Times New Roman"/>
        </w:rPr>
      </w:pPr>
    </w:p>
    <w:p w14:paraId="449C5143" w14:textId="5CA65AEF" w:rsidR="000B34C6" w:rsidRDefault="000B34C6" w:rsidP="000B34C6">
      <w:pPr>
        <w:rPr>
          <w:rFonts w:ascii="ＭＳ 明朝" w:eastAsia="ＭＳ 明朝" w:hAnsi="ＭＳ 明朝" w:cs="Times New Roman"/>
        </w:rPr>
      </w:pPr>
    </w:p>
    <w:p w14:paraId="74FB77A2" w14:textId="7AEF63BB" w:rsidR="00276FFF" w:rsidRDefault="00276FFF" w:rsidP="000B34C6">
      <w:pPr>
        <w:rPr>
          <w:rFonts w:ascii="ＭＳ 明朝" w:eastAsia="ＭＳ 明朝" w:hAnsi="ＭＳ 明朝" w:cs="Times New Roman"/>
        </w:rPr>
      </w:pPr>
    </w:p>
    <w:p w14:paraId="4CD1EBFA" w14:textId="2C56B727" w:rsidR="00276FFF" w:rsidRDefault="00276FFF" w:rsidP="000B34C6">
      <w:pPr>
        <w:rPr>
          <w:rFonts w:ascii="ＭＳ 明朝" w:eastAsia="ＭＳ 明朝" w:hAnsi="ＭＳ 明朝" w:cs="Times New Roman"/>
        </w:rPr>
      </w:pPr>
    </w:p>
    <w:p w14:paraId="15BD2B23" w14:textId="77777777" w:rsidR="00276FFF" w:rsidRDefault="00276FFF" w:rsidP="000B34C6">
      <w:pPr>
        <w:rPr>
          <w:rFonts w:ascii="ＭＳ 明朝" w:eastAsia="ＭＳ 明朝" w:hAnsi="ＭＳ 明朝" w:cs="Times New Roman"/>
        </w:rPr>
      </w:pPr>
    </w:p>
    <w:p w14:paraId="39D85C71" w14:textId="45AEAB6A" w:rsidR="00276FFF" w:rsidRDefault="00276FFF" w:rsidP="000B34C6">
      <w:pPr>
        <w:rPr>
          <w:rFonts w:ascii="ＭＳ 明朝" w:eastAsia="ＭＳ 明朝" w:hAnsi="ＭＳ 明朝" w:cs="Times New Roman"/>
        </w:rPr>
      </w:pPr>
    </w:p>
    <w:p w14:paraId="58F2E742" w14:textId="799EC270" w:rsidR="00276FFF" w:rsidRDefault="00276FFF" w:rsidP="000B34C6">
      <w:pPr>
        <w:rPr>
          <w:rFonts w:ascii="ＭＳ 明朝" w:eastAsia="ＭＳ 明朝" w:hAnsi="ＭＳ 明朝" w:cs="Times New Roman"/>
        </w:rPr>
      </w:pPr>
    </w:p>
    <w:p w14:paraId="5A963F5E" w14:textId="5109DC94" w:rsidR="00276FFF" w:rsidRDefault="00276FFF" w:rsidP="000B34C6">
      <w:pPr>
        <w:rPr>
          <w:rFonts w:ascii="ＭＳ 明朝" w:eastAsia="ＭＳ 明朝" w:hAnsi="ＭＳ 明朝" w:cs="Times New Roman"/>
        </w:rPr>
      </w:pPr>
    </w:p>
    <w:p w14:paraId="025FF508" w14:textId="3647F086" w:rsidR="00276FFF" w:rsidRDefault="00276FFF" w:rsidP="000B34C6">
      <w:pPr>
        <w:rPr>
          <w:rFonts w:ascii="ＭＳ 明朝" w:eastAsia="ＭＳ 明朝" w:hAnsi="ＭＳ 明朝" w:cs="Times New Roman"/>
        </w:rPr>
      </w:pPr>
    </w:p>
    <w:p w14:paraId="00E31C81" w14:textId="23C9207C" w:rsidR="00276FFF" w:rsidRDefault="00276FFF" w:rsidP="000B34C6">
      <w:pPr>
        <w:rPr>
          <w:rFonts w:ascii="ＭＳ 明朝" w:eastAsia="ＭＳ 明朝" w:hAnsi="ＭＳ 明朝" w:cs="Times New Roman"/>
        </w:rPr>
      </w:pPr>
    </w:p>
    <w:p w14:paraId="75F0018C" w14:textId="13784EA9" w:rsidR="00276FFF" w:rsidRDefault="00276FFF" w:rsidP="000B34C6">
      <w:pPr>
        <w:rPr>
          <w:rFonts w:ascii="ＭＳ 明朝" w:eastAsia="ＭＳ 明朝" w:hAnsi="ＭＳ 明朝" w:cs="Times New Roman"/>
        </w:rPr>
      </w:pPr>
    </w:p>
    <w:p w14:paraId="096E6FC1" w14:textId="6CC20817" w:rsidR="00276FFF" w:rsidRDefault="00276FFF" w:rsidP="000B34C6">
      <w:pPr>
        <w:rPr>
          <w:rFonts w:ascii="ＭＳ 明朝" w:eastAsia="ＭＳ 明朝" w:hAnsi="ＭＳ 明朝" w:cs="Times New Roman"/>
        </w:rPr>
      </w:pPr>
    </w:p>
    <w:p w14:paraId="6ABD5769" w14:textId="7CCF3720" w:rsidR="00276FFF" w:rsidRDefault="00276FFF" w:rsidP="000B34C6">
      <w:pPr>
        <w:rPr>
          <w:rFonts w:ascii="ＭＳ 明朝" w:eastAsia="ＭＳ 明朝" w:hAnsi="ＭＳ 明朝" w:cs="Times New Roman"/>
        </w:rPr>
      </w:pPr>
    </w:p>
    <w:p w14:paraId="3482BA9D" w14:textId="163DF9C5" w:rsidR="00276FFF" w:rsidRDefault="00276FFF" w:rsidP="000B34C6">
      <w:pPr>
        <w:rPr>
          <w:rFonts w:ascii="ＭＳ 明朝" w:eastAsia="ＭＳ 明朝" w:hAnsi="ＭＳ 明朝" w:cs="Times New Roman"/>
        </w:rPr>
      </w:pPr>
    </w:p>
    <w:p w14:paraId="62A3C126" w14:textId="3F35ACB1" w:rsidR="00276FFF" w:rsidRDefault="00276FFF" w:rsidP="000B34C6">
      <w:pPr>
        <w:rPr>
          <w:rFonts w:ascii="ＭＳ 明朝" w:eastAsia="ＭＳ 明朝" w:hAnsi="ＭＳ 明朝" w:cs="Times New Roman"/>
        </w:rPr>
      </w:pPr>
    </w:p>
    <w:p w14:paraId="092ECCA2" w14:textId="7DEC739C" w:rsidR="00276FFF" w:rsidRDefault="00276FFF" w:rsidP="000B34C6">
      <w:pPr>
        <w:rPr>
          <w:rFonts w:ascii="ＭＳ 明朝" w:eastAsia="ＭＳ 明朝" w:hAnsi="ＭＳ 明朝" w:cs="Times New Roman"/>
        </w:rPr>
      </w:pPr>
    </w:p>
    <w:p w14:paraId="731C16B6" w14:textId="77777777" w:rsidR="009064B8" w:rsidRDefault="009064B8" w:rsidP="000B34C6">
      <w:pPr>
        <w:rPr>
          <w:rFonts w:ascii="ＭＳ 明朝" w:eastAsia="ＭＳ 明朝" w:hAnsi="ＭＳ 明朝" w:cs="Times New Roman"/>
        </w:rPr>
      </w:pPr>
    </w:p>
    <w:p w14:paraId="6C1259C5" w14:textId="170ACE55" w:rsidR="00276FFF" w:rsidRDefault="00276FFF" w:rsidP="000B34C6">
      <w:pPr>
        <w:rPr>
          <w:rFonts w:ascii="ＭＳ 明朝" w:eastAsia="ＭＳ 明朝" w:hAnsi="ＭＳ 明朝" w:cs="Times New Roman"/>
        </w:rPr>
      </w:pPr>
    </w:p>
    <w:p w14:paraId="149A5EC9" w14:textId="0132F893" w:rsidR="00276FFF" w:rsidRDefault="00276FFF" w:rsidP="000B34C6">
      <w:pPr>
        <w:rPr>
          <w:rFonts w:ascii="ＭＳ 明朝" w:eastAsia="ＭＳ 明朝" w:hAnsi="ＭＳ 明朝" w:cs="Times New Roman"/>
        </w:rPr>
      </w:pPr>
    </w:p>
    <w:p w14:paraId="1B76D1AF" w14:textId="3856D57B" w:rsidR="00276FFF" w:rsidRPr="001501EB" w:rsidRDefault="00276FFF" w:rsidP="000B34C6">
      <w:pPr>
        <w:rPr>
          <w:rFonts w:ascii="ＭＳ 明朝" w:eastAsia="ＭＳ 明朝" w:hAnsi="ＭＳ 明朝" w:cs="Times New Roman"/>
        </w:rPr>
      </w:pPr>
      <w:bookmarkStart w:id="0" w:name="_GoBack"/>
      <w:bookmarkEnd w:id="0"/>
    </w:p>
    <w:p w14:paraId="396AF853" w14:textId="77777777" w:rsidR="00276FFF" w:rsidRPr="00251C0D" w:rsidRDefault="00276FFF" w:rsidP="00276FFF">
      <w:pPr>
        <w:rPr>
          <w:rFonts w:ascii="ＭＳ ゴシック" w:eastAsia="ＭＳ ゴシック" w:hAnsi="ＭＳ ゴシック" w:cs="Times New Roman"/>
          <w:b/>
        </w:rPr>
      </w:pPr>
      <w:r w:rsidRPr="00251C0D">
        <w:rPr>
          <w:rFonts w:ascii="ＭＳ ゴシック" w:eastAsia="ＭＳ ゴシック" w:hAnsi="ＭＳ ゴシック" w:cs="Times New Roman" w:hint="eastAsia"/>
          <w:b/>
        </w:rPr>
        <w:lastRenderedPageBreak/>
        <w:t>1-2. 調査項目</w:t>
      </w:r>
    </w:p>
    <w:p w14:paraId="57C56A75" w14:textId="77777777" w:rsidR="00276FFF" w:rsidRPr="00251C0D" w:rsidRDefault="00276FFF" w:rsidP="00276FFF">
      <w:pPr>
        <w:rPr>
          <w:rFonts w:ascii="ＭＳ ゴシック" w:eastAsia="ＭＳ ゴシック" w:hAnsi="ＭＳ ゴシック" w:cs="Times New Roman"/>
          <w:b/>
        </w:rPr>
      </w:pPr>
      <w:r w:rsidRPr="00251C0D">
        <w:rPr>
          <w:rFonts w:ascii="ＭＳ ゴシック" w:eastAsia="ＭＳ ゴシック" w:hAnsi="ＭＳ ゴシック" w:cs="Times New Roman" w:hint="eastAsia"/>
          <w:b/>
        </w:rPr>
        <w:t xml:space="preserve">1-2-1. </w:t>
      </w:r>
      <w:r>
        <w:rPr>
          <w:rFonts w:ascii="ＭＳ ゴシック" w:eastAsia="ＭＳ ゴシック" w:hAnsi="ＭＳ ゴシック" w:cs="Times New Roman" w:hint="eastAsia"/>
          <w:b/>
        </w:rPr>
        <w:t>令和元年</w:t>
      </w:r>
      <w:r w:rsidRPr="00251C0D">
        <w:rPr>
          <w:rFonts w:ascii="ＭＳ ゴシック" w:eastAsia="ＭＳ ゴシック" w:hAnsi="ＭＳ ゴシック" w:cs="Times New Roman" w:hint="eastAsia"/>
          <w:b/>
        </w:rPr>
        <w:t xml:space="preserve">度特定項目　</w:t>
      </w:r>
    </w:p>
    <w:p w14:paraId="4B91F055" w14:textId="77777777" w:rsidR="00276FFF" w:rsidRPr="00CE4831" w:rsidRDefault="00276FFF" w:rsidP="00276FFF">
      <w:pPr>
        <w:rPr>
          <w:rFonts w:ascii="Century" w:eastAsiaTheme="minorHAnsi" w:hAnsi="Century" w:cs="Times New Roman"/>
        </w:rPr>
      </w:pPr>
      <w:r>
        <w:rPr>
          <w:rFonts w:ascii="Century" w:eastAsiaTheme="minorHAnsi" w:hAnsi="Century" w:cs="Times New Roman" w:hint="eastAsia"/>
        </w:rPr>
        <w:t>農薬類および代謝産物</w:t>
      </w:r>
    </w:p>
    <w:p w14:paraId="38BDC0F3" w14:textId="77777777" w:rsidR="00276FFF" w:rsidRPr="00CE4831" w:rsidRDefault="00276FFF" w:rsidP="00276FFF">
      <w:pPr>
        <w:rPr>
          <w:rFonts w:ascii="Century" w:eastAsiaTheme="minorHAnsi" w:hAnsi="Century" w:cs="Times New Roman"/>
        </w:rPr>
      </w:pPr>
      <w:r w:rsidRPr="00CE4831">
        <w:rPr>
          <w:rFonts w:ascii="Century" w:eastAsiaTheme="minorHAnsi" w:hAnsi="Century" w:cs="Times New Roman"/>
        </w:rPr>
        <w:t>（</w:t>
      </w:r>
      <w:r w:rsidRPr="00CE4831">
        <w:rPr>
          <w:rFonts w:ascii="Century" w:eastAsiaTheme="minorHAnsi" w:hAnsi="Century" w:cs="Times New Roman"/>
        </w:rPr>
        <w:t>1</w:t>
      </w:r>
      <w:r w:rsidRPr="00CE4831">
        <w:rPr>
          <w:rFonts w:ascii="Century" w:eastAsiaTheme="minorHAnsi" w:hAnsi="Century" w:cs="Times New Roman"/>
        </w:rPr>
        <w:t>）</w:t>
      </w:r>
      <w:r>
        <w:rPr>
          <w:rFonts w:ascii="Century" w:eastAsiaTheme="minorHAnsi" w:hAnsi="Century" w:cs="Times New Roman" w:hint="eastAsia"/>
        </w:rPr>
        <w:t>イプフェンカルバゾン</w:t>
      </w:r>
    </w:p>
    <w:p w14:paraId="629FFC79" w14:textId="77777777" w:rsidR="00276FFF" w:rsidRDefault="00276FFF" w:rsidP="00276FFF">
      <w:pPr>
        <w:rPr>
          <w:rFonts w:ascii="Century" w:eastAsiaTheme="minorHAnsi" w:hAnsi="Century" w:cs="Times New Roman"/>
        </w:rPr>
      </w:pPr>
      <w:r w:rsidRPr="00CE4831">
        <w:rPr>
          <w:rFonts w:ascii="Century" w:eastAsiaTheme="minorHAnsi" w:hAnsi="Century" w:cs="Times New Roman"/>
        </w:rPr>
        <w:t>（</w:t>
      </w:r>
      <w:r w:rsidRPr="00CE4831">
        <w:rPr>
          <w:rFonts w:ascii="Century" w:eastAsiaTheme="minorHAnsi" w:hAnsi="Century" w:cs="Times New Roman"/>
        </w:rPr>
        <w:t>2</w:t>
      </w:r>
      <w:r w:rsidRPr="00CE4831">
        <w:rPr>
          <w:rFonts w:ascii="Century" w:eastAsiaTheme="minorHAnsi" w:hAnsi="Century" w:cs="Times New Roman"/>
        </w:rPr>
        <w:t>）</w:t>
      </w:r>
      <w:r>
        <w:rPr>
          <w:rFonts w:ascii="Century" w:eastAsiaTheme="minorHAnsi" w:hAnsi="Century" w:cs="Times New Roman" w:hint="eastAsia"/>
        </w:rPr>
        <w:t>フィプロニル</w:t>
      </w:r>
    </w:p>
    <w:p w14:paraId="2EA591C3" w14:textId="77777777" w:rsidR="00276FFF" w:rsidRPr="00CE4831" w:rsidRDefault="00276FFF" w:rsidP="00276FFF">
      <w:pPr>
        <w:rPr>
          <w:rFonts w:ascii="Century" w:eastAsiaTheme="minorHAnsi" w:hAnsi="Century" w:cs="Times New Roman"/>
        </w:rPr>
      </w:pPr>
      <w:r w:rsidRPr="00CE4831">
        <w:rPr>
          <w:rFonts w:ascii="Century" w:eastAsiaTheme="minorHAnsi" w:hAnsi="Century" w:cs="Times New Roman"/>
        </w:rPr>
        <w:t>（</w:t>
      </w:r>
      <w:r>
        <w:rPr>
          <w:rFonts w:ascii="Century" w:eastAsiaTheme="minorHAnsi" w:hAnsi="Century" w:cs="Times New Roman" w:hint="eastAsia"/>
        </w:rPr>
        <w:t>3</w:t>
      </w:r>
      <w:r w:rsidRPr="00CE4831">
        <w:rPr>
          <w:rFonts w:ascii="Century" w:eastAsiaTheme="minorHAnsi" w:hAnsi="Century" w:cs="Times New Roman"/>
        </w:rPr>
        <w:t>）</w:t>
      </w:r>
      <w:r>
        <w:rPr>
          <w:rFonts w:ascii="Century" w:eastAsiaTheme="minorHAnsi" w:hAnsi="Century" w:cs="Times New Roman" w:hint="eastAsia"/>
        </w:rPr>
        <w:t>フィプロニルスルフィド</w:t>
      </w:r>
    </w:p>
    <w:p w14:paraId="20D5BD95" w14:textId="77777777" w:rsidR="00276FFF" w:rsidRPr="00251C0D" w:rsidRDefault="00276FFF" w:rsidP="00276FFF">
      <w:pPr>
        <w:rPr>
          <w:rFonts w:ascii="Century" w:eastAsia="ＭＳ 明朝" w:hAnsi="Century" w:cs="Times New Roman"/>
        </w:rPr>
      </w:pPr>
      <w:r w:rsidRPr="00CE4831">
        <w:rPr>
          <w:rFonts w:ascii="Century" w:eastAsiaTheme="minorHAnsi" w:hAnsi="Century" w:cs="Times New Roman"/>
        </w:rPr>
        <w:t>（</w:t>
      </w:r>
      <w:r>
        <w:rPr>
          <w:rFonts w:ascii="Century" w:eastAsiaTheme="minorHAnsi" w:hAnsi="Century" w:cs="Times New Roman" w:hint="eastAsia"/>
        </w:rPr>
        <w:t>4</w:t>
      </w:r>
      <w:r w:rsidRPr="00CE4831">
        <w:rPr>
          <w:rFonts w:ascii="Century" w:eastAsiaTheme="minorHAnsi" w:hAnsi="Century" w:cs="Times New Roman"/>
        </w:rPr>
        <w:t>）</w:t>
      </w:r>
      <w:r>
        <w:rPr>
          <w:rFonts w:ascii="Century" w:eastAsiaTheme="minorHAnsi" w:hAnsi="Century" w:cs="Times New Roman" w:hint="eastAsia"/>
        </w:rPr>
        <w:t>フィプロニルデスルフィニル</w:t>
      </w:r>
    </w:p>
    <w:p w14:paraId="42D6CB81" w14:textId="77777777" w:rsidR="00276FFF" w:rsidRPr="00863D0A" w:rsidRDefault="00276FFF" w:rsidP="00276FFF">
      <w:pPr>
        <w:rPr>
          <w:rFonts w:ascii="Century" w:eastAsiaTheme="minorHAnsi" w:hAnsi="Century" w:cs="Times New Roman"/>
        </w:rPr>
      </w:pPr>
      <w:r w:rsidRPr="00CE4831">
        <w:rPr>
          <w:rFonts w:ascii="Century" w:eastAsiaTheme="minorHAnsi" w:hAnsi="Century" w:cs="Times New Roman"/>
        </w:rPr>
        <w:t>（</w:t>
      </w:r>
      <w:r>
        <w:rPr>
          <w:rFonts w:ascii="Century" w:eastAsiaTheme="minorHAnsi" w:hAnsi="Century" w:cs="Times New Roman" w:hint="eastAsia"/>
        </w:rPr>
        <w:t>5</w:t>
      </w:r>
      <w:r w:rsidRPr="00CE4831">
        <w:rPr>
          <w:rFonts w:ascii="Century" w:eastAsiaTheme="minorHAnsi" w:hAnsi="Century" w:cs="Times New Roman"/>
        </w:rPr>
        <w:t>）</w:t>
      </w:r>
      <w:r>
        <w:rPr>
          <w:rFonts w:ascii="Century" w:eastAsiaTheme="minorHAnsi" w:hAnsi="Century" w:cs="Times New Roman" w:hint="eastAsia"/>
        </w:rPr>
        <w:t>フィプロニルスルホン</w:t>
      </w:r>
    </w:p>
    <w:p w14:paraId="4549ED8D" w14:textId="77777777" w:rsidR="00276FFF" w:rsidRPr="00863D0A" w:rsidRDefault="00276FFF" w:rsidP="00276FFF">
      <w:pPr>
        <w:rPr>
          <w:rFonts w:ascii="Century" w:eastAsia="ＭＳ 明朝" w:hAnsi="Century" w:cs="Times New Roman"/>
        </w:rPr>
      </w:pPr>
      <w:r w:rsidRPr="00CE4831">
        <w:rPr>
          <w:rFonts w:ascii="Century" w:eastAsiaTheme="minorHAnsi" w:hAnsi="Century" w:cs="Times New Roman"/>
        </w:rPr>
        <w:t>（</w:t>
      </w:r>
      <w:r>
        <w:rPr>
          <w:rFonts w:ascii="Century" w:eastAsiaTheme="minorHAnsi" w:hAnsi="Century" w:cs="Times New Roman" w:hint="eastAsia"/>
        </w:rPr>
        <w:t>6</w:t>
      </w:r>
      <w:r w:rsidRPr="00CE4831">
        <w:rPr>
          <w:rFonts w:ascii="Century" w:eastAsiaTheme="minorHAnsi" w:hAnsi="Century" w:cs="Times New Roman"/>
        </w:rPr>
        <w:t>）</w:t>
      </w:r>
      <w:r>
        <w:rPr>
          <w:rFonts w:ascii="Century" w:eastAsiaTheme="minorHAnsi" w:hAnsi="Century" w:cs="Times New Roman" w:hint="eastAsia"/>
        </w:rPr>
        <w:t>フィプロニルデトリフルオロメチルスルフィニル</w:t>
      </w:r>
    </w:p>
    <w:p w14:paraId="402B2452" w14:textId="77777777" w:rsidR="00276FFF" w:rsidRPr="00251C0D" w:rsidRDefault="00276FFF" w:rsidP="00276FFF">
      <w:pPr>
        <w:rPr>
          <w:rFonts w:ascii="Century" w:eastAsia="ＭＳ 明朝" w:hAnsi="Century" w:cs="Times New Roman"/>
        </w:rPr>
      </w:pPr>
    </w:p>
    <w:p w14:paraId="521D3F6B" w14:textId="77777777" w:rsidR="00276FFF" w:rsidRPr="00251C0D" w:rsidRDefault="00276FFF" w:rsidP="00276FFF">
      <w:pPr>
        <w:rPr>
          <w:rFonts w:ascii="ＭＳ ゴシック" w:eastAsia="ＭＳ ゴシック" w:hAnsi="ＭＳ ゴシック" w:cs="Times New Roman"/>
          <w:b/>
        </w:rPr>
      </w:pPr>
      <w:r w:rsidRPr="00251C0D">
        <w:rPr>
          <w:rFonts w:ascii="ＭＳ ゴシック" w:eastAsia="ＭＳ ゴシック" w:hAnsi="ＭＳ ゴシック" w:cs="Times New Roman" w:hint="eastAsia"/>
          <w:b/>
        </w:rPr>
        <w:t>1-2-2. 水質汚濁指標項目</w:t>
      </w:r>
    </w:p>
    <w:p w14:paraId="4716DFB6" w14:textId="77777777" w:rsidR="00276FFF" w:rsidRPr="00CE4831" w:rsidRDefault="00276FFF" w:rsidP="00276FFF">
      <w:pPr>
        <w:rPr>
          <w:rFonts w:ascii="Century" w:eastAsiaTheme="minorHAnsi" w:hAnsi="Century" w:cs="Times New Roman"/>
        </w:rPr>
      </w:pPr>
      <w:r w:rsidRPr="00CE4831">
        <w:rPr>
          <w:rFonts w:ascii="Century" w:eastAsiaTheme="minorHAnsi" w:hAnsi="Century" w:cs="Times New Roman"/>
        </w:rPr>
        <w:t>（</w:t>
      </w:r>
      <w:r w:rsidRPr="00CE4831">
        <w:rPr>
          <w:rFonts w:ascii="Century" w:eastAsiaTheme="minorHAnsi" w:hAnsi="Century" w:cs="Times New Roman"/>
        </w:rPr>
        <w:t>1</w:t>
      </w:r>
      <w:r w:rsidRPr="00CE4831">
        <w:rPr>
          <w:rFonts w:ascii="Century" w:eastAsiaTheme="minorHAnsi" w:hAnsi="Century" w:cs="Times New Roman"/>
        </w:rPr>
        <w:t>）全有機炭素（</w:t>
      </w:r>
      <w:r w:rsidRPr="00CE4831">
        <w:rPr>
          <w:rFonts w:ascii="Century" w:eastAsiaTheme="minorHAnsi" w:hAnsi="Century" w:cs="Times New Roman"/>
        </w:rPr>
        <w:t>TOC</w:t>
      </w:r>
      <w:r w:rsidRPr="00CE4831">
        <w:rPr>
          <w:rFonts w:ascii="Century" w:eastAsiaTheme="minorHAnsi" w:hAnsi="Century" w:cs="Times New Roman"/>
        </w:rPr>
        <w:t>）</w:t>
      </w:r>
    </w:p>
    <w:p w14:paraId="53911BE9" w14:textId="77777777" w:rsidR="00276FFF" w:rsidRPr="00251C0D" w:rsidRDefault="00276FFF" w:rsidP="00276FFF">
      <w:pPr>
        <w:rPr>
          <w:rFonts w:ascii="Century" w:eastAsia="ＭＳ 明朝" w:hAnsi="Century" w:cs="Times New Roman"/>
        </w:rPr>
      </w:pPr>
      <w:r w:rsidRPr="00CE4831">
        <w:rPr>
          <w:rFonts w:ascii="Century" w:eastAsiaTheme="minorHAnsi" w:hAnsi="Century" w:cs="Times New Roman"/>
        </w:rPr>
        <w:t>（</w:t>
      </w:r>
      <w:r w:rsidRPr="00CE4831">
        <w:rPr>
          <w:rFonts w:ascii="Century" w:eastAsiaTheme="minorHAnsi" w:hAnsi="Century" w:cs="Times New Roman"/>
        </w:rPr>
        <w:t>2</w:t>
      </w:r>
      <w:r w:rsidRPr="00CE4831">
        <w:rPr>
          <w:rFonts w:ascii="Century" w:eastAsiaTheme="minorHAnsi" w:hAnsi="Century" w:cs="Times New Roman"/>
        </w:rPr>
        <w:t>）全有機ハロゲン（</w:t>
      </w:r>
      <w:r w:rsidRPr="00CE4831">
        <w:rPr>
          <w:rFonts w:ascii="Century" w:eastAsiaTheme="minorHAnsi" w:hAnsi="Century" w:cs="Times New Roman"/>
        </w:rPr>
        <w:t>TOX</w:t>
      </w:r>
      <w:r w:rsidRPr="00CE4831">
        <w:rPr>
          <w:rFonts w:ascii="Century" w:eastAsiaTheme="minorHAnsi" w:hAnsi="Century" w:cs="Times New Roman"/>
        </w:rPr>
        <w:t>）</w:t>
      </w:r>
    </w:p>
    <w:p w14:paraId="00E8AED6" w14:textId="152C9AA2" w:rsidR="00276FFF" w:rsidRDefault="00276FFF" w:rsidP="00276FFF">
      <w:pPr>
        <w:rPr>
          <w:rFonts w:ascii="ＭＳ 明朝" w:eastAsia="ＭＳ 明朝" w:hAnsi="ＭＳ 明朝" w:cs="Times New Roman"/>
        </w:rPr>
      </w:pPr>
    </w:p>
    <w:p w14:paraId="6B35062D" w14:textId="77777777" w:rsidR="00276FFF" w:rsidRPr="00251C0D" w:rsidRDefault="00276FFF" w:rsidP="00276FFF">
      <w:pPr>
        <w:rPr>
          <w:rFonts w:ascii="ＭＳ 明朝" w:eastAsia="ＭＳ 明朝" w:hAnsi="ＭＳ 明朝" w:cs="Times New Roman"/>
        </w:rPr>
      </w:pPr>
    </w:p>
    <w:p w14:paraId="7987FE83" w14:textId="77777777" w:rsidR="00276FFF" w:rsidRPr="00D02FB1" w:rsidRDefault="00276FFF" w:rsidP="00276FFF">
      <w:pPr>
        <w:rPr>
          <w:rFonts w:ascii="ＭＳ ゴシック" w:eastAsia="ＭＳ ゴシック" w:hAnsi="ＭＳ ゴシック" w:cs="Times New Roman"/>
          <w:b/>
        </w:rPr>
      </w:pPr>
      <w:r w:rsidRPr="00D02FB1">
        <w:rPr>
          <w:rFonts w:ascii="ＭＳ ゴシック" w:eastAsia="ＭＳ ゴシック" w:hAnsi="ＭＳ ゴシック" w:cs="Times New Roman" w:hint="eastAsia"/>
          <w:b/>
        </w:rPr>
        <w:t>1-3. 調査結果</w:t>
      </w:r>
    </w:p>
    <w:p w14:paraId="713BDF53" w14:textId="77777777" w:rsidR="00276FFF" w:rsidRPr="00D02FB1" w:rsidRDefault="00276FFF" w:rsidP="00276FFF">
      <w:pPr>
        <w:rPr>
          <w:rFonts w:ascii="Century" w:eastAsia="ＭＳ 明朝" w:hAnsi="Century" w:cs="Times New Roman"/>
        </w:rPr>
      </w:pPr>
      <w:r w:rsidRPr="00D02FB1">
        <w:rPr>
          <w:rFonts w:ascii="ＭＳ ゴシック" w:eastAsia="ＭＳ ゴシック" w:hAnsi="ＭＳ ゴシック" w:cs="Times New Roman" w:hint="eastAsia"/>
          <w:b/>
        </w:rPr>
        <w:t xml:space="preserve">1-3-1. </w:t>
      </w:r>
      <w:r>
        <w:rPr>
          <w:rFonts w:ascii="ＭＳ ゴシック" w:eastAsia="ＭＳ ゴシック" w:hAnsi="ＭＳ ゴシック" w:cs="Times New Roman" w:hint="eastAsia"/>
          <w:b/>
        </w:rPr>
        <w:t>令和元年度</w:t>
      </w:r>
      <w:r w:rsidRPr="00D02FB1">
        <w:rPr>
          <w:rFonts w:ascii="ＭＳ ゴシック" w:eastAsia="ＭＳ ゴシック" w:hAnsi="ＭＳ ゴシック" w:cs="Times New Roman" w:hint="eastAsia"/>
          <w:b/>
        </w:rPr>
        <w:t>特定項目</w:t>
      </w:r>
    </w:p>
    <w:p w14:paraId="44FA8817" w14:textId="5F5926BF" w:rsidR="00D02FB1" w:rsidRPr="006228B9" w:rsidRDefault="00276FFF" w:rsidP="00D02FB1">
      <w:pPr>
        <w:rPr>
          <w:rFonts w:ascii="Century" w:eastAsiaTheme="minorHAnsi" w:hAnsi="Century" w:cs="Times New Roman"/>
        </w:rPr>
      </w:pPr>
      <w:r w:rsidRPr="00D02FB1">
        <w:rPr>
          <w:rFonts w:ascii="Century" w:eastAsia="ＭＳ 明朝" w:hAnsi="Century" w:cs="Times New Roman" w:hint="eastAsia"/>
        </w:rPr>
        <w:t xml:space="preserve">　</w:t>
      </w:r>
      <w:r w:rsidRPr="00610BA3">
        <w:rPr>
          <w:rFonts w:ascii="Century" w:eastAsiaTheme="minorHAnsi" w:hAnsi="Century" w:cs="Times New Roman"/>
        </w:rPr>
        <w:t>対象浄水場の原水および浄水中の農薬類</w:t>
      </w:r>
      <w:r w:rsidRPr="00610BA3">
        <w:rPr>
          <w:rFonts w:ascii="Century" w:eastAsiaTheme="minorHAnsi" w:hAnsi="Century" w:cs="Times New Roman" w:hint="eastAsia"/>
        </w:rPr>
        <w:t>および代謝産物</w:t>
      </w:r>
      <w:r w:rsidRPr="00610BA3">
        <w:rPr>
          <w:rFonts w:ascii="Century" w:eastAsiaTheme="minorHAnsi" w:hAnsi="Century" w:cs="Times New Roman"/>
        </w:rPr>
        <w:t>の調査結果を表</w:t>
      </w:r>
      <w:r w:rsidRPr="00610BA3">
        <w:rPr>
          <w:rFonts w:ascii="Century" w:eastAsiaTheme="minorHAnsi" w:hAnsi="Century" w:cs="Times New Roman"/>
        </w:rPr>
        <w:t>2</w:t>
      </w:r>
      <w:r>
        <w:rPr>
          <w:rFonts w:ascii="Century" w:eastAsiaTheme="minorHAnsi" w:hAnsi="Century" w:cs="Times New Roman" w:hint="eastAsia"/>
        </w:rPr>
        <w:t>および表</w:t>
      </w:r>
      <w:r>
        <w:rPr>
          <w:rFonts w:ascii="Century" w:eastAsiaTheme="minorHAnsi" w:hAnsi="Century" w:cs="Times New Roman" w:hint="eastAsia"/>
        </w:rPr>
        <w:t>3</w:t>
      </w:r>
      <w:r w:rsidRPr="00610BA3">
        <w:rPr>
          <w:rFonts w:ascii="Century" w:eastAsiaTheme="minorHAnsi" w:hAnsi="Century" w:cs="Times New Roman"/>
        </w:rPr>
        <w:t>に</w:t>
      </w:r>
      <w:r w:rsidR="00D02FB1" w:rsidRPr="00610BA3">
        <w:rPr>
          <w:rFonts w:ascii="Century" w:eastAsiaTheme="minorHAnsi" w:hAnsi="Century" w:cs="Times New Roman"/>
        </w:rPr>
        <w:t>示した。</w:t>
      </w:r>
      <w:r w:rsidR="003F6111" w:rsidRPr="00610BA3">
        <w:rPr>
          <w:rFonts w:ascii="Century" w:eastAsiaTheme="minorHAnsi" w:hAnsi="Century" w:cs="Times New Roman"/>
        </w:rPr>
        <w:t>原水試料からは</w:t>
      </w:r>
      <w:r w:rsidR="00A921F3" w:rsidRPr="00610BA3">
        <w:rPr>
          <w:rFonts w:ascii="Century" w:eastAsiaTheme="minorHAnsi" w:hAnsi="Century" w:cs="Times New Roman" w:hint="eastAsia"/>
        </w:rPr>
        <w:t>イプフェンカルバゾン、フィプロニル、</w:t>
      </w:r>
      <w:r w:rsidR="00A267F0" w:rsidRPr="00610BA3">
        <w:rPr>
          <w:rFonts w:ascii="Century" w:eastAsiaTheme="minorHAnsi" w:hAnsi="Century" w:cs="Times New Roman" w:hint="eastAsia"/>
        </w:rPr>
        <w:t>フィプロニルスルフィド</w:t>
      </w:r>
      <w:r w:rsidR="00A267F0">
        <w:rPr>
          <w:rFonts w:ascii="Century" w:eastAsiaTheme="minorHAnsi" w:hAnsi="Century" w:cs="Times New Roman" w:hint="eastAsia"/>
        </w:rPr>
        <w:t>、</w:t>
      </w:r>
      <w:r w:rsidR="00A921F3" w:rsidRPr="00610BA3">
        <w:rPr>
          <w:rFonts w:ascii="Century" w:eastAsiaTheme="minorHAnsi" w:hAnsi="Century" w:cs="Times New Roman" w:hint="eastAsia"/>
        </w:rPr>
        <w:t>フィプロニルデスルフィニル</w:t>
      </w:r>
      <w:r w:rsidR="00A267F0">
        <w:rPr>
          <w:rFonts w:ascii="Century" w:eastAsiaTheme="minorHAnsi" w:hAnsi="Century" w:cs="Times New Roman" w:hint="eastAsia"/>
        </w:rPr>
        <w:t>および</w:t>
      </w:r>
      <w:r w:rsidR="00A267F0" w:rsidRPr="00610BA3">
        <w:rPr>
          <w:rFonts w:ascii="Century" w:eastAsiaTheme="minorHAnsi" w:hAnsi="Century" w:cs="Times New Roman" w:hint="eastAsia"/>
        </w:rPr>
        <w:t>フィプロニルスルホン</w:t>
      </w:r>
      <w:r w:rsidR="001C0190" w:rsidRPr="00610BA3">
        <w:rPr>
          <w:rFonts w:ascii="Century" w:eastAsiaTheme="minorHAnsi" w:hAnsi="Century" w:cs="Times New Roman" w:hint="eastAsia"/>
        </w:rPr>
        <w:t>が</w:t>
      </w:r>
      <w:r w:rsidR="003F6111" w:rsidRPr="00610BA3">
        <w:rPr>
          <w:rFonts w:ascii="Century" w:eastAsiaTheme="minorHAnsi" w:hAnsi="Century" w:cs="Times New Roman"/>
        </w:rPr>
        <w:t>検出された。また、浄水試料からは</w:t>
      </w:r>
      <w:r w:rsidR="00A921F3" w:rsidRPr="00610BA3">
        <w:rPr>
          <w:rFonts w:ascii="Century" w:eastAsiaTheme="minorHAnsi" w:hAnsi="Century" w:cs="Times New Roman" w:hint="eastAsia"/>
        </w:rPr>
        <w:t>イプフェンカルバゾン、</w:t>
      </w:r>
      <w:r w:rsidR="002D12A8" w:rsidRPr="00610BA3">
        <w:rPr>
          <w:rFonts w:ascii="Century" w:eastAsiaTheme="minorHAnsi" w:hAnsi="Century" w:cs="Times New Roman" w:hint="eastAsia"/>
        </w:rPr>
        <w:t>フィプロニルスルフィド</w:t>
      </w:r>
      <w:r w:rsidR="00A267F0">
        <w:rPr>
          <w:rFonts w:ascii="Century" w:eastAsiaTheme="minorHAnsi" w:hAnsi="Century" w:cs="Times New Roman" w:hint="eastAsia"/>
        </w:rPr>
        <w:t>および</w:t>
      </w:r>
      <w:r w:rsidR="002D12A8" w:rsidRPr="00610BA3">
        <w:rPr>
          <w:rFonts w:ascii="Century" w:eastAsiaTheme="minorHAnsi" w:hAnsi="Century" w:cs="Times New Roman" w:hint="eastAsia"/>
        </w:rPr>
        <w:t>フィプロニルデスルフィニル</w:t>
      </w:r>
      <w:r w:rsidR="003F6111" w:rsidRPr="00610BA3">
        <w:rPr>
          <w:rFonts w:ascii="Century" w:eastAsiaTheme="minorHAnsi" w:hAnsi="Century" w:cs="Times New Roman"/>
        </w:rPr>
        <w:t>が検出され</w:t>
      </w:r>
      <w:r w:rsidR="003F6111" w:rsidRPr="00E92315">
        <w:rPr>
          <w:rFonts w:ascii="Century" w:eastAsiaTheme="minorHAnsi" w:hAnsi="Century" w:cs="Times New Roman"/>
        </w:rPr>
        <w:t>た。</w:t>
      </w:r>
      <w:r w:rsidR="00CA25D2" w:rsidRPr="00E92315">
        <w:rPr>
          <w:rFonts w:ascii="Century" w:eastAsiaTheme="minorHAnsi" w:hAnsi="Century" w:cs="Times New Roman" w:hint="eastAsia"/>
        </w:rPr>
        <w:t>ただし</w:t>
      </w:r>
      <w:r w:rsidR="00CA25D2" w:rsidRPr="007224F7">
        <w:rPr>
          <w:rFonts w:ascii="Century" w:eastAsiaTheme="minorHAnsi" w:hAnsi="Century" w:cs="Times New Roman" w:hint="eastAsia"/>
        </w:rPr>
        <w:t>、</w:t>
      </w:r>
      <w:r w:rsidR="00C41FA7" w:rsidRPr="007224F7">
        <w:rPr>
          <w:rFonts w:ascii="Century" w:eastAsiaTheme="minorHAnsi" w:hAnsi="Century" w:cs="Times New Roman" w:hint="eastAsia"/>
        </w:rPr>
        <w:t>目標値を超過した地点はなかった。</w:t>
      </w:r>
    </w:p>
    <w:p w14:paraId="5F938E14" w14:textId="77777777" w:rsidR="00D02FB1" w:rsidRDefault="00D02FB1" w:rsidP="00610BA3"/>
    <w:p w14:paraId="71F06EFD" w14:textId="157FF4B1" w:rsidR="006754E0" w:rsidRDefault="006754E0" w:rsidP="00610BA3">
      <w:pPr>
        <w:rPr>
          <w:rFonts w:ascii="Century" w:hAnsi="Century"/>
          <w:highlight w:val="yellow"/>
        </w:rPr>
      </w:pPr>
    </w:p>
    <w:p w14:paraId="434C8CAD" w14:textId="77777777" w:rsidR="006754E0" w:rsidRDefault="006754E0" w:rsidP="00610BA3">
      <w:pPr>
        <w:rPr>
          <w:rFonts w:ascii="Century" w:hAnsi="Century"/>
        </w:rPr>
      </w:pPr>
    </w:p>
    <w:p w14:paraId="751F3468" w14:textId="10E52F19" w:rsidR="008C02FA" w:rsidRPr="00610BA3" w:rsidRDefault="008C02FA" w:rsidP="00610BA3">
      <w:pPr>
        <w:sectPr w:rsidR="008C02FA" w:rsidRPr="00610BA3" w:rsidSect="001501EB">
          <w:footerReference w:type="default" r:id="rId10"/>
          <w:pgSz w:w="11906" w:h="16838" w:code="9"/>
          <w:pgMar w:top="1985" w:right="1701" w:bottom="1701" w:left="1701" w:header="851" w:footer="992" w:gutter="0"/>
          <w:pgNumType w:start="1"/>
          <w:cols w:space="425"/>
          <w:docGrid w:linePitch="360"/>
        </w:sectPr>
      </w:pPr>
      <w:r>
        <w:t xml:space="preserve"> </w:t>
      </w:r>
    </w:p>
    <w:p w14:paraId="492A7590" w14:textId="30465060" w:rsidR="005774FD" w:rsidRDefault="00D02FB1" w:rsidP="00D02FB1">
      <w:pPr>
        <w:jc w:val="center"/>
        <w:rPr>
          <w:rFonts w:ascii="Century" w:eastAsiaTheme="minorHAnsi" w:hAnsi="Century" w:cs="Times New Roman"/>
          <w:b/>
        </w:rPr>
      </w:pPr>
      <w:r w:rsidRPr="006228B9">
        <w:rPr>
          <w:rFonts w:ascii="Century" w:eastAsiaTheme="minorHAnsi" w:hAnsi="Century" w:cs="Times New Roman"/>
          <w:b/>
        </w:rPr>
        <w:t>表</w:t>
      </w:r>
      <w:r w:rsidRPr="006228B9">
        <w:rPr>
          <w:rFonts w:ascii="Century" w:eastAsiaTheme="minorHAnsi" w:hAnsi="Century" w:cs="Times New Roman"/>
          <w:b/>
        </w:rPr>
        <w:t xml:space="preserve">2. </w:t>
      </w:r>
      <w:r w:rsidRPr="006228B9">
        <w:rPr>
          <w:rFonts w:ascii="Century" w:eastAsiaTheme="minorHAnsi" w:hAnsi="Century" w:cs="Times New Roman"/>
          <w:b/>
        </w:rPr>
        <w:t>浄水</w:t>
      </w:r>
      <w:r w:rsidRPr="00CE4831">
        <w:rPr>
          <w:rFonts w:ascii="Century" w:eastAsiaTheme="minorHAnsi" w:hAnsi="Century" w:cs="Times New Roman"/>
          <w:b/>
        </w:rPr>
        <w:t>場における農薬類</w:t>
      </w:r>
      <w:r w:rsidR="00863D0A">
        <w:rPr>
          <w:rFonts w:ascii="Century" w:eastAsiaTheme="minorHAnsi" w:hAnsi="Century" w:cs="Times New Roman" w:hint="eastAsia"/>
          <w:b/>
        </w:rPr>
        <w:t>および代謝産物</w:t>
      </w:r>
      <w:r w:rsidRPr="00CE4831">
        <w:rPr>
          <w:rFonts w:ascii="Century" w:eastAsiaTheme="minorHAnsi" w:hAnsi="Century" w:cs="Times New Roman"/>
          <w:b/>
        </w:rPr>
        <w:t>の検出状況</w:t>
      </w:r>
      <w:r w:rsidR="00F63117" w:rsidRPr="00CE4831">
        <w:rPr>
          <w:rFonts w:ascii="Century" w:eastAsiaTheme="minorHAnsi" w:hAnsi="Century" w:cs="Times New Roman"/>
          <w:b/>
        </w:rPr>
        <w:t>（</w:t>
      </w:r>
      <w:r w:rsidR="004B201B" w:rsidRPr="00CE4831">
        <w:rPr>
          <w:rFonts w:ascii="Century" w:eastAsiaTheme="minorHAnsi" w:hAnsi="Century" w:cs="Times New Roman"/>
          <w:b/>
        </w:rPr>
        <w:t>夏季</w:t>
      </w:r>
      <w:r w:rsidR="00F63117" w:rsidRPr="00CE4831">
        <w:rPr>
          <w:rFonts w:ascii="Century" w:eastAsiaTheme="minorHAnsi" w:hAnsi="Century" w:cs="Times New Roman"/>
          <w:b/>
        </w:rPr>
        <w:t>）</w:t>
      </w:r>
    </w:p>
    <w:p w14:paraId="33212374" w14:textId="39D285CD" w:rsidR="00D02FB1" w:rsidRPr="005843B6" w:rsidRDefault="00016544" w:rsidP="000B43E8">
      <w:pPr>
        <w:rPr>
          <w:rFonts w:ascii="Century" w:eastAsiaTheme="minorHAnsi" w:hAnsi="Century" w:cs="Times New Roman"/>
          <w:b/>
        </w:rPr>
      </w:pPr>
      <w:r w:rsidRPr="00016544">
        <w:rPr>
          <w:noProof/>
        </w:rPr>
        <w:drawing>
          <wp:inline distT="0" distB="0" distL="0" distR="0" wp14:anchorId="72B8801D" wp14:editId="4E9F94A9">
            <wp:extent cx="8351520" cy="4972011"/>
            <wp:effectExtent l="0" t="0" r="0" b="635"/>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51520" cy="4972011"/>
                    </a:xfrm>
                    <a:prstGeom prst="rect">
                      <a:avLst/>
                    </a:prstGeom>
                    <a:noFill/>
                    <a:ln>
                      <a:noFill/>
                    </a:ln>
                  </pic:spPr>
                </pic:pic>
              </a:graphicData>
            </a:graphic>
          </wp:inline>
        </w:drawing>
      </w:r>
    </w:p>
    <w:p w14:paraId="2906F830" w14:textId="2CD90B71" w:rsidR="000B43E8" w:rsidRDefault="000B43E8" w:rsidP="000B43E8">
      <w:pPr>
        <w:sectPr w:rsidR="000B43E8" w:rsidSect="00E64AD8">
          <w:pgSz w:w="16838" w:h="11906" w:orient="landscape" w:code="9"/>
          <w:pgMar w:top="1701" w:right="1985" w:bottom="1701" w:left="1701" w:header="851" w:footer="992" w:gutter="0"/>
          <w:cols w:space="425"/>
          <w:docGrid w:linePitch="360"/>
        </w:sectPr>
      </w:pPr>
    </w:p>
    <w:p w14:paraId="0B6C01B6" w14:textId="0620EDBE" w:rsidR="00D02FB1" w:rsidRDefault="004B201B" w:rsidP="00D02FB1">
      <w:pPr>
        <w:jc w:val="center"/>
        <w:rPr>
          <w:rFonts w:ascii="Century" w:eastAsiaTheme="minorHAnsi" w:hAnsi="Century" w:cs="Times New Roman"/>
          <w:b/>
        </w:rPr>
      </w:pPr>
      <w:r w:rsidRPr="006228B9">
        <w:rPr>
          <w:rFonts w:ascii="Century" w:eastAsiaTheme="minorHAnsi" w:hAnsi="Century" w:cs="Times New Roman"/>
          <w:b/>
        </w:rPr>
        <w:t>表</w:t>
      </w:r>
      <w:r w:rsidRPr="006228B9">
        <w:rPr>
          <w:rFonts w:ascii="Century" w:eastAsiaTheme="minorHAnsi" w:hAnsi="Century" w:cs="Times New Roman"/>
          <w:b/>
        </w:rPr>
        <w:t xml:space="preserve">3. </w:t>
      </w:r>
      <w:r w:rsidRPr="006228B9">
        <w:rPr>
          <w:rFonts w:ascii="Century" w:eastAsiaTheme="minorHAnsi" w:hAnsi="Century" w:cs="Times New Roman"/>
          <w:b/>
        </w:rPr>
        <w:t>浄水場にお</w:t>
      </w:r>
      <w:r w:rsidR="005F4DFD">
        <w:rPr>
          <w:rFonts w:ascii="Century" w:eastAsiaTheme="minorHAnsi" w:hAnsi="Century" w:cs="Times New Roman" w:hint="eastAsia"/>
          <w:b/>
        </w:rPr>
        <w:t>ける農薬</w:t>
      </w:r>
      <w:r w:rsidR="00863D0A">
        <w:rPr>
          <w:rFonts w:ascii="Century" w:eastAsiaTheme="minorHAnsi" w:hAnsi="Century" w:cs="Times New Roman" w:hint="eastAsia"/>
          <w:b/>
        </w:rPr>
        <w:t>類および代謝産物</w:t>
      </w:r>
      <w:r w:rsidRPr="00CE4831">
        <w:rPr>
          <w:rFonts w:ascii="Century" w:eastAsiaTheme="minorHAnsi" w:hAnsi="Century" w:cs="Times New Roman"/>
          <w:b/>
        </w:rPr>
        <w:t>の検出状況</w:t>
      </w:r>
      <w:r w:rsidR="00F63117" w:rsidRPr="00CE4831">
        <w:rPr>
          <w:rFonts w:ascii="Century" w:eastAsiaTheme="minorHAnsi" w:hAnsi="Century" w:cs="Times New Roman"/>
          <w:b/>
        </w:rPr>
        <w:t>（</w:t>
      </w:r>
      <w:r w:rsidRPr="00CE4831">
        <w:rPr>
          <w:rFonts w:ascii="Century" w:eastAsiaTheme="minorHAnsi" w:hAnsi="Century" w:cs="Times New Roman"/>
          <w:b/>
        </w:rPr>
        <w:t>冬季</w:t>
      </w:r>
      <w:r w:rsidR="00F63117" w:rsidRPr="00CE4831">
        <w:rPr>
          <w:rFonts w:ascii="Century" w:eastAsiaTheme="minorHAnsi" w:hAnsi="Century" w:cs="Times New Roman"/>
          <w:b/>
        </w:rPr>
        <w:t>）</w:t>
      </w:r>
    </w:p>
    <w:p w14:paraId="7F36E7D6" w14:textId="2A55025E" w:rsidR="005843B6" w:rsidRDefault="001E46CF" w:rsidP="0002056C">
      <w:pPr>
        <w:rPr>
          <w:rFonts w:ascii="Century" w:eastAsiaTheme="minorHAnsi" w:hAnsi="Century" w:cs="Times New Roman"/>
          <w:b/>
        </w:rPr>
      </w:pPr>
      <w:r w:rsidRPr="001E46CF">
        <w:rPr>
          <w:noProof/>
        </w:rPr>
        <w:drawing>
          <wp:inline distT="0" distB="0" distL="0" distR="0" wp14:anchorId="75ABA95A" wp14:editId="1FD22627">
            <wp:extent cx="8351520" cy="4876791"/>
            <wp:effectExtent l="0" t="0" r="0" b="635"/>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51520" cy="4876791"/>
                    </a:xfrm>
                    <a:prstGeom prst="rect">
                      <a:avLst/>
                    </a:prstGeom>
                    <a:noFill/>
                    <a:ln>
                      <a:noFill/>
                    </a:ln>
                  </pic:spPr>
                </pic:pic>
              </a:graphicData>
            </a:graphic>
          </wp:inline>
        </w:drawing>
      </w:r>
    </w:p>
    <w:p w14:paraId="668BA5DF" w14:textId="27F359A7" w:rsidR="00DD4CF2" w:rsidRDefault="00DD4CF2" w:rsidP="0002056C">
      <w:pPr>
        <w:rPr>
          <w:rFonts w:ascii="Century" w:eastAsiaTheme="minorHAnsi" w:hAnsi="Century" w:cs="Times New Roman"/>
          <w:b/>
        </w:rPr>
        <w:sectPr w:rsidR="00DD4CF2" w:rsidSect="00E64AD8">
          <w:pgSz w:w="16838" w:h="11906" w:orient="landscape" w:code="9"/>
          <w:pgMar w:top="1701" w:right="1985" w:bottom="1701" w:left="1701" w:header="851" w:footer="992" w:gutter="0"/>
          <w:cols w:space="425"/>
          <w:docGrid w:linePitch="360"/>
        </w:sectPr>
      </w:pPr>
    </w:p>
    <w:p w14:paraId="16675207" w14:textId="77777777" w:rsidR="004B201B" w:rsidRPr="00D02FB1" w:rsidRDefault="004B201B" w:rsidP="004B201B">
      <w:pPr>
        <w:rPr>
          <w:rFonts w:ascii="ＭＳ ゴシック" w:eastAsia="ＭＳ ゴシック" w:hAnsi="ＭＳ ゴシック" w:cs="Times New Roman"/>
          <w:b/>
        </w:rPr>
      </w:pPr>
      <w:r w:rsidRPr="00D02FB1">
        <w:rPr>
          <w:rFonts w:ascii="ＭＳ ゴシック" w:eastAsia="ＭＳ ゴシック" w:hAnsi="ＭＳ ゴシック" w:cs="Times New Roman" w:hint="eastAsia"/>
          <w:b/>
        </w:rPr>
        <w:t>1-3-2. 水質汚濁指標項目</w:t>
      </w:r>
    </w:p>
    <w:p w14:paraId="14C28D3E" w14:textId="60FF0A93" w:rsidR="004B201B" w:rsidRPr="00112A10" w:rsidRDefault="004B201B" w:rsidP="004B201B">
      <w:pPr>
        <w:rPr>
          <w:rFonts w:ascii="Century" w:eastAsiaTheme="minorHAnsi" w:hAnsi="Century" w:cs="Times New Roman"/>
        </w:rPr>
      </w:pPr>
      <w:r w:rsidRPr="00D02FB1">
        <w:rPr>
          <w:rFonts w:ascii="Century" w:eastAsia="ＭＳ 明朝" w:hAnsi="Century" w:cs="Times New Roman" w:hint="eastAsia"/>
        </w:rPr>
        <w:t xml:space="preserve">　</w:t>
      </w:r>
      <w:r w:rsidRPr="00112A10">
        <w:rPr>
          <w:rFonts w:ascii="Century" w:eastAsiaTheme="minorHAnsi" w:hAnsi="Century" w:cs="Times New Roman"/>
        </w:rPr>
        <w:t>夏季における対象浄水場の原水</w:t>
      </w:r>
      <w:r w:rsidR="00BC6451" w:rsidRPr="00112A10">
        <w:rPr>
          <w:rFonts w:ascii="Century" w:eastAsiaTheme="minorHAnsi" w:hAnsi="Century" w:cs="Times New Roman"/>
        </w:rPr>
        <w:t>および</w:t>
      </w:r>
      <w:r w:rsidRPr="00112A10">
        <w:rPr>
          <w:rFonts w:ascii="Century" w:eastAsiaTheme="minorHAnsi" w:hAnsi="Century" w:cs="Times New Roman"/>
        </w:rPr>
        <w:t>浄水の</w:t>
      </w:r>
      <w:r w:rsidRPr="00112A10">
        <w:rPr>
          <w:rFonts w:ascii="Century" w:eastAsiaTheme="minorHAnsi" w:hAnsi="Century" w:cs="Times New Roman"/>
        </w:rPr>
        <w:t>TOC</w:t>
      </w:r>
      <w:r w:rsidR="00BC6451" w:rsidRPr="00112A10">
        <w:rPr>
          <w:rFonts w:ascii="Century" w:eastAsiaTheme="minorHAnsi" w:hAnsi="Century" w:cs="Times New Roman"/>
        </w:rPr>
        <w:t>および</w:t>
      </w:r>
      <w:r w:rsidRPr="00112A10">
        <w:rPr>
          <w:rFonts w:ascii="Century" w:eastAsiaTheme="minorHAnsi" w:hAnsi="Century" w:cs="Times New Roman"/>
        </w:rPr>
        <w:t>TOX</w:t>
      </w:r>
      <w:r w:rsidRPr="00112A10">
        <w:rPr>
          <w:rFonts w:ascii="Century" w:eastAsiaTheme="minorHAnsi" w:hAnsi="Century" w:cs="Times New Roman"/>
        </w:rPr>
        <w:t>の調査結果を表</w:t>
      </w:r>
      <w:r w:rsidRPr="00112A10">
        <w:rPr>
          <w:rFonts w:ascii="Century" w:eastAsiaTheme="minorHAnsi" w:hAnsi="Century" w:cs="Times New Roman"/>
        </w:rPr>
        <w:t>4</w:t>
      </w:r>
      <w:r w:rsidRPr="00112A10">
        <w:rPr>
          <w:rFonts w:ascii="Century" w:eastAsiaTheme="minorHAnsi" w:hAnsi="Century" w:cs="Times New Roman"/>
        </w:rPr>
        <w:t>に示した。</w:t>
      </w:r>
      <w:r w:rsidR="005F0E04" w:rsidRPr="00112A10">
        <w:rPr>
          <w:rFonts w:ascii="Century" w:eastAsiaTheme="minorHAnsi" w:hAnsi="Century" w:cs="Times New Roman"/>
        </w:rPr>
        <w:t>原水における</w:t>
      </w:r>
      <w:r w:rsidRPr="00112A10">
        <w:rPr>
          <w:rFonts w:ascii="Century" w:eastAsiaTheme="minorHAnsi" w:hAnsi="Century" w:cs="Times New Roman"/>
        </w:rPr>
        <w:t>TOC</w:t>
      </w:r>
      <w:r w:rsidRPr="00112A10">
        <w:rPr>
          <w:rFonts w:ascii="Century" w:eastAsiaTheme="minorHAnsi" w:hAnsi="Century" w:cs="Times New Roman"/>
        </w:rPr>
        <w:t>の検出濃度は</w:t>
      </w:r>
      <w:r w:rsidR="00DD7FD0">
        <w:rPr>
          <w:rFonts w:ascii="Century" w:eastAsiaTheme="minorHAnsi" w:hAnsi="Century" w:cs="Times New Roman" w:hint="eastAsia"/>
        </w:rPr>
        <w:t>0</w:t>
      </w:r>
      <w:r w:rsidR="00DD7FD0">
        <w:rPr>
          <w:rFonts w:ascii="Century" w:eastAsiaTheme="minorHAnsi" w:hAnsi="Century" w:cs="Times New Roman"/>
        </w:rPr>
        <w:t>.5~2.</w:t>
      </w:r>
      <w:r w:rsidR="00F87159">
        <w:rPr>
          <w:rFonts w:ascii="Century" w:eastAsiaTheme="minorHAnsi" w:hAnsi="Century" w:cs="Times New Roman"/>
        </w:rPr>
        <w:t>2</w:t>
      </w:r>
      <w:r w:rsidRPr="00112A10">
        <w:rPr>
          <w:rFonts w:ascii="Century" w:eastAsiaTheme="minorHAnsi" w:hAnsi="Century" w:cs="Times New Roman"/>
        </w:rPr>
        <w:t xml:space="preserve"> mg/L</w:t>
      </w:r>
      <w:r w:rsidRPr="00112A10">
        <w:rPr>
          <w:rFonts w:ascii="Century" w:eastAsiaTheme="minorHAnsi" w:hAnsi="Century" w:cs="Times New Roman"/>
        </w:rPr>
        <w:t>であ</w:t>
      </w:r>
      <w:r w:rsidR="005F0E04" w:rsidRPr="00112A10">
        <w:rPr>
          <w:rFonts w:ascii="Century" w:eastAsiaTheme="minorHAnsi" w:hAnsi="Century" w:cs="Times New Roman"/>
        </w:rPr>
        <w:t>った。浄水における</w:t>
      </w:r>
      <w:r w:rsidR="005F0E04" w:rsidRPr="00112A10">
        <w:rPr>
          <w:rFonts w:ascii="Century" w:eastAsiaTheme="minorHAnsi" w:hAnsi="Century" w:cs="Times New Roman"/>
        </w:rPr>
        <w:t>TOC</w:t>
      </w:r>
      <w:r w:rsidR="005F0E04" w:rsidRPr="00112A10">
        <w:rPr>
          <w:rFonts w:ascii="Century" w:eastAsiaTheme="minorHAnsi" w:hAnsi="Century" w:cs="Times New Roman"/>
        </w:rPr>
        <w:t>の検出濃度は</w:t>
      </w:r>
      <w:r w:rsidRPr="00112A10">
        <w:rPr>
          <w:rFonts w:ascii="Century" w:eastAsiaTheme="minorHAnsi" w:hAnsi="Century" w:cs="Times New Roman"/>
        </w:rPr>
        <w:t>、</w:t>
      </w:r>
      <w:r w:rsidR="00DD7FD0">
        <w:rPr>
          <w:rFonts w:ascii="Century" w:eastAsiaTheme="minorHAnsi" w:hAnsi="Century" w:cs="Times New Roman" w:hint="eastAsia"/>
        </w:rPr>
        <w:t>0</w:t>
      </w:r>
      <w:r w:rsidR="00DD7FD0">
        <w:rPr>
          <w:rFonts w:ascii="Century" w:eastAsiaTheme="minorHAnsi" w:hAnsi="Century" w:cs="Times New Roman"/>
        </w:rPr>
        <w:t>.</w:t>
      </w:r>
      <w:r w:rsidR="00AE3491">
        <w:rPr>
          <w:rFonts w:ascii="Century" w:eastAsiaTheme="minorHAnsi" w:hAnsi="Century" w:cs="Times New Roman" w:hint="eastAsia"/>
        </w:rPr>
        <w:t>5</w:t>
      </w:r>
      <w:r w:rsidR="00DD7FD0">
        <w:rPr>
          <w:rFonts w:ascii="Century" w:eastAsiaTheme="minorHAnsi" w:hAnsi="Century" w:cs="Times New Roman"/>
        </w:rPr>
        <w:t>~</w:t>
      </w:r>
      <w:r w:rsidR="00DD7FD0">
        <w:rPr>
          <w:rFonts w:ascii="Century" w:eastAsiaTheme="minorHAnsi" w:hAnsi="Century" w:cs="Times New Roman" w:hint="eastAsia"/>
        </w:rPr>
        <w:t>1</w:t>
      </w:r>
      <w:r w:rsidR="00DD7FD0">
        <w:rPr>
          <w:rFonts w:ascii="Century" w:eastAsiaTheme="minorHAnsi" w:hAnsi="Century" w:cs="Times New Roman"/>
        </w:rPr>
        <w:t>.</w:t>
      </w:r>
      <w:r w:rsidR="00F87159">
        <w:rPr>
          <w:rFonts w:ascii="Century" w:eastAsiaTheme="minorHAnsi" w:hAnsi="Century" w:cs="Times New Roman"/>
        </w:rPr>
        <w:t>4</w:t>
      </w:r>
      <w:r w:rsidR="005F0E04" w:rsidRPr="00112A10">
        <w:rPr>
          <w:rFonts w:ascii="Century" w:eastAsiaTheme="minorHAnsi" w:hAnsi="Century" w:cs="Times New Roman"/>
        </w:rPr>
        <w:t xml:space="preserve"> mg/L</w:t>
      </w:r>
      <w:r w:rsidR="005F0E04" w:rsidRPr="00112A10">
        <w:rPr>
          <w:rFonts w:ascii="Century" w:eastAsiaTheme="minorHAnsi" w:hAnsi="Century" w:cs="Times New Roman"/>
        </w:rPr>
        <w:t>であった。</w:t>
      </w:r>
      <w:r w:rsidRPr="00112A10">
        <w:rPr>
          <w:rFonts w:ascii="Century" w:eastAsiaTheme="minorHAnsi" w:hAnsi="Century" w:cs="Times New Roman"/>
        </w:rPr>
        <w:t>全ての試料で水道水質基準</w:t>
      </w:r>
      <w:r w:rsidR="005774FD" w:rsidRPr="00112A10">
        <w:rPr>
          <w:rFonts w:ascii="Century" w:eastAsiaTheme="minorHAnsi" w:hAnsi="Century" w:cs="Times New Roman" w:hint="eastAsia"/>
        </w:rPr>
        <w:t>値</w:t>
      </w:r>
      <w:r w:rsidRPr="00112A10">
        <w:rPr>
          <w:rFonts w:ascii="Century" w:eastAsiaTheme="minorHAnsi" w:hAnsi="Century" w:cs="Times New Roman"/>
        </w:rPr>
        <w:t>以下であった。また、</w:t>
      </w:r>
      <w:r w:rsidR="005F0E04" w:rsidRPr="00112A10">
        <w:rPr>
          <w:rFonts w:ascii="Century" w:eastAsiaTheme="minorHAnsi" w:hAnsi="Century" w:cs="Times New Roman"/>
        </w:rPr>
        <w:t>原水における</w:t>
      </w:r>
      <w:r w:rsidRPr="00112A10">
        <w:rPr>
          <w:rFonts w:ascii="Century" w:eastAsiaTheme="minorHAnsi" w:hAnsi="Century" w:cs="Times New Roman"/>
        </w:rPr>
        <w:t>TOX</w:t>
      </w:r>
      <w:r w:rsidRPr="00112A10">
        <w:rPr>
          <w:rFonts w:ascii="Century" w:eastAsiaTheme="minorHAnsi" w:hAnsi="Century" w:cs="Times New Roman"/>
        </w:rPr>
        <w:t>の検出濃度は</w:t>
      </w:r>
      <w:r w:rsidR="00DD7FD0">
        <w:rPr>
          <w:rFonts w:ascii="Century" w:eastAsiaTheme="minorHAnsi" w:hAnsi="Century" w:cs="Times New Roman" w:hint="eastAsia"/>
        </w:rPr>
        <w:t>0</w:t>
      </w:r>
      <w:r w:rsidR="00DD7FD0">
        <w:rPr>
          <w:rFonts w:ascii="Century" w:eastAsiaTheme="minorHAnsi" w:hAnsi="Century" w:cs="Times New Roman"/>
        </w:rPr>
        <w:t>.002~0.011</w:t>
      </w:r>
      <w:r w:rsidRPr="00112A10">
        <w:rPr>
          <w:rFonts w:ascii="Century" w:eastAsiaTheme="minorHAnsi" w:hAnsi="Century" w:cs="Times New Roman"/>
        </w:rPr>
        <w:t xml:space="preserve"> mg-Cl/L</w:t>
      </w:r>
      <w:r w:rsidRPr="00112A10">
        <w:rPr>
          <w:rFonts w:ascii="Century" w:eastAsiaTheme="minorHAnsi" w:hAnsi="Century" w:cs="Times New Roman"/>
        </w:rPr>
        <w:t>であ</w:t>
      </w:r>
      <w:r w:rsidR="005F0E04" w:rsidRPr="00112A10">
        <w:rPr>
          <w:rFonts w:ascii="Century" w:eastAsiaTheme="minorHAnsi" w:hAnsi="Century" w:cs="Times New Roman"/>
        </w:rPr>
        <w:t>った。浄水における</w:t>
      </w:r>
      <w:r w:rsidR="005F0E04" w:rsidRPr="00112A10">
        <w:rPr>
          <w:rFonts w:ascii="Century" w:eastAsiaTheme="minorHAnsi" w:hAnsi="Century" w:cs="Times New Roman"/>
        </w:rPr>
        <w:t>TOX</w:t>
      </w:r>
      <w:r w:rsidR="005F0E04" w:rsidRPr="00112A10">
        <w:rPr>
          <w:rFonts w:ascii="Century" w:eastAsiaTheme="minorHAnsi" w:hAnsi="Century" w:cs="Times New Roman"/>
        </w:rPr>
        <w:t>の検出濃度は</w:t>
      </w:r>
      <w:r w:rsidR="00DD7FD0">
        <w:rPr>
          <w:rFonts w:ascii="Century" w:eastAsiaTheme="minorHAnsi" w:hAnsi="Century" w:cs="Times New Roman" w:hint="eastAsia"/>
        </w:rPr>
        <w:t>0</w:t>
      </w:r>
      <w:r w:rsidR="00DD7FD0">
        <w:rPr>
          <w:rFonts w:ascii="Century" w:eastAsiaTheme="minorHAnsi" w:hAnsi="Century" w:cs="Times New Roman"/>
        </w:rPr>
        <w:t>.017~0.1</w:t>
      </w:r>
      <w:r w:rsidR="0054231E">
        <w:rPr>
          <w:rFonts w:ascii="Century" w:eastAsiaTheme="minorHAnsi" w:hAnsi="Century" w:cs="Times New Roman"/>
        </w:rPr>
        <w:t>1</w:t>
      </w:r>
      <w:r w:rsidR="005F0E04" w:rsidRPr="00112A10">
        <w:rPr>
          <w:rFonts w:ascii="Century" w:eastAsiaTheme="minorHAnsi" w:hAnsi="Century" w:cs="Times New Roman"/>
        </w:rPr>
        <w:t xml:space="preserve"> mg-Cl/L</w:t>
      </w:r>
      <w:r w:rsidR="005F0E04" w:rsidRPr="00112A10">
        <w:rPr>
          <w:rFonts w:ascii="Century" w:eastAsiaTheme="minorHAnsi" w:hAnsi="Century" w:cs="Times New Roman"/>
        </w:rPr>
        <w:t>であった。いずれも</w:t>
      </w:r>
      <w:r w:rsidRPr="00112A10">
        <w:rPr>
          <w:rFonts w:ascii="Century" w:eastAsiaTheme="minorHAnsi" w:hAnsi="Century" w:cs="Times New Roman"/>
        </w:rPr>
        <w:t>例年と同様のレベルであった。</w:t>
      </w:r>
    </w:p>
    <w:p w14:paraId="06B14DEE" w14:textId="1C47003D" w:rsidR="004B201B" w:rsidRPr="006228B9" w:rsidRDefault="004B201B" w:rsidP="004B201B">
      <w:pPr>
        <w:ind w:firstLineChars="100" w:firstLine="210"/>
        <w:rPr>
          <w:rFonts w:ascii="Times New Roman" w:eastAsia="ＭＳ 明朝" w:hAnsi="Times New Roman" w:cs="Times New Roman"/>
        </w:rPr>
      </w:pPr>
      <w:r w:rsidRPr="00112A10">
        <w:rPr>
          <w:rFonts w:ascii="Century" w:eastAsiaTheme="minorHAnsi" w:hAnsi="Century" w:cs="Times New Roman"/>
        </w:rPr>
        <w:t>冬季における対象浄水場の原水</w:t>
      </w:r>
      <w:r w:rsidR="00BC6451" w:rsidRPr="00112A10">
        <w:rPr>
          <w:rFonts w:ascii="Century" w:eastAsiaTheme="minorHAnsi" w:hAnsi="Century" w:cs="Times New Roman"/>
        </w:rPr>
        <w:t>および</w:t>
      </w:r>
      <w:r w:rsidRPr="00112A10">
        <w:rPr>
          <w:rFonts w:ascii="Century" w:eastAsiaTheme="minorHAnsi" w:hAnsi="Century" w:cs="Times New Roman"/>
        </w:rPr>
        <w:t>浄水の</w:t>
      </w:r>
      <w:r w:rsidRPr="00112A10">
        <w:rPr>
          <w:rFonts w:ascii="Century" w:eastAsiaTheme="minorHAnsi" w:hAnsi="Century" w:cs="Times New Roman"/>
        </w:rPr>
        <w:t>TOC</w:t>
      </w:r>
      <w:r w:rsidR="00BC6451" w:rsidRPr="00112A10">
        <w:rPr>
          <w:rFonts w:ascii="Century" w:eastAsiaTheme="minorHAnsi" w:hAnsi="Century" w:cs="Times New Roman"/>
        </w:rPr>
        <w:t>および</w:t>
      </w:r>
      <w:r w:rsidRPr="00112A10">
        <w:rPr>
          <w:rFonts w:ascii="Century" w:eastAsiaTheme="minorHAnsi" w:hAnsi="Century" w:cs="Times New Roman"/>
        </w:rPr>
        <w:t>TOX</w:t>
      </w:r>
      <w:r w:rsidRPr="00112A10">
        <w:rPr>
          <w:rFonts w:ascii="Century" w:eastAsiaTheme="minorHAnsi" w:hAnsi="Century" w:cs="Times New Roman"/>
        </w:rPr>
        <w:t>の調査結果を表</w:t>
      </w:r>
      <w:r w:rsidRPr="00112A10">
        <w:rPr>
          <w:rFonts w:ascii="Century" w:eastAsiaTheme="minorHAnsi" w:hAnsi="Century" w:cs="Times New Roman"/>
        </w:rPr>
        <w:t>5</w:t>
      </w:r>
      <w:r w:rsidRPr="00112A10">
        <w:rPr>
          <w:rFonts w:ascii="Century" w:eastAsiaTheme="minorHAnsi" w:hAnsi="Century" w:cs="Times New Roman"/>
        </w:rPr>
        <w:t>に示した。</w:t>
      </w:r>
      <w:r w:rsidR="005F0E04" w:rsidRPr="00112A10">
        <w:rPr>
          <w:rFonts w:ascii="Century" w:eastAsiaTheme="minorHAnsi" w:hAnsi="Century" w:cs="Times New Roman"/>
        </w:rPr>
        <w:t>原水における</w:t>
      </w:r>
      <w:r w:rsidRPr="00112A10">
        <w:rPr>
          <w:rFonts w:ascii="Century" w:eastAsiaTheme="minorHAnsi" w:hAnsi="Century" w:cs="Times New Roman"/>
        </w:rPr>
        <w:t>TOC</w:t>
      </w:r>
      <w:r w:rsidRPr="00112A10">
        <w:rPr>
          <w:rFonts w:ascii="Century" w:eastAsiaTheme="minorHAnsi" w:hAnsi="Century" w:cs="Times New Roman"/>
        </w:rPr>
        <w:t>の検出濃度は</w:t>
      </w:r>
      <w:r w:rsidR="00DD7FD0">
        <w:rPr>
          <w:rFonts w:ascii="Century" w:eastAsiaTheme="minorHAnsi" w:hAnsi="Century" w:cs="Times New Roman" w:hint="eastAsia"/>
        </w:rPr>
        <w:t>0</w:t>
      </w:r>
      <w:r w:rsidR="00DD7FD0">
        <w:rPr>
          <w:rFonts w:ascii="Century" w:eastAsiaTheme="minorHAnsi" w:hAnsi="Century" w:cs="Times New Roman"/>
        </w:rPr>
        <w:t>.3~1.6</w:t>
      </w:r>
      <w:r w:rsidRPr="00112A10">
        <w:rPr>
          <w:rFonts w:ascii="Century" w:eastAsiaTheme="minorHAnsi" w:hAnsi="Century" w:cs="Times New Roman"/>
        </w:rPr>
        <w:t xml:space="preserve"> mg/L</w:t>
      </w:r>
      <w:r w:rsidRPr="00112A10">
        <w:rPr>
          <w:rFonts w:ascii="Century" w:eastAsiaTheme="minorHAnsi" w:hAnsi="Century" w:cs="Times New Roman"/>
        </w:rPr>
        <w:t>であ</w:t>
      </w:r>
      <w:r w:rsidR="005F0E04" w:rsidRPr="00112A10">
        <w:rPr>
          <w:rFonts w:ascii="Century" w:eastAsiaTheme="minorHAnsi" w:hAnsi="Century" w:cs="Times New Roman"/>
        </w:rPr>
        <w:t>った。浄水における</w:t>
      </w:r>
      <w:r w:rsidR="005F0E04" w:rsidRPr="00112A10">
        <w:rPr>
          <w:rFonts w:ascii="Century" w:eastAsiaTheme="minorHAnsi" w:hAnsi="Century" w:cs="Times New Roman"/>
        </w:rPr>
        <w:t>TOC</w:t>
      </w:r>
      <w:r w:rsidR="005F0E04" w:rsidRPr="00112A10">
        <w:rPr>
          <w:rFonts w:ascii="Century" w:eastAsiaTheme="minorHAnsi" w:hAnsi="Century" w:cs="Times New Roman"/>
        </w:rPr>
        <w:t>の検出濃度は</w:t>
      </w:r>
      <w:r w:rsidR="00DD7FD0">
        <w:rPr>
          <w:rFonts w:ascii="Century" w:eastAsiaTheme="minorHAnsi" w:hAnsi="Century" w:cs="Times New Roman" w:hint="eastAsia"/>
        </w:rPr>
        <w:t>0</w:t>
      </w:r>
      <w:r w:rsidR="00DD7FD0">
        <w:rPr>
          <w:rFonts w:ascii="Century" w:eastAsiaTheme="minorHAnsi" w:hAnsi="Century" w:cs="Times New Roman"/>
        </w:rPr>
        <w:t>.</w:t>
      </w:r>
      <w:r w:rsidR="00AE3491">
        <w:rPr>
          <w:rFonts w:ascii="Century" w:eastAsiaTheme="minorHAnsi" w:hAnsi="Century" w:cs="Times New Roman"/>
        </w:rPr>
        <w:t>4</w:t>
      </w:r>
      <w:r w:rsidR="00DD7FD0">
        <w:rPr>
          <w:rFonts w:ascii="Century" w:eastAsiaTheme="minorHAnsi" w:hAnsi="Century" w:cs="Times New Roman"/>
        </w:rPr>
        <w:t>~1.</w:t>
      </w:r>
      <w:r w:rsidR="00F87159">
        <w:rPr>
          <w:rFonts w:ascii="Century" w:eastAsiaTheme="minorHAnsi" w:hAnsi="Century" w:cs="Times New Roman"/>
        </w:rPr>
        <w:t>1</w:t>
      </w:r>
      <w:r w:rsidR="005F0E04" w:rsidRPr="00112A10">
        <w:rPr>
          <w:rFonts w:ascii="Century" w:eastAsiaTheme="minorHAnsi" w:hAnsi="Century" w:cs="Times New Roman"/>
        </w:rPr>
        <w:t xml:space="preserve"> mg/L</w:t>
      </w:r>
      <w:r w:rsidR="005F0E04" w:rsidRPr="00112A10">
        <w:rPr>
          <w:rFonts w:ascii="Century" w:eastAsiaTheme="minorHAnsi" w:hAnsi="Century" w:cs="Times New Roman"/>
        </w:rPr>
        <w:t>であった。</w:t>
      </w:r>
      <w:r w:rsidRPr="00112A10">
        <w:rPr>
          <w:rFonts w:ascii="Century" w:eastAsiaTheme="minorHAnsi" w:hAnsi="Century" w:cs="Times New Roman"/>
        </w:rPr>
        <w:t>全ての試料で水道水質基準以下であった。また、</w:t>
      </w:r>
      <w:r w:rsidR="00465374" w:rsidRPr="00112A10">
        <w:rPr>
          <w:rFonts w:ascii="Century" w:eastAsiaTheme="minorHAnsi" w:hAnsi="Century" w:cs="Times New Roman" w:hint="eastAsia"/>
        </w:rPr>
        <w:t>原水</w:t>
      </w:r>
      <w:r w:rsidR="005F0E04" w:rsidRPr="00112A10">
        <w:rPr>
          <w:rFonts w:ascii="Century" w:eastAsiaTheme="minorHAnsi" w:hAnsi="Century" w:cs="Times New Roman"/>
        </w:rPr>
        <w:t>における</w:t>
      </w:r>
      <w:r w:rsidRPr="00112A10">
        <w:rPr>
          <w:rFonts w:ascii="Century" w:eastAsiaTheme="minorHAnsi" w:hAnsi="Century" w:cs="Times New Roman"/>
        </w:rPr>
        <w:t>TOX</w:t>
      </w:r>
      <w:r w:rsidRPr="00112A10">
        <w:rPr>
          <w:rFonts w:ascii="Century" w:eastAsiaTheme="minorHAnsi" w:hAnsi="Century" w:cs="Times New Roman"/>
        </w:rPr>
        <w:t>の検出濃度は</w:t>
      </w:r>
      <w:r w:rsidRPr="00112A10">
        <w:rPr>
          <w:rFonts w:ascii="Century" w:eastAsiaTheme="minorHAnsi" w:hAnsi="Century" w:cs="Times New Roman"/>
        </w:rPr>
        <w:t xml:space="preserve"> </w:t>
      </w:r>
      <w:r w:rsidR="00DD7FD0">
        <w:rPr>
          <w:rFonts w:ascii="Century" w:eastAsiaTheme="minorHAnsi" w:hAnsi="Century" w:cs="Times New Roman"/>
        </w:rPr>
        <w:t>0.002~</w:t>
      </w:r>
      <w:r w:rsidR="00DF7EA9">
        <w:rPr>
          <w:rFonts w:ascii="Century" w:eastAsiaTheme="minorHAnsi" w:hAnsi="Century" w:cs="Times New Roman"/>
        </w:rPr>
        <w:t xml:space="preserve">0.011 </w:t>
      </w:r>
      <w:r w:rsidRPr="00112A10">
        <w:rPr>
          <w:rFonts w:ascii="Century" w:eastAsiaTheme="minorHAnsi" w:hAnsi="Century" w:cs="Times New Roman"/>
        </w:rPr>
        <w:t>mg-Cl/L</w:t>
      </w:r>
      <w:r w:rsidRPr="00112A10">
        <w:rPr>
          <w:rFonts w:ascii="Century" w:eastAsiaTheme="minorHAnsi" w:hAnsi="Century" w:cs="Times New Roman"/>
        </w:rPr>
        <w:t>であ</w:t>
      </w:r>
      <w:r w:rsidR="005F0E04" w:rsidRPr="00112A10">
        <w:rPr>
          <w:rFonts w:ascii="Century" w:eastAsiaTheme="minorHAnsi" w:hAnsi="Century" w:cs="Times New Roman"/>
        </w:rPr>
        <w:t>った。浄水</w:t>
      </w:r>
      <w:r w:rsidR="00465374" w:rsidRPr="00112A10">
        <w:rPr>
          <w:rFonts w:ascii="Century" w:eastAsiaTheme="minorHAnsi" w:hAnsi="Century" w:cs="Times New Roman" w:hint="eastAsia"/>
        </w:rPr>
        <w:t>に</w:t>
      </w:r>
      <w:r w:rsidR="005F0E04" w:rsidRPr="00112A10">
        <w:rPr>
          <w:rFonts w:ascii="Century" w:eastAsiaTheme="minorHAnsi" w:hAnsi="Century" w:cs="Times New Roman"/>
        </w:rPr>
        <w:t>おける</w:t>
      </w:r>
      <w:r w:rsidR="005F0E04" w:rsidRPr="00112A10">
        <w:rPr>
          <w:rFonts w:ascii="Century" w:eastAsiaTheme="minorHAnsi" w:hAnsi="Century" w:cs="Times New Roman"/>
        </w:rPr>
        <w:t>TOX</w:t>
      </w:r>
      <w:r w:rsidR="005F0E04" w:rsidRPr="00112A10">
        <w:rPr>
          <w:rFonts w:ascii="Century" w:eastAsiaTheme="minorHAnsi" w:hAnsi="Century" w:cs="Times New Roman"/>
        </w:rPr>
        <w:t>の検出濃度は</w:t>
      </w:r>
      <w:r w:rsidR="00DF7EA9">
        <w:rPr>
          <w:rFonts w:ascii="Century" w:eastAsiaTheme="minorHAnsi" w:hAnsi="Century" w:cs="Times New Roman" w:hint="eastAsia"/>
        </w:rPr>
        <w:t>0</w:t>
      </w:r>
      <w:r w:rsidR="00DF7EA9">
        <w:rPr>
          <w:rFonts w:ascii="Century" w:eastAsiaTheme="minorHAnsi" w:hAnsi="Century" w:cs="Times New Roman"/>
        </w:rPr>
        <w:t>.013~0.056</w:t>
      </w:r>
      <w:r w:rsidR="005F0E04" w:rsidRPr="00112A10">
        <w:rPr>
          <w:rFonts w:ascii="Century" w:eastAsiaTheme="minorHAnsi" w:hAnsi="Century" w:cs="Times New Roman"/>
        </w:rPr>
        <w:t xml:space="preserve"> mg-Cl/L</w:t>
      </w:r>
      <w:r w:rsidR="005F0E04" w:rsidRPr="00112A10">
        <w:rPr>
          <w:rFonts w:ascii="Century" w:eastAsiaTheme="minorHAnsi" w:hAnsi="Century" w:cs="Times New Roman"/>
        </w:rPr>
        <w:t>であった。いずれも</w:t>
      </w:r>
      <w:r w:rsidRPr="00112A10">
        <w:rPr>
          <w:rFonts w:ascii="Century" w:eastAsiaTheme="minorHAnsi" w:hAnsi="Century" w:cs="Times New Roman"/>
        </w:rPr>
        <w:t>例年と同様のレベルであった。</w:t>
      </w:r>
    </w:p>
    <w:p w14:paraId="5B076519" w14:textId="77777777" w:rsidR="00AD202D" w:rsidRPr="006228B9" w:rsidRDefault="00AD202D" w:rsidP="00AD202D">
      <w:pPr>
        <w:rPr>
          <w:rFonts w:ascii="Times New Roman" w:eastAsia="ＭＳ 明朝" w:hAnsi="Times New Roman" w:cs="Times New Roman"/>
        </w:rPr>
      </w:pPr>
    </w:p>
    <w:p w14:paraId="45BE4E6B" w14:textId="77777777" w:rsidR="00AD202D" w:rsidRPr="006228B9" w:rsidRDefault="00AD202D" w:rsidP="00AD202D">
      <w:pPr>
        <w:rPr>
          <w:rFonts w:ascii="ＭＳ ゴシック" w:eastAsia="ＭＳ ゴシック" w:hAnsi="ＭＳ ゴシック" w:cs="Times New Roman"/>
          <w:b/>
        </w:rPr>
      </w:pPr>
      <w:r w:rsidRPr="006228B9">
        <w:rPr>
          <w:rFonts w:ascii="ＭＳ ゴシック" w:eastAsia="ＭＳ ゴシック" w:hAnsi="ＭＳ ゴシック" w:cs="Times New Roman" w:hint="eastAsia"/>
          <w:b/>
        </w:rPr>
        <w:t>1-3-3. その他</w:t>
      </w:r>
    </w:p>
    <w:p w14:paraId="30D32CA6" w14:textId="77777777" w:rsidR="00AD202D" w:rsidRPr="006228B9" w:rsidRDefault="00AD202D" w:rsidP="00AD202D">
      <w:pPr>
        <w:rPr>
          <w:rFonts w:ascii="Century" w:eastAsiaTheme="minorHAnsi" w:hAnsi="Century" w:cs="Times New Roman"/>
        </w:rPr>
      </w:pPr>
      <w:r w:rsidRPr="006228B9">
        <w:rPr>
          <w:rFonts w:ascii="Century" w:eastAsia="ＭＳ 明朝" w:hAnsi="Century" w:cs="Times New Roman" w:hint="eastAsia"/>
        </w:rPr>
        <w:t xml:space="preserve">　</w:t>
      </w:r>
      <w:r w:rsidRPr="006228B9">
        <w:rPr>
          <w:rFonts w:ascii="Century" w:eastAsiaTheme="minorHAnsi" w:hAnsi="Century" w:cs="Times New Roman"/>
        </w:rPr>
        <w:t>対象浄水場の原水</w:t>
      </w:r>
      <w:r w:rsidR="00BC6451" w:rsidRPr="006228B9">
        <w:rPr>
          <w:rFonts w:ascii="Century" w:eastAsiaTheme="minorHAnsi" w:hAnsi="Century" w:cs="Times New Roman"/>
        </w:rPr>
        <w:t>および</w:t>
      </w:r>
      <w:r w:rsidRPr="006228B9">
        <w:rPr>
          <w:rFonts w:ascii="Century" w:eastAsiaTheme="minorHAnsi" w:hAnsi="Century" w:cs="Times New Roman"/>
        </w:rPr>
        <w:t>浄水の水質および浄水処理状況の調査結果を表</w:t>
      </w:r>
      <w:r w:rsidRPr="006228B9">
        <w:rPr>
          <w:rFonts w:ascii="Century" w:eastAsiaTheme="minorHAnsi" w:hAnsi="Century" w:cs="Times New Roman"/>
        </w:rPr>
        <w:t>6</w:t>
      </w:r>
      <w:r w:rsidRPr="006228B9">
        <w:rPr>
          <w:rFonts w:ascii="Century" w:eastAsiaTheme="minorHAnsi" w:hAnsi="Century" w:cs="Times New Roman"/>
        </w:rPr>
        <w:t>から表</w:t>
      </w:r>
      <w:r w:rsidRPr="006228B9">
        <w:rPr>
          <w:rFonts w:ascii="Century" w:eastAsiaTheme="minorHAnsi" w:hAnsi="Century" w:cs="Times New Roman"/>
        </w:rPr>
        <w:t>1</w:t>
      </w:r>
      <w:r w:rsidR="005F593E" w:rsidRPr="006228B9">
        <w:rPr>
          <w:rFonts w:ascii="Century" w:eastAsiaTheme="minorHAnsi" w:hAnsi="Century" w:cs="Times New Roman"/>
        </w:rPr>
        <w:t>1</w:t>
      </w:r>
      <w:r w:rsidRPr="006228B9">
        <w:rPr>
          <w:rFonts w:ascii="Century" w:eastAsiaTheme="minorHAnsi" w:hAnsi="Century" w:cs="Times New Roman"/>
        </w:rPr>
        <w:t>に示した。</w:t>
      </w:r>
    </w:p>
    <w:p w14:paraId="3064A49D" w14:textId="77777777" w:rsidR="00AD202D" w:rsidRPr="00AD202D" w:rsidRDefault="00AD202D" w:rsidP="00AD202D">
      <w:pPr>
        <w:rPr>
          <w:rFonts w:ascii="Times New Roman" w:eastAsia="ＭＳ 明朝" w:hAnsi="Times New Roman" w:cs="Times New Roman"/>
        </w:rPr>
      </w:pPr>
    </w:p>
    <w:p w14:paraId="200BD961" w14:textId="77777777" w:rsidR="005F0E04" w:rsidRDefault="005F0E04">
      <w:pPr>
        <w:widowControl/>
        <w:jc w:val="left"/>
        <w:rPr>
          <w:rFonts w:ascii="Times New Roman" w:eastAsia="ＭＳ 明朝" w:hAnsi="Times New Roman" w:cs="Times New Roman"/>
        </w:rPr>
      </w:pPr>
      <w:r>
        <w:rPr>
          <w:rFonts w:ascii="Times New Roman" w:eastAsia="ＭＳ 明朝" w:hAnsi="Times New Roman" w:cs="Times New Roman"/>
        </w:rPr>
        <w:br w:type="page"/>
      </w:r>
    </w:p>
    <w:p w14:paraId="019F1683" w14:textId="77777777" w:rsidR="004B201B" w:rsidRPr="006228B9" w:rsidRDefault="004B201B" w:rsidP="004B201B">
      <w:pPr>
        <w:jc w:val="center"/>
        <w:rPr>
          <w:rFonts w:ascii="Century" w:eastAsiaTheme="minorHAnsi" w:hAnsi="Century" w:cs="Times New Roman"/>
          <w:b/>
        </w:rPr>
      </w:pPr>
      <w:r w:rsidRPr="006228B9">
        <w:rPr>
          <w:rFonts w:ascii="Century" w:eastAsiaTheme="minorHAnsi" w:hAnsi="Century" w:cs="Times New Roman"/>
          <w:b/>
        </w:rPr>
        <w:t>表</w:t>
      </w:r>
      <w:r w:rsidRPr="006228B9">
        <w:rPr>
          <w:rFonts w:ascii="Century" w:eastAsiaTheme="minorHAnsi" w:hAnsi="Century" w:cs="Times New Roman"/>
          <w:b/>
        </w:rPr>
        <w:t xml:space="preserve">4. </w:t>
      </w:r>
      <w:r w:rsidRPr="006228B9">
        <w:rPr>
          <w:rFonts w:ascii="Century" w:eastAsiaTheme="minorHAnsi" w:hAnsi="Century" w:cs="Times New Roman"/>
          <w:b/>
        </w:rPr>
        <w:t>全有機炭素</w:t>
      </w:r>
      <w:r w:rsidR="00F63117" w:rsidRPr="006228B9">
        <w:rPr>
          <w:rFonts w:ascii="Century" w:eastAsiaTheme="minorHAnsi" w:hAnsi="Century" w:cs="Times New Roman"/>
          <w:b/>
        </w:rPr>
        <w:t>（</w:t>
      </w:r>
      <w:r w:rsidRPr="006228B9">
        <w:rPr>
          <w:rFonts w:ascii="Century" w:eastAsiaTheme="minorHAnsi" w:hAnsi="Century" w:cs="Times New Roman"/>
          <w:b/>
        </w:rPr>
        <w:t>TOC</w:t>
      </w:r>
      <w:r w:rsidR="00F63117" w:rsidRPr="006228B9">
        <w:rPr>
          <w:rFonts w:ascii="Century" w:eastAsiaTheme="minorHAnsi" w:hAnsi="Century" w:cs="Times New Roman"/>
          <w:b/>
        </w:rPr>
        <w:t>）</w:t>
      </w:r>
      <w:r w:rsidR="00BC6451" w:rsidRPr="006228B9">
        <w:rPr>
          <w:rFonts w:ascii="Century" w:eastAsiaTheme="minorHAnsi" w:hAnsi="Century" w:cs="Times New Roman"/>
          <w:b/>
        </w:rPr>
        <w:t>および</w:t>
      </w:r>
      <w:r w:rsidRPr="006228B9">
        <w:rPr>
          <w:rFonts w:ascii="Century" w:eastAsiaTheme="minorHAnsi" w:hAnsi="Century" w:cs="Times New Roman"/>
          <w:b/>
        </w:rPr>
        <w:t>全有機ハロゲン</w:t>
      </w:r>
      <w:r w:rsidR="00F63117" w:rsidRPr="006228B9">
        <w:rPr>
          <w:rFonts w:ascii="Century" w:eastAsiaTheme="minorHAnsi" w:hAnsi="Century" w:cs="Times New Roman"/>
          <w:b/>
        </w:rPr>
        <w:t>（</w:t>
      </w:r>
      <w:r w:rsidR="00F63117" w:rsidRPr="006228B9">
        <w:rPr>
          <w:rFonts w:ascii="Century" w:eastAsiaTheme="minorHAnsi" w:hAnsi="Century" w:cs="Times New Roman"/>
          <w:b/>
        </w:rPr>
        <w:t>TOX</w:t>
      </w:r>
      <w:r w:rsidR="00F63117" w:rsidRPr="006228B9">
        <w:rPr>
          <w:rFonts w:ascii="Century" w:eastAsiaTheme="minorHAnsi" w:hAnsi="Century" w:cs="Times New Roman"/>
          <w:b/>
        </w:rPr>
        <w:t>）</w:t>
      </w:r>
      <w:r w:rsidRPr="006228B9">
        <w:rPr>
          <w:rFonts w:ascii="Century" w:eastAsiaTheme="minorHAnsi" w:hAnsi="Century" w:cs="Times New Roman"/>
          <w:b/>
        </w:rPr>
        <w:t>の検出濃度</w:t>
      </w:r>
      <w:r w:rsidR="00F63117" w:rsidRPr="006228B9">
        <w:rPr>
          <w:rFonts w:ascii="Century" w:eastAsiaTheme="minorHAnsi" w:hAnsi="Century" w:cs="Times New Roman"/>
          <w:b/>
        </w:rPr>
        <w:t>（</w:t>
      </w:r>
      <w:r w:rsidRPr="006228B9">
        <w:rPr>
          <w:rFonts w:ascii="Century" w:eastAsiaTheme="minorHAnsi" w:hAnsi="Century" w:cs="Times New Roman"/>
          <w:b/>
        </w:rPr>
        <w:t>夏季</w:t>
      </w:r>
      <w:r w:rsidR="00F63117" w:rsidRPr="006228B9">
        <w:rPr>
          <w:rFonts w:ascii="Century" w:eastAsiaTheme="minorHAnsi" w:hAnsi="Century" w:cs="Times New Roman"/>
          <w:b/>
        </w:rPr>
        <w:t>）</w:t>
      </w:r>
    </w:p>
    <w:p w14:paraId="4F2F62E0" w14:textId="6AF93DA7" w:rsidR="00C112BC" w:rsidRDefault="00603C09" w:rsidP="004B201B">
      <w:pPr>
        <w:jc w:val="center"/>
        <w:rPr>
          <w:rFonts w:ascii="Times New Roman" w:eastAsia="ＭＳ 明朝" w:hAnsi="Times New Roman" w:cs="Times New Roman"/>
          <w:b/>
        </w:rPr>
      </w:pPr>
      <w:r w:rsidRPr="00603C09">
        <w:rPr>
          <w:noProof/>
        </w:rPr>
        <w:drawing>
          <wp:anchor distT="0" distB="0" distL="114300" distR="114300" simplePos="0" relativeHeight="251747328" behindDoc="0" locked="0" layoutInCell="1" allowOverlap="1" wp14:anchorId="151F1444" wp14:editId="474F856E">
            <wp:simplePos x="0" y="0"/>
            <wp:positionH relativeFrom="column">
              <wp:posOffset>634365</wp:posOffset>
            </wp:positionH>
            <wp:positionV relativeFrom="paragraph">
              <wp:posOffset>2540</wp:posOffset>
            </wp:positionV>
            <wp:extent cx="4137660" cy="6995160"/>
            <wp:effectExtent l="0" t="0" r="0" b="0"/>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37660" cy="6995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F1098F" w14:textId="6AE0F468" w:rsidR="00C112BC" w:rsidRDefault="00C112BC">
      <w:pPr>
        <w:widowControl/>
        <w:jc w:val="left"/>
        <w:rPr>
          <w:rFonts w:ascii="Times New Roman" w:eastAsia="ＭＳ 明朝" w:hAnsi="Times New Roman" w:cs="Times New Roman"/>
          <w:b/>
        </w:rPr>
      </w:pPr>
      <w:r>
        <w:rPr>
          <w:rFonts w:ascii="Times New Roman" w:eastAsia="ＭＳ 明朝" w:hAnsi="Times New Roman" w:cs="Times New Roman"/>
          <w:b/>
        </w:rPr>
        <w:br w:type="page"/>
      </w:r>
    </w:p>
    <w:p w14:paraId="2508A49E" w14:textId="77777777" w:rsidR="004B201B" w:rsidRPr="006228B9" w:rsidRDefault="004B201B" w:rsidP="004B201B">
      <w:pPr>
        <w:jc w:val="center"/>
        <w:rPr>
          <w:rFonts w:ascii="Century" w:eastAsiaTheme="minorHAnsi" w:hAnsi="Century" w:cs="Times New Roman"/>
          <w:b/>
        </w:rPr>
      </w:pPr>
      <w:r w:rsidRPr="006228B9">
        <w:rPr>
          <w:rFonts w:ascii="Century" w:eastAsiaTheme="minorHAnsi" w:hAnsi="Century" w:cs="Times New Roman"/>
          <w:b/>
        </w:rPr>
        <w:t>表</w:t>
      </w:r>
      <w:r w:rsidR="005F0E04" w:rsidRPr="006228B9">
        <w:rPr>
          <w:rFonts w:ascii="Century" w:eastAsiaTheme="minorHAnsi" w:hAnsi="Century" w:cs="Times New Roman"/>
          <w:b/>
        </w:rPr>
        <w:t>5</w:t>
      </w:r>
      <w:r w:rsidRPr="006228B9">
        <w:rPr>
          <w:rFonts w:ascii="Century" w:eastAsiaTheme="minorHAnsi" w:hAnsi="Century" w:cs="Times New Roman"/>
          <w:b/>
        </w:rPr>
        <w:t xml:space="preserve">. </w:t>
      </w:r>
      <w:r w:rsidRPr="006228B9">
        <w:rPr>
          <w:rFonts w:ascii="Century" w:eastAsiaTheme="minorHAnsi" w:hAnsi="Century" w:cs="Times New Roman"/>
          <w:b/>
        </w:rPr>
        <w:t>全有機炭素</w:t>
      </w:r>
      <w:r w:rsidR="00F63117" w:rsidRPr="006228B9">
        <w:rPr>
          <w:rFonts w:ascii="Century" w:eastAsiaTheme="minorHAnsi" w:hAnsi="Century" w:cs="Times New Roman"/>
          <w:b/>
        </w:rPr>
        <w:t>（</w:t>
      </w:r>
      <w:r w:rsidRPr="006228B9">
        <w:rPr>
          <w:rFonts w:ascii="Century" w:eastAsiaTheme="minorHAnsi" w:hAnsi="Century" w:cs="Times New Roman"/>
          <w:b/>
        </w:rPr>
        <w:t>TOC</w:t>
      </w:r>
      <w:r w:rsidR="00F63117" w:rsidRPr="006228B9">
        <w:rPr>
          <w:rFonts w:ascii="Century" w:eastAsiaTheme="minorHAnsi" w:hAnsi="Century" w:cs="Times New Roman"/>
          <w:b/>
        </w:rPr>
        <w:t>）</w:t>
      </w:r>
      <w:r w:rsidR="005F0E04" w:rsidRPr="006228B9">
        <w:rPr>
          <w:rFonts w:ascii="Century" w:eastAsiaTheme="minorHAnsi" w:hAnsi="Century" w:cs="Times New Roman"/>
          <w:b/>
        </w:rPr>
        <w:t>および全有機ハロゲン</w:t>
      </w:r>
      <w:r w:rsidR="001C0190" w:rsidRPr="006228B9">
        <w:rPr>
          <w:rFonts w:ascii="Century" w:eastAsiaTheme="minorHAnsi" w:hAnsi="Century" w:cs="Times New Roman" w:hint="eastAsia"/>
          <w:b/>
        </w:rPr>
        <w:t>（</w:t>
      </w:r>
      <w:r w:rsidR="001C0190" w:rsidRPr="006228B9">
        <w:rPr>
          <w:rFonts w:ascii="Century" w:eastAsiaTheme="minorHAnsi" w:hAnsi="Century" w:cs="Times New Roman"/>
          <w:b/>
        </w:rPr>
        <w:t>TOX</w:t>
      </w:r>
      <w:r w:rsidR="001C0190" w:rsidRPr="006228B9">
        <w:rPr>
          <w:rFonts w:ascii="Century" w:eastAsiaTheme="minorHAnsi" w:hAnsi="Century" w:cs="Times New Roman"/>
          <w:b/>
        </w:rPr>
        <w:t>）</w:t>
      </w:r>
      <w:r w:rsidRPr="006228B9">
        <w:rPr>
          <w:rFonts w:ascii="Century" w:eastAsiaTheme="minorHAnsi" w:hAnsi="Century" w:cs="Times New Roman"/>
          <w:b/>
        </w:rPr>
        <w:t>の検出濃度</w:t>
      </w:r>
      <w:r w:rsidR="00F63117" w:rsidRPr="006228B9">
        <w:rPr>
          <w:rFonts w:ascii="Century" w:eastAsiaTheme="minorHAnsi" w:hAnsi="Century" w:cs="Times New Roman"/>
          <w:b/>
        </w:rPr>
        <w:t>（</w:t>
      </w:r>
      <w:r w:rsidRPr="006228B9">
        <w:rPr>
          <w:rFonts w:ascii="Century" w:eastAsiaTheme="minorHAnsi" w:hAnsi="Century" w:cs="Times New Roman"/>
          <w:b/>
        </w:rPr>
        <w:t>冬季</w:t>
      </w:r>
      <w:r w:rsidR="00F63117" w:rsidRPr="006228B9">
        <w:rPr>
          <w:rFonts w:ascii="Century" w:eastAsiaTheme="minorHAnsi" w:hAnsi="Century" w:cs="Times New Roman"/>
          <w:b/>
        </w:rPr>
        <w:t>）</w:t>
      </w:r>
    </w:p>
    <w:p w14:paraId="57A009EE" w14:textId="4736EEA8" w:rsidR="005F0E04" w:rsidRPr="00C112BC" w:rsidRDefault="00603C09" w:rsidP="00C112BC">
      <w:pPr>
        <w:jc w:val="center"/>
        <w:rPr>
          <w:b/>
        </w:rPr>
      </w:pPr>
      <w:r w:rsidRPr="00603C09">
        <w:rPr>
          <w:noProof/>
        </w:rPr>
        <w:drawing>
          <wp:anchor distT="0" distB="0" distL="114300" distR="114300" simplePos="0" relativeHeight="251748352" behindDoc="0" locked="0" layoutInCell="1" allowOverlap="1" wp14:anchorId="198EAC18" wp14:editId="6278F478">
            <wp:simplePos x="0" y="0"/>
            <wp:positionH relativeFrom="column">
              <wp:posOffset>626745</wp:posOffset>
            </wp:positionH>
            <wp:positionV relativeFrom="paragraph">
              <wp:posOffset>2540</wp:posOffset>
            </wp:positionV>
            <wp:extent cx="4145280" cy="6995160"/>
            <wp:effectExtent l="0" t="0" r="7620" b="0"/>
            <wp:wrapNone/>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45280" cy="6995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A9C2B5" w14:textId="1ACD4D97" w:rsidR="00BA7D4F" w:rsidRDefault="00BA7D4F" w:rsidP="00BA7D4F">
      <w:pPr>
        <w:widowControl/>
        <w:jc w:val="center"/>
        <w:rPr>
          <w:rFonts w:ascii="Times New Roman" w:eastAsia="ＭＳ 明朝" w:hAnsi="Times New Roman" w:cs="Times New Roman"/>
          <w:b/>
        </w:rPr>
        <w:sectPr w:rsidR="00BA7D4F" w:rsidSect="00FD268E">
          <w:pgSz w:w="11906" w:h="16838" w:code="9"/>
          <w:pgMar w:top="1985" w:right="1701" w:bottom="1701" w:left="1701" w:header="851" w:footer="992" w:gutter="0"/>
          <w:cols w:space="425"/>
          <w:docGrid w:linePitch="360"/>
        </w:sectPr>
      </w:pPr>
    </w:p>
    <w:p w14:paraId="589F6C06" w14:textId="77777777" w:rsidR="00BA7D4F" w:rsidRPr="006228B9" w:rsidRDefault="00BA7D4F" w:rsidP="00BA7D4F">
      <w:pPr>
        <w:widowControl/>
        <w:jc w:val="center"/>
        <w:rPr>
          <w:rFonts w:ascii="Century" w:eastAsiaTheme="minorHAnsi" w:hAnsi="Century" w:cs="Times New Roman"/>
          <w:b/>
        </w:rPr>
      </w:pPr>
      <w:bookmarkStart w:id="1" w:name="_Hlk509481826"/>
      <w:r w:rsidRPr="006228B9">
        <w:rPr>
          <w:rFonts w:ascii="Century" w:eastAsiaTheme="minorHAnsi" w:hAnsi="Century" w:cs="Times New Roman"/>
          <w:b/>
        </w:rPr>
        <w:t>表</w:t>
      </w:r>
      <w:r w:rsidRPr="006228B9">
        <w:rPr>
          <w:rFonts w:ascii="Century" w:eastAsiaTheme="minorHAnsi" w:hAnsi="Century" w:cs="Times New Roman"/>
          <w:b/>
        </w:rPr>
        <w:t xml:space="preserve">6. </w:t>
      </w:r>
      <w:r w:rsidRPr="006228B9">
        <w:rPr>
          <w:rFonts w:ascii="Century" w:eastAsiaTheme="minorHAnsi" w:hAnsi="Century" w:cs="Times New Roman"/>
          <w:b/>
        </w:rPr>
        <w:t>原水の状況</w:t>
      </w:r>
      <w:r w:rsidR="00F63117" w:rsidRPr="006228B9">
        <w:rPr>
          <w:rFonts w:ascii="Century" w:eastAsiaTheme="minorHAnsi" w:hAnsi="Century" w:cs="Times New Roman"/>
          <w:b/>
        </w:rPr>
        <w:t>（</w:t>
      </w:r>
      <w:r w:rsidRPr="006228B9">
        <w:rPr>
          <w:rFonts w:ascii="Century" w:eastAsiaTheme="minorHAnsi" w:hAnsi="Century" w:cs="Times New Roman"/>
          <w:b/>
        </w:rPr>
        <w:t>夏季</w:t>
      </w:r>
      <w:r w:rsidR="00F63117" w:rsidRPr="006228B9">
        <w:rPr>
          <w:rFonts w:ascii="Century" w:eastAsiaTheme="minorHAnsi" w:hAnsi="Century" w:cs="Times New Roman"/>
          <w:b/>
        </w:rPr>
        <w:t>）</w:t>
      </w:r>
    </w:p>
    <w:bookmarkEnd w:id="1"/>
    <w:p w14:paraId="77000CF3" w14:textId="023E0DA8" w:rsidR="00BA7D4F" w:rsidRPr="006228B9" w:rsidRDefault="00AE3491" w:rsidP="00480B73">
      <w:pPr>
        <w:jc w:val="center"/>
        <w:rPr>
          <w:rFonts w:ascii="Century" w:eastAsiaTheme="minorHAnsi" w:hAnsi="Century" w:cs="Times New Roman"/>
          <w:b/>
        </w:rPr>
      </w:pPr>
      <w:r w:rsidRPr="00AE3491">
        <w:rPr>
          <w:noProof/>
        </w:rPr>
        <w:drawing>
          <wp:anchor distT="0" distB="0" distL="114300" distR="114300" simplePos="0" relativeHeight="251741184" behindDoc="0" locked="0" layoutInCell="1" allowOverlap="1" wp14:anchorId="1804631C" wp14:editId="6D70BE63">
            <wp:simplePos x="0" y="0"/>
            <wp:positionH relativeFrom="page">
              <wp:align>center</wp:align>
            </wp:positionH>
            <wp:positionV relativeFrom="paragraph">
              <wp:posOffset>541020</wp:posOffset>
            </wp:positionV>
            <wp:extent cx="9585960" cy="2554653"/>
            <wp:effectExtent l="0" t="0" r="0" b="0"/>
            <wp:wrapNone/>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85960" cy="2554653"/>
                    </a:xfrm>
                    <a:prstGeom prst="rect">
                      <a:avLst/>
                    </a:prstGeom>
                    <a:noFill/>
                    <a:ln>
                      <a:noFill/>
                    </a:ln>
                  </pic:spPr>
                </pic:pic>
              </a:graphicData>
            </a:graphic>
            <wp14:sizeRelH relativeFrom="page">
              <wp14:pctWidth>0</wp14:pctWidth>
            </wp14:sizeRelH>
            <wp14:sizeRelV relativeFrom="page">
              <wp14:pctHeight>0</wp14:pctHeight>
            </wp14:sizeRelV>
          </wp:anchor>
        </w:drawing>
      </w:r>
      <w:r w:rsidR="00480B73">
        <w:br w:type="page"/>
      </w:r>
      <w:r w:rsidR="00BA7D4F" w:rsidRPr="006228B9">
        <w:rPr>
          <w:rFonts w:ascii="Century" w:eastAsiaTheme="minorHAnsi" w:hAnsi="Century" w:cs="Times New Roman"/>
          <w:b/>
        </w:rPr>
        <w:t>表</w:t>
      </w:r>
      <w:r w:rsidR="00BA7D4F" w:rsidRPr="006228B9">
        <w:rPr>
          <w:rFonts w:ascii="Century" w:eastAsiaTheme="minorHAnsi" w:hAnsi="Century" w:cs="Times New Roman"/>
          <w:b/>
        </w:rPr>
        <w:t xml:space="preserve">7. </w:t>
      </w:r>
      <w:r w:rsidR="00BA7D4F" w:rsidRPr="006228B9">
        <w:rPr>
          <w:rFonts w:ascii="Century" w:eastAsiaTheme="minorHAnsi" w:hAnsi="Century" w:cs="Times New Roman"/>
          <w:b/>
        </w:rPr>
        <w:t>原水の状況</w:t>
      </w:r>
      <w:r w:rsidR="00F63117" w:rsidRPr="006228B9">
        <w:rPr>
          <w:rFonts w:ascii="Century" w:eastAsiaTheme="minorHAnsi" w:hAnsi="Century" w:cs="Times New Roman"/>
          <w:b/>
        </w:rPr>
        <w:t>（</w:t>
      </w:r>
      <w:r w:rsidR="00BA7D4F" w:rsidRPr="006228B9">
        <w:rPr>
          <w:rFonts w:ascii="Century" w:eastAsiaTheme="minorHAnsi" w:hAnsi="Century" w:cs="Times New Roman"/>
          <w:b/>
        </w:rPr>
        <w:t>冬季</w:t>
      </w:r>
      <w:r w:rsidR="00F63117" w:rsidRPr="006228B9">
        <w:rPr>
          <w:rFonts w:ascii="Century" w:eastAsiaTheme="minorHAnsi" w:hAnsi="Century" w:cs="Times New Roman"/>
          <w:b/>
        </w:rPr>
        <w:t>）</w:t>
      </w:r>
    </w:p>
    <w:p w14:paraId="57FDC042" w14:textId="40E3080E" w:rsidR="00BA7D4F" w:rsidRDefault="00BA7D4F" w:rsidP="00BA7D4F">
      <w:pPr>
        <w:jc w:val="center"/>
        <w:rPr>
          <w:noProof/>
        </w:rPr>
      </w:pPr>
    </w:p>
    <w:p w14:paraId="60B8EA22" w14:textId="1743751B" w:rsidR="00D12C23" w:rsidRDefault="00D12C23" w:rsidP="00BA7D4F">
      <w:pPr>
        <w:jc w:val="center"/>
        <w:rPr>
          <w:b/>
        </w:rPr>
      </w:pPr>
      <w:r w:rsidRPr="00D12C23">
        <w:rPr>
          <w:noProof/>
        </w:rPr>
        <w:drawing>
          <wp:anchor distT="0" distB="0" distL="114300" distR="114300" simplePos="0" relativeHeight="251770880" behindDoc="0" locked="0" layoutInCell="1" allowOverlap="1" wp14:anchorId="65BF9CCA" wp14:editId="60744A56">
            <wp:simplePos x="0" y="0"/>
            <wp:positionH relativeFrom="margin">
              <wp:align>center</wp:align>
            </wp:positionH>
            <wp:positionV relativeFrom="paragraph">
              <wp:posOffset>-195</wp:posOffset>
            </wp:positionV>
            <wp:extent cx="8351520" cy="2586355"/>
            <wp:effectExtent l="0" t="0" r="0" b="4445"/>
            <wp:wrapTopAndBottom/>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351520" cy="2586355"/>
                    </a:xfrm>
                    <a:prstGeom prst="rect">
                      <a:avLst/>
                    </a:prstGeom>
                    <a:noFill/>
                    <a:ln>
                      <a:noFill/>
                    </a:ln>
                  </pic:spPr>
                </pic:pic>
              </a:graphicData>
            </a:graphic>
          </wp:anchor>
        </w:drawing>
      </w:r>
    </w:p>
    <w:p w14:paraId="3CC59917" w14:textId="77777777" w:rsidR="00BA7D4F" w:rsidRDefault="00BA7D4F" w:rsidP="00BA7D4F">
      <w:pPr>
        <w:widowControl/>
        <w:jc w:val="center"/>
        <w:rPr>
          <w:rFonts w:ascii="Times New Roman" w:eastAsia="ＭＳ 明朝" w:hAnsi="Times New Roman" w:cs="Times New Roman"/>
          <w:b/>
        </w:rPr>
        <w:sectPr w:rsidR="00BA7D4F" w:rsidSect="00E64AD8">
          <w:pgSz w:w="16838" w:h="11906" w:orient="landscape" w:code="9"/>
          <w:pgMar w:top="1701" w:right="1985" w:bottom="1701" w:left="1701" w:header="851" w:footer="992" w:gutter="0"/>
          <w:cols w:space="425"/>
          <w:docGrid w:linePitch="360"/>
        </w:sectPr>
      </w:pPr>
    </w:p>
    <w:p w14:paraId="038EDD87" w14:textId="6C34CAF0" w:rsidR="00BA7D4F" w:rsidRPr="006228B9" w:rsidRDefault="00BA7D4F" w:rsidP="00BA7D4F">
      <w:pPr>
        <w:widowControl/>
        <w:jc w:val="center"/>
        <w:rPr>
          <w:rFonts w:ascii="Century" w:eastAsiaTheme="minorHAnsi" w:hAnsi="Century" w:cs="Times New Roman"/>
          <w:b/>
        </w:rPr>
      </w:pPr>
      <w:r w:rsidRPr="006228B9">
        <w:rPr>
          <w:rFonts w:ascii="Century" w:eastAsiaTheme="minorHAnsi" w:hAnsi="Century" w:cs="Times New Roman"/>
          <w:b/>
        </w:rPr>
        <w:t>表</w:t>
      </w:r>
      <w:r w:rsidRPr="006228B9">
        <w:rPr>
          <w:rFonts w:ascii="Century" w:eastAsiaTheme="minorHAnsi" w:hAnsi="Century" w:cs="Times New Roman"/>
          <w:b/>
        </w:rPr>
        <w:t xml:space="preserve">8. </w:t>
      </w:r>
      <w:r w:rsidRPr="006228B9">
        <w:rPr>
          <w:rFonts w:ascii="Century" w:eastAsiaTheme="minorHAnsi" w:hAnsi="Century" w:cs="Times New Roman"/>
          <w:b/>
        </w:rPr>
        <w:t>浄水処理の状況</w:t>
      </w:r>
      <w:r w:rsidR="00F63117" w:rsidRPr="006228B9">
        <w:rPr>
          <w:rFonts w:ascii="Century" w:eastAsiaTheme="minorHAnsi" w:hAnsi="Century" w:cs="Times New Roman"/>
          <w:b/>
        </w:rPr>
        <w:t>（</w:t>
      </w:r>
      <w:r w:rsidRPr="006228B9">
        <w:rPr>
          <w:rFonts w:ascii="Century" w:eastAsiaTheme="minorHAnsi" w:hAnsi="Century" w:cs="Times New Roman"/>
          <w:b/>
        </w:rPr>
        <w:t>夏季</w:t>
      </w:r>
      <w:r w:rsidR="00F63117" w:rsidRPr="006228B9">
        <w:rPr>
          <w:rFonts w:ascii="Century" w:eastAsiaTheme="minorHAnsi" w:hAnsi="Century" w:cs="Times New Roman"/>
          <w:b/>
        </w:rPr>
        <w:t>）</w:t>
      </w:r>
    </w:p>
    <w:p w14:paraId="1AD5332D" w14:textId="37D8D1C5" w:rsidR="00BA7D4F" w:rsidRDefault="00BA7D4F" w:rsidP="00BA7D4F">
      <w:pPr>
        <w:rPr>
          <w:b/>
        </w:rPr>
      </w:pPr>
    </w:p>
    <w:p w14:paraId="0019027E" w14:textId="0A03EE7C" w:rsidR="00BA7D4F" w:rsidRDefault="0091577C">
      <w:pPr>
        <w:widowControl/>
        <w:jc w:val="left"/>
        <w:rPr>
          <w:b/>
        </w:rPr>
      </w:pPr>
      <w:r w:rsidRPr="0091577C">
        <w:rPr>
          <w:noProof/>
        </w:rPr>
        <w:drawing>
          <wp:anchor distT="0" distB="0" distL="114300" distR="114300" simplePos="0" relativeHeight="251722752" behindDoc="0" locked="0" layoutInCell="1" allowOverlap="1" wp14:anchorId="65C1151A" wp14:editId="03C3C1E5">
            <wp:simplePos x="0" y="0"/>
            <wp:positionH relativeFrom="margin">
              <wp:posOffset>-1962</wp:posOffset>
            </wp:positionH>
            <wp:positionV relativeFrom="paragraph">
              <wp:posOffset>2009</wp:posOffset>
            </wp:positionV>
            <wp:extent cx="8351520" cy="3678555"/>
            <wp:effectExtent l="0" t="0" r="0" b="0"/>
            <wp:wrapTopAndBottom/>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351520" cy="3678555"/>
                    </a:xfrm>
                    <a:prstGeom prst="rect">
                      <a:avLst/>
                    </a:prstGeom>
                    <a:noFill/>
                    <a:ln>
                      <a:noFill/>
                    </a:ln>
                  </pic:spPr>
                </pic:pic>
              </a:graphicData>
            </a:graphic>
          </wp:anchor>
        </w:drawing>
      </w:r>
      <w:r w:rsidR="00BA7D4F">
        <w:rPr>
          <w:b/>
        </w:rPr>
        <w:br w:type="page"/>
      </w:r>
    </w:p>
    <w:p w14:paraId="5A8157A4" w14:textId="24E59693" w:rsidR="00BA7D4F" w:rsidRPr="006228B9" w:rsidRDefault="00BA7D4F" w:rsidP="00BA7D4F">
      <w:pPr>
        <w:jc w:val="center"/>
        <w:rPr>
          <w:rFonts w:ascii="Century" w:eastAsiaTheme="minorHAnsi" w:hAnsi="Century" w:cs="Times New Roman"/>
          <w:b/>
        </w:rPr>
      </w:pPr>
      <w:r w:rsidRPr="006228B9">
        <w:rPr>
          <w:rFonts w:ascii="Century" w:eastAsiaTheme="minorHAnsi" w:hAnsi="Century" w:cs="Times New Roman"/>
          <w:b/>
        </w:rPr>
        <w:t>表</w:t>
      </w:r>
      <w:r w:rsidRPr="006228B9">
        <w:rPr>
          <w:rFonts w:ascii="Century" w:eastAsiaTheme="minorHAnsi" w:hAnsi="Century" w:cs="Times New Roman"/>
          <w:b/>
        </w:rPr>
        <w:t xml:space="preserve">9. </w:t>
      </w:r>
      <w:r w:rsidRPr="006228B9">
        <w:rPr>
          <w:rFonts w:ascii="Century" w:eastAsiaTheme="minorHAnsi" w:hAnsi="Century" w:cs="Times New Roman"/>
          <w:b/>
        </w:rPr>
        <w:t>浄水処理の状況</w:t>
      </w:r>
      <w:r w:rsidR="00F63117" w:rsidRPr="006228B9">
        <w:rPr>
          <w:rFonts w:ascii="Century" w:eastAsiaTheme="minorHAnsi" w:hAnsi="Century" w:cs="Times New Roman"/>
          <w:b/>
        </w:rPr>
        <w:t>（</w:t>
      </w:r>
      <w:r w:rsidRPr="006228B9">
        <w:rPr>
          <w:rFonts w:ascii="Century" w:eastAsiaTheme="minorHAnsi" w:hAnsi="Century" w:cs="Times New Roman"/>
          <w:b/>
        </w:rPr>
        <w:t>冬季</w:t>
      </w:r>
      <w:r w:rsidR="00F63117" w:rsidRPr="006228B9">
        <w:rPr>
          <w:rFonts w:ascii="Century" w:eastAsiaTheme="minorHAnsi" w:hAnsi="Century" w:cs="Times New Roman"/>
          <w:b/>
        </w:rPr>
        <w:t>）</w:t>
      </w:r>
    </w:p>
    <w:p w14:paraId="2F0C0D71" w14:textId="0C7747CD" w:rsidR="00BA7D4F" w:rsidRDefault="00BA7D4F" w:rsidP="00DD4CF2">
      <w:pPr>
        <w:rPr>
          <w:b/>
        </w:rPr>
      </w:pPr>
    </w:p>
    <w:p w14:paraId="7C6C6783" w14:textId="5F1B7779" w:rsidR="000C3123" w:rsidRDefault="0091577C">
      <w:pPr>
        <w:widowControl/>
        <w:jc w:val="left"/>
        <w:rPr>
          <w:b/>
        </w:rPr>
      </w:pPr>
      <w:r w:rsidRPr="0091577C">
        <w:rPr>
          <w:noProof/>
        </w:rPr>
        <w:drawing>
          <wp:anchor distT="0" distB="0" distL="114300" distR="114300" simplePos="0" relativeHeight="251723776" behindDoc="0" locked="0" layoutInCell="1" allowOverlap="1" wp14:anchorId="5F7D5F96" wp14:editId="7AA76296">
            <wp:simplePos x="0" y="0"/>
            <wp:positionH relativeFrom="margin">
              <wp:posOffset>-1962</wp:posOffset>
            </wp:positionH>
            <wp:positionV relativeFrom="paragraph">
              <wp:posOffset>2009</wp:posOffset>
            </wp:positionV>
            <wp:extent cx="8351520" cy="3678555"/>
            <wp:effectExtent l="0" t="0" r="0" b="0"/>
            <wp:wrapTopAndBottom/>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351520" cy="3678555"/>
                    </a:xfrm>
                    <a:prstGeom prst="rect">
                      <a:avLst/>
                    </a:prstGeom>
                    <a:noFill/>
                    <a:ln>
                      <a:noFill/>
                    </a:ln>
                  </pic:spPr>
                </pic:pic>
              </a:graphicData>
            </a:graphic>
          </wp:anchor>
        </w:drawing>
      </w:r>
      <w:r w:rsidR="000C3123">
        <w:rPr>
          <w:b/>
        </w:rPr>
        <w:br w:type="page"/>
      </w:r>
    </w:p>
    <w:p w14:paraId="65CC0705" w14:textId="1D169D55" w:rsidR="00BA7D4F" w:rsidRDefault="00BA7D4F" w:rsidP="00BA7D4F">
      <w:pPr>
        <w:widowControl/>
        <w:jc w:val="center"/>
        <w:rPr>
          <w:rFonts w:ascii="Century" w:hAnsi="Century" w:cs="Times New Roman"/>
          <w:b/>
        </w:rPr>
      </w:pPr>
      <w:r w:rsidRPr="006228B9">
        <w:rPr>
          <w:rFonts w:ascii="Century" w:hAnsi="Century" w:cs="Times New Roman"/>
          <w:b/>
        </w:rPr>
        <w:t>表</w:t>
      </w:r>
      <w:r w:rsidRPr="006228B9">
        <w:rPr>
          <w:rFonts w:ascii="Century" w:hAnsi="Century" w:cs="Times New Roman"/>
          <w:b/>
        </w:rPr>
        <w:t xml:space="preserve">10. </w:t>
      </w:r>
      <w:r w:rsidRPr="006228B9">
        <w:rPr>
          <w:rFonts w:ascii="Century" w:hAnsi="Century" w:cs="Times New Roman"/>
          <w:b/>
        </w:rPr>
        <w:t>浄水の状況</w:t>
      </w:r>
      <w:r w:rsidR="00F63117" w:rsidRPr="006228B9">
        <w:rPr>
          <w:rFonts w:ascii="Century" w:hAnsi="Century" w:cs="Times New Roman"/>
          <w:b/>
        </w:rPr>
        <w:t>（</w:t>
      </w:r>
      <w:r w:rsidRPr="006228B9">
        <w:rPr>
          <w:rFonts w:ascii="Century" w:hAnsi="Century" w:cs="Times New Roman"/>
          <w:b/>
        </w:rPr>
        <w:t>夏季</w:t>
      </w:r>
      <w:r w:rsidR="00F63117" w:rsidRPr="006228B9">
        <w:rPr>
          <w:rFonts w:ascii="Century" w:hAnsi="Century" w:cs="Times New Roman"/>
          <w:b/>
        </w:rPr>
        <w:t>）</w:t>
      </w:r>
    </w:p>
    <w:p w14:paraId="079E7DDB" w14:textId="5AF87E8B" w:rsidR="00D6634D" w:rsidRDefault="00D6634D" w:rsidP="00BA7D4F">
      <w:pPr>
        <w:widowControl/>
        <w:jc w:val="center"/>
        <w:rPr>
          <w:rFonts w:ascii="Century" w:hAnsi="Century" w:cs="Times New Roman"/>
          <w:b/>
        </w:rPr>
      </w:pPr>
    </w:p>
    <w:p w14:paraId="0A1B7922" w14:textId="77777777" w:rsidR="00D6634D" w:rsidRPr="006228B9" w:rsidRDefault="00D6634D" w:rsidP="00BA7D4F">
      <w:pPr>
        <w:widowControl/>
        <w:jc w:val="center"/>
        <w:rPr>
          <w:rFonts w:ascii="Century" w:hAnsi="Century" w:cs="Times New Roman"/>
          <w:b/>
        </w:rPr>
      </w:pPr>
    </w:p>
    <w:p w14:paraId="5F364386" w14:textId="3E5D9953" w:rsidR="00BA7D4F" w:rsidRPr="00BA7D4F" w:rsidRDefault="00D6634D" w:rsidP="00DD4CF2">
      <w:pPr>
        <w:rPr>
          <w:b/>
        </w:rPr>
      </w:pPr>
      <w:r w:rsidRPr="00D6634D">
        <w:rPr>
          <w:noProof/>
        </w:rPr>
        <w:drawing>
          <wp:inline distT="0" distB="0" distL="0" distR="0" wp14:anchorId="449168D8" wp14:editId="62BF0FEF">
            <wp:extent cx="8351520" cy="3631565"/>
            <wp:effectExtent l="0" t="0" r="0" b="6985"/>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351520" cy="3631565"/>
                    </a:xfrm>
                    <a:prstGeom prst="rect">
                      <a:avLst/>
                    </a:prstGeom>
                    <a:noFill/>
                    <a:ln>
                      <a:noFill/>
                    </a:ln>
                  </pic:spPr>
                </pic:pic>
              </a:graphicData>
            </a:graphic>
          </wp:inline>
        </w:drawing>
      </w:r>
    </w:p>
    <w:p w14:paraId="3FC95D6C" w14:textId="371437FE" w:rsidR="00BA7D4F" w:rsidRDefault="00BA7D4F">
      <w:pPr>
        <w:widowControl/>
        <w:jc w:val="left"/>
      </w:pPr>
    </w:p>
    <w:p w14:paraId="3C314046" w14:textId="59CC4F1F" w:rsidR="007435F9" w:rsidRDefault="007435F9">
      <w:pPr>
        <w:widowControl/>
        <w:jc w:val="left"/>
      </w:pPr>
    </w:p>
    <w:p w14:paraId="2F2D0BB7" w14:textId="76006F14" w:rsidR="007435F9" w:rsidRDefault="007435F9">
      <w:pPr>
        <w:widowControl/>
        <w:jc w:val="left"/>
      </w:pPr>
    </w:p>
    <w:p w14:paraId="079729ED" w14:textId="009266CE" w:rsidR="007435F9" w:rsidRDefault="007435F9">
      <w:pPr>
        <w:widowControl/>
        <w:jc w:val="left"/>
      </w:pPr>
    </w:p>
    <w:p w14:paraId="394C550B" w14:textId="479FC7B9" w:rsidR="00D6634D" w:rsidRDefault="00D6634D">
      <w:pPr>
        <w:widowControl/>
        <w:jc w:val="left"/>
      </w:pPr>
    </w:p>
    <w:p w14:paraId="2B11C7BC" w14:textId="19333F30" w:rsidR="00BA7D4F" w:rsidRDefault="00BA7D4F" w:rsidP="00BA7D4F">
      <w:pPr>
        <w:jc w:val="center"/>
        <w:rPr>
          <w:rFonts w:ascii="Century" w:hAnsi="Century" w:cs="Times New Roman"/>
          <w:b/>
        </w:rPr>
      </w:pPr>
      <w:r w:rsidRPr="006228B9">
        <w:rPr>
          <w:rFonts w:ascii="Century" w:hAnsi="Century" w:cs="Times New Roman"/>
          <w:b/>
        </w:rPr>
        <w:t>表</w:t>
      </w:r>
      <w:r w:rsidRPr="006228B9">
        <w:rPr>
          <w:rFonts w:ascii="Century" w:hAnsi="Century" w:cs="Times New Roman"/>
          <w:b/>
        </w:rPr>
        <w:t xml:space="preserve">11. </w:t>
      </w:r>
      <w:r w:rsidRPr="006228B9">
        <w:rPr>
          <w:rFonts w:ascii="Century" w:hAnsi="Century" w:cs="Times New Roman"/>
          <w:b/>
        </w:rPr>
        <w:t>浄水の状況</w:t>
      </w:r>
      <w:r w:rsidR="00F63117" w:rsidRPr="006228B9">
        <w:rPr>
          <w:rFonts w:ascii="Century" w:hAnsi="Century" w:cs="Times New Roman"/>
          <w:b/>
        </w:rPr>
        <w:t>（</w:t>
      </w:r>
      <w:r w:rsidRPr="006228B9">
        <w:rPr>
          <w:rFonts w:ascii="Century" w:hAnsi="Century" w:cs="Times New Roman"/>
          <w:b/>
        </w:rPr>
        <w:t>冬季</w:t>
      </w:r>
      <w:r w:rsidR="00F63117" w:rsidRPr="006228B9">
        <w:rPr>
          <w:rFonts w:ascii="Century" w:hAnsi="Century" w:cs="Times New Roman"/>
          <w:b/>
        </w:rPr>
        <w:t>）</w:t>
      </w:r>
    </w:p>
    <w:p w14:paraId="6428466B" w14:textId="1A1C834D" w:rsidR="001D4FCC" w:rsidRDefault="001D4FCC" w:rsidP="00D6634D"/>
    <w:p w14:paraId="78226FE1" w14:textId="0B512D13" w:rsidR="001D4FCC" w:rsidRDefault="00D12C23">
      <w:pPr>
        <w:widowControl/>
        <w:jc w:val="left"/>
      </w:pPr>
      <w:r w:rsidRPr="00D12C23">
        <w:rPr>
          <w:noProof/>
        </w:rPr>
        <w:drawing>
          <wp:anchor distT="0" distB="0" distL="114300" distR="114300" simplePos="0" relativeHeight="251771904" behindDoc="0" locked="0" layoutInCell="1" allowOverlap="1" wp14:anchorId="3A0EB86B" wp14:editId="58C463E1">
            <wp:simplePos x="0" y="0"/>
            <wp:positionH relativeFrom="margin">
              <wp:align>center</wp:align>
            </wp:positionH>
            <wp:positionV relativeFrom="paragraph">
              <wp:posOffset>1563</wp:posOffset>
            </wp:positionV>
            <wp:extent cx="8351520" cy="4021455"/>
            <wp:effectExtent l="0" t="0" r="0" b="0"/>
            <wp:wrapTopAndBottom/>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351520" cy="4021455"/>
                    </a:xfrm>
                    <a:prstGeom prst="rect">
                      <a:avLst/>
                    </a:prstGeom>
                    <a:noFill/>
                    <a:ln>
                      <a:noFill/>
                    </a:ln>
                  </pic:spPr>
                </pic:pic>
              </a:graphicData>
            </a:graphic>
          </wp:anchor>
        </w:drawing>
      </w:r>
    </w:p>
    <w:p w14:paraId="5C2AF1FD" w14:textId="1EC7EACF" w:rsidR="00A921F3" w:rsidRDefault="00A921F3" w:rsidP="00B048F3">
      <w:pPr>
        <w:rPr>
          <w:rFonts w:ascii="ＭＳ ゴシック" w:eastAsia="ＭＳ ゴシック" w:hAnsi="ＭＳ ゴシック"/>
          <w:b/>
        </w:rPr>
        <w:sectPr w:rsidR="00A921F3" w:rsidSect="00E64AD8">
          <w:pgSz w:w="16838" w:h="11906" w:orient="landscape" w:code="9"/>
          <w:pgMar w:top="1701" w:right="1985" w:bottom="1701" w:left="1701" w:header="851" w:footer="992" w:gutter="0"/>
          <w:cols w:space="425"/>
          <w:docGrid w:linePitch="360"/>
        </w:sectPr>
      </w:pPr>
    </w:p>
    <w:p w14:paraId="76925C6F" w14:textId="77777777" w:rsidR="00B048F3" w:rsidRPr="00B048F3" w:rsidRDefault="00B048F3" w:rsidP="00B048F3">
      <w:pPr>
        <w:rPr>
          <w:rFonts w:ascii="ＭＳ ゴシック" w:eastAsia="ＭＳ ゴシック" w:hAnsi="ＭＳ ゴシック"/>
          <w:b/>
        </w:rPr>
      </w:pPr>
      <w:r w:rsidRPr="00B048F3">
        <w:rPr>
          <w:rFonts w:ascii="ＭＳ ゴシック" w:eastAsia="ＭＳ ゴシック" w:hAnsi="ＭＳ ゴシック" w:hint="eastAsia"/>
          <w:b/>
        </w:rPr>
        <w:t xml:space="preserve">2. </w:t>
      </w:r>
      <w:r w:rsidR="003D22FD">
        <w:rPr>
          <w:rFonts w:ascii="ＭＳ ゴシック" w:eastAsia="ＭＳ ゴシック" w:hAnsi="ＭＳ ゴシック" w:hint="eastAsia"/>
          <w:b/>
        </w:rPr>
        <w:t>令和元</w:t>
      </w:r>
      <w:r w:rsidRPr="00B048F3">
        <w:rPr>
          <w:rFonts w:ascii="ＭＳ ゴシック" w:eastAsia="ＭＳ ゴシック" w:hAnsi="ＭＳ ゴシック" w:hint="eastAsia"/>
          <w:b/>
        </w:rPr>
        <w:t>年度調査項目</w:t>
      </w:r>
    </w:p>
    <w:p w14:paraId="67F1133F" w14:textId="165F0F41" w:rsidR="00B048F3" w:rsidRPr="00B048F3" w:rsidRDefault="00B048F3" w:rsidP="00B048F3">
      <w:pPr>
        <w:rPr>
          <w:rFonts w:ascii="ＭＳ ゴシック" w:eastAsia="ＭＳ ゴシック" w:hAnsi="ＭＳ ゴシック"/>
        </w:rPr>
      </w:pPr>
      <w:r w:rsidRPr="00B048F3">
        <w:rPr>
          <w:rFonts w:ascii="ＭＳ ゴシック" w:eastAsia="ＭＳ ゴシック" w:hAnsi="ＭＳ ゴシック" w:hint="eastAsia"/>
          <w:b/>
        </w:rPr>
        <w:t xml:space="preserve">2-1. </w:t>
      </w:r>
      <w:r>
        <w:rPr>
          <w:rFonts w:ascii="ＭＳ ゴシック" w:eastAsia="ＭＳ ゴシック" w:hAnsi="ＭＳ ゴシック" w:hint="eastAsia"/>
          <w:b/>
        </w:rPr>
        <w:t>農薬類</w:t>
      </w:r>
      <w:r w:rsidR="0002056C">
        <w:rPr>
          <w:rFonts w:ascii="ＭＳ ゴシック" w:eastAsia="ＭＳ ゴシック" w:hAnsi="ＭＳ ゴシック" w:hint="eastAsia"/>
          <w:b/>
        </w:rPr>
        <w:t>および代謝産物</w:t>
      </w:r>
    </w:p>
    <w:p w14:paraId="4F87A2C7" w14:textId="6BEB8C38" w:rsidR="00CF70EC" w:rsidRPr="00B32503" w:rsidRDefault="00031493" w:rsidP="00DA2529">
      <w:pPr>
        <w:ind w:firstLineChars="100" w:firstLine="210"/>
        <w:rPr>
          <w:rFonts w:asciiTheme="minorEastAsia" w:hAnsiTheme="minorEastAsia"/>
        </w:rPr>
      </w:pPr>
      <w:r w:rsidRPr="00B32503">
        <w:rPr>
          <w:rFonts w:asciiTheme="minorEastAsia" w:hAnsiTheme="minorEastAsia" w:hint="eastAsia"/>
        </w:rPr>
        <w:t>除草剤であるイプフェンカルバゾンは、平成25年に農薬登録されて以来、</w:t>
      </w:r>
      <w:r w:rsidR="00D44722" w:rsidRPr="00B32503">
        <w:rPr>
          <w:rFonts w:asciiTheme="minorEastAsia" w:hAnsiTheme="minorEastAsia" w:hint="eastAsia"/>
        </w:rPr>
        <w:t>出荷量は平成29年度までにかけて15倍以上増加しており、それ以降はほぼ横ばい状態となっている</w:t>
      </w:r>
      <w:r w:rsidR="00D44722" w:rsidRPr="00B32503">
        <w:rPr>
          <w:rFonts w:ascii="Century" w:hAnsi="Century" w:hint="eastAsia"/>
          <w:vertAlign w:val="superscript"/>
        </w:rPr>
        <w:t>1</w:t>
      </w:r>
      <w:r w:rsidR="00D44722" w:rsidRPr="00B32503">
        <w:rPr>
          <w:rFonts w:ascii="Century" w:hAnsi="Century"/>
          <w:vertAlign w:val="superscript"/>
        </w:rPr>
        <w:t>)</w:t>
      </w:r>
      <w:r w:rsidR="00D44722" w:rsidRPr="00B32503">
        <w:rPr>
          <w:rFonts w:asciiTheme="minorEastAsia" w:hAnsiTheme="minorEastAsia" w:hint="eastAsia"/>
        </w:rPr>
        <w:t>。平成31年4月1日</w:t>
      </w:r>
      <w:r w:rsidR="00ED6A72" w:rsidRPr="00B32503">
        <w:rPr>
          <w:rFonts w:asciiTheme="minorEastAsia" w:hAnsiTheme="minorEastAsia" w:hint="eastAsia"/>
        </w:rPr>
        <w:t>に</w:t>
      </w:r>
      <w:r w:rsidR="00CF70EC" w:rsidRPr="00B32503">
        <w:rPr>
          <w:rFonts w:asciiTheme="minorEastAsia" w:hAnsiTheme="minorEastAsia" w:hint="eastAsia"/>
        </w:rPr>
        <w:t>要検討農薬類として追加され</w:t>
      </w:r>
      <w:r w:rsidR="00E2382E">
        <w:rPr>
          <w:rFonts w:ascii="Century" w:hAnsi="Century" w:hint="eastAsia"/>
          <w:vertAlign w:val="superscript"/>
        </w:rPr>
        <w:t>2</w:t>
      </w:r>
      <w:r w:rsidR="00CF70EC" w:rsidRPr="00B32503">
        <w:rPr>
          <w:rFonts w:ascii="Century" w:hAnsi="Century"/>
          <w:vertAlign w:val="superscript"/>
        </w:rPr>
        <w:t>)</w:t>
      </w:r>
      <w:r w:rsidR="00CF70EC" w:rsidRPr="00B32503">
        <w:rPr>
          <w:rFonts w:asciiTheme="minorEastAsia" w:hAnsiTheme="minorEastAsia" w:hint="eastAsia"/>
        </w:rPr>
        <w:t>、安全性評価および検出状況に係る知見の収集が必要とされている。しかし、水道水におけるイプフェンカルバゾンの存在状況について国内外の報告は少なく、大阪府内においてもほとんど知見がない。</w:t>
      </w:r>
    </w:p>
    <w:p w14:paraId="2AD58CCB" w14:textId="55E88497" w:rsidR="003C43CA" w:rsidRPr="009B2C1F" w:rsidRDefault="00CC74DB" w:rsidP="009B2C1F">
      <w:pPr>
        <w:ind w:firstLineChars="100" w:firstLine="210"/>
        <w:rPr>
          <w:rFonts w:ascii="Century" w:hAnsi="Century"/>
        </w:rPr>
      </w:pPr>
      <w:r w:rsidRPr="00B32503">
        <w:rPr>
          <w:rFonts w:asciiTheme="minorEastAsia" w:hAnsiTheme="minorEastAsia" w:hint="eastAsia"/>
        </w:rPr>
        <w:t>殺虫剤である</w:t>
      </w:r>
      <w:r w:rsidR="00112A10" w:rsidRPr="00B32503">
        <w:rPr>
          <w:rFonts w:asciiTheme="minorEastAsia" w:hAnsiTheme="minorEastAsia" w:hint="eastAsia"/>
        </w:rPr>
        <w:t>フィプロニル</w:t>
      </w:r>
      <w:r w:rsidR="00624F9C" w:rsidRPr="00B32503">
        <w:rPr>
          <w:rFonts w:ascii="Century" w:hAnsi="Century"/>
        </w:rPr>
        <w:t>は</w:t>
      </w:r>
      <w:r w:rsidR="00681067" w:rsidRPr="00B32503">
        <w:rPr>
          <w:rFonts w:ascii="Century" w:hAnsi="Century" w:hint="eastAsia"/>
        </w:rPr>
        <w:t>、</w:t>
      </w:r>
      <w:r w:rsidR="00DF5A35" w:rsidRPr="00B32503">
        <w:rPr>
          <w:rFonts w:ascii="Century" w:hAnsi="Century" w:hint="eastAsia"/>
        </w:rPr>
        <w:t>加水分解や光</w:t>
      </w:r>
      <w:r w:rsidR="001A391C" w:rsidRPr="00B32503">
        <w:rPr>
          <w:rFonts w:ascii="Century" w:hAnsi="Century"/>
        </w:rPr>
        <w:t>分解により</w:t>
      </w:r>
      <w:r w:rsidR="002C0C88" w:rsidRPr="00B32503">
        <w:rPr>
          <w:rFonts w:ascii="Century" w:hAnsi="Century" w:hint="eastAsia"/>
        </w:rPr>
        <w:t>フィプロニルスルフィド、フィプロニルデスルフィニル、フィプロニルスルホンおよびフィプロニルデトリフルオロメチルスルフィニル</w:t>
      </w:r>
      <w:r w:rsidR="00693988">
        <w:rPr>
          <w:rFonts w:ascii="Century" w:hAnsi="Century" w:hint="eastAsia"/>
        </w:rPr>
        <w:t>等の</w:t>
      </w:r>
      <w:r w:rsidR="00112A10" w:rsidRPr="00B32503">
        <w:rPr>
          <w:rFonts w:ascii="Century" w:hAnsi="Century" w:hint="eastAsia"/>
        </w:rPr>
        <w:t>代謝産物</w:t>
      </w:r>
      <w:r w:rsidR="009D2391" w:rsidRPr="00B32503">
        <w:rPr>
          <w:rFonts w:ascii="Century" w:hAnsi="Century" w:hint="eastAsia"/>
        </w:rPr>
        <w:t>を</w:t>
      </w:r>
      <w:r w:rsidR="001A391C" w:rsidRPr="00B32503">
        <w:rPr>
          <w:rFonts w:ascii="Century" w:hAnsi="Century"/>
        </w:rPr>
        <w:t>生成することが報告されている</w:t>
      </w:r>
      <w:r w:rsidR="00F20CFD" w:rsidRPr="00B32503">
        <w:rPr>
          <w:rFonts w:ascii="Century" w:hAnsi="Century" w:hint="eastAsia"/>
          <w:vertAlign w:val="superscript"/>
        </w:rPr>
        <w:t>3</w:t>
      </w:r>
      <w:r w:rsidR="000420F2" w:rsidRPr="00B32503">
        <w:rPr>
          <w:rFonts w:ascii="Century" w:hAnsi="Century"/>
          <w:vertAlign w:val="superscript"/>
        </w:rPr>
        <w:t xml:space="preserve">, </w:t>
      </w:r>
      <w:r w:rsidR="00F20CFD" w:rsidRPr="00B32503">
        <w:rPr>
          <w:rFonts w:ascii="Century" w:hAnsi="Century" w:hint="eastAsia"/>
          <w:vertAlign w:val="superscript"/>
        </w:rPr>
        <w:t>4</w:t>
      </w:r>
      <w:r w:rsidR="00DF5A35" w:rsidRPr="00B32503">
        <w:rPr>
          <w:rFonts w:ascii="Century" w:hAnsi="Century"/>
          <w:vertAlign w:val="superscript"/>
        </w:rPr>
        <w:t>)</w:t>
      </w:r>
      <w:r w:rsidR="007911B1" w:rsidRPr="00B32503">
        <w:rPr>
          <w:rFonts w:ascii="Century" w:hAnsi="Century" w:hint="eastAsia"/>
        </w:rPr>
        <w:t>。</w:t>
      </w:r>
      <w:r w:rsidR="001B103E" w:rsidRPr="00B32503">
        <w:rPr>
          <w:rFonts w:ascii="Century" w:hAnsi="Century" w:hint="eastAsia"/>
        </w:rPr>
        <w:t>また、これら代謝産物の中には、フィプロニルと同等の毒性をもつと懸念されているものもある</w:t>
      </w:r>
      <w:r w:rsidR="001B103E" w:rsidRPr="00B32503">
        <w:rPr>
          <w:rFonts w:ascii="Century" w:hAnsi="Century" w:hint="eastAsia"/>
          <w:vertAlign w:val="superscript"/>
        </w:rPr>
        <w:t>3</w:t>
      </w:r>
      <w:r w:rsidR="001B103E" w:rsidRPr="00B32503">
        <w:rPr>
          <w:rFonts w:ascii="Century" w:hAnsi="Century"/>
          <w:vertAlign w:val="superscript"/>
        </w:rPr>
        <w:t>)</w:t>
      </w:r>
      <w:r w:rsidR="001B103E" w:rsidRPr="00B32503">
        <w:rPr>
          <w:rFonts w:ascii="Century" w:hAnsi="Century" w:hint="eastAsia"/>
        </w:rPr>
        <w:t>。しかし、水質管理目標設定項目の測定対象は原体のフィプロニルだけであり、代謝産物の水環境中における存在状況や挙動に関する報告は少ない</w:t>
      </w:r>
      <w:r w:rsidR="001B103E" w:rsidRPr="00B32503">
        <w:rPr>
          <w:rFonts w:ascii="Century" w:hAnsi="Century" w:hint="eastAsia"/>
          <w:vertAlign w:val="superscript"/>
        </w:rPr>
        <w:t>5</w:t>
      </w:r>
      <w:r w:rsidR="001B103E" w:rsidRPr="00B32503">
        <w:rPr>
          <w:rFonts w:ascii="Century" w:hAnsi="Century"/>
          <w:vertAlign w:val="superscript"/>
        </w:rPr>
        <w:t>)</w:t>
      </w:r>
      <w:r w:rsidR="001B103E" w:rsidRPr="00B32503">
        <w:rPr>
          <w:rFonts w:ascii="Century" w:hAnsi="Century" w:hint="eastAsia"/>
        </w:rPr>
        <w:t>。</w:t>
      </w:r>
      <w:r w:rsidR="003C43CA" w:rsidRPr="00463638">
        <w:rPr>
          <w:rFonts w:ascii="Century" w:hAnsi="Century"/>
        </w:rPr>
        <w:t>現在、</w:t>
      </w:r>
      <w:r w:rsidR="005267FC" w:rsidRPr="00463638">
        <w:rPr>
          <w:rFonts w:ascii="Century" w:hAnsi="Century" w:hint="eastAsia"/>
        </w:rPr>
        <w:t>農薬</w:t>
      </w:r>
      <w:r w:rsidR="00E46924" w:rsidRPr="00463638">
        <w:rPr>
          <w:rFonts w:ascii="Century" w:hAnsi="Century" w:hint="eastAsia"/>
        </w:rPr>
        <w:t>類の</w:t>
      </w:r>
      <w:r w:rsidR="005267FC" w:rsidRPr="00463638">
        <w:rPr>
          <w:rFonts w:ascii="Century" w:hAnsi="Century" w:hint="eastAsia"/>
        </w:rPr>
        <w:t>中には</w:t>
      </w:r>
      <w:r w:rsidR="00E46924" w:rsidRPr="00463638">
        <w:rPr>
          <w:rFonts w:ascii="Century" w:hAnsi="Century" w:hint="eastAsia"/>
        </w:rPr>
        <w:t>、</w:t>
      </w:r>
      <w:r w:rsidR="005267FC" w:rsidRPr="00463638">
        <w:rPr>
          <w:rFonts w:ascii="Century" w:hAnsi="Century" w:hint="eastAsia"/>
        </w:rPr>
        <w:t>オリサストロビンと</w:t>
      </w:r>
      <w:r w:rsidR="005267FC" w:rsidRPr="00463638">
        <w:rPr>
          <w:rFonts w:ascii="Century" w:hAnsi="Century" w:hint="eastAsia"/>
        </w:rPr>
        <w:t xml:space="preserve"> (</w:t>
      </w:r>
      <w:r w:rsidR="005267FC" w:rsidRPr="00463638">
        <w:rPr>
          <w:rFonts w:ascii="Century" w:hAnsi="Century"/>
        </w:rPr>
        <w:t>5</w:t>
      </w:r>
      <w:r w:rsidR="005267FC" w:rsidRPr="00463638">
        <w:rPr>
          <w:rFonts w:ascii="Century" w:hAnsi="Century"/>
          <w:i/>
          <w:iCs/>
        </w:rPr>
        <w:t>Z</w:t>
      </w:r>
      <w:r w:rsidR="005267FC" w:rsidRPr="00463638">
        <w:rPr>
          <w:rFonts w:ascii="Century" w:hAnsi="Century"/>
        </w:rPr>
        <w:t>)-</w:t>
      </w:r>
      <w:r w:rsidR="005267FC" w:rsidRPr="00463638">
        <w:rPr>
          <w:rFonts w:ascii="Century" w:hAnsi="Century" w:hint="eastAsia"/>
        </w:rPr>
        <w:t>オリサストロビン、イプロジオンと</w:t>
      </w:r>
      <w:r w:rsidRPr="00CC74DB">
        <w:rPr>
          <w:rFonts w:ascii="Century" w:hAnsi="Century" w:hint="eastAsia"/>
          <w:i/>
          <w:iCs/>
        </w:rPr>
        <w:t>Ｎ</w:t>
      </w:r>
      <w:r w:rsidRPr="00CC74DB">
        <w:rPr>
          <w:rFonts w:ascii="Century" w:hAnsi="Century"/>
        </w:rPr>
        <w:t>-(3,5-</w:t>
      </w:r>
      <w:r w:rsidRPr="00CC74DB">
        <w:rPr>
          <w:rFonts w:ascii="Century" w:hAnsi="Century"/>
        </w:rPr>
        <w:t>ジクロロフェニル</w:t>
      </w:r>
      <w:r w:rsidRPr="00CC74DB">
        <w:rPr>
          <w:rFonts w:ascii="Century" w:hAnsi="Century"/>
        </w:rPr>
        <w:t>)-3-</w:t>
      </w:r>
      <w:r w:rsidRPr="00CC74DB">
        <w:rPr>
          <w:rFonts w:ascii="Century" w:hAnsi="Century"/>
        </w:rPr>
        <w:t>イソプロピル</w:t>
      </w:r>
      <w:r w:rsidRPr="00CC74DB">
        <w:rPr>
          <w:rFonts w:ascii="Century" w:hAnsi="Century"/>
        </w:rPr>
        <w:t>-2,</w:t>
      </w:r>
      <w:r w:rsidR="009B2C1F">
        <w:rPr>
          <w:rFonts w:ascii="Century" w:hAnsi="Century"/>
        </w:rPr>
        <w:t xml:space="preserve"> </w:t>
      </w:r>
      <w:r w:rsidRPr="00CC74DB">
        <w:rPr>
          <w:rFonts w:ascii="Century" w:hAnsi="Century"/>
        </w:rPr>
        <w:t>4-</w:t>
      </w:r>
      <w:r w:rsidRPr="00CC74DB">
        <w:rPr>
          <w:rFonts w:ascii="Century" w:hAnsi="Century"/>
        </w:rPr>
        <w:t>ジオキソイミダゾリジン</w:t>
      </w:r>
      <w:r w:rsidRPr="00CC74DB">
        <w:rPr>
          <w:rFonts w:ascii="Century" w:hAnsi="Century"/>
        </w:rPr>
        <w:t>-1-</w:t>
      </w:r>
      <w:r w:rsidRPr="00CC74DB">
        <w:rPr>
          <w:rFonts w:ascii="Century" w:hAnsi="Century"/>
        </w:rPr>
        <w:t>カルボキサミド</w:t>
      </w:r>
      <w:r w:rsidR="00D6634D">
        <w:rPr>
          <w:rFonts w:ascii="Century" w:hAnsi="Century" w:hint="eastAsia"/>
        </w:rPr>
        <w:t>（イソイプロジオン）</w:t>
      </w:r>
      <w:r w:rsidR="00E46924" w:rsidRPr="00463638">
        <w:rPr>
          <w:rFonts w:ascii="Century" w:hAnsi="Century" w:hint="eastAsia"/>
        </w:rPr>
        <w:t>のように代謝産物が存在し、原体と</w:t>
      </w:r>
      <w:r w:rsidR="003C43CA" w:rsidRPr="00463638">
        <w:rPr>
          <w:rFonts w:ascii="Century" w:hAnsi="Century"/>
        </w:rPr>
        <w:t>合算して評価する</w:t>
      </w:r>
      <w:r w:rsidR="001C0190" w:rsidRPr="00463638">
        <w:rPr>
          <w:rFonts w:ascii="Century" w:hAnsi="Century" w:hint="eastAsia"/>
        </w:rPr>
        <w:t>ものが</w:t>
      </w:r>
      <w:r w:rsidR="001C0190" w:rsidRPr="00463638">
        <w:rPr>
          <w:rFonts w:ascii="Century" w:hAnsi="Century"/>
        </w:rPr>
        <w:t>ある</w:t>
      </w:r>
      <w:r w:rsidR="00F20CFD">
        <w:rPr>
          <w:rFonts w:ascii="Century" w:hAnsi="Century" w:hint="eastAsia"/>
          <w:vertAlign w:val="superscript"/>
        </w:rPr>
        <w:t>6</w:t>
      </w:r>
      <w:r w:rsidR="00DF430C" w:rsidRPr="00463638">
        <w:rPr>
          <w:rFonts w:ascii="Century" w:hAnsi="Century"/>
          <w:vertAlign w:val="superscript"/>
        </w:rPr>
        <w:t>)</w:t>
      </w:r>
      <w:r w:rsidR="003C43CA" w:rsidRPr="00463638">
        <w:rPr>
          <w:rFonts w:ascii="Century" w:hAnsi="Century"/>
        </w:rPr>
        <w:t>。したがって、水環境中や浄水処理工程での挙動を考慮し、代謝産物が生成される農薬については、農薬原体だけでなく</w:t>
      </w:r>
      <w:r w:rsidR="00787AFE">
        <w:rPr>
          <w:rFonts w:ascii="Century" w:hAnsi="Century" w:hint="eastAsia"/>
        </w:rPr>
        <w:t>、</w:t>
      </w:r>
      <w:r w:rsidR="003C43CA" w:rsidRPr="00463638">
        <w:rPr>
          <w:rFonts w:ascii="Century" w:hAnsi="Century"/>
        </w:rPr>
        <w:t>これらの代謝産物についても同時に定量して評価することが必要であると考えられ</w:t>
      </w:r>
      <w:r w:rsidR="000420F2">
        <w:rPr>
          <w:rFonts w:ascii="Century" w:hAnsi="Century" w:hint="eastAsia"/>
        </w:rPr>
        <w:t>る</w:t>
      </w:r>
      <w:r w:rsidR="00F20CFD">
        <w:rPr>
          <w:rFonts w:ascii="Century" w:hAnsi="Century" w:hint="eastAsia"/>
          <w:vertAlign w:val="superscript"/>
        </w:rPr>
        <w:t>7</w:t>
      </w:r>
      <w:r w:rsidR="009D7600" w:rsidRPr="00463638">
        <w:rPr>
          <w:rFonts w:ascii="Century" w:hAnsi="Century"/>
          <w:vertAlign w:val="superscript"/>
        </w:rPr>
        <w:t>)</w:t>
      </w:r>
      <w:r w:rsidR="003C43CA" w:rsidRPr="00463638">
        <w:rPr>
          <w:rFonts w:ascii="Century" w:hAnsi="Century"/>
        </w:rPr>
        <w:t>。</w:t>
      </w:r>
    </w:p>
    <w:p w14:paraId="5D871C90" w14:textId="7853DA00" w:rsidR="00F776AC" w:rsidRPr="006228B9" w:rsidRDefault="003B3CF8" w:rsidP="00C233CD">
      <w:pPr>
        <w:rPr>
          <w:rFonts w:ascii="Century" w:eastAsia="ＭＳ 明朝" w:hAnsi="Century" w:cs="Times New Roman"/>
        </w:rPr>
      </w:pPr>
      <w:r w:rsidRPr="00356045">
        <w:rPr>
          <w:rFonts w:ascii="Century" w:hAnsi="Century"/>
        </w:rPr>
        <w:t xml:space="preserve">　そこで、今年度は</w:t>
      </w:r>
      <w:r w:rsidR="005C2396" w:rsidRPr="00356045">
        <w:rPr>
          <w:rFonts w:asciiTheme="minorEastAsia" w:hAnsiTheme="minorEastAsia" w:hint="eastAsia"/>
        </w:rPr>
        <w:t>イプフェンカルバゾン</w:t>
      </w:r>
      <w:r w:rsidR="005C2396" w:rsidRPr="00356045">
        <w:rPr>
          <w:rFonts w:ascii="Century" w:hAnsi="Century" w:cs="Times New Roman" w:hint="eastAsia"/>
        </w:rPr>
        <w:t>、フィプロニル、フィプロニルスルフィド、</w:t>
      </w:r>
      <w:r w:rsidR="005C2396" w:rsidRPr="00356045">
        <w:rPr>
          <w:rFonts w:ascii="Century" w:hAnsi="Century" w:cs="Times New Roman"/>
        </w:rPr>
        <w:t>フィプロニルデスルフィニル</w:t>
      </w:r>
      <w:r w:rsidR="005C2396" w:rsidRPr="00356045">
        <w:rPr>
          <w:rFonts w:ascii="Century" w:hAnsi="Century" w:cs="Times New Roman" w:hint="eastAsia"/>
        </w:rPr>
        <w:t>、</w:t>
      </w:r>
      <w:r w:rsidR="005C2396" w:rsidRPr="00356045">
        <w:rPr>
          <w:rFonts w:ascii="Century" w:hAnsi="Century" w:cs="Times New Roman"/>
        </w:rPr>
        <w:t>フィプロニルスルホン</w:t>
      </w:r>
      <w:r w:rsidR="00356045">
        <w:rPr>
          <w:rFonts w:ascii="Century" w:hAnsi="Century" w:cs="Times New Roman" w:hint="eastAsia"/>
        </w:rPr>
        <w:t>および</w:t>
      </w:r>
      <w:r w:rsidR="005C2396" w:rsidRPr="00356045">
        <w:rPr>
          <w:rFonts w:ascii="Century" w:hAnsi="Century" w:cs="Times New Roman"/>
        </w:rPr>
        <w:t>フィプロニルデトリフルオロメチル</w:t>
      </w:r>
      <w:r w:rsidR="005C2396" w:rsidRPr="00356045">
        <w:rPr>
          <w:rFonts w:ascii="Century" w:hAnsi="Century" w:cs="Times New Roman" w:hint="eastAsia"/>
        </w:rPr>
        <w:t>スルフィニル</w:t>
      </w:r>
      <w:r w:rsidRPr="00356045">
        <w:rPr>
          <w:rFonts w:ascii="Century" w:hAnsi="Century"/>
        </w:rPr>
        <w:t>について</w:t>
      </w:r>
      <w:r w:rsidR="00C233CD" w:rsidRPr="00356045">
        <w:rPr>
          <w:rFonts w:ascii="Century" w:hAnsi="Century"/>
        </w:rPr>
        <w:t>調査を実施した。</w:t>
      </w:r>
      <w:r w:rsidR="00F776AC" w:rsidRPr="00356045">
        <w:rPr>
          <w:rFonts w:ascii="Century" w:hAnsi="Century"/>
        </w:rPr>
        <w:t>調査対象とした農薬類</w:t>
      </w:r>
      <w:r w:rsidR="008B6C40" w:rsidRPr="00356045">
        <w:rPr>
          <w:rFonts w:ascii="Century" w:hAnsi="Century" w:hint="eastAsia"/>
        </w:rPr>
        <w:t>および</w:t>
      </w:r>
      <w:r w:rsidR="00F776AC" w:rsidRPr="00356045">
        <w:rPr>
          <w:rFonts w:ascii="Century" w:hAnsi="Century"/>
        </w:rPr>
        <w:t>代謝</w:t>
      </w:r>
      <w:r w:rsidR="008B6C40" w:rsidRPr="00356045">
        <w:rPr>
          <w:rFonts w:ascii="Century" w:hAnsi="Century" w:hint="eastAsia"/>
        </w:rPr>
        <w:t>産</w:t>
      </w:r>
      <w:r w:rsidR="00F776AC" w:rsidRPr="00356045">
        <w:rPr>
          <w:rFonts w:ascii="Century" w:hAnsi="Century"/>
        </w:rPr>
        <w:t>物</w:t>
      </w:r>
      <w:r w:rsidR="008B6C40" w:rsidRPr="00356045">
        <w:rPr>
          <w:rFonts w:ascii="Century" w:hAnsi="Century" w:hint="eastAsia"/>
        </w:rPr>
        <w:t>の</w:t>
      </w:r>
      <w:r w:rsidR="00F776AC" w:rsidRPr="00356045">
        <w:rPr>
          <w:rFonts w:ascii="Century" w:hAnsi="Century"/>
        </w:rPr>
        <w:t>構造式等を</w:t>
      </w:r>
      <w:r w:rsidR="00F776AC" w:rsidRPr="009B600E">
        <w:rPr>
          <w:rFonts w:ascii="Century" w:hAnsi="Century"/>
        </w:rPr>
        <w:t>表</w:t>
      </w:r>
      <w:r w:rsidR="00F776AC" w:rsidRPr="009B600E">
        <w:rPr>
          <w:rFonts w:ascii="Century" w:hAnsi="Century"/>
        </w:rPr>
        <w:t>12</w:t>
      </w:r>
      <w:r w:rsidR="00B817CB" w:rsidRPr="009B600E">
        <w:rPr>
          <w:rFonts w:ascii="Century" w:hAnsi="Century"/>
        </w:rPr>
        <w:t>-1</w:t>
      </w:r>
      <w:r w:rsidR="00B817CB" w:rsidRPr="009B600E">
        <w:rPr>
          <w:rFonts w:ascii="Century" w:hAnsi="Century" w:hint="eastAsia"/>
        </w:rPr>
        <w:t>、表</w:t>
      </w:r>
      <w:r w:rsidR="00B817CB" w:rsidRPr="009B600E">
        <w:rPr>
          <w:rFonts w:ascii="Century" w:hAnsi="Century"/>
        </w:rPr>
        <w:t>12-2</w:t>
      </w:r>
      <w:r w:rsidR="00F776AC" w:rsidRPr="00356045">
        <w:rPr>
          <w:rFonts w:ascii="Century" w:hAnsi="Century"/>
        </w:rPr>
        <w:t>に示す。調査対象の施設は、</w:t>
      </w:r>
      <w:r w:rsidR="008B6C40" w:rsidRPr="00356045">
        <w:rPr>
          <w:rFonts w:ascii="Century" w:hAnsi="Century" w:hint="eastAsia"/>
        </w:rPr>
        <w:t>10</w:t>
      </w:r>
      <w:r w:rsidR="00F776AC" w:rsidRPr="00356045">
        <w:rPr>
          <w:rFonts w:ascii="Century" w:hAnsi="Century"/>
        </w:rPr>
        <w:t>施設</w:t>
      </w:r>
      <w:r w:rsidR="00F63117" w:rsidRPr="00356045">
        <w:rPr>
          <w:rFonts w:ascii="Century" w:hAnsi="Century" w:cs="Times New Roman"/>
        </w:rPr>
        <w:t>（</w:t>
      </w:r>
      <w:r w:rsidR="00F776AC" w:rsidRPr="00356045">
        <w:rPr>
          <w:rFonts w:ascii="Century" w:hAnsi="Century" w:cs="Times New Roman"/>
        </w:rPr>
        <w:t>水源：表流水</w:t>
      </w:r>
      <w:r w:rsidR="005C2396" w:rsidRPr="00356045">
        <w:rPr>
          <w:rFonts w:ascii="Century" w:hAnsi="Century" w:cs="Times New Roman" w:hint="eastAsia"/>
        </w:rPr>
        <w:t>5</w:t>
      </w:r>
      <w:r w:rsidR="00F776AC" w:rsidRPr="00356045">
        <w:rPr>
          <w:rFonts w:ascii="Century" w:hAnsi="Century" w:cs="Times New Roman"/>
        </w:rPr>
        <w:t>施設、伏流水</w:t>
      </w:r>
      <w:r w:rsidR="007459AE" w:rsidRPr="00356045">
        <w:rPr>
          <w:rFonts w:ascii="Century" w:hAnsi="Century" w:cs="Times New Roman"/>
        </w:rPr>
        <w:t>1</w:t>
      </w:r>
      <w:r w:rsidR="00F776AC" w:rsidRPr="00356045">
        <w:rPr>
          <w:rFonts w:ascii="Century" w:hAnsi="Century" w:cs="Times New Roman"/>
        </w:rPr>
        <w:t>施設、湖沼水</w:t>
      </w:r>
      <w:r w:rsidR="005C2396" w:rsidRPr="00356045">
        <w:rPr>
          <w:rFonts w:ascii="Century" w:hAnsi="Century" w:cs="Times New Roman" w:hint="eastAsia"/>
        </w:rPr>
        <w:t>2</w:t>
      </w:r>
      <w:r w:rsidR="00F776AC" w:rsidRPr="00356045">
        <w:rPr>
          <w:rFonts w:ascii="Century" w:hAnsi="Century" w:cs="Times New Roman"/>
        </w:rPr>
        <w:t>施設、</w:t>
      </w:r>
      <w:r w:rsidR="005C2396" w:rsidRPr="00356045">
        <w:rPr>
          <w:rFonts w:ascii="Century" w:hAnsi="Century" w:cs="Times New Roman" w:hint="eastAsia"/>
        </w:rPr>
        <w:t>浅井戸</w:t>
      </w:r>
      <w:r w:rsidR="005C2396" w:rsidRPr="00356045">
        <w:rPr>
          <w:rFonts w:ascii="Century" w:hAnsi="Century" w:cs="Times New Roman" w:hint="eastAsia"/>
        </w:rPr>
        <w:t>1</w:t>
      </w:r>
      <w:r w:rsidR="005C2396" w:rsidRPr="00356045">
        <w:rPr>
          <w:rFonts w:ascii="Century" w:hAnsi="Century" w:cs="Times New Roman" w:hint="eastAsia"/>
        </w:rPr>
        <w:t>施設、</w:t>
      </w:r>
      <w:r w:rsidR="00F776AC" w:rsidRPr="00356045">
        <w:rPr>
          <w:rFonts w:ascii="Century" w:hAnsi="Century" w:cs="Times New Roman"/>
        </w:rPr>
        <w:t>深井戸</w:t>
      </w:r>
      <w:r w:rsidR="005C2396" w:rsidRPr="00356045">
        <w:rPr>
          <w:rFonts w:ascii="Century" w:hAnsi="Century" w:cs="Times New Roman" w:hint="eastAsia"/>
        </w:rPr>
        <w:t>1</w:t>
      </w:r>
      <w:r w:rsidR="00F776AC" w:rsidRPr="00356045">
        <w:rPr>
          <w:rFonts w:ascii="Century" w:hAnsi="Century" w:cs="Times New Roman"/>
        </w:rPr>
        <w:t>施設</w:t>
      </w:r>
      <w:r w:rsidR="00F63117" w:rsidRPr="00356045">
        <w:rPr>
          <w:rFonts w:ascii="Century" w:hAnsi="Century" w:cs="Times New Roman"/>
        </w:rPr>
        <w:t>）</w:t>
      </w:r>
      <w:r w:rsidR="00F776AC" w:rsidRPr="00356045">
        <w:rPr>
          <w:rFonts w:ascii="Century" w:hAnsi="Century" w:cs="Times New Roman"/>
        </w:rPr>
        <w:t>とした。また、調査は夏季</w:t>
      </w:r>
      <w:r w:rsidR="005C2396" w:rsidRPr="00356045">
        <w:rPr>
          <w:rFonts w:ascii="Century" w:hAnsi="Century" w:cs="Times New Roman" w:hint="eastAsia"/>
        </w:rPr>
        <w:t>（</w:t>
      </w:r>
      <w:r w:rsidR="005C2396" w:rsidRPr="00356045">
        <w:rPr>
          <w:rFonts w:ascii="Century" w:hAnsi="Century" w:cs="Times New Roman" w:hint="eastAsia"/>
        </w:rPr>
        <w:t>6</w:t>
      </w:r>
      <w:r w:rsidR="005C2396" w:rsidRPr="00356045">
        <w:rPr>
          <w:rFonts w:ascii="Century" w:hAnsi="Century" w:cs="Times New Roman" w:hint="eastAsia"/>
        </w:rPr>
        <w:t>月）および冬季（</w:t>
      </w:r>
      <w:r w:rsidR="005C2396" w:rsidRPr="00356045">
        <w:rPr>
          <w:rFonts w:ascii="Century" w:hAnsi="Century" w:cs="Times New Roman" w:hint="eastAsia"/>
        </w:rPr>
        <w:t>1</w:t>
      </w:r>
      <w:r w:rsidR="005C2396" w:rsidRPr="00356045">
        <w:rPr>
          <w:rFonts w:ascii="Century" w:hAnsi="Century" w:cs="Times New Roman" w:hint="eastAsia"/>
        </w:rPr>
        <w:t>月）</w:t>
      </w:r>
      <w:r w:rsidR="00F776AC" w:rsidRPr="00356045">
        <w:rPr>
          <w:rFonts w:ascii="Century" w:hAnsi="Century" w:cs="Times New Roman"/>
        </w:rPr>
        <w:t>に実施し、原水</w:t>
      </w:r>
      <w:r w:rsidR="00BC6451" w:rsidRPr="00356045">
        <w:rPr>
          <w:rFonts w:ascii="Century" w:hAnsi="Century" w:cs="Times New Roman"/>
        </w:rPr>
        <w:t>および</w:t>
      </w:r>
      <w:r w:rsidR="00F776AC" w:rsidRPr="00356045">
        <w:rPr>
          <w:rFonts w:ascii="Century" w:hAnsi="Century" w:cs="Times New Roman"/>
        </w:rPr>
        <w:t>浄水を調査対象試料とした。</w:t>
      </w:r>
    </w:p>
    <w:p w14:paraId="235FB1D5" w14:textId="77777777" w:rsidR="00AB424B" w:rsidRPr="006228B9" w:rsidRDefault="00AB424B" w:rsidP="00B048F3">
      <w:pPr>
        <w:rPr>
          <w:rFonts w:ascii="Century" w:eastAsia="ＭＳ 明朝" w:hAnsi="Century"/>
        </w:rPr>
      </w:pPr>
    </w:p>
    <w:p w14:paraId="2935F2F9" w14:textId="77777777" w:rsidR="001D4FCC" w:rsidRDefault="001D4FCC" w:rsidP="001D4FCC">
      <w:pPr>
        <w:rPr>
          <w:rFonts w:ascii="ＭＳ 明朝" w:eastAsia="ＭＳ 明朝" w:hAnsi="ＭＳ 明朝"/>
        </w:rPr>
      </w:pPr>
    </w:p>
    <w:p w14:paraId="15B715F3" w14:textId="77777777" w:rsidR="0002056C" w:rsidRDefault="0002056C" w:rsidP="001D4FCC">
      <w:pPr>
        <w:rPr>
          <w:rFonts w:ascii="ＭＳ 明朝" w:eastAsia="ＭＳ 明朝" w:hAnsi="ＭＳ 明朝"/>
        </w:rPr>
      </w:pPr>
    </w:p>
    <w:p w14:paraId="2BD1B670" w14:textId="77777777" w:rsidR="0002056C" w:rsidRDefault="0002056C" w:rsidP="001D4FCC">
      <w:pPr>
        <w:rPr>
          <w:rFonts w:ascii="ＭＳ 明朝" w:eastAsia="ＭＳ 明朝" w:hAnsi="ＭＳ 明朝"/>
        </w:rPr>
      </w:pPr>
    </w:p>
    <w:p w14:paraId="2750B224" w14:textId="77777777" w:rsidR="0002056C" w:rsidRDefault="0002056C" w:rsidP="001D4FCC">
      <w:pPr>
        <w:rPr>
          <w:rFonts w:ascii="ＭＳ 明朝" w:eastAsia="ＭＳ 明朝" w:hAnsi="ＭＳ 明朝"/>
        </w:rPr>
      </w:pPr>
    </w:p>
    <w:p w14:paraId="5DCEE58B" w14:textId="77777777" w:rsidR="0002056C" w:rsidRDefault="0002056C" w:rsidP="001D4FCC">
      <w:pPr>
        <w:rPr>
          <w:rFonts w:ascii="ＭＳ 明朝" w:eastAsia="ＭＳ 明朝" w:hAnsi="ＭＳ 明朝"/>
        </w:rPr>
      </w:pPr>
    </w:p>
    <w:p w14:paraId="6548F6DC" w14:textId="77777777" w:rsidR="0002056C" w:rsidRDefault="0002056C" w:rsidP="001D4FCC">
      <w:pPr>
        <w:rPr>
          <w:rFonts w:ascii="ＭＳ 明朝" w:eastAsia="ＭＳ 明朝" w:hAnsi="ＭＳ 明朝"/>
        </w:rPr>
      </w:pPr>
    </w:p>
    <w:p w14:paraId="3B334F4E" w14:textId="77777777" w:rsidR="0002056C" w:rsidRDefault="0002056C" w:rsidP="001D4FCC">
      <w:pPr>
        <w:rPr>
          <w:rFonts w:ascii="ＭＳ 明朝" w:eastAsia="ＭＳ 明朝" w:hAnsi="ＭＳ 明朝"/>
        </w:rPr>
      </w:pPr>
    </w:p>
    <w:p w14:paraId="3A764711" w14:textId="77777777" w:rsidR="0002056C" w:rsidRDefault="0002056C" w:rsidP="001D4FCC">
      <w:pPr>
        <w:rPr>
          <w:rFonts w:ascii="ＭＳ 明朝" w:eastAsia="ＭＳ 明朝" w:hAnsi="ＭＳ 明朝"/>
        </w:rPr>
      </w:pPr>
    </w:p>
    <w:p w14:paraId="669127F2" w14:textId="77777777" w:rsidR="0002056C" w:rsidRDefault="0002056C" w:rsidP="001D4FCC">
      <w:pPr>
        <w:rPr>
          <w:rFonts w:ascii="ＭＳ 明朝" w:eastAsia="ＭＳ 明朝" w:hAnsi="ＭＳ 明朝"/>
        </w:rPr>
      </w:pPr>
    </w:p>
    <w:p w14:paraId="69B667C5" w14:textId="77777777" w:rsidR="0002056C" w:rsidRDefault="0002056C" w:rsidP="001D4FCC">
      <w:pPr>
        <w:rPr>
          <w:rFonts w:ascii="ＭＳ 明朝" w:eastAsia="ＭＳ 明朝" w:hAnsi="ＭＳ 明朝"/>
        </w:rPr>
      </w:pPr>
    </w:p>
    <w:p w14:paraId="15B7F03F" w14:textId="56EE2AE4" w:rsidR="0002056C" w:rsidRDefault="0002056C" w:rsidP="001D4FCC">
      <w:pPr>
        <w:rPr>
          <w:rFonts w:ascii="ＭＳ 明朝" w:eastAsia="ＭＳ 明朝" w:hAnsi="ＭＳ 明朝"/>
        </w:rPr>
      </w:pPr>
    </w:p>
    <w:p w14:paraId="4C886825" w14:textId="77777777" w:rsidR="0002056C" w:rsidRDefault="0002056C" w:rsidP="001D4FCC">
      <w:pPr>
        <w:rPr>
          <w:rFonts w:ascii="ＭＳ 明朝" w:eastAsia="ＭＳ 明朝" w:hAnsi="ＭＳ 明朝"/>
        </w:rPr>
      </w:pPr>
    </w:p>
    <w:p w14:paraId="28102351" w14:textId="77777777" w:rsidR="0002056C" w:rsidRDefault="0002056C" w:rsidP="001D4FCC">
      <w:pPr>
        <w:rPr>
          <w:rFonts w:ascii="ＭＳ 明朝" w:eastAsia="ＭＳ 明朝" w:hAnsi="ＭＳ 明朝"/>
        </w:rPr>
      </w:pPr>
    </w:p>
    <w:p w14:paraId="0E27A608" w14:textId="77777777" w:rsidR="0002056C" w:rsidRDefault="0002056C" w:rsidP="001D4FCC">
      <w:pPr>
        <w:rPr>
          <w:rFonts w:ascii="ＭＳ 明朝" w:eastAsia="ＭＳ 明朝" w:hAnsi="ＭＳ 明朝"/>
        </w:rPr>
      </w:pPr>
    </w:p>
    <w:p w14:paraId="14E9CED2" w14:textId="77777777" w:rsidR="00CA25D2" w:rsidRDefault="00CA25D2" w:rsidP="001D4FCC">
      <w:pPr>
        <w:rPr>
          <w:rFonts w:ascii="ＭＳ 明朝" w:eastAsia="ＭＳ 明朝" w:hAnsi="ＭＳ 明朝"/>
        </w:rPr>
        <w:sectPr w:rsidR="00CA25D2" w:rsidSect="00E64AD8">
          <w:pgSz w:w="11906" w:h="16838" w:code="9"/>
          <w:pgMar w:top="1985" w:right="1701" w:bottom="1701" w:left="1701" w:header="851" w:footer="992" w:gutter="0"/>
          <w:cols w:space="425"/>
          <w:docGrid w:linePitch="360"/>
        </w:sectPr>
      </w:pPr>
    </w:p>
    <w:p w14:paraId="3D90B30A" w14:textId="262A3CD6" w:rsidR="0002056C" w:rsidRDefault="0002056C" w:rsidP="001D4FCC">
      <w:pPr>
        <w:rPr>
          <w:rFonts w:ascii="ＭＳ 明朝" w:eastAsia="ＭＳ 明朝" w:hAnsi="ＭＳ 明朝"/>
        </w:rPr>
      </w:pPr>
    </w:p>
    <w:p w14:paraId="45C7113B" w14:textId="2230C393" w:rsidR="00CD0486" w:rsidRDefault="00CD0486" w:rsidP="00CD0486">
      <w:pPr>
        <w:jc w:val="center"/>
        <w:rPr>
          <w:rFonts w:ascii="Times New Roman" w:eastAsia="ＭＳ 明朝" w:hAnsi="Times New Roman" w:cs="Times New Roman"/>
          <w:b/>
        </w:rPr>
      </w:pPr>
      <w:bookmarkStart w:id="2" w:name="_Hlk509488467"/>
      <w:r w:rsidRPr="006228B9">
        <w:rPr>
          <w:rFonts w:ascii="Times New Roman" w:eastAsia="ＭＳ 明朝" w:hAnsi="Times New Roman" w:cs="Times New Roman"/>
          <w:b/>
        </w:rPr>
        <w:t>表</w:t>
      </w:r>
      <w:r w:rsidRPr="006228B9">
        <w:rPr>
          <w:rFonts w:ascii="Century" w:eastAsia="ＭＳ 明朝" w:hAnsi="Century" w:cs="Times New Roman"/>
          <w:b/>
        </w:rPr>
        <w:t>12</w:t>
      </w:r>
      <w:r w:rsidR="00CA25D2">
        <w:rPr>
          <w:rFonts w:ascii="Century" w:eastAsia="ＭＳ 明朝" w:hAnsi="Century" w:cs="Times New Roman"/>
          <w:b/>
        </w:rPr>
        <w:t>-1</w:t>
      </w:r>
      <w:r w:rsidRPr="006228B9">
        <w:rPr>
          <w:rFonts w:ascii="Times New Roman" w:eastAsia="ＭＳ 明朝" w:hAnsi="Times New Roman" w:cs="Times New Roman"/>
          <w:b/>
        </w:rPr>
        <w:t>．</w:t>
      </w:r>
      <w:r w:rsidR="00624F9C" w:rsidRPr="006228B9">
        <w:rPr>
          <w:rFonts w:ascii="Times New Roman" w:eastAsia="ＭＳ 明朝" w:hAnsi="Times New Roman" w:cs="Times New Roman" w:hint="eastAsia"/>
          <w:b/>
        </w:rPr>
        <w:t>調査対象</w:t>
      </w:r>
      <w:r>
        <w:rPr>
          <w:rFonts w:ascii="Times New Roman" w:eastAsia="ＭＳ 明朝" w:hAnsi="Times New Roman" w:cs="Times New Roman" w:hint="eastAsia"/>
          <w:b/>
        </w:rPr>
        <w:t>農薬</w:t>
      </w:r>
      <w:r w:rsidR="0002056C">
        <w:rPr>
          <w:rFonts w:ascii="Times New Roman" w:eastAsia="ＭＳ 明朝" w:hAnsi="Times New Roman" w:cs="Times New Roman" w:hint="eastAsia"/>
          <w:b/>
        </w:rPr>
        <w:t>類</w:t>
      </w:r>
      <w:r w:rsidR="001C0190">
        <w:rPr>
          <w:rFonts w:ascii="Times New Roman" w:eastAsia="ＭＳ 明朝" w:hAnsi="Times New Roman" w:cs="Times New Roman" w:hint="eastAsia"/>
          <w:b/>
        </w:rPr>
        <w:t>および</w:t>
      </w:r>
      <w:r w:rsidR="0002056C">
        <w:rPr>
          <w:rFonts w:ascii="Times New Roman" w:eastAsia="ＭＳ 明朝" w:hAnsi="Times New Roman" w:cs="Times New Roman" w:hint="eastAsia"/>
          <w:b/>
        </w:rPr>
        <w:t>代謝産物</w:t>
      </w:r>
    </w:p>
    <w:p w14:paraId="6874733C" w14:textId="41BEECD0" w:rsidR="000545F2" w:rsidRDefault="00CA25D2" w:rsidP="00CD0486">
      <w:pPr>
        <w:jc w:val="center"/>
        <w:rPr>
          <w:rFonts w:ascii="Times New Roman" w:eastAsia="ＭＳ 明朝" w:hAnsi="Times New Roman" w:cs="Times New Roman"/>
          <w:b/>
        </w:rPr>
      </w:pPr>
      <w:r w:rsidRPr="00CA25D2">
        <w:rPr>
          <w:noProof/>
        </w:rPr>
        <w:drawing>
          <wp:anchor distT="0" distB="0" distL="114300" distR="114300" simplePos="0" relativeHeight="251766784" behindDoc="0" locked="0" layoutInCell="1" allowOverlap="1" wp14:anchorId="39B8C13E" wp14:editId="7B16C8E8">
            <wp:simplePos x="0" y="0"/>
            <wp:positionH relativeFrom="margin">
              <wp:posOffset>124460</wp:posOffset>
            </wp:positionH>
            <wp:positionV relativeFrom="paragraph">
              <wp:posOffset>210771</wp:posOffset>
            </wp:positionV>
            <wp:extent cx="9072000" cy="4328839"/>
            <wp:effectExtent l="0" t="0" r="0" b="0"/>
            <wp:wrapTopAndBottom/>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072000" cy="4328839"/>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2"/>
    <w:p w14:paraId="00ECD3A3" w14:textId="22065D5B" w:rsidR="00CA25D2" w:rsidRDefault="00CA25D2">
      <w:pPr>
        <w:widowControl/>
        <w:jc w:val="left"/>
        <w:rPr>
          <w:noProof/>
        </w:rPr>
      </w:pPr>
      <w:r>
        <w:rPr>
          <w:noProof/>
        </w:rPr>
        <w:br w:type="page"/>
      </w:r>
    </w:p>
    <w:p w14:paraId="6D0FE0EC" w14:textId="33D40AF6" w:rsidR="00CA25D2" w:rsidRDefault="00CA25D2" w:rsidP="0002056C">
      <w:pPr>
        <w:rPr>
          <w:rFonts w:ascii="ＭＳ 明朝" w:eastAsia="ＭＳ 明朝" w:hAnsi="ＭＳ 明朝"/>
          <w:b/>
        </w:rPr>
        <w:sectPr w:rsidR="00CA25D2" w:rsidSect="00CA25D2">
          <w:pgSz w:w="16838" w:h="11906" w:orient="landscape" w:code="9"/>
          <w:pgMar w:top="1440" w:right="1080" w:bottom="1440" w:left="1080" w:header="851" w:footer="992" w:gutter="0"/>
          <w:cols w:space="425"/>
          <w:docGrid w:linePitch="360"/>
        </w:sectPr>
      </w:pPr>
    </w:p>
    <w:p w14:paraId="2CDC7A5B" w14:textId="7B8FE700" w:rsidR="00CA25D2" w:rsidRDefault="00CA25D2" w:rsidP="00CA25D2">
      <w:pPr>
        <w:jc w:val="center"/>
        <w:rPr>
          <w:rFonts w:ascii="Times New Roman" w:eastAsia="ＭＳ 明朝" w:hAnsi="Times New Roman" w:cs="Times New Roman"/>
          <w:b/>
        </w:rPr>
      </w:pPr>
    </w:p>
    <w:p w14:paraId="57E7858A" w14:textId="033DDEEB" w:rsidR="0067316B" w:rsidRDefault="00CA25D2" w:rsidP="00CA25D2">
      <w:pPr>
        <w:jc w:val="center"/>
        <w:rPr>
          <w:rFonts w:ascii="Times New Roman" w:eastAsia="ＭＳ 明朝" w:hAnsi="Times New Roman" w:cs="Times New Roman"/>
          <w:b/>
        </w:rPr>
      </w:pPr>
      <w:r w:rsidRPr="006228B9">
        <w:rPr>
          <w:rFonts w:ascii="Times New Roman" w:eastAsia="ＭＳ 明朝" w:hAnsi="Times New Roman" w:cs="Times New Roman"/>
          <w:b/>
        </w:rPr>
        <w:t>表</w:t>
      </w:r>
      <w:r w:rsidRPr="006228B9">
        <w:rPr>
          <w:rFonts w:ascii="Century" w:eastAsia="ＭＳ 明朝" w:hAnsi="Century" w:cs="Times New Roman"/>
          <w:b/>
        </w:rPr>
        <w:t>12</w:t>
      </w:r>
      <w:r>
        <w:rPr>
          <w:rFonts w:ascii="Century" w:eastAsia="ＭＳ 明朝" w:hAnsi="Century" w:cs="Times New Roman"/>
          <w:b/>
        </w:rPr>
        <w:t>-</w:t>
      </w:r>
      <w:r w:rsidR="00981812">
        <w:rPr>
          <w:rFonts w:ascii="Century" w:eastAsia="ＭＳ 明朝" w:hAnsi="Century" w:cs="Times New Roman" w:hint="eastAsia"/>
          <w:b/>
        </w:rPr>
        <w:t>2</w:t>
      </w:r>
      <w:r w:rsidRPr="006228B9">
        <w:rPr>
          <w:rFonts w:ascii="Times New Roman" w:eastAsia="ＭＳ 明朝" w:hAnsi="Times New Roman" w:cs="Times New Roman"/>
          <w:b/>
        </w:rPr>
        <w:t>．</w:t>
      </w:r>
      <w:r w:rsidRPr="006228B9">
        <w:rPr>
          <w:rFonts w:ascii="Times New Roman" w:eastAsia="ＭＳ 明朝" w:hAnsi="Times New Roman" w:cs="Times New Roman" w:hint="eastAsia"/>
          <w:b/>
        </w:rPr>
        <w:t>調査対象</w:t>
      </w:r>
      <w:r>
        <w:rPr>
          <w:rFonts w:ascii="Times New Roman" w:eastAsia="ＭＳ 明朝" w:hAnsi="Times New Roman" w:cs="Times New Roman" w:hint="eastAsia"/>
          <w:b/>
        </w:rPr>
        <w:t>農薬類および代謝産物</w:t>
      </w:r>
    </w:p>
    <w:p w14:paraId="5887ADE4" w14:textId="6F4173E3" w:rsidR="00CA25D2" w:rsidRDefault="00B817CB" w:rsidP="00CA25D2">
      <w:pPr>
        <w:jc w:val="center"/>
        <w:rPr>
          <w:rFonts w:ascii="Times New Roman" w:eastAsia="ＭＳ 明朝" w:hAnsi="Times New Roman" w:cs="Times New Roman"/>
          <w:b/>
        </w:rPr>
      </w:pPr>
      <w:r w:rsidRPr="00CA25D2">
        <w:rPr>
          <w:rFonts w:hint="eastAsia"/>
          <w:noProof/>
        </w:rPr>
        <w:drawing>
          <wp:anchor distT="0" distB="0" distL="114300" distR="114300" simplePos="0" relativeHeight="251767808" behindDoc="0" locked="0" layoutInCell="1" allowOverlap="1" wp14:anchorId="10471C5F" wp14:editId="0D80D3E8">
            <wp:simplePos x="0" y="0"/>
            <wp:positionH relativeFrom="margin">
              <wp:align>center</wp:align>
            </wp:positionH>
            <wp:positionV relativeFrom="paragraph">
              <wp:posOffset>199586</wp:posOffset>
            </wp:positionV>
            <wp:extent cx="9072000" cy="2234201"/>
            <wp:effectExtent l="0" t="0" r="0" b="0"/>
            <wp:wrapTopAndBottom/>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072000" cy="223420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2995C7" w14:textId="77777777" w:rsidR="00B817CB" w:rsidRDefault="00B817CB" w:rsidP="00CA25D2">
      <w:pPr>
        <w:jc w:val="center"/>
        <w:rPr>
          <w:rFonts w:ascii="ＭＳ 明朝" w:eastAsia="ＭＳ 明朝" w:hAnsi="ＭＳ 明朝"/>
          <w:b/>
        </w:rPr>
        <w:sectPr w:rsidR="00B817CB" w:rsidSect="00CA25D2">
          <w:pgSz w:w="16838" w:h="11906" w:orient="landscape" w:code="9"/>
          <w:pgMar w:top="1440" w:right="1080" w:bottom="1440" w:left="1080" w:header="851" w:footer="992" w:gutter="0"/>
          <w:cols w:space="425"/>
          <w:docGrid w:linePitch="360"/>
        </w:sectPr>
      </w:pPr>
    </w:p>
    <w:p w14:paraId="7FEB0337" w14:textId="0BEC98AA" w:rsidR="005749AA" w:rsidRPr="00C63182" w:rsidRDefault="005749AA" w:rsidP="00FF132F">
      <w:pPr>
        <w:widowControl/>
        <w:jc w:val="left"/>
        <w:rPr>
          <w:rFonts w:ascii="Century" w:eastAsiaTheme="minorHAnsi" w:hAnsi="Century" w:cs="Times New Roman"/>
        </w:rPr>
      </w:pPr>
    </w:p>
    <w:sectPr w:rsidR="005749AA" w:rsidRPr="00C63182" w:rsidSect="00FF132F">
      <w:pgSz w:w="11906" w:h="16838" w:code="9"/>
      <w:pgMar w:top="1701" w:right="1985"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F17CA" w14:textId="77777777" w:rsidR="00E261CA" w:rsidRDefault="00E261CA" w:rsidP="0009465A">
      <w:r>
        <w:separator/>
      </w:r>
    </w:p>
  </w:endnote>
  <w:endnote w:type="continuationSeparator" w:id="0">
    <w:p w14:paraId="4AD068E4" w14:textId="77777777" w:rsidR="00E261CA" w:rsidRDefault="00E261CA" w:rsidP="00094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990860"/>
      <w:docPartObj>
        <w:docPartGallery w:val="Page Numbers (Bottom of Page)"/>
        <w:docPartUnique/>
      </w:docPartObj>
    </w:sdtPr>
    <w:sdtContent>
      <w:p w14:paraId="6C9143DF" w14:textId="677C897C" w:rsidR="001501EB" w:rsidRDefault="001501EB">
        <w:pPr>
          <w:pStyle w:val="a6"/>
          <w:jc w:val="center"/>
        </w:pPr>
        <w:r>
          <w:fldChar w:fldCharType="begin"/>
        </w:r>
        <w:r>
          <w:instrText>PAGE   \* MERGEFORMAT</w:instrText>
        </w:r>
        <w:r>
          <w:fldChar w:fldCharType="separate"/>
        </w:r>
        <w:r w:rsidRPr="001501EB">
          <w:rPr>
            <w:noProof/>
            <w:lang w:val="ja-JP"/>
          </w:rPr>
          <w:t>18</w:t>
        </w:r>
        <w:r>
          <w:fldChar w:fldCharType="end"/>
        </w:r>
      </w:p>
    </w:sdtContent>
  </w:sdt>
  <w:p w14:paraId="3EA29502" w14:textId="77777777" w:rsidR="00ED3AFD" w:rsidRDefault="00ED3AF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BA33B" w14:textId="77777777" w:rsidR="00E261CA" w:rsidRDefault="00E261CA" w:rsidP="0009465A">
      <w:r>
        <w:separator/>
      </w:r>
    </w:p>
  </w:footnote>
  <w:footnote w:type="continuationSeparator" w:id="0">
    <w:p w14:paraId="6CFDBF81" w14:textId="77777777" w:rsidR="00E261CA" w:rsidRDefault="00E261CA" w:rsidP="00094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979A7"/>
    <w:multiLevelType w:val="hybridMultilevel"/>
    <w:tmpl w:val="B09822BE"/>
    <w:lvl w:ilvl="0" w:tplc="408464B4">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4C6EE0"/>
    <w:multiLevelType w:val="hybridMultilevel"/>
    <w:tmpl w:val="BF9A021E"/>
    <w:lvl w:ilvl="0" w:tplc="533806BC">
      <w:start w:val="1"/>
      <w:numFmt w:val="decimal"/>
      <w:lvlText w:val="%1)"/>
      <w:lvlJc w:val="left"/>
      <w:pPr>
        <w:ind w:left="420" w:hanging="420"/>
      </w:pPr>
      <w:rPr>
        <w:rFonts w:ascii="Century" w:hAnsi="Century"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694CBA"/>
    <w:multiLevelType w:val="hybridMultilevel"/>
    <w:tmpl w:val="5C128126"/>
    <w:lvl w:ilvl="0" w:tplc="408464B4">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979"/>
    <w:rsid w:val="000023C9"/>
    <w:rsid w:val="00004609"/>
    <w:rsid w:val="00005ECC"/>
    <w:rsid w:val="00012E8E"/>
    <w:rsid w:val="00013B00"/>
    <w:rsid w:val="00016544"/>
    <w:rsid w:val="0002056C"/>
    <w:rsid w:val="000262E4"/>
    <w:rsid w:val="000272A4"/>
    <w:rsid w:val="00027918"/>
    <w:rsid w:val="00031493"/>
    <w:rsid w:val="000420F2"/>
    <w:rsid w:val="00047DF9"/>
    <w:rsid w:val="0005263E"/>
    <w:rsid w:val="000545F2"/>
    <w:rsid w:val="000554A4"/>
    <w:rsid w:val="000560EC"/>
    <w:rsid w:val="00056A35"/>
    <w:rsid w:val="00067D51"/>
    <w:rsid w:val="00070B4D"/>
    <w:rsid w:val="00070F4E"/>
    <w:rsid w:val="000852CF"/>
    <w:rsid w:val="00093355"/>
    <w:rsid w:val="0009465A"/>
    <w:rsid w:val="000A2AC0"/>
    <w:rsid w:val="000A4911"/>
    <w:rsid w:val="000A66E4"/>
    <w:rsid w:val="000B1839"/>
    <w:rsid w:val="000B3096"/>
    <w:rsid w:val="000B34C6"/>
    <w:rsid w:val="000B43E8"/>
    <w:rsid w:val="000B4CDE"/>
    <w:rsid w:val="000B58C3"/>
    <w:rsid w:val="000C28C1"/>
    <w:rsid w:val="000C3123"/>
    <w:rsid w:val="000C396A"/>
    <w:rsid w:val="000C3BEB"/>
    <w:rsid w:val="000C5BD5"/>
    <w:rsid w:val="000E0E51"/>
    <w:rsid w:val="000E12FA"/>
    <w:rsid w:val="000E384A"/>
    <w:rsid w:val="000F0A34"/>
    <w:rsid w:val="000F0B6A"/>
    <w:rsid w:val="000F2283"/>
    <w:rsid w:val="000F53B5"/>
    <w:rsid w:val="000F60CF"/>
    <w:rsid w:val="0010245D"/>
    <w:rsid w:val="00103E0E"/>
    <w:rsid w:val="00107C01"/>
    <w:rsid w:val="00110042"/>
    <w:rsid w:val="00112A10"/>
    <w:rsid w:val="00113BDF"/>
    <w:rsid w:val="00117F72"/>
    <w:rsid w:val="00123CD4"/>
    <w:rsid w:val="00131FFE"/>
    <w:rsid w:val="001327E2"/>
    <w:rsid w:val="00132D4A"/>
    <w:rsid w:val="001344CF"/>
    <w:rsid w:val="00136037"/>
    <w:rsid w:val="00136542"/>
    <w:rsid w:val="0013693C"/>
    <w:rsid w:val="00144810"/>
    <w:rsid w:val="001501EB"/>
    <w:rsid w:val="00155B4E"/>
    <w:rsid w:val="00167D36"/>
    <w:rsid w:val="0017424B"/>
    <w:rsid w:val="001748D2"/>
    <w:rsid w:val="00174F5D"/>
    <w:rsid w:val="00175620"/>
    <w:rsid w:val="001757D9"/>
    <w:rsid w:val="00175C20"/>
    <w:rsid w:val="0018672D"/>
    <w:rsid w:val="00187AE8"/>
    <w:rsid w:val="00191C65"/>
    <w:rsid w:val="001A1B86"/>
    <w:rsid w:val="001A391C"/>
    <w:rsid w:val="001A5A5F"/>
    <w:rsid w:val="001A63FE"/>
    <w:rsid w:val="001B103E"/>
    <w:rsid w:val="001B42C3"/>
    <w:rsid w:val="001C0190"/>
    <w:rsid w:val="001C364F"/>
    <w:rsid w:val="001C571C"/>
    <w:rsid w:val="001C6347"/>
    <w:rsid w:val="001D1532"/>
    <w:rsid w:val="001D4FCC"/>
    <w:rsid w:val="001E2BD3"/>
    <w:rsid w:val="001E46CF"/>
    <w:rsid w:val="001E4750"/>
    <w:rsid w:val="001F188D"/>
    <w:rsid w:val="001F59F2"/>
    <w:rsid w:val="001F6FCC"/>
    <w:rsid w:val="00201ACE"/>
    <w:rsid w:val="00201CBD"/>
    <w:rsid w:val="002042BE"/>
    <w:rsid w:val="00217754"/>
    <w:rsid w:val="00220C1C"/>
    <w:rsid w:val="002233D5"/>
    <w:rsid w:val="00227E20"/>
    <w:rsid w:val="00231365"/>
    <w:rsid w:val="00231419"/>
    <w:rsid w:val="002314BF"/>
    <w:rsid w:val="00232065"/>
    <w:rsid w:val="00235F50"/>
    <w:rsid w:val="00236A28"/>
    <w:rsid w:val="002441B6"/>
    <w:rsid w:val="00246129"/>
    <w:rsid w:val="0024733B"/>
    <w:rsid w:val="00251823"/>
    <w:rsid w:val="00251C0D"/>
    <w:rsid w:val="002524D7"/>
    <w:rsid w:val="00256D02"/>
    <w:rsid w:val="002571DC"/>
    <w:rsid w:val="00260F01"/>
    <w:rsid w:val="00262941"/>
    <w:rsid w:val="00271155"/>
    <w:rsid w:val="002753E0"/>
    <w:rsid w:val="00276FFF"/>
    <w:rsid w:val="00283FAD"/>
    <w:rsid w:val="00292C69"/>
    <w:rsid w:val="00295A09"/>
    <w:rsid w:val="002966C2"/>
    <w:rsid w:val="002A044C"/>
    <w:rsid w:val="002A04E8"/>
    <w:rsid w:val="002A13C6"/>
    <w:rsid w:val="002A47DD"/>
    <w:rsid w:val="002A4DFF"/>
    <w:rsid w:val="002B0854"/>
    <w:rsid w:val="002B3A67"/>
    <w:rsid w:val="002B4DEA"/>
    <w:rsid w:val="002B71B1"/>
    <w:rsid w:val="002C0C88"/>
    <w:rsid w:val="002C201B"/>
    <w:rsid w:val="002C2C4F"/>
    <w:rsid w:val="002C2CBA"/>
    <w:rsid w:val="002C5523"/>
    <w:rsid w:val="002C61A7"/>
    <w:rsid w:val="002D05DB"/>
    <w:rsid w:val="002D0675"/>
    <w:rsid w:val="002D1123"/>
    <w:rsid w:val="002D12A8"/>
    <w:rsid w:val="002D6603"/>
    <w:rsid w:val="002D72B8"/>
    <w:rsid w:val="002E0C2F"/>
    <w:rsid w:val="002E7249"/>
    <w:rsid w:val="002F1D2F"/>
    <w:rsid w:val="00302DAF"/>
    <w:rsid w:val="00303826"/>
    <w:rsid w:val="003058A5"/>
    <w:rsid w:val="00305DDB"/>
    <w:rsid w:val="003100E6"/>
    <w:rsid w:val="003108BC"/>
    <w:rsid w:val="00316E99"/>
    <w:rsid w:val="00316EBD"/>
    <w:rsid w:val="003347C3"/>
    <w:rsid w:val="00335C60"/>
    <w:rsid w:val="00343892"/>
    <w:rsid w:val="00347500"/>
    <w:rsid w:val="0035246F"/>
    <w:rsid w:val="00352EFA"/>
    <w:rsid w:val="00353A05"/>
    <w:rsid w:val="003543A3"/>
    <w:rsid w:val="00354974"/>
    <w:rsid w:val="00356045"/>
    <w:rsid w:val="00356EB5"/>
    <w:rsid w:val="003577A8"/>
    <w:rsid w:val="003606CE"/>
    <w:rsid w:val="0036298A"/>
    <w:rsid w:val="00364C86"/>
    <w:rsid w:val="0037264C"/>
    <w:rsid w:val="00373C89"/>
    <w:rsid w:val="00376FED"/>
    <w:rsid w:val="003813C9"/>
    <w:rsid w:val="00383FEF"/>
    <w:rsid w:val="00397363"/>
    <w:rsid w:val="003B05D7"/>
    <w:rsid w:val="003B10D7"/>
    <w:rsid w:val="003B29F9"/>
    <w:rsid w:val="003B3CF8"/>
    <w:rsid w:val="003B6FCA"/>
    <w:rsid w:val="003C43CA"/>
    <w:rsid w:val="003D22FD"/>
    <w:rsid w:val="003E255B"/>
    <w:rsid w:val="003E3A98"/>
    <w:rsid w:val="003E7A26"/>
    <w:rsid w:val="003F4E60"/>
    <w:rsid w:val="003F50D0"/>
    <w:rsid w:val="003F53A0"/>
    <w:rsid w:val="003F6111"/>
    <w:rsid w:val="00401946"/>
    <w:rsid w:val="00404065"/>
    <w:rsid w:val="00406357"/>
    <w:rsid w:val="0041020B"/>
    <w:rsid w:val="0041159F"/>
    <w:rsid w:val="004260DF"/>
    <w:rsid w:val="00430B1C"/>
    <w:rsid w:val="00432BF9"/>
    <w:rsid w:val="00435FAF"/>
    <w:rsid w:val="00447957"/>
    <w:rsid w:val="00455B41"/>
    <w:rsid w:val="00463638"/>
    <w:rsid w:val="0046441D"/>
    <w:rsid w:val="00465374"/>
    <w:rsid w:val="00476F5A"/>
    <w:rsid w:val="004775FF"/>
    <w:rsid w:val="00480B73"/>
    <w:rsid w:val="00485C72"/>
    <w:rsid w:val="004962BD"/>
    <w:rsid w:val="00496E7E"/>
    <w:rsid w:val="004A31AC"/>
    <w:rsid w:val="004B201B"/>
    <w:rsid w:val="004B32CE"/>
    <w:rsid w:val="004B7218"/>
    <w:rsid w:val="004B7F60"/>
    <w:rsid w:val="004C0F7B"/>
    <w:rsid w:val="004C29D2"/>
    <w:rsid w:val="004C7BDA"/>
    <w:rsid w:val="004D6CC4"/>
    <w:rsid w:val="004D7763"/>
    <w:rsid w:val="004E3F64"/>
    <w:rsid w:val="004E5960"/>
    <w:rsid w:val="004E6D24"/>
    <w:rsid w:val="004E7013"/>
    <w:rsid w:val="004E7517"/>
    <w:rsid w:val="004F152A"/>
    <w:rsid w:val="004F5360"/>
    <w:rsid w:val="004F6283"/>
    <w:rsid w:val="005006CC"/>
    <w:rsid w:val="005062AA"/>
    <w:rsid w:val="00520842"/>
    <w:rsid w:val="0052191C"/>
    <w:rsid w:val="005234C5"/>
    <w:rsid w:val="00524F56"/>
    <w:rsid w:val="00526015"/>
    <w:rsid w:val="00526568"/>
    <w:rsid w:val="005267FC"/>
    <w:rsid w:val="005272A4"/>
    <w:rsid w:val="00532217"/>
    <w:rsid w:val="00534822"/>
    <w:rsid w:val="00536A0F"/>
    <w:rsid w:val="0054231E"/>
    <w:rsid w:val="00543E26"/>
    <w:rsid w:val="00544E09"/>
    <w:rsid w:val="005458BF"/>
    <w:rsid w:val="0054616B"/>
    <w:rsid w:val="00547826"/>
    <w:rsid w:val="00550535"/>
    <w:rsid w:val="005616B0"/>
    <w:rsid w:val="00563116"/>
    <w:rsid w:val="005672A0"/>
    <w:rsid w:val="00567E66"/>
    <w:rsid w:val="0057111D"/>
    <w:rsid w:val="005749AA"/>
    <w:rsid w:val="005774FD"/>
    <w:rsid w:val="00581F2A"/>
    <w:rsid w:val="005843B6"/>
    <w:rsid w:val="00585123"/>
    <w:rsid w:val="005874D8"/>
    <w:rsid w:val="005A06D5"/>
    <w:rsid w:val="005A5B9E"/>
    <w:rsid w:val="005A6141"/>
    <w:rsid w:val="005A6733"/>
    <w:rsid w:val="005B2071"/>
    <w:rsid w:val="005B3BA3"/>
    <w:rsid w:val="005B5FF4"/>
    <w:rsid w:val="005B70E4"/>
    <w:rsid w:val="005C2396"/>
    <w:rsid w:val="005C64B7"/>
    <w:rsid w:val="005D7E04"/>
    <w:rsid w:val="005E7FEA"/>
    <w:rsid w:val="005F09A6"/>
    <w:rsid w:val="005F0E04"/>
    <w:rsid w:val="005F31B1"/>
    <w:rsid w:val="005F347C"/>
    <w:rsid w:val="005F4DFD"/>
    <w:rsid w:val="005F593E"/>
    <w:rsid w:val="005F5FBB"/>
    <w:rsid w:val="0060352A"/>
    <w:rsid w:val="00603C09"/>
    <w:rsid w:val="00604FDF"/>
    <w:rsid w:val="00610BA3"/>
    <w:rsid w:val="006178E5"/>
    <w:rsid w:val="00622144"/>
    <w:rsid w:val="006228B9"/>
    <w:rsid w:val="00623BF6"/>
    <w:rsid w:val="00624F9C"/>
    <w:rsid w:val="0063375D"/>
    <w:rsid w:val="00634409"/>
    <w:rsid w:val="00643AD8"/>
    <w:rsid w:val="00651730"/>
    <w:rsid w:val="00656A16"/>
    <w:rsid w:val="006649E4"/>
    <w:rsid w:val="00664F29"/>
    <w:rsid w:val="00665021"/>
    <w:rsid w:val="00672C01"/>
    <w:rsid w:val="0067316B"/>
    <w:rsid w:val="006754E0"/>
    <w:rsid w:val="00675E13"/>
    <w:rsid w:val="00677F21"/>
    <w:rsid w:val="00681067"/>
    <w:rsid w:val="00693988"/>
    <w:rsid w:val="00693F6E"/>
    <w:rsid w:val="00696D23"/>
    <w:rsid w:val="00696FAE"/>
    <w:rsid w:val="00697215"/>
    <w:rsid w:val="006A2264"/>
    <w:rsid w:val="006A24C3"/>
    <w:rsid w:val="006A7DE5"/>
    <w:rsid w:val="006B270E"/>
    <w:rsid w:val="006B65D1"/>
    <w:rsid w:val="006B6801"/>
    <w:rsid w:val="006C1C7C"/>
    <w:rsid w:val="006D6CD4"/>
    <w:rsid w:val="006E53A3"/>
    <w:rsid w:val="006E6854"/>
    <w:rsid w:val="006F0B81"/>
    <w:rsid w:val="006F0B8E"/>
    <w:rsid w:val="006F15C2"/>
    <w:rsid w:val="006F71FC"/>
    <w:rsid w:val="00703C59"/>
    <w:rsid w:val="00707C37"/>
    <w:rsid w:val="0071092B"/>
    <w:rsid w:val="00711EE4"/>
    <w:rsid w:val="00715FDB"/>
    <w:rsid w:val="00722224"/>
    <w:rsid w:val="007224F7"/>
    <w:rsid w:val="00722786"/>
    <w:rsid w:val="00736925"/>
    <w:rsid w:val="00743155"/>
    <w:rsid w:val="007435F9"/>
    <w:rsid w:val="007447C0"/>
    <w:rsid w:val="00744D90"/>
    <w:rsid w:val="007459AE"/>
    <w:rsid w:val="0075659C"/>
    <w:rsid w:val="00762882"/>
    <w:rsid w:val="00764AFA"/>
    <w:rsid w:val="007650E3"/>
    <w:rsid w:val="0076513F"/>
    <w:rsid w:val="007732A2"/>
    <w:rsid w:val="00775A48"/>
    <w:rsid w:val="00777610"/>
    <w:rsid w:val="00780DF4"/>
    <w:rsid w:val="00784F59"/>
    <w:rsid w:val="00787AFE"/>
    <w:rsid w:val="007911B1"/>
    <w:rsid w:val="00793041"/>
    <w:rsid w:val="007952E8"/>
    <w:rsid w:val="00796C60"/>
    <w:rsid w:val="007A280A"/>
    <w:rsid w:val="007A7402"/>
    <w:rsid w:val="007B31D2"/>
    <w:rsid w:val="007B5AC8"/>
    <w:rsid w:val="007B60CC"/>
    <w:rsid w:val="007B629C"/>
    <w:rsid w:val="007B6822"/>
    <w:rsid w:val="007C088A"/>
    <w:rsid w:val="007C0997"/>
    <w:rsid w:val="007C3D64"/>
    <w:rsid w:val="007C4EFC"/>
    <w:rsid w:val="007D2D88"/>
    <w:rsid w:val="007D428F"/>
    <w:rsid w:val="007D63ED"/>
    <w:rsid w:val="007D76D1"/>
    <w:rsid w:val="007E14E9"/>
    <w:rsid w:val="007E2ABC"/>
    <w:rsid w:val="007E4D14"/>
    <w:rsid w:val="007E69C2"/>
    <w:rsid w:val="007F5D71"/>
    <w:rsid w:val="008042AE"/>
    <w:rsid w:val="00804ACB"/>
    <w:rsid w:val="00822CA9"/>
    <w:rsid w:val="008245AF"/>
    <w:rsid w:val="00834576"/>
    <w:rsid w:val="008359A8"/>
    <w:rsid w:val="00841D1F"/>
    <w:rsid w:val="00844900"/>
    <w:rsid w:val="008508F2"/>
    <w:rsid w:val="00850DF7"/>
    <w:rsid w:val="008514D3"/>
    <w:rsid w:val="00856EB7"/>
    <w:rsid w:val="00862FE3"/>
    <w:rsid w:val="00863D0A"/>
    <w:rsid w:val="00871C1B"/>
    <w:rsid w:val="00872EEE"/>
    <w:rsid w:val="0087516F"/>
    <w:rsid w:val="00877382"/>
    <w:rsid w:val="008776C3"/>
    <w:rsid w:val="008A297D"/>
    <w:rsid w:val="008A7427"/>
    <w:rsid w:val="008A7AE3"/>
    <w:rsid w:val="008B4289"/>
    <w:rsid w:val="008B6C40"/>
    <w:rsid w:val="008C02FA"/>
    <w:rsid w:val="008C278B"/>
    <w:rsid w:val="008D163C"/>
    <w:rsid w:val="008D6362"/>
    <w:rsid w:val="008D6E9E"/>
    <w:rsid w:val="008E28DC"/>
    <w:rsid w:val="008E79E7"/>
    <w:rsid w:val="008E7C0F"/>
    <w:rsid w:val="008F1E74"/>
    <w:rsid w:val="008F2747"/>
    <w:rsid w:val="00903E7D"/>
    <w:rsid w:val="009064B8"/>
    <w:rsid w:val="00907FC9"/>
    <w:rsid w:val="0091577C"/>
    <w:rsid w:val="00917950"/>
    <w:rsid w:val="0092149F"/>
    <w:rsid w:val="009251B4"/>
    <w:rsid w:val="009271BD"/>
    <w:rsid w:val="009309E0"/>
    <w:rsid w:val="00933A07"/>
    <w:rsid w:val="009366E1"/>
    <w:rsid w:val="00944BA4"/>
    <w:rsid w:val="00952F7D"/>
    <w:rsid w:val="00952F84"/>
    <w:rsid w:val="0095323A"/>
    <w:rsid w:val="00955869"/>
    <w:rsid w:val="00956BE0"/>
    <w:rsid w:val="00962024"/>
    <w:rsid w:val="009667EC"/>
    <w:rsid w:val="00966B86"/>
    <w:rsid w:val="00971993"/>
    <w:rsid w:val="00973B08"/>
    <w:rsid w:val="00980309"/>
    <w:rsid w:val="00981558"/>
    <w:rsid w:val="00981812"/>
    <w:rsid w:val="00992506"/>
    <w:rsid w:val="009A1BEF"/>
    <w:rsid w:val="009A4E99"/>
    <w:rsid w:val="009A538B"/>
    <w:rsid w:val="009B08D0"/>
    <w:rsid w:val="009B2C1F"/>
    <w:rsid w:val="009B444A"/>
    <w:rsid w:val="009B600E"/>
    <w:rsid w:val="009C5586"/>
    <w:rsid w:val="009D2391"/>
    <w:rsid w:val="009D4AB0"/>
    <w:rsid w:val="009D6AC9"/>
    <w:rsid w:val="009D7600"/>
    <w:rsid w:val="009D78F7"/>
    <w:rsid w:val="009E169C"/>
    <w:rsid w:val="009E3FF3"/>
    <w:rsid w:val="009E54B0"/>
    <w:rsid w:val="009E6B33"/>
    <w:rsid w:val="009E79C2"/>
    <w:rsid w:val="00A023FB"/>
    <w:rsid w:val="00A04AAA"/>
    <w:rsid w:val="00A07DB3"/>
    <w:rsid w:val="00A10968"/>
    <w:rsid w:val="00A10A13"/>
    <w:rsid w:val="00A1258E"/>
    <w:rsid w:val="00A1371B"/>
    <w:rsid w:val="00A267F0"/>
    <w:rsid w:val="00A30411"/>
    <w:rsid w:val="00A30432"/>
    <w:rsid w:val="00A347EB"/>
    <w:rsid w:val="00A405AF"/>
    <w:rsid w:val="00A439A9"/>
    <w:rsid w:val="00A449C9"/>
    <w:rsid w:val="00A45E80"/>
    <w:rsid w:val="00A53100"/>
    <w:rsid w:val="00A53D8B"/>
    <w:rsid w:val="00A549F0"/>
    <w:rsid w:val="00A579C4"/>
    <w:rsid w:val="00A619CD"/>
    <w:rsid w:val="00A70A29"/>
    <w:rsid w:val="00A73787"/>
    <w:rsid w:val="00A74C2C"/>
    <w:rsid w:val="00A80999"/>
    <w:rsid w:val="00A84E2E"/>
    <w:rsid w:val="00A864D1"/>
    <w:rsid w:val="00A921F3"/>
    <w:rsid w:val="00AA44C3"/>
    <w:rsid w:val="00AA6447"/>
    <w:rsid w:val="00AB1FBF"/>
    <w:rsid w:val="00AB424B"/>
    <w:rsid w:val="00AB5346"/>
    <w:rsid w:val="00AB57B0"/>
    <w:rsid w:val="00AC657F"/>
    <w:rsid w:val="00AC6AC6"/>
    <w:rsid w:val="00AD202D"/>
    <w:rsid w:val="00AD485A"/>
    <w:rsid w:val="00AD71A2"/>
    <w:rsid w:val="00AE1710"/>
    <w:rsid w:val="00AE3491"/>
    <w:rsid w:val="00AE5660"/>
    <w:rsid w:val="00AF26E7"/>
    <w:rsid w:val="00AF2C25"/>
    <w:rsid w:val="00AF71BB"/>
    <w:rsid w:val="00B018B5"/>
    <w:rsid w:val="00B04470"/>
    <w:rsid w:val="00B048F3"/>
    <w:rsid w:val="00B06019"/>
    <w:rsid w:val="00B11734"/>
    <w:rsid w:val="00B13979"/>
    <w:rsid w:val="00B15DAB"/>
    <w:rsid w:val="00B22462"/>
    <w:rsid w:val="00B231ED"/>
    <w:rsid w:val="00B236E7"/>
    <w:rsid w:val="00B314D0"/>
    <w:rsid w:val="00B31804"/>
    <w:rsid w:val="00B32503"/>
    <w:rsid w:val="00B34EE9"/>
    <w:rsid w:val="00B352AE"/>
    <w:rsid w:val="00B355AB"/>
    <w:rsid w:val="00B469D0"/>
    <w:rsid w:val="00B502FA"/>
    <w:rsid w:val="00B56585"/>
    <w:rsid w:val="00B71362"/>
    <w:rsid w:val="00B73A71"/>
    <w:rsid w:val="00B74653"/>
    <w:rsid w:val="00B74A1C"/>
    <w:rsid w:val="00B7537A"/>
    <w:rsid w:val="00B817CB"/>
    <w:rsid w:val="00B8617B"/>
    <w:rsid w:val="00B91443"/>
    <w:rsid w:val="00B9413F"/>
    <w:rsid w:val="00B9712C"/>
    <w:rsid w:val="00BA0443"/>
    <w:rsid w:val="00BA155C"/>
    <w:rsid w:val="00BA1FBA"/>
    <w:rsid w:val="00BA451A"/>
    <w:rsid w:val="00BA5281"/>
    <w:rsid w:val="00BA632C"/>
    <w:rsid w:val="00BA7D4F"/>
    <w:rsid w:val="00BB10CD"/>
    <w:rsid w:val="00BB127D"/>
    <w:rsid w:val="00BB128D"/>
    <w:rsid w:val="00BB27A6"/>
    <w:rsid w:val="00BB4CCB"/>
    <w:rsid w:val="00BB50C0"/>
    <w:rsid w:val="00BC6451"/>
    <w:rsid w:val="00BD5481"/>
    <w:rsid w:val="00BE719A"/>
    <w:rsid w:val="00C02EC3"/>
    <w:rsid w:val="00C054E3"/>
    <w:rsid w:val="00C06938"/>
    <w:rsid w:val="00C112BC"/>
    <w:rsid w:val="00C15279"/>
    <w:rsid w:val="00C2326A"/>
    <w:rsid w:val="00C233CD"/>
    <w:rsid w:val="00C41FA7"/>
    <w:rsid w:val="00C45EC7"/>
    <w:rsid w:val="00C47A8E"/>
    <w:rsid w:val="00C539CD"/>
    <w:rsid w:val="00C60760"/>
    <w:rsid w:val="00C63182"/>
    <w:rsid w:val="00C67CB3"/>
    <w:rsid w:val="00C7581E"/>
    <w:rsid w:val="00C75F1F"/>
    <w:rsid w:val="00C763E2"/>
    <w:rsid w:val="00C84226"/>
    <w:rsid w:val="00C90416"/>
    <w:rsid w:val="00C94764"/>
    <w:rsid w:val="00CA0EB8"/>
    <w:rsid w:val="00CA25D2"/>
    <w:rsid w:val="00CA2F78"/>
    <w:rsid w:val="00CB258A"/>
    <w:rsid w:val="00CB7258"/>
    <w:rsid w:val="00CC65BC"/>
    <w:rsid w:val="00CC74DB"/>
    <w:rsid w:val="00CD0486"/>
    <w:rsid w:val="00CD0BA3"/>
    <w:rsid w:val="00CD249C"/>
    <w:rsid w:val="00CD2511"/>
    <w:rsid w:val="00CD409C"/>
    <w:rsid w:val="00CD41A8"/>
    <w:rsid w:val="00CD7C4D"/>
    <w:rsid w:val="00CE4831"/>
    <w:rsid w:val="00CE4B30"/>
    <w:rsid w:val="00CF4165"/>
    <w:rsid w:val="00CF70EC"/>
    <w:rsid w:val="00D005A9"/>
    <w:rsid w:val="00D02FB1"/>
    <w:rsid w:val="00D0402F"/>
    <w:rsid w:val="00D11A46"/>
    <w:rsid w:val="00D12C23"/>
    <w:rsid w:val="00D1550C"/>
    <w:rsid w:val="00D17388"/>
    <w:rsid w:val="00D177DD"/>
    <w:rsid w:val="00D3328B"/>
    <w:rsid w:val="00D34027"/>
    <w:rsid w:val="00D35116"/>
    <w:rsid w:val="00D364C3"/>
    <w:rsid w:val="00D4210D"/>
    <w:rsid w:val="00D43A43"/>
    <w:rsid w:val="00D44722"/>
    <w:rsid w:val="00D46A20"/>
    <w:rsid w:val="00D55F69"/>
    <w:rsid w:val="00D63771"/>
    <w:rsid w:val="00D64DD4"/>
    <w:rsid w:val="00D6634D"/>
    <w:rsid w:val="00D67AF6"/>
    <w:rsid w:val="00D7362D"/>
    <w:rsid w:val="00D73C57"/>
    <w:rsid w:val="00D76AC7"/>
    <w:rsid w:val="00D824A6"/>
    <w:rsid w:val="00D867C1"/>
    <w:rsid w:val="00D968E8"/>
    <w:rsid w:val="00DA2412"/>
    <w:rsid w:val="00DA2529"/>
    <w:rsid w:val="00DA4325"/>
    <w:rsid w:val="00DA43C1"/>
    <w:rsid w:val="00DA48A5"/>
    <w:rsid w:val="00DA6A42"/>
    <w:rsid w:val="00DB2653"/>
    <w:rsid w:val="00DB31C9"/>
    <w:rsid w:val="00DC1C51"/>
    <w:rsid w:val="00DC3ADC"/>
    <w:rsid w:val="00DC7B28"/>
    <w:rsid w:val="00DD4CF2"/>
    <w:rsid w:val="00DD6207"/>
    <w:rsid w:val="00DD7FD0"/>
    <w:rsid w:val="00DE394C"/>
    <w:rsid w:val="00DE5293"/>
    <w:rsid w:val="00DF191F"/>
    <w:rsid w:val="00DF3A4C"/>
    <w:rsid w:val="00DF4130"/>
    <w:rsid w:val="00DF430C"/>
    <w:rsid w:val="00DF5A35"/>
    <w:rsid w:val="00DF7EA9"/>
    <w:rsid w:val="00E0016A"/>
    <w:rsid w:val="00E0375F"/>
    <w:rsid w:val="00E055CF"/>
    <w:rsid w:val="00E12659"/>
    <w:rsid w:val="00E1300E"/>
    <w:rsid w:val="00E17F20"/>
    <w:rsid w:val="00E2382E"/>
    <w:rsid w:val="00E242B6"/>
    <w:rsid w:val="00E26138"/>
    <w:rsid w:val="00E261CA"/>
    <w:rsid w:val="00E454DB"/>
    <w:rsid w:val="00E46924"/>
    <w:rsid w:val="00E46C4C"/>
    <w:rsid w:val="00E61ED4"/>
    <w:rsid w:val="00E64AD8"/>
    <w:rsid w:val="00E8125F"/>
    <w:rsid w:val="00E91BB7"/>
    <w:rsid w:val="00E922F0"/>
    <w:rsid w:val="00E92315"/>
    <w:rsid w:val="00E92CF5"/>
    <w:rsid w:val="00E93A0C"/>
    <w:rsid w:val="00E95E85"/>
    <w:rsid w:val="00EA7384"/>
    <w:rsid w:val="00EA7967"/>
    <w:rsid w:val="00EB2AB6"/>
    <w:rsid w:val="00EC1B93"/>
    <w:rsid w:val="00EC3BD3"/>
    <w:rsid w:val="00EC5C6B"/>
    <w:rsid w:val="00ED3AFD"/>
    <w:rsid w:val="00ED487E"/>
    <w:rsid w:val="00ED6A72"/>
    <w:rsid w:val="00ED7C8B"/>
    <w:rsid w:val="00F025BC"/>
    <w:rsid w:val="00F0333F"/>
    <w:rsid w:val="00F0760D"/>
    <w:rsid w:val="00F13D21"/>
    <w:rsid w:val="00F20CFD"/>
    <w:rsid w:val="00F249C7"/>
    <w:rsid w:val="00F2511F"/>
    <w:rsid w:val="00F3078C"/>
    <w:rsid w:val="00F310EC"/>
    <w:rsid w:val="00F32021"/>
    <w:rsid w:val="00F42D8C"/>
    <w:rsid w:val="00F46871"/>
    <w:rsid w:val="00F54A71"/>
    <w:rsid w:val="00F63117"/>
    <w:rsid w:val="00F64D77"/>
    <w:rsid w:val="00F65CEA"/>
    <w:rsid w:val="00F71522"/>
    <w:rsid w:val="00F75D92"/>
    <w:rsid w:val="00F776AC"/>
    <w:rsid w:val="00F85E3C"/>
    <w:rsid w:val="00F86C4D"/>
    <w:rsid w:val="00F87159"/>
    <w:rsid w:val="00F909E3"/>
    <w:rsid w:val="00FA57BC"/>
    <w:rsid w:val="00FB0ACC"/>
    <w:rsid w:val="00FB0F0F"/>
    <w:rsid w:val="00FB3984"/>
    <w:rsid w:val="00FB686F"/>
    <w:rsid w:val="00FC3EE7"/>
    <w:rsid w:val="00FC59FA"/>
    <w:rsid w:val="00FC6CC3"/>
    <w:rsid w:val="00FD0723"/>
    <w:rsid w:val="00FD161C"/>
    <w:rsid w:val="00FD1B2E"/>
    <w:rsid w:val="00FD268E"/>
    <w:rsid w:val="00FD3E42"/>
    <w:rsid w:val="00FD51CE"/>
    <w:rsid w:val="00FD54A2"/>
    <w:rsid w:val="00FE3389"/>
    <w:rsid w:val="00FE41EC"/>
    <w:rsid w:val="00FE4CD5"/>
    <w:rsid w:val="00FF0B30"/>
    <w:rsid w:val="00FF103F"/>
    <w:rsid w:val="00FF132F"/>
    <w:rsid w:val="00FF244D"/>
    <w:rsid w:val="00FF6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8C339F2"/>
  <w15:docId w15:val="{A4A74E85-F618-45A5-9610-A07C024FE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D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A538B"/>
    <w:pPr>
      <w:widowControl w:val="0"/>
      <w:wordWrap w:val="0"/>
      <w:autoSpaceDE w:val="0"/>
      <w:autoSpaceDN w:val="0"/>
      <w:adjustRightInd w:val="0"/>
      <w:spacing w:line="310" w:lineRule="exact"/>
      <w:jc w:val="both"/>
    </w:pPr>
    <w:rPr>
      <w:rFonts w:ascii="ＭＳ 明朝" w:eastAsia="ＭＳ 明朝" w:hAnsi="ＭＳ 明朝" w:cs="ＭＳ 明朝"/>
      <w:spacing w:val="-1"/>
      <w:kern w:val="0"/>
      <w:szCs w:val="21"/>
    </w:rPr>
  </w:style>
  <w:style w:type="paragraph" w:styleId="a4">
    <w:name w:val="header"/>
    <w:basedOn w:val="a"/>
    <w:link w:val="a5"/>
    <w:uiPriority w:val="99"/>
    <w:unhideWhenUsed/>
    <w:rsid w:val="0009465A"/>
    <w:pPr>
      <w:tabs>
        <w:tab w:val="center" w:pos="4252"/>
        <w:tab w:val="right" w:pos="8504"/>
      </w:tabs>
      <w:snapToGrid w:val="0"/>
    </w:pPr>
  </w:style>
  <w:style w:type="character" w:customStyle="1" w:styleId="a5">
    <w:name w:val="ヘッダー (文字)"/>
    <w:basedOn w:val="a0"/>
    <w:link w:val="a4"/>
    <w:uiPriority w:val="99"/>
    <w:rsid w:val="0009465A"/>
  </w:style>
  <w:style w:type="paragraph" w:styleId="a6">
    <w:name w:val="footer"/>
    <w:basedOn w:val="a"/>
    <w:link w:val="a7"/>
    <w:uiPriority w:val="99"/>
    <w:unhideWhenUsed/>
    <w:rsid w:val="0009465A"/>
    <w:pPr>
      <w:tabs>
        <w:tab w:val="center" w:pos="4252"/>
        <w:tab w:val="right" w:pos="8504"/>
      </w:tabs>
      <w:snapToGrid w:val="0"/>
    </w:pPr>
  </w:style>
  <w:style w:type="character" w:customStyle="1" w:styleId="a7">
    <w:name w:val="フッター (文字)"/>
    <w:basedOn w:val="a0"/>
    <w:link w:val="a6"/>
    <w:uiPriority w:val="99"/>
    <w:rsid w:val="0009465A"/>
  </w:style>
  <w:style w:type="paragraph" w:styleId="a8">
    <w:name w:val="List Paragraph"/>
    <w:basedOn w:val="a"/>
    <w:uiPriority w:val="34"/>
    <w:qFormat/>
    <w:rsid w:val="009B08D0"/>
    <w:pPr>
      <w:ind w:leftChars="400" w:left="840"/>
    </w:pPr>
  </w:style>
  <w:style w:type="character" w:styleId="a9">
    <w:name w:val="Hyperlink"/>
    <w:basedOn w:val="a0"/>
    <w:uiPriority w:val="99"/>
    <w:unhideWhenUsed/>
    <w:rsid w:val="007E2ABC"/>
    <w:rPr>
      <w:color w:val="0563C1" w:themeColor="hyperlink"/>
      <w:u w:val="single"/>
    </w:rPr>
  </w:style>
  <w:style w:type="character" w:styleId="aa">
    <w:name w:val="FollowedHyperlink"/>
    <w:basedOn w:val="a0"/>
    <w:uiPriority w:val="99"/>
    <w:semiHidden/>
    <w:unhideWhenUsed/>
    <w:rsid w:val="007E2ABC"/>
    <w:rPr>
      <w:color w:val="954F72" w:themeColor="followedHyperlink"/>
      <w:u w:val="single"/>
    </w:rPr>
  </w:style>
  <w:style w:type="paragraph" w:styleId="ab">
    <w:name w:val="Balloon Text"/>
    <w:basedOn w:val="a"/>
    <w:link w:val="ac"/>
    <w:uiPriority w:val="99"/>
    <w:semiHidden/>
    <w:unhideWhenUsed/>
    <w:rsid w:val="00ED7C8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D7C8B"/>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155B4E"/>
    <w:rPr>
      <w:color w:val="605E5C"/>
      <w:shd w:val="clear" w:color="auto" w:fill="E1DFDD"/>
    </w:rPr>
  </w:style>
  <w:style w:type="character" w:customStyle="1" w:styleId="2">
    <w:name w:val="未解決のメンション2"/>
    <w:basedOn w:val="a0"/>
    <w:uiPriority w:val="99"/>
    <w:semiHidden/>
    <w:unhideWhenUsed/>
    <w:rsid w:val="00316E99"/>
    <w:rPr>
      <w:color w:val="605E5C"/>
      <w:shd w:val="clear" w:color="auto" w:fill="E1DFDD"/>
    </w:rPr>
  </w:style>
  <w:style w:type="character" w:customStyle="1" w:styleId="3">
    <w:name w:val="未解決のメンション3"/>
    <w:basedOn w:val="a0"/>
    <w:uiPriority w:val="99"/>
    <w:semiHidden/>
    <w:unhideWhenUsed/>
    <w:rsid w:val="00303826"/>
    <w:rPr>
      <w:color w:val="605E5C"/>
      <w:shd w:val="clear" w:color="auto" w:fill="E1DFDD"/>
    </w:rPr>
  </w:style>
  <w:style w:type="table" w:styleId="ad">
    <w:name w:val="Table Grid"/>
    <w:basedOn w:val="a1"/>
    <w:uiPriority w:val="39"/>
    <w:rsid w:val="001A1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B65D1"/>
    <w:rPr>
      <w:sz w:val="18"/>
      <w:szCs w:val="18"/>
    </w:rPr>
  </w:style>
  <w:style w:type="paragraph" w:styleId="af">
    <w:name w:val="annotation text"/>
    <w:basedOn w:val="a"/>
    <w:link w:val="af0"/>
    <w:uiPriority w:val="99"/>
    <w:semiHidden/>
    <w:unhideWhenUsed/>
    <w:rsid w:val="006B65D1"/>
    <w:pPr>
      <w:jc w:val="left"/>
    </w:pPr>
  </w:style>
  <w:style w:type="character" w:customStyle="1" w:styleId="af0">
    <w:name w:val="コメント文字列 (文字)"/>
    <w:basedOn w:val="a0"/>
    <w:link w:val="af"/>
    <w:uiPriority w:val="99"/>
    <w:semiHidden/>
    <w:rsid w:val="006B65D1"/>
  </w:style>
  <w:style w:type="paragraph" w:styleId="af1">
    <w:name w:val="annotation subject"/>
    <w:basedOn w:val="af"/>
    <w:next w:val="af"/>
    <w:link w:val="af2"/>
    <w:uiPriority w:val="99"/>
    <w:semiHidden/>
    <w:unhideWhenUsed/>
    <w:rsid w:val="006B65D1"/>
    <w:rPr>
      <w:b/>
      <w:bCs/>
    </w:rPr>
  </w:style>
  <w:style w:type="character" w:customStyle="1" w:styleId="af2">
    <w:name w:val="コメント内容 (文字)"/>
    <w:basedOn w:val="af0"/>
    <w:link w:val="af1"/>
    <w:uiPriority w:val="99"/>
    <w:semiHidden/>
    <w:rsid w:val="006B65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87855">
      <w:bodyDiv w:val="1"/>
      <w:marLeft w:val="0"/>
      <w:marRight w:val="0"/>
      <w:marTop w:val="0"/>
      <w:marBottom w:val="0"/>
      <w:divBdr>
        <w:top w:val="none" w:sz="0" w:space="0" w:color="auto"/>
        <w:left w:val="none" w:sz="0" w:space="0" w:color="auto"/>
        <w:bottom w:val="none" w:sz="0" w:space="0" w:color="auto"/>
        <w:right w:val="none" w:sz="0" w:space="0" w:color="auto"/>
      </w:divBdr>
    </w:div>
    <w:div w:id="241456144">
      <w:bodyDiv w:val="1"/>
      <w:marLeft w:val="0"/>
      <w:marRight w:val="0"/>
      <w:marTop w:val="0"/>
      <w:marBottom w:val="0"/>
      <w:divBdr>
        <w:top w:val="none" w:sz="0" w:space="0" w:color="auto"/>
        <w:left w:val="none" w:sz="0" w:space="0" w:color="auto"/>
        <w:bottom w:val="none" w:sz="0" w:space="0" w:color="auto"/>
        <w:right w:val="none" w:sz="0" w:space="0" w:color="auto"/>
      </w:divBdr>
    </w:div>
    <w:div w:id="492835551">
      <w:bodyDiv w:val="1"/>
      <w:marLeft w:val="0"/>
      <w:marRight w:val="0"/>
      <w:marTop w:val="0"/>
      <w:marBottom w:val="0"/>
      <w:divBdr>
        <w:top w:val="none" w:sz="0" w:space="0" w:color="auto"/>
        <w:left w:val="none" w:sz="0" w:space="0" w:color="auto"/>
        <w:bottom w:val="none" w:sz="0" w:space="0" w:color="auto"/>
        <w:right w:val="none" w:sz="0" w:space="0" w:color="auto"/>
      </w:divBdr>
    </w:div>
    <w:div w:id="524026155">
      <w:bodyDiv w:val="1"/>
      <w:marLeft w:val="0"/>
      <w:marRight w:val="0"/>
      <w:marTop w:val="0"/>
      <w:marBottom w:val="0"/>
      <w:divBdr>
        <w:top w:val="none" w:sz="0" w:space="0" w:color="auto"/>
        <w:left w:val="none" w:sz="0" w:space="0" w:color="auto"/>
        <w:bottom w:val="none" w:sz="0" w:space="0" w:color="auto"/>
        <w:right w:val="none" w:sz="0" w:space="0" w:color="auto"/>
      </w:divBdr>
    </w:div>
    <w:div w:id="584652413">
      <w:bodyDiv w:val="1"/>
      <w:marLeft w:val="0"/>
      <w:marRight w:val="0"/>
      <w:marTop w:val="0"/>
      <w:marBottom w:val="0"/>
      <w:divBdr>
        <w:top w:val="none" w:sz="0" w:space="0" w:color="auto"/>
        <w:left w:val="none" w:sz="0" w:space="0" w:color="auto"/>
        <w:bottom w:val="none" w:sz="0" w:space="0" w:color="auto"/>
        <w:right w:val="none" w:sz="0" w:space="0" w:color="auto"/>
      </w:divBdr>
    </w:div>
    <w:div w:id="1169054294">
      <w:bodyDiv w:val="1"/>
      <w:marLeft w:val="0"/>
      <w:marRight w:val="0"/>
      <w:marTop w:val="0"/>
      <w:marBottom w:val="0"/>
      <w:divBdr>
        <w:top w:val="none" w:sz="0" w:space="0" w:color="auto"/>
        <w:left w:val="none" w:sz="0" w:space="0" w:color="auto"/>
        <w:bottom w:val="none" w:sz="0" w:space="0" w:color="auto"/>
        <w:right w:val="none" w:sz="0" w:space="0" w:color="auto"/>
      </w:divBdr>
    </w:div>
    <w:div w:id="1198927613">
      <w:bodyDiv w:val="1"/>
      <w:marLeft w:val="0"/>
      <w:marRight w:val="0"/>
      <w:marTop w:val="0"/>
      <w:marBottom w:val="0"/>
      <w:divBdr>
        <w:top w:val="none" w:sz="0" w:space="0" w:color="auto"/>
        <w:left w:val="none" w:sz="0" w:space="0" w:color="auto"/>
        <w:bottom w:val="none" w:sz="0" w:space="0" w:color="auto"/>
        <w:right w:val="none" w:sz="0" w:space="0" w:color="auto"/>
      </w:divBdr>
    </w:div>
    <w:div w:id="1232499164">
      <w:bodyDiv w:val="1"/>
      <w:marLeft w:val="0"/>
      <w:marRight w:val="0"/>
      <w:marTop w:val="0"/>
      <w:marBottom w:val="0"/>
      <w:divBdr>
        <w:top w:val="none" w:sz="0" w:space="0" w:color="auto"/>
        <w:left w:val="none" w:sz="0" w:space="0" w:color="auto"/>
        <w:bottom w:val="none" w:sz="0" w:space="0" w:color="auto"/>
        <w:right w:val="none" w:sz="0" w:space="0" w:color="auto"/>
      </w:divBdr>
    </w:div>
    <w:div w:id="1238903433">
      <w:bodyDiv w:val="1"/>
      <w:marLeft w:val="0"/>
      <w:marRight w:val="0"/>
      <w:marTop w:val="0"/>
      <w:marBottom w:val="0"/>
      <w:divBdr>
        <w:top w:val="none" w:sz="0" w:space="0" w:color="auto"/>
        <w:left w:val="none" w:sz="0" w:space="0" w:color="auto"/>
        <w:bottom w:val="none" w:sz="0" w:space="0" w:color="auto"/>
        <w:right w:val="none" w:sz="0" w:space="0" w:color="auto"/>
      </w:divBdr>
    </w:div>
    <w:div w:id="1391617699">
      <w:bodyDiv w:val="1"/>
      <w:marLeft w:val="0"/>
      <w:marRight w:val="0"/>
      <w:marTop w:val="0"/>
      <w:marBottom w:val="0"/>
      <w:divBdr>
        <w:top w:val="none" w:sz="0" w:space="0" w:color="auto"/>
        <w:left w:val="none" w:sz="0" w:space="0" w:color="auto"/>
        <w:bottom w:val="none" w:sz="0" w:space="0" w:color="auto"/>
        <w:right w:val="none" w:sz="0" w:space="0" w:color="auto"/>
      </w:divBdr>
    </w:div>
    <w:div w:id="1457914485">
      <w:bodyDiv w:val="1"/>
      <w:marLeft w:val="0"/>
      <w:marRight w:val="0"/>
      <w:marTop w:val="0"/>
      <w:marBottom w:val="0"/>
      <w:divBdr>
        <w:top w:val="none" w:sz="0" w:space="0" w:color="auto"/>
        <w:left w:val="none" w:sz="0" w:space="0" w:color="auto"/>
        <w:bottom w:val="none" w:sz="0" w:space="0" w:color="auto"/>
        <w:right w:val="none" w:sz="0" w:space="0" w:color="auto"/>
      </w:divBdr>
    </w:div>
    <w:div w:id="1494176574">
      <w:bodyDiv w:val="1"/>
      <w:marLeft w:val="0"/>
      <w:marRight w:val="0"/>
      <w:marTop w:val="0"/>
      <w:marBottom w:val="0"/>
      <w:divBdr>
        <w:top w:val="none" w:sz="0" w:space="0" w:color="auto"/>
        <w:left w:val="none" w:sz="0" w:space="0" w:color="auto"/>
        <w:bottom w:val="none" w:sz="0" w:space="0" w:color="auto"/>
        <w:right w:val="none" w:sz="0" w:space="0" w:color="auto"/>
      </w:divBdr>
    </w:div>
    <w:div w:id="1532962533">
      <w:bodyDiv w:val="1"/>
      <w:marLeft w:val="0"/>
      <w:marRight w:val="0"/>
      <w:marTop w:val="0"/>
      <w:marBottom w:val="0"/>
      <w:divBdr>
        <w:top w:val="none" w:sz="0" w:space="0" w:color="auto"/>
        <w:left w:val="none" w:sz="0" w:space="0" w:color="auto"/>
        <w:bottom w:val="none" w:sz="0" w:space="0" w:color="auto"/>
        <w:right w:val="none" w:sz="0" w:space="0" w:color="auto"/>
      </w:divBdr>
    </w:div>
    <w:div w:id="1578326855">
      <w:bodyDiv w:val="1"/>
      <w:marLeft w:val="0"/>
      <w:marRight w:val="0"/>
      <w:marTop w:val="0"/>
      <w:marBottom w:val="0"/>
      <w:divBdr>
        <w:top w:val="none" w:sz="0" w:space="0" w:color="auto"/>
        <w:left w:val="none" w:sz="0" w:space="0" w:color="auto"/>
        <w:bottom w:val="none" w:sz="0" w:space="0" w:color="auto"/>
        <w:right w:val="none" w:sz="0" w:space="0" w:color="auto"/>
      </w:divBdr>
    </w:div>
    <w:div w:id="1713578913">
      <w:bodyDiv w:val="1"/>
      <w:marLeft w:val="0"/>
      <w:marRight w:val="0"/>
      <w:marTop w:val="0"/>
      <w:marBottom w:val="0"/>
      <w:divBdr>
        <w:top w:val="none" w:sz="0" w:space="0" w:color="auto"/>
        <w:left w:val="none" w:sz="0" w:space="0" w:color="auto"/>
        <w:bottom w:val="none" w:sz="0" w:space="0" w:color="auto"/>
        <w:right w:val="none" w:sz="0" w:space="0" w:color="auto"/>
      </w:divBdr>
    </w:div>
    <w:div w:id="1803647133">
      <w:bodyDiv w:val="1"/>
      <w:marLeft w:val="0"/>
      <w:marRight w:val="0"/>
      <w:marTop w:val="0"/>
      <w:marBottom w:val="0"/>
      <w:divBdr>
        <w:top w:val="none" w:sz="0" w:space="0" w:color="auto"/>
        <w:left w:val="none" w:sz="0" w:space="0" w:color="auto"/>
        <w:bottom w:val="none" w:sz="0" w:space="0" w:color="auto"/>
        <w:right w:val="none" w:sz="0" w:space="0" w:color="auto"/>
      </w:divBdr>
    </w:div>
    <w:div w:id="1930040196">
      <w:bodyDiv w:val="1"/>
      <w:marLeft w:val="0"/>
      <w:marRight w:val="0"/>
      <w:marTop w:val="0"/>
      <w:marBottom w:val="0"/>
      <w:divBdr>
        <w:top w:val="none" w:sz="0" w:space="0" w:color="auto"/>
        <w:left w:val="none" w:sz="0" w:space="0" w:color="auto"/>
        <w:bottom w:val="none" w:sz="0" w:space="0" w:color="auto"/>
        <w:right w:val="none" w:sz="0" w:space="0" w:color="auto"/>
      </w:divBdr>
    </w:div>
    <w:div w:id="200215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image" Target="media/image1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5F7DD-3651-4B2D-B1B8-ED74ECB85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357</Words>
  <Characters>2038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Sokichi Takagi</dc:creator>
  <cp:lastModifiedBy>谷口　直生</cp:lastModifiedBy>
  <cp:revision>5</cp:revision>
  <cp:lastPrinted>2020-09-01T04:59:00Z</cp:lastPrinted>
  <dcterms:created xsi:type="dcterms:W3CDTF">2020-07-15T07:23:00Z</dcterms:created>
  <dcterms:modified xsi:type="dcterms:W3CDTF">2020-09-01T05:14:00Z</dcterms:modified>
</cp:coreProperties>
</file>