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F77E3"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「大阪</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7" cy="1704975"/>
                <wp:effectExtent l="0" t="0" r="15240" b="28575"/>
                <wp:wrapNone/>
                <wp:docPr id="8" name="グループ化 8" descr="2016年度の老朽管率は、44.9%であり、2027年度には43.9%になる見込みです。&#10;2016年度の管路更新率は1.34%であり、2027年度には1.91%になる見込みです。&#10;2016年度の基幹管路の耐震適合率は42.5%であり、2027年度には約96%となる見込みです。&#10;2016年度の浄水場の耐震化率は0%であり、2027年度には、施設能力が一日あたり109万㎥となる見込みです。" title="大阪市計画"/>
                <wp:cNvGraphicFramePr/>
                <a:graphic xmlns:a="http://schemas.openxmlformats.org/drawingml/2006/main">
                  <a:graphicData uri="http://schemas.microsoft.com/office/word/2010/wordprocessingGroup">
                    <wpg:wgp>
                      <wpg:cNvGrpSpPr/>
                      <wpg:grpSpPr>
                        <a:xfrm>
                          <a:off x="0" y="0"/>
                          <a:ext cx="6214617" cy="1704975"/>
                          <a:chOff x="-558667" y="-2783090"/>
                          <a:chExt cx="5409271"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394"/>
                                <w:gridCol w:w="1225"/>
                                <w:gridCol w:w="1094"/>
                                <w:gridCol w:w="1792"/>
                                <w:gridCol w:w="587"/>
                                <w:gridCol w:w="1107"/>
                                <w:gridCol w:w="1106"/>
                              </w:tblGrid>
                              <w:tr w:rsidR="00BF77E3" w:rsidRPr="00073FFB" w:rsidTr="00BF77E3">
                                <w:trPr>
                                  <w:trHeight w:val="227"/>
                                </w:trPr>
                                <w:tc>
                                  <w:tcPr>
                                    <w:tcW w:w="2394"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3"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7"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6"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F77E3" w:rsidRPr="00073FFB" w:rsidTr="00BF77E3">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5" w:type="dxa"/>
                                    <w:shd w:val="clear" w:color="auto" w:fill="auto"/>
                                    <w:vAlign w:val="center"/>
                                  </w:tcPr>
                                  <w:p w:rsidR="004A79F1" w:rsidRPr="001E0FAD" w:rsidRDefault="00BF77E3" w:rsidP="00BF77E3">
                                    <w:pPr>
                                      <w:spacing w:line="280" w:lineRule="exact"/>
                                      <w:ind w:rightChars="99" w:right="208"/>
                                      <w:jc w:val="right"/>
                                      <w:rPr>
                                        <w:rFonts w:ascii="Meiryo UI" w:eastAsia="Meiryo UI" w:hAnsi="Meiryo UI"/>
                                        <w:b/>
                                        <w:sz w:val="24"/>
                                      </w:rPr>
                                    </w:pPr>
                                    <w:r>
                                      <w:rPr>
                                        <w:rFonts w:ascii="Meiryo UI" w:eastAsia="Meiryo UI" w:hAnsi="Meiryo UI" w:hint="eastAsia"/>
                                        <w:b/>
                                        <w:sz w:val="24"/>
                                      </w:rPr>
                                      <w:t>44.9</w:t>
                                    </w:r>
                                  </w:p>
                                </w:tc>
                                <w:tc>
                                  <w:tcPr>
                                    <w:tcW w:w="1094" w:type="dxa"/>
                                    <w:tcBorders>
                                      <w:right w:val="nil"/>
                                    </w:tcBorders>
                                    <w:shd w:val="clear" w:color="auto" w:fill="auto"/>
                                    <w:vAlign w:val="center"/>
                                  </w:tcPr>
                                  <w:p w:rsidR="004A79F1" w:rsidRPr="001E0FAD" w:rsidRDefault="00BF77E3" w:rsidP="00BF77E3">
                                    <w:pPr>
                                      <w:tabs>
                                        <w:tab w:val="left" w:pos="896"/>
                                      </w:tabs>
                                      <w:spacing w:line="280" w:lineRule="exact"/>
                                      <w:ind w:rightChars="-64" w:right="-134" w:firstLineChars="113" w:firstLine="271"/>
                                      <w:jc w:val="center"/>
                                      <w:rPr>
                                        <w:rFonts w:ascii="Meiryo UI" w:eastAsia="Meiryo UI" w:hAnsi="Meiryo UI"/>
                                        <w:b/>
                                        <w:sz w:val="24"/>
                                      </w:rPr>
                                    </w:pPr>
                                    <w:r>
                                      <w:rPr>
                                        <w:rFonts w:ascii="Meiryo UI" w:eastAsia="Meiryo UI" w:hAnsi="Meiryo UI"/>
                                        <w:b/>
                                        <w:sz w:val="24"/>
                                      </w:rPr>
                                      <w:t>43.9</w:t>
                                    </w:r>
                                  </w:p>
                                </w:tc>
                                <w:tc>
                                  <w:tcPr>
                                    <w:tcW w:w="1792" w:type="dxa"/>
                                    <w:tcBorders>
                                      <w:left w:val="nil"/>
                                    </w:tcBorders>
                                    <w:shd w:val="clear" w:color="auto" w:fill="auto"/>
                                    <w:vAlign w:val="center"/>
                                  </w:tcPr>
                                  <w:p w:rsidR="004A79F1" w:rsidRPr="001E0FAD" w:rsidRDefault="00BF77E3"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(2027</w:t>
                                    </w:r>
                                    <w:r w:rsidR="004A79F1" w:rsidRPr="004A79F1">
                                      <w:rPr>
                                        <w:rFonts w:ascii="Meiryo UI" w:eastAsia="Meiryo UI" w:hAnsi="Meiryo UI"/>
                                        <w:b/>
                                        <w:sz w:val="24"/>
                                      </w:rPr>
                                      <w:t>年度)</w:t>
                                    </w:r>
                                  </w:p>
                                </w:tc>
                                <w:tc>
                                  <w:tcPr>
                                    <w:tcW w:w="587"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BF77E3" w:rsidRPr="00073FFB" w:rsidTr="00BF77E3">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4A79F1" w:rsidRPr="001E0FAD" w:rsidRDefault="007E090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1.34</w:t>
                                    </w:r>
                                  </w:p>
                                </w:tc>
                                <w:tc>
                                  <w:tcPr>
                                    <w:tcW w:w="1094" w:type="dxa"/>
                                    <w:tcBorders>
                                      <w:right w:val="nil"/>
                                    </w:tcBorders>
                                    <w:shd w:val="clear" w:color="auto" w:fill="auto"/>
                                    <w:vAlign w:val="center"/>
                                  </w:tcPr>
                                  <w:p w:rsidR="004A79F1" w:rsidRPr="001E0FAD" w:rsidRDefault="00BF77E3" w:rsidP="00BF77E3">
                                    <w:pPr>
                                      <w:tabs>
                                        <w:tab w:val="left" w:pos="916"/>
                                      </w:tabs>
                                      <w:spacing w:line="280" w:lineRule="exact"/>
                                      <w:ind w:firstLineChars="113" w:firstLine="271"/>
                                      <w:jc w:val="center"/>
                                      <w:rPr>
                                        <w:rFonts w:ascii="Meiryo UI" w:eastAsia="Meiryo UI" w:hAnsi="Meiryo UI"/>
                                        <w:b/>
                                        <w:sz w:val="24"/>
                                      </w:rPr>
                                    </w:pPr>
                                    <w:r>
                                      <w:rPr>
                                        <w:rFonts w:ascii="Meiryo UI" w:eastAsia="Meiryo UI" w:hAnsi="Meiryo UI" w:hint="eastAsia"/>
                                        <w:b/>
                                        <w:sz w:val="24"/>
                                      </w:rPr>
                                      <w:t>1.91</w:t>
                                    </w:r>
                                  </w:p>
                                </w:tc>
                                <w:tc>
                                  <w:tcPr>
                                    <w:tcW w:w="1792" w:type="dxa"/>
                                    <w:tcBorders>
                                      <w:left w:val="nil"/>
                                    </w:tcBorders>
                                    <w:shd w:val="clear" w:color="auto" w:fill="auto"/>
                                    <w:vAlign w:val="center"/>
                                  </w:tcPr>
                                  <w:p w:rsidR="004A79F1" w:rsidRPr="001E0FAD" w:rsidRDefault="00BF77E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(2027</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7"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35381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BF77E3" w:rsidRPr="00073FFB" w:rsidTr="00BF77E3">
                                <w:tc>
                                  <w:tcPr>
                                    <w:tcW w:w="2394" w:type="dxa"/>
                                    <w:shd w:val="clear" w:color="auto" w:fill="BDD6EE" w:themeFill="accent1" w:themeFillTint="66"/>
                                    <w:vAlign w:val="center"/>
                                  </w:tcPr>
                                  <w:p w:rsidR="004A79F1" w:rsidRPr="001E0FAD" w:rsidRDefault="004A79F1" w:rsidP="00BF77E3">
                                    <w:pPr>
                                      <w:spacing w:line="280" w:lineRule="exact"/>
                                      <w:ind w:rightChars="-61" w:right="-128"/>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4A79F1" w:rsidRPr="001E0FAD" w:rsidRDefault="007E090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42.5</w:t>
                                    </w:r>
                                  </w:p>
                                </w:tc>
                                <w:tc>
                                  <w:tcPr>
                                    <w:tcW w:w="1094" w:type="dxa"/>
                                    <w:tcBorders>
                                      <w:right w:val="nil"/>
                                    </w:tcBorders>
                                    <w:shd w:val="clear" w:color="auto" w:fill="auto"/>
                                    <w:vAlign w:val="center"/>
                                  </w:tcPr>
                                  <w:p w:rsidR="004A79F1" w:rsidRPr="001E0FAD" w:rsidRDefault="00BF77E3" w:rsidP="00BF77E3">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約96</w:t>
                                    </w:r>
                                  </w:p>
                                </w:tc>
                                <w:tc>
                                  <w:tcPr>
                                    <w:tcW w:w="1792"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9F02A0">
                                      <w:rPr>
                                        <w:rFonts w:ascii="Meiryo UI" w:eastAsia="Meiryo UI" w:hAnsi="Meiryo UI" w:hint="eastAsia"/>
                                        <w:b/>
                                        <w:sz w:val="24"/>
                                      </w:rPr>
                                      <w:t>2027</w:t>
                                    </w:r>
                                    <w:r w:rsidRPr="001E0FAD">
                                      <w:rPr>
                                        <w:rFonts w:ascii="Meiryo UI" w:eastAsia="Meiryo UI" w:hAnsi="Meiryo UI"/>
                                        <w:b/>
                                        <w:sz w:val="24"/>
                                      </w:rPr>
                                      <w:t>年</w:t>
                                    </w:r>
                                    <w:r w:rsidRPr="001E0FAD">
                                      <w:rPr>
                                        <w:rFonts w:ascii="Meiryo UI" w:eastAsia="Meiryo UI" w:hAnsi="Meiryo UI" w:hint="eastAsia"/>
                                        <w:b/>
                                        <w:sz w:val="24"/>
                                      </w:rPr>
                                      <w:t>度)</w:t>
                                    </w:r>
                                  </w:p>
                                </w:tc>
                                <w:tc>
                                  <w:tcPr>
                                    <w:tcW w:w="587"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087FF0"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84577B">
                                      <w:rPr>
                                        <w:rFonts w:ascii="Meiryo UI" w:eastAsia="Meiryo UI" w:hAnsi="Meiryo UI" w:hint="eastAsia"/>
                                        <w:sz w:val="22"/>
                                        <w:szCs w:val="18"/>
                                      </w:rPr>
                                      <w:t>1.1</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F77E3" w:rsidRPr="00073FFB" w:rsidTr="00BF77E3">
                                <w:tc>
                                  <w:tcPr>
                                    <w:tcW w:w="2394" w:type="dxa"/>
                                    <w:shd w:val="clear" w:color="auto" w:fill="BDD6EE" w:themeFill="accent1" w:themeFillTint="66"/>
                                    <w:vAlign w:val="center"/>
                                  </w:tcPr>
                                  <w:p w:rsidR="00BF77E3" w:rsidRPr="001E0FAD" w:rsidRDefault="00BF77E3"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5" w:type="dxa"/>
                                    <w:shd w:val="clear" w:color="auto" w:fill="auto"/>
                                    <w:vAlign w:val="center"/>
                                  </w:tcPr>
                                  <w:p w:rsidR="00BF77E3" w:rsidRPr="001E0FAD" w:rsidRDefault="00BF77E3" w:rsidP="00BF77E3">
                                    <w:pPr>
                                      <w:spacing w:line="280" w:lineRule="exact"/>
                                      <w:ind w:leftChars="-147" w:left="-309" w:rightChars="99" w:right="208" w:firstLineChars="207" w:firstLine="497"/>
                                      <w:jc w:val="left"/>
                                      <w:rPr>
                                        <w:rFonts w:ascii="Meiryo UI" w:eastAsia="Meiryo UI" w:hAnsi="Meiryo UI"/>
                                        <w:b/>
                                        <w:sz w:val="24"/>
                                      </w:rPr>
                                    </w:pPr>
                                    <w:r>
                                      <w:rPr>
                                        <w:rFonts w:ascii="Meiryo UI" w:eastAsia="Meiryo UI" w:hAnsi="Meiryo UI" w:hint="eastAsia"/>
                                        <w:b/>
                                        <w:sz w:val="24"/>
                                      </w:rPr>
                                      <w:t>0</w:t>
                                    </w:r>
                                  </w:p>
                                </w:tc>
                                <w:tc>
                                  <w:tcPr>
                                    <w:tcW w:w="2886" w:type="dxa"/>
                                    <w:gridSpan w:val="2"/>
                                    <w:shd w:val="clear" w:color="auto" w:fill="auto"/>
                                    <w:vAlign w:val="center"/>
                                  </w:tcPr>
                                  <w:p w:rsidR="00BF77E3" w:rsidRDefault="00BF77E3" w:rsidP="00BF77E3">
                                    <w:pPr>
                                      <w:tabs>
                                        <w:tab w:val="left" w:pos="856"/>
                                      </w:tabs>
                                      <w:spacing w:line="280" w:lineRule="exact"/>
                                      <w:ind w:rightChars="-62" w:right="-130" w:firstLineChars="45" w:firstLine="108"/>
                                      <w:rPr>
                                        <w:rFonts w:ascii="Meiryo UI" w:eastAsia="Meiryo UI" w:hAnsi="Meiryo UI"/>
                                        <w:b/>
                                        <w:sz w:val="24"/>
                                      </w:rPr>
                                    </w:pPr>
                                    <w:r>
                                      <w:rPr>
                                        <w:rFonts w:ascii="Meiryo UI" w:eastAsia="Meiryo UI" w:hAnsi="Meiryo UI" w:hint="eastAsia"/>
                                        <w:b/>
                                        <w:sz w:val="24"/>
                                      </w:rPr>
                                      <w:t>施設能力109万</w:t>
                                    </w:r>
                                    <w:r>
                                      <w:rPr>
                                        <w:rFonts w:ascii="Meiryo UI" w:eastAsia="Meiryo UI" w:hAnsi="Meiryo UI"/>
                                        <w:b/>
                                        <w:sz w:val="24"/>
                                      </w:rPr>
                                      <w:t>m</w:t>
                                    </w:r>
                                    <w:r w:rsidRPr="006103C4">
                                      <w:rPr>
                                        <w:rFonts w:ascii="Meiryo UI" w:eastAsia="Meiryo UI" w:hAnsi="Meiryo UI"/>
                                        <w:b/>
                                        <w:sz w:val="24"/>
                                        <w:vertAlign w:val="superscript"/>
                                      </w:rPr>
                                      <w:t>3</w:t>
                                    </w:r>
                                    <w:r>
                                      <w:rPr>
                                        <w:rFonts w:ascii="Meiryo UI" w:eastAsia="Meiryo UI" w:hAnsi="Meiryo UI"/>
                                        <w:b/>
                                        <w:sz w:val="24"/>
                                      </w:rPr>
                                      <w:t>/</w:t>
                                    </w:r>
                                    <w:r>
                                      <w:rPr>
                                        <w:rFonts w:ascii="Meiryo UI" w:eastAsia="Meiryo UI" w:hAnsi="Meiryo UI" w:hint="eastAsia"/>
                                        <w:b/>
                                        <w:sz w:val="24"/>
                                      </w:rPr>
                                      <w:t>日</w:t>
                                    </w:r>
                                  </w:p>
                                  <w:p w:rsidR="00BF77E3" w:rsidRPr="001E0FAD" w:rsidRDefault="00BF77E3" w:rsidP="008A1A41">
                                    <w:pPr>
                                      <w:tabs>
                                        <w:tab w:val="left" w:pos="856"/>
                                      </w:tabs>
                                      <w:spacing w:line="280" w:lineRule="exact"/>
                                      <w:ind w:leftChars="34" w:left="71" w:rightChars="23" w:right="48" w:firstLineChars="113" w:firstLine="271"/>
                                      <w:jc w:val="right"/>
                                      <w:rPr>
                                        <w:rFonts w:ascii="Meiryo UI" w:eastAsia="Meiryo UI" w:hAnsi="Meiryo UI"/>
                                        <w:b/>
                                        <w:sz w:val="24"/>
                                      </w:rPr>
                                    </w:pPr>
                                    <w:r>
                                      <w:rPr>
                                        <w:rFonts w:ascii="Meiryo UI" w:eastAsia="Meiryo UI" w:hAnsi="Meiryo UI" w:hint="eastAsia"/>
                                        <w:b/>
                                        <w:sz w:val="24"/>
                                      </w:rPr>
                                      <w:t>(2027年度)</w:t>
                                    </w:r>
                                  </w:p>
                                </w:tc>
                                <w:tc>
                                  <w:tcPr>
                                    <w:tcW w:w="587" w:type="dxa"/>
                                    <w:shd w:val="clear" w:color="auto" w:fill="auto"/>
                                    <w:vAlign w:val="center"/>
                                  </w:tcPr>
                                  <w:p w:rsidR="00BF77E3"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BF77E3" w:rsidRPr="00FF07D3" w:rsidRDefault="00BF77E3"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6" w:type="dxa"/>
                                    <w:shd w:val="clear" w:color="auto" w:fill="auto"/>
                                    <w:vAlign w:val="center"/>
                                  </w:tcPr>
                                  <w:p w:rsidR="00BF77E3" w:rsidRPr="00FF07D3" w:rsidRDefault="00BF77E3"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91197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BF77E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大阪</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大阪市計画 - 説明: 2016年度の老朽管率は、44.9%であり、2027年度には43.9%になる見込みです。&#10;2016年度の管路更新率は1.34%であり、2027年度には1.91%になる見込みです。&#10;2016年度の基幹管路の耐震適合率は42.5%であり、2027年度には約96%となる見込みです。&#10;2016年度の浄水場の耐震化率は0%であり、2027年度には、施設能力が一日あたり109万㎥となる見込みです。" style="position:absolute;left:0;text-align:left;margin-left:.3pt;margin-top:38.3pt;width:489.35pt;height:134.2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394"/>
                          <w:gridCol w:w="1225"/>
                          <w:gridCol w:w="1094"/>
                          <w:gridCol w:w="1792"/>
                          <w:gridCol w:w="587"/>
                          <w:gridCol w:w="1107"/>
                          <w:gridCol w:w="1106"/>
                        </w:tblGrid>
                        <w:tr w:rsidR="00BF77E3" w:rsidRPr="00073FFB" w:rsidTr="00BF77E3">
                          <w:trPr>
                            <w:trHeight w:val="227"/>
                          </w:trPr>
                          <w:tc>
                            <w:tcPr>
                              <w:tcW w:w="2394"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3"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7"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6"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F77E3" w:rsidRPr="00073FFB" w:rsidTr="00BF77E3">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5" w:type="dxa"/>
                              <w:shd w:val="clear" w:color="auto" w:fill="auto"/>
                              <w:vAlign w:val="center"/>
                            </w:tcPr>
                            <w:p w:rsidR="004A79F1" w:rsidRPr="001E0FAD" w:rsidRDefault="00BF77E3" w:rsidP="00BF77E3">
                              <w:pPr>
                                <w:spacing w:line="280" w:lineRule="exact"/>
                                <w:ind w:rightChars="99" w:right="208"/>
                                <w:jc w:val="right"/>
                                <w:rPr>
                                  <w:rFonts w:ascii="Meiryo UI" w:eastAsia="Meiryo UI" w:hAnsi="Meiryo UI"/>
                                  <w:b/>
                                  <w:sz w:val="24"/>
                                </w:rPr>
                              </w:pPr>
                              <w:r>
                                <w:rPr>
                                  <w:rFonts w:ascii="Meiryo UI" w:eastAsia="Meiryo UI" w:hAnsi="Meiryo UI" w:hint="eastAsia"/>
                                  <w:b/>
                                  <w:sz w:val="24"/>
                                </w:rPr>
                                <w:t>44.9</w:t>
                              </w:r>
                            </w:p>
                          </w:tc>
                          <w:tc>
                            <w:tcPr>
                              <w:tcW w:w="1094" w:type="dxa"/>
                              <w:tcBorders>
                                <w:right w:val="nil"/>
                              </w:tcBorders>
                              <w:shd w:val="clear" w:color="auto" w:fill="auto"/>
                              <w:vAlign w:val="center"/>
                            </w:tcPr>
                            <w:p w:rsidR="004A79F1" w:rsidRPr="001E0FAD" w:rsidRDefault="00BF77E3" w:rsidP="00BF77E3">
                              <w:pPr>
                                <w:tabs>
                                  <w:tab w:val="left" w:pos="896"/>
                                </w:tabs>
                                <w:spacing w:line="280" w:lineRule="exact"/>
                                <w:ind w:rightChars="-64" w:right="-134" w:firstLineChars="113" w:firstLine="271"/>
                                <w:jc w:val="center"/>
                                <w:rPr>
                                  <w:rFonts w:ascii="Meiryo UI" w:eastAsia="Meiryo UI" w:hAnsi="Meiryo UI"/>
                                  <w:b/>
                                  <w:sz w:val="24"/>
                                </w:rPr>
                              </w:pPr>
                              <w:r>
                                <w:rPr>
                                  <w:rFonts w:ascii="Meiryo UI" w:eastAsia="Meiryo UI" w:hAnsi="Meiryo UI"/>
                                  <w:b/>
                                  <w:sz w:val="24"/>
                                </w:rPr>
                                <w:t>43.9</w:t>
                              </w:r>
                            </w:p>
                          </w:tc>
                          <w:tc>
                            <w:tcPr>
                              <w:tcW w:w="1792" w:type="dxa"/>
                              <w:tcBorders>
                                <w:left w:val="nil"/>
                              </w:tcBorders>
                              <w:shd w:val="clear" w:color="auto" w:fill="auto"/>
                              <w:vAlign w:val="center"/>
                            </w:tcPr>
                            <w:p w:rsidR="004A79F1" w:rsidRPr="001E0FAD" w:rsidRDefault="00BF77E3"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(2027</w:t>
                              </w:r>
                              <w:r w:rsidR="004A79F1" w:rsidRPr="004A79F1">
                                <w:rPr>
                                  <w:rFonts w:ascii="Meiryo UI" w:eastAsia="Meiryo UI" w:hAnsi="Meiryo UI"/>
                                  <w:b/>
                                  <w:sz w:val="24"/>
                                </w:rPr>
                                <w:t>年度)</w:t>
                              </w:r>
                            </w:p>
                          </w:tc>
                          <w:tc>
                            <w:tcPr>
                              <w:tcW w:w="587"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BF77E3" w:rsidRPr="00073FFB" w:rsidTr="00BF77E3">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4A79F1" w:rsidRPr="001E0FAD" w:rsidRDefault="007E090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1.34</w:t>
                              </w:r>
                            </w:p>
                          </w:tc>
                          <w:tc>
                            <w:tcPr>
                              <w:tcW w:w="1094" w:type="dxa"/>
                              <w:tcBorders>
                                <w:right w:val="nil"/>
                              </w:tcBorders>
                              <w:shd w:val="clear" w:color="auto" w:fill="auto"/>
                              <w:vAlign w:val="center"/>
                            </w:tcPr>
                            <w:p w:rsidR="004A79F1" w:rsidRPr="001E0FAD" w:rsidRDefault="00BF77E3" w:rsidP="00BF77E3">
                              <w:pPr>
                                <w:tabs>
                                  <w:tab w:val="left" w:pos="916"/>
                                </w:tabs>
                                <w:spacing w:line="280" w:lineRule="exact"/>
                                <w:ind w:firstLineChars="113" w:firstLine="271"/>
                                <w:jc w:val="center"/>
                                <w:rPr>
                                  <w:rFonts w:ascii="Meiryo UI" w:eastAsia="Meiryo UI" w:hAnsi="Meiryo UI"/>
                                  <w:b/>
                                  <w:sz w:val="24"/>
                                </w:rPr>
                              </w:pPr>
                              <w:r>
                                <w:rPr>
                                  <w:rFonts w:ascii="Meiryo UI" w:eastAsia="Meiryo UI" w:hAnsi="Meiryo UI" w:hint="eastAsia"/>
                                  <w:b/>
                                  <w:sz w:val="24"/>
                                </w:rPr>
                                <w:t>1.91</w:t>
                              </w:r>
                            </w:p>
                          </w:tc>
                          <w:tc>
                            <w:tcPr>
                              <w:tcW w:w="1792" w:type="dxa"/>
                              <w:tcBorders>
                                <w:left w:val="nil"/>
                              </w:tcBorders>
                              <w:shd w:val="clear" w:color="auto" w:fill="auto"/>
                              <w:vAlign w:val="center"/>
                            </w:tcPr>
                            <w:p w:rsidR="004A79F1" w:rsidRPr="001E0FAD" w:rsidRDefault="00BF77E3"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(2027</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7"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35381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BF77E3" w:rsidRPr="00073FFB" w:rsidTr="00BF77E3">
                          <w:tc>
                            <w:tcPr>
                              <w:tcW w:w="2394" w:type="dxa"/>
                              <w:shd w:val="clear" w:color="auto" w:fill="BDD6EE" w:themeFill="accent1" w:themeFillTint="66"/>
                              <w:vAlign w:val="center"/>
                            </w:tcPr>
                            <w:p w:rsidR="004A79F1" w:rsidRPr="001E0FAD" w:rsidRDefault="004A79F1" w:rsidP="00BF77E3">
                              <w:pPr>
                                <w:spacing w:line="280" w:lineRule="exact"/>
                                <w:ind w:rightChars="-61" w:right="-128"/>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4A79F1" w:rsidRPr="001E0FAD" w:rsidRDefault="007E090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42.5</w:t>
                              </w:r>
                            </w:p>
                          </w:tc>
                          <w:tc>
                            <w:tcPr>
                              <w:tcW w:w="1094" w:type="dxa"/>
                              <w:tcBorders>
                                <w:right w:val="nil"/>
                              </w:tcBorders>
                              <w:shd w:val="clear" w:color="auto" w:fill="auto"/>
                              <w:vAlign w:val="center"/>
                            </w:tcPr>
                            <w:p w:rsidR="004A79F1" w:rsidRPr="001E0FAD" w:rsidRDefault="00BF77E3" w:rsidP="00BF77E3">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約96</w:t>
                              </w:r>
                            </w:p>
                          </w:tc>
                          <w:tc>
                            <w:tcPr>
                              <w:tcW w:w="1792"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9F02A0">
                                <w:rPr>
                                  <w:rFonts w:ascii="Meiryo UI" w:eastAsia="Meiryo UI" w:hAnsi="Meiryo UI" w:hint="eastAsia"/>
                                  <w:b/>
                                  <w:sz w:val="24"/>
                                </w:rPr>
                                <w:t>2027</w:t>
                              </w:r>
                              <w:r w:rsidRPr="001E0FAD">
                                <w:rPr>
                                  <w:rFonts w:ascii="Meiryo UI" w:eastAsia="Meiryo UI" w:hAnsi="Meiryo UI"/>
                                  <w:b/>
                                  <w:sz w:val="24"/>
                                </w:rPr>
                                <w:t>年</w:t>
                              </w:r>
                              <w:r w:rsidRPr="001E0FAD">
                                <w:rPr>
                                  <w:rFonts w:ascii="Meiryo UI" w:eastAsia="Meiryo UI" w:hAnsi="Meiryo UI" w:hint="eastAsia"/>
                                  <w:b/>
                                  <w:sz w:val="24"/>
                                </w:rPr>
                                <w:t>度)</w:t>
                              </w:r>
                            </w:p>
                          </w:tc>
                          <w:tc>
                            <w:tcPr>
                              <w:tcW w:w="587"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087FF0"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84577B">
                                <w:rPr>
                                  <w:rFonts w:ascii="Meiryo UI" w:eastAsia="Meiryo UI" w:hAnsi="Meiryo UI" w:hint="eastAsia"/>
                                  <w:sz w:val="22"/>
                                  <w:szCs w:val="18"/>
                                </w:rPr>
                                <w:t>1.1</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F77E3" w:rsidRPr="00073FFB" w:rsidTr="00BF77E3">
                          <w:tc>
                            <w:tcPr>
                              <w:tcW w:w="2394" w:type="dxa"/>
                              <w:shd w:val="clear" w:color="auto" w:fill="BDD6EE" w:themeFill="accent1" w:themeFillTint="66"/>
                              <w:vAlign w:val="center"/>
                            </w:tcPr>
                            <w:p w:rsidR="00BF77E3" w:rsidRPr="001E0FAD" w:rsidRDefault="00BF77E3"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5" w:type="dxa"/>
                              <w:shd w:val="clear" w:color="auto" w:fill="auto"/>
                              <w:vAlign w:val="center"/>
                            </w:tcPr>
                            <w:p w:rsidR="00BF77E3" w:rsidRPr="001E0FAD" w:rsidRDefault="00BF77E3" w:rsidP="00BF77E3">
                              <w:pPr>
                                <w:spacing w:line="280" w:lineRule="exact"/>
                                <w:ind w:leftChars="-147" w:left="-309" w:rightChars="99" w:right="208" w:firstLineChars="207" w:firstLine="497"/>
                                <w:jc w:val="left"/>
                                <w:rPr>
                                  <w:rFonts w:ascii="Meiryo UI" w:eastAsia="Meiryo UI" w:hAnsi="Meiryo UI"/>
                                  <w:b/>
                                  <w:sz w:val="24"/>
                                </w:rPr>
                              </w:pPr>
                              <w:r>
                                <w:rPr>
                                  <w:rFonts w:ascii="Meiryo UI" w:eastAsia="Meiryo UI" w:hAnsi="Meiryo UI" w:hint="eastAsia"/>
                                  <w:b/>
                                  <w:sz w:val="24"/>
                                </w:rPr>
                                <w:t>0</w:t>
                              </w:r>
                            </w:p>
                          </w:tc>
                          <w:tc>
                            <w:tcPr>
                              <w:tcW w:w="2886" w:type="dxa"/>
                              <w:gridSpan w:val="2"/>
                              <w:shd w:val="clear" w:color="auto" w:fill="auto"/>
                              <w:vAlign w:val="center"/>
                            </w:tcPr>
                            <w:p w:rsidR="00BF77E3" w:rsidRDefault="00BF77E3" w:rsidP="00BF77E3">
                              <w:pPr>
                                <w:tabs>
                                  <w:tab w:val="left" w:pos="856"/>
                                </w:tabs>
                                <w:spacing w:line="280" w:lineRule="exact"/>
                                <w:ind w:rightChars="-62" w:right="-130" w:firstLineChars="45" w:firstLine="108"/>
                                <w:rPr>
                                  <w:rFonts w:ascii="Meiryo UI" w:eastAsia="Meiryo UI" w:hAnsi="Meiryo UI"/>
                                  <w:b/>
                                  <w:sz w:val="24"/>
                                </w:rPr>
                              </w:pPr>
                              <w:r>
                                <w:rPr>
                                  <w:rFonts w:ascii="Meiryo UI" w:eastAsia="Meiryo UI" w:hAnsi="Meiryo UI" w:hint="eastAsia"/>
                                  <w:b/>
                                  <w:sz w:val="24"/>
                                </w:rPr>
                                <w:t>施設能力109万</w:t>
                              </w:r>
                              <w:r>
                                <w:rPr>
                                  <w:rFonts w:ascii="Meiryo UI" w:eastAsia="Meiryo UI" w:hAnsi="Meiryo UI"/>
                                  <w:b/>
                                  <w:sz w:val="24"/>
                                </w:rPr>
                                <w:t>m</w:t>
                              </w:r>
                              <w:r w:rsidRPr="006103C4">
                                <w:rPr>
                                  <w:rFonts w:ascii="Meiryo UI" w:eastAsia="Meiryo UI" w:hAnsi="Meiryo UI"/>
                                  <w:b/>
                                  <w:sz w:val="24"/>
                                  <w:vertAlign w:val="superscript"/>
                                </w:rPr>
                                <w:t>3</w:t>
                              </w:r>
                              <w:r>
                                <w:rPr>
                                  <w:rFonts w:ascii="Meiryo UI" w:eastAsia="Meiryo UI" w:hAnsi="Meiryo UI"/>
                                  <w:b/>
                                  <w:sz w:val="24"/>
                                </w:rPr>
                                <w:t>/</w:t>
                              </w:r>
                              <w:r>
                                <w:rPr>
                                  <w:rFonts w:ascii="Meiryo UI" w:eastAsia="Meiryo UI" w:hAnsi="Meiryo UI" w:hint="eastAsia"/>
                                  <w:b/>
                                  <w:sz w:val="24"/>
                                </w:rPr>
                                <w:t>日</w:t>
                              </w:r>
                            </w:p>
                            <w:p w:rsidR="00BF77E3" w:rsidRPr="001E0FAD" w:rsidRDefault="00BF77E3" w:rsidP="008A1A41">
                              <w:pPr>
                                <w:tabs>
                                  <w:tab w:val="left" w:pos="856"/>
                                </w:tabs>
                                <w:spacing w:line="280" w:lineRule="exact"/>
                                <w:ind w:leftChars="34" w:left="71" w:rightChars="23" w:right="48" w:firstLineChars="113" w:firstLine="271"/>
                                <w:jc w:val="right"/>
                                <w:rPr>
                                  <w:rFonts w:ascii="Meiryo UI" w:eastAsia="Meiryo UI" w:hAnsi="Meiryo UI"/>
                                  <w:b/>
                                  <w:sz w:val="24"/>
                                </w:rPr>
                              </w:pPr>
                              <w:r>
                                <w:rPr>
                                  <w:rFonts w:ascii="Meiryo UI" w:eastAsia="Meiryo UI" w:hAnsi="Meiryo UI" w:hint="eastAsia"/>
                                  <w:b/>
                                  <w:sz w:val="24"/>
                                </w:rPr>
                                <w:t>(2027年度)</w:t>
                              </w:r>
                            </w:p>
                          </w:tc>
                          <w:tc>
                            <w:tcPr>
                              <w:tcW w:w="587" w:type="dxa"/>
                              <w:shd w:val="clear" w:color="auto" w:fill="auto"/>
                              <w:vAlign w:val="center"/>
                            </w:tcPr>
                            <w:p w:rsidR="00BF77E3"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BF77E3" w:rsidRPr="00FF07D3" w:rsidRDefault="00BF77E3"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6" w:type="dxa"/>
                              <w:shd w:val="clear" w:color="auto" w:fill="auto"/>
                              <w:vAlign w:val="center"/>
                            </w:tcPr>
                            <w:p w:rsidR="00BF77E3" w:rsidRPr="00FF07D3" w:rsidRDefault="00BF77E3"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119;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BF77E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大阪</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644AF">
                              <w:rPr>
                                <w:rFonts w:ascii="Segoe UI Symbol" w:eastAsia="Meiryo UI" w:hAnsi="Segoe UI Symbol" w:cs="Segoe UI Symbol" w:hint="eastAsia"/>
                                <w:sz w:val="20"/>
                              </w:rPr>
                              <w:t>次</w:t>
                            </w:r>
                            <w:r w:rsidR="009644A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644AF">
                        <w:rPr>
                          <w:rFonts w:ascii="Segoe UI Symbol" w:eastAsia="Meiryo UI" w:hAnsi="Segoe UI Symbol" w:cs="Segoe UI Symbol" w:hint="eastAsia"/>
                          <w:sz w:val="20"/>
                        </w:rPr>
                        <w:t>次</w:t>
                      </w:r>
                      <w:r w:rsidR="009644A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965C7F" w:rsidRPr="00F64D45" w:rsidRDefault="00F64D45" w:rsidP="00F64D45">
      <w:pPr>
        <w:spacing w:beforeLines="200" w:before="630" w:afterLines="50" w:after="157"/>
        <w:rPr>
          <w:rFonts w:ascii="Meiryo UI" w:eastAsia="Meiryo UI" w:hAnsi="Meiryo UI"/>
          <w:b/>
          <w:sz w:val="28"/>
        </w:rPr>
      </w:pPr>
      <w:r w:rsidRPr="00D339A6">
        <w:rPr>
          <w:noProof/>
          <w:sz w:val="20"/>
        </w:rPr>
        <mc:AlternateContent>
          <mc:Choice Requires="wpg">
            <w:drawing>
              <wp:anchor distT="0" distB="0" distL="114300" distR="114300" simplePos="0" relativeHeight="251668479" behindDoc="0" locked="0" layoutInCell="1" allowOverlap="1" wp14:anchorId="6C0C3E7D" wp14:editId="2CC62CDC">
                <wp:simplePos x="0" y="0"/>
                <wp:positionH relativeFrom="margin">
                  <wp:posOffset>0</wp:posOffset>
                </wp:positionH>
                <wp:positionV relativeFrom="paragraph">
                  <wp:posOffset>1180465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F64D45" w:rsidRDefault="00F64D45" w:rsidP="00F64D45">
                              <w:pPr>
                                <w:spacing w:line="400" w:lineRule="exact"/>
                                <w:jc w:val="center"/>
                                <w:rPr>
                                  <w:rFonts w:ascii="Meiryo UI" w:eastAsia="Meiryo UI" w:hAnsi="Meiryo UI"/>
                                  <w:b/>
                                </w:rPr>
                              </w:pPr>
                            </w:p>
                            <w:p w:rsidR="00F64D45" w:rsidRPr="002E0141" w:rsidRDefault="00F64D45" w:rsidP="00F64D4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2,073</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2,073</w:t>
                              </w:r>
                              <w:r w:rsidRPr="00A97AF4">
                                <w:rPr>
                                  <w:rFonts w:ascii="Meiryo UI" w:eastAsia="Meiryo UI" w:hAnsi="Meiryo UI" w:hint="eastAsia"/>
                                  <w:b/>
                                  <w:sz w:val="40"/>
                                </w:rPr>
                                <w:t>円</w:t>
                              </w:r>
                            </w:p>
                            <w:p w:rsidR="00F64D45" w:rsidRPr="00CC6F97" w:rsidRDefault="00F64D45" w:rsidP="00F64D4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F64D45" w:rsidRPr="00A97AF4" w:rsidRDefault="00F64D45" w:rsidP="00F64D45"/>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F64D45" w:rsidRDefault="00F64D45" w:rsidP="00F64D4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F64D45" w:rsidRDefault="00F64D45" w:rsidP="00F64D4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F64D45" w:rsidRPr="00645BA0" w:rsidRDefault="00F64D45" w:rsidP="00F64D4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（大阪市）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0C3E7D" id="グループ化 4" o:spid="_x0000_s1030" style="position:absolute;left:0;text-align:left;margin-left:0;margin-top:92.95pt;width:488.5pt;height:67.5pt;z-index:251668479;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">
                <v:roundrect id="角丸四角形 1" o:spid="_x0000_s1031"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F64D45" w:rsidRDefault="00F64D45" w:rsidP="00F64D45">
                        <w:pPr>
                          <w:spacing w:line="400" w:lineRule="exact"/>
                          <w:jc w:val="center"/>
                          <w:rPr>
                            <w:rFonts w:ascii="Meiryo UI" w:eastAsia="Meiryo UI" w:hAnsi="Meiryo UI"/>
                            <w:b/>
                          </w:rPr>
                        </w:pPr>
                      </w:p>
                      <w:p w:rsidR="00F64D45" w:rsidRPr="002E0141" w:rsidRDefault="00F64D45" w:rsidP="00F64D4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2,073</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2,073</w:t>
                        </w:r>
                        <w:r w:rsidRPr="00A97AF4">
                          <w:rPr>
                            <w:rFonts w:ascii="Meiryo UI" w:eastAsia="Meiryo UI" w:hAnsi="Meiryo UI" w:hint="eastAsia"/>
                            <w:b/>
                            <w:sz w:val="40"/>
                          </w:rPr>
                          <w:t>円</w:t>
                        </w:r>
                      </w:p>
                      <w:p w:rsidR="00F64D45" w:rsidRPr="00CC6F97" w:rsidRDefault="00F64D45" w:rsidP="00F64D4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F64D45" w:rsidRPr="00A97AF4" w:rsidRDefault="00F64D45" w:rsidP="00F64D45"/>
                    </w:txbxContent>
                  </v:textbox>
                </v:roundrect>
                <v:roundrect id="角丸四角形 3" o:spid="_x0000_s1032"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F64D45" w:rsidRDefault="00F64D45" w:rsidP="00F64D4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F64D45" w:rsidRDefault="00F64D45" w:rsidP="00F64D4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F64D45" w:rsidRPr="00645BA0" w:rsidRDefault="00F64D45" w:rsidP="00F64D4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（大阪市）</w:t>
                        </w:r>
                      </w:p>
                    </w:txbxContent>
                  </v:textbox>
                </v:roundrect>
                <w10:wrap anchorx="margin"/>
              </v:group>
            </w:pict>
          </mc:Fallback>
        </mc:AlternateContent>
      </w:r>
      <w:r w:rsidR="00BF77E3">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2407285</wp:posOffset>
                </wp:positionH>
                <wp:positionV relativeFrom="paragraph">
                  <wp:posOffset>358775</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728D32" id="_x0000_t32" coordsize="21600,21600" o:spt="32" o:oned="t" path="m,l21600,21600e" filled="f">
                <v:path arrowok="t" fillok="f" o:connecttype="none"/>
                <o:lock v:ext="edit" shapetype="t"/>
              </v:shapetype>
              <v:shape id="直線矢印コネクタ 16" o:spid="_x0000_s1026" type="#_x0000_t32" style="position:absolute;left:0;text-align:left;margin-left:189.55pt;margin-top:28.2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" strokecolor="red" strokeweight="2.25pt">
                <v:stroke endarrow="block" joinstyle="miter"/>
              </v:shape>
            </w:pict>
          </mc:Fallback>
        </mc:AlternateContent>
      </w:r>
      <w:r w:rsidR="004A79F1">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7F7401"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b/>
          <w:sz w:val="28"/>
        </w:rPr>
        <w:br/>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F64D45" w:rsidP="004E6921">
      <w:pPr>
        <w:spacing w:beforeLines="260" w:before="819" w:afterLines="50" w:after="157" w:line="360" w:lineRule="exact"/>
        <w:jc w:val="right"/>
        <w:rPr>
          <w:rFonts w:ascii="Meiryo UI" w:eastAsia="Meiryo UI" w:hAnsi="Meiryo UI"/>
        </w:rPr>
      </w:pPr>
      <w:r w:rsidRPr="004161E5">
        <w:rPr>
          <w:rFonts w:ascii="Meiryo UI" w:eastAsia="Meiryo UI" w:hAnsi="Meiryo UI"/>
          <w:b/>
          <w:noProof/>
        </w:rPr>
        <w:drawing>
          <wp:anchor distT="0" distB="0" distL="114300" distR="114300" simplePos="0" relativeHeight="251707392" behindDoc="0" locked="0" layoutInCell="1" allowOverlap="1" wp14:anchorId="5A045FF0" wp14:editId="74E17272">
            <wp:simplePos x="0" y="0"/>
            <wp:positionH relativeFrom="column">
              <wp:posOffset>4381500</wp:posOffset>
            </wp:positionH>
            <wp:positionV relativeFrom="paragraph">
              <wp:posOffset>5080</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00BF77E3">
        <w:rPr>
          <w:rFonts w:ascii="Meiryo UI" w:eastAsia="Meiryo UI" w:hAnsi="Meiryo UI" w:hint="eastAsia"/>
          <w:noProof/>
          <w:sz w:val="40"/>
        </w:rPr>
        <mc:AlternateContent>
          <mc:Choice Requires="wps">
            <w:drawing>
              <wp:anchor distT="0" distB="0" distL="114300" distR="114300" simplePos="0" relativeHeight="251674624" behindDoc="0" locked="0" layoutInCell="1" allowOverlap="1">
                <wp:simplePos x="0" y="0"/>
                <wp:positionH relativeFrom="column">
                  <wp:posOffset>2956560</wp:posOffset>
                </wp:positionH>
                <wp:positionV relativeFrom="paragraph">
                  <wp:posOffset>368300</wp:posOffset>
                </wp:positionV>
                <wp:extent cx="695325" cy="0"/>
                <wp:effectExtent l="0" t="152400" r="0" b="152400"/>
                <wp:wrapNone/>
                <wp:docPr id="17" name="直線矢印コネクタ 17"/>
                <wp:cNvGraphicFramePr/>
                <a:graphic xmlns:a="http://schemas.openxmlformats.org/drawingml/2006/main">
                  <a:graphicData uri="http://schemas.microsoft.com/office/word/2010/wordprocessingShape">
                    <wps:wsp>
                      <wps:cNvCnPr/>
                      <wps:spPr>
                        <a:xfrm flipV="1">
                          <a:off x="0" y="0"/>
                          <a:ext cx="695325"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9CF1E" id="直線矢印コネクタ 17" o:spid="_x0000_s1026" type="#_x0000_t32" style="position:absolute;left:0;text-align:left;margin-left:232.8pt;margin-top:29pt;width:54.75pt;height: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" strokecolor="red" strokeweight="6pt">
                <v:stroke endarrow="block" joinstyle="miter"/>
              </v:shape>
            </w:pict>
          </mc:Fallback>
        </mc:AlternateContent>
      </w:r>
      <w:r w:rsidR="00A97AF4">
        <w:rPr>
          <w:rFonts w:ascii="Meiryo UI" w:eastAsia="Meiryo UI" w:hAnsi="Meiryo UI"/>
          <w:b/>
          <w:sz w:val="24"/>
        </w:rPr>
        <w:br/>
      </w:r>
      <w:r>
        <w:rPr>
          <w:rFonts w:ascii="Meiryo UI" w:eastAsia="Meiryo UI" w:hAnsi="Meiryo UI"/>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F64D45">
        <w:rPr>
          <w:rFonts w:ascii="Meiryo UI" w:eastAsia="Meiryo UI" w:hAnsi="Meiryo UI" w:hint="eastAsia"/>
          <w:b/>
          <w:color w:val="000000" w:themeColor="text1"/>
          <w:sz w:val="24"/>
          <w:u w:val="single"/>
        </w:rPr>
        <w:t>あくまで将来の料金イメージです</w:t>
      </w:r>
      <w:r w:rsidR="009F2955" w:rsidRPr="00F64D45">
        <w:rPr>
          <w:rFonts w:ascii="Meiryo UI" w:eastAsia="Meiryo UI" w:hAnsi="Meiryo UI" w:hint="eastAsia"/>
          <w:b/>
          <w:color w:val="000000" w:themeColor="text1"/>
          <w:sz w:val="24"/>
          <w:u w:val="single"/>
        </w:rPr>
        <w:t>。</w:t>
      </w:r>
    </w:p>
    <w:p w:rsidR="00FF07D3" w:rsidRPr="00F64D45" w:rsidRDefault="00FF07D3" w:rsidP="00F64D45">
      <w:pPr>
        <w:spacing w:line="280" w:lineRule="exact"/>
        <w:rPr>
          <w:rFonts w:ascii="Meiryo UI" w:eastAsia="Meiryo UI" w:hAnsi="Meiryo UI"/>
          <w:color w:val="000000" w:themeColor="text1"/>
        </w:rPr>
      </w:pPr>
      <w:r>
        <w:rPr>
          <w:noProof/>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3"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">
                <v:roundrect id="角丸四角形 22" o:spid="_x0000_s1034"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5"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6"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7"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8"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39"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0"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AF1C7C">
        <w:rPr>
          <w:rFonts w:ascii="Meiryo UI" w:eastAsia="Meiryo UI" w:hAnsi="Meiryo UI" w:hint="eastAsia"/>
          <w:color w:val="000000" w:themeColor="text1"/>
          <w:sz w:val="24"/>
        </w:rPr>
        <w:t>管路耐震化促進・緊急10ヵ年計画、浄配水施設基盤強化計画（2017</w:t>
      </w:r>
      <w:r w:rsidR="008C4642" w:rsidRPr="00210997">
        <w:rPr>
          <w:rFonts w:ascii="Meiryo UI" w:eastAsia="Meiryo UI" w:hAnsi="Meiryo UI" w:hint="eastAsia"/>
          <w:color w:val="000000" w:themeColor="text1"/>
          <w:sz w:val="24"/>
        </w:rPr>
        <w:t>年策定）</w:t>
      </w:r>
    </w:p>
    <w:p w:rsidR="00AF1C7C" w:rsidRPr="00AF1C7C" w:rsidRDefault="00AF1C7C"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大阪市水道経営戦略（2</w:t>
      </w:r>
      <w:r>
        <w:rPr>
          <w:rFonts w:ascii="Meiryo UI" w:eastAsia="Meiryo UI" w:hAnsi="Meiryo UI"/>
          <w:color w:val="000000" w:themeColor="text1"/>
          <w:sz w:val="24"/>
        </w:rPr>
        <w:t>018-2027</w:t>
      </w:r>
      <w:r>
        <w:rPr>
          <w:rFonts w:ascii="Meiryo UI" w:eastAsia="Meiryo UI" w:hAnsi="Meiryo UI" w:hint="eastAsia"/>
          <w:color w:val="000000" w:themeColor="text1"/>
          <w:sz w:val="24"/>
        </w:rPr>
        <w:t>）</w:t>
      </w:r>
      <w:r w:rsidR="006103C4" w:rsidRPr="006103C4">
        <w:rPr>
          <w:rFonts w:ascii="Meiryo UI" w:eastAsia="Meiryo UI" w:hAnsi="Meiryo UI" w:hint="eastAsia"/>
          <w:color w:val="000000" w:themeColor="text1"/>
          <w:sz w:val="24"/>
        </w:rPr>
        <w:t>ただし、</w:t>
      </w:r>
      <w:r w:rsidR="006103C4" w:rsidRPr="006103C4">
        <w:rPr>
          <w:rFonts w:ascii="Meiryo UI" w:eastAsia="Meiryo UI" w:hAnsi="Meiryo UI"/>
          <w:color w:val="000000" w:themeColor="text1"/>
          <w:sz w:val="24"/>
        </w:rPr>
        <w:t>2016年度数値は「大阪府の水道の現況」</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1C07F5"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C650B8"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C650B8">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0969C7" w:rsidRDefault="008C4642" w:rsidP="00801BCB">
      <w:pPr>
        <w:spacing w:line="280" w:lineRule="exact"/>
        <w:ind w:firstLineChars="100" w:firstLine="210"/>
        <w:rPr>
          <w:rFonts w:ascii="Meiryo UI" w:eastAsia="Meiryo UI" w:hAnsi="Meiryo UI"/>
          <w:color w:val="FF0000"/>
          <w:szCs w:val="24"/>
          <w:u w:val="single"/>
        </w:rPr>
      </w:pPr>
      <w:r w:rsidRPr="000969C7">
        <w:rPr>
          <w:rFonts w:ascii="Meiryo UI" w:eastAsia="Meiryo UI" w:hAnsi="Meiryo UI" w:hint="eastAsia"/>
          <w:color w:val="FF0000"/>
          <w:szCs w:val="24"/>
          <w:u w:val="single"/>
        </w:rPr>
        <w:t>２　市町村計画がない場合は、大阪府で試算を行いました。</w:t>
      </w:r>
    </w:p>
    <w:p w:rsidR="0000574F" w:rsidRDefault="008C4642" w:rsidP="0000574F">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00574F" w:rsidRDefault="008C4642" w:rsidP="0000574F">
      <w:pPr>
        <w:pStyle w:val="a7"/>
        <w:numPr>
          <w:ilvl w:val="1"/>
          <w:numId w:val="8"/>
        </w:numPr>
        <w:spacing w:line="280" w:lineRule="exact"/>
        <w:ind w:leftChars="0"/>
        <w:rPr>
          <w:rFonts w:ascii="Meiryo UI" w:eastAsia="Meiryo UI" w:hAnsi="Meiryo UI"/>
          <w:color w:val="FF0000"/>
          <w:szCs w:val="24"/>
          <w:u w:val="single"/>
        </w:rPr>
      </w:pPr>
      <w:r w:rsidRPr="0000574F">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8F4EE2" w:rsidRPr="00DF60A5">
        <w:rPr>
          <w:rFonts w:ascii="Meiryo UI" w:eastAsia="Meiryo UI" w:hAnsi="Meiryo UI" w:hint="eastAsia"/>
          <w:color w:val="FF0000"/>
          <w:szCs w:val="24"/>
          <w:u w:val="single"/>
        </w:rPr>
        <w:t>160.5</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20407E">
        <w:rPr>
          <w:rFonts w:ascii="Meiryo UI" w:eastAsia="Meiryo UI" w:hAnsi="Meiryo UI" w:hint="eastAsia"/>
          <w:color w:val="FF0000"/>
          <w:szCs w:val="24"/>
          <w:u w:val="single"/>
        </w:rPr>
        <w:t>減価</w:t>
      </w:r>
      <w:r w:rsidR="00E16CA8" w:rsidRPr="00E16CA8">
        <w:rPr>
          <w:rFonts w:ascii="Meiryo UI" w:eastAsia="Meiryo UI" w:hAnsi="Meiryo UI" w:hint="eastAsia"/>
          <w:color w:val="FF0000"/>
          <w:szCs w:val="24"/>
          <w:u w:val="single"/>
        </w:rPr>
        <w:t>償却費</w:t>
      </w:r>
      <w:r w:rsidRPr="00801BCB">
        <w:rPr>
          <w:rFonts w:ascii="Meiryo UI" w:eastAsia="Meiryo UI" w:hAnsi="Meiryo UI" w:hint="eastAsia"/>
          <w:color w:val="FF0000"/>
          <w:szCs w:val="24"/>
          <w:u w:val="single"/>
        </w:rPr>
        <w:t>増加を見込んでいます。</w:t>
      </w:r>
      <w:r w:rsidRPr="00AF1C7C">
        <w:rPr>
          <w:rFonts w:ascii="Meiryo UI" w:eastAsia="Meiryo UI" w:hAnsi="Meiryo UI" w:hint="eastAsia"/>
          <w:szCs w:val="24"/>
        </w:rPr>
        <w:t>（市町村実績の管路更新率が1.67%以上の場合は、その更新率とします。）</w:t>
      </w:r>
    </w:p>
    <w:p w:rsidR="008C4642" w:rsidRPr="00801BCB" w:rsidRDefault="0020407E" w:rsidP="00E23CB8">
      <w:pPr>
        <w:pStyle w:val="a7"/>
        <w:numPr>
          <w:ilvl w:val="1"/>
          <w:numId w:val="1"/>
        </w:numPr>
        <w:spacing w:line="280" w:lineRule="exact"/>
        <w:ind w:leftChars="0" w:hanging="71"/>
        <w:rPr>
          <w:rFonts w:ascii="Meiryo UI" w:eastAsia="Meiryo UI" w:hAnsi="Meiryo UI"/>
          <w:color w:val="FF0000"/>
          <w:szCs w:val="24"/>
          <w:u w:val="single"/>
        </w:rPr>
      </w:pPr>
      <w:r>
        <w:rPr>
          <w:rFonts w:ascii="Meiryo UI" w:eastAsia="Meiryo UI" w:hAnsi="Meiryo UI" w:hint="eastAsia"/>
          <w:color w:val="FF0000"/>
          <w:szCs w:val="24"/>
          <w:u w:val="single"/>
        </w:rPr>
        <w:t>追加減価</w:t>
      </w:r>
      <w:r w:rsidR="008C4642" w:rsidRPr="00801BCB">
        <w:rPr>
          <w:rFonts w:ascii="Meiryo UI" w:eastAsia="Meiryo UI" w:hAnsi="Meiryo UI" w:hint="eastAsia"/>
          <w:color w:val="FF0000"/>
          <w:szCs w:val="24"/>
          <w:u w:val="single"/>
        </w:rPr>
        <w:t>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C650B8" w:rsidRPr="00801BCB" w:rsidRDefault="00C650B8" w:rsidP="00C650B8">
      <w:pPr>
        <w:pStyle w:val="a7"/>
        <w:spacing w:line="280" w:lineRule="exact"/>
        <w:ind w:leftChars="0" w:left="851"/>
        <w:rPr>
          <w:rFonts w:ascii="Meiryo UI" w:eastAsia="Meiryo UI" w:hAnsi="Meiryo UI" w:hint="eastAsia"/>
          <w:color w:val="FF0000"/>
          <w:szCs w:val="24"/>
          <w:u w:val="single"/>
        </w:rPr>
      </w:pPr>
      <w:bookmarkStart w:id="0" w:name="_GoBack"/>
      <w:bookmarkEnd w:id="0"/>
    </w:p>
    <w:p w:rsidR="00C650B8" w:rsidRPr="00277333" w:rsidRDefault="008C4642" w:rsidP="00C650B8">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C650B8">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C650B8">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574F"/>
    <w:rsid w:val="00035487"/>
    <w:rsid w:val="0004145F"/>
    <w:rsid w:val="00073FFB"/>
    <w:rsid w:val="00087FF0"/>
    <w:rsid w:val="000969C7"/>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07F5"/>
    <w:rsid w:val="001C151D"/>
    <w:rsid w:val="001E0FAD"/>
    <w:rsid w:val="001F373C"/>
    <w:rsid w:val="0020407E"/>
    <w:rsid w:val="00234F81"/>
    <w:rsid w:val="00244C89"/>
    <w:rsid w:val="0026011E"/>
    <w:rsid w:val="002977CD"/>
    <w:rsid w:val="002B468D"/>
    <w:rsid w:val="002E0141"/>
    <w:rsid w:val="00330ACC"/>
    <w:rsid w:val="003458A9"/>
    <w:rsid w:val="00347A91"/>
    <w:rsid w:val="0035008A"/>
    <w:rsid w:val="0035099B"/>
    <w:rsid w:val="0035381B"/>
    <w:rsid w:val="00356941"/>
    <w:rsid w:val="0037611E"/>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319"/>
    <w:rsid w:val="005B5937"/>
    <w:rsid w:val="005F2D8D"/>
    <w:rsid w:val="005F6414"/>
    <w:rsid w:val="00601D60"/>
    <w:rsid w:val="006103C4"/>
    <w:rsid w:val="006104E0"/>
    <w:rsid w:val="006238DB"/>
    <w:rsid w:val="0063127E"/>
    <w:rsid w:val="006372FE"/>
    <w:rsid w:val="00641141"/>
    <w:rsid w:val="00645BA0"/>
    <w:rsid w:val="006A5288"/>
    <w:rsid w:val="006C16A1"/>
    <w:rsid w:val="006C646E"/>
    <w:rsid w:val="006D2675"/>
    <w:rsid w:val="006D4918"/>
    <w:rsid w:val="00733D6E"/>
    <w:rsid w:val="007567C8"/>
    <w:rsid w:val="007B0C8E"/>
    <w:rsid w:val="007B7473"/>
    <w:rsid w:val="007C1BC1"/>
    <w:rsid w:val="007E0906"/>
    <w:rsid w:val="007F2803"/>
    <w:rsid w:val="00801BCB"/>
    <w:rsid w:val="00804A6B"/>
    <w:rsid w:val="00815249"/>
    <w:rsid w:val="00823AB2"/>
    <w:rsid w:val="0084577B"/>
    <w:rsid w:val="008A1A41"/>
    <w:rsid w:val="008C4642"/>
    <w:rsid w:val="008D3546"/>
    <w:rsid w:val="008E2BC5"/>
    <w:rsid w:val="008E6968"/>
    <w:rsid w:val="008F18E1"/>
    <w:rsid w:val="008F4EE2"/>
    <w:rsid w:val="00901D5A"/>
    <w:rsid w:val="00913A78"/>
    <w:rsid w:val="009507C4"/>
    <w:rsid w:val="009644AF"/>
    <w:rsid w:val="00965C7F"/>
    <w:rsid w:val="009745F7"/>
    <w:rsid w:val="00986FD7"/>
    <w:rsid w:val="009A655F"/>
    <w:rsid w:val="009A78C7"/>
    <w:rsid w:val="009D18AD"/>
    <w:rsid w:val="009E2768"/>
    <w:rsid w:val="009F02A0"/>
    <w:rsid w:val="009F2955"/>
    <w:rsid w:val="009F5A93"/>
    <w:rsid w:val="00A05B53"/>
    <w:rsid w:val="00A1308D"/>
    <w:rsid w:val="00A23BB0"/>
    <w:rsid w:val="00A44A96"/>
    <w:rsid w:val="00A450F0"/>
    <w:rsid w:val="00A97AF4"/>
    <w:rsid w:val="00AC456E"/>
    <w:rsid w:val="00AC517E"/>
    <w:rsid w:val="00AD7F27"/>
    <w:rsid w:val="00AE42AD"/>
    <w:rsid w:val="00AF1C7C"/>
    <w:rsid w:val="00AF37B8"/>
    <w:rsid w:val="00B73E0D"/>
    <w:rsid w:val="00B763A1"/>
    <w:rsid w:val="00B91DD3"/>
    <w:rsid w:val="00BA5637"/>
    <w:rsid w:val="00BA7B76"/>
    <w:rsid w:val="00BB3AFF"/>
    <w:rsid w:val="00BB5502"/>
    <w:rsid w:val="00BE0C32"/>
    <w:rsid w:val="00BE6FD5"/>
    <w:rsid w:val="00BF77E3"/>
    <w:rsid w:val="00C00384"/>
    <w:rsid w:val="00C063C9"/>
    <w:rsid w:val="00C07032"/>
    <w:rsid w:val="00C14F45"/>
    <w:rsid w:val="00C47050"/>
    <w:rsid w:val="00C650B8"/>
    <w:rsid w:val="00C71270"/>
    <w:rsid w:val="00C819DF"/>
    <w:rsid w:val="00C83DCC"/>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16CA8"/>
    <w:rsid w:val="00E22340"/>
    <w:rsid w:val="00E23CB8"/>
    <w:rsid w:val="00E4324C"/>
    <w:rsid w:val="00EA6190"/>
    <w:rsid w:val="00EB64EE"/>
    <w:rsid w:val="00EC0509"/>
    <w:rsid w:val="00EF23DB"/>
    <w:rsid w:val="00F13102"/>
    <w:rsid w:val="00F22B41"/>
    <w:rsid w:val="00F64D45"/>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D94244D"/>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15D7-A858-42FF-AB6A-D8CEF438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14</cp:revision>
  <cp:lastPrinted>2019-01-04T09:47:00Z</cp:lastPrinted>
  <dcterms:created xsi:type="dcterms:W3CDTF">2019-01-04T09:32:00Z</dcterms:created>
  <dcterms:modified xsi:type="dcterms:W3CDTF">2019-03-28T05:39:00Z</dcterms:modified>
</cp:coreProperties>
</file>