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Default="00662AA5" w:rsidP="00203B05">
      <w:pPr>
        <w:spacing w:line="400" w:lineRule="exact"/>
        <w:jc w:val="right"/>
        <w:rPr>
          <w:rFonts w:ascii="Meiryo UI" w:eastAsia="Meiryo UI" w:hAnsi="Meiryo UI" w:cs="Meiryo UI"/>
          <w:sz w:val="24"/>
        </w:rPr>
      </w:pPr>
      <w:bookmarkStart w:id="0" w:name="_GoBack"/>
      <w:bookmarkEnd w:id="0"/>
    </w:p>
    <w:p w:rsidR="0002162E" w:rsidRPr="000F3891" w:rsidRDefault="005032F0" w:rsidP="00203B05">
      <w:pPr>
        <w:spacing w:line="400" w:lineRule="exact"/>
        <w:jc w:val="right"/>
        <w:rPr>
          <w:rFonts w:ascii="Meiryo UI" w:eastAsia="Meiryo UI" w:hAnsi="Meiryo UI" w:cs="Meiryo UI"/>
          <w:sz w:val="24"/>
        </w:rPr>
      </w:pPr>
      <w:r w:rsidRPr="000F3891">
        <w:rPr>
          <w:rFonts w:ascii="Meiryo UI" w:eastAsia="Meiryo UI" w:hAnsi="Meiryo UI" w:cs="Meiryo UI" w:hint="eastAsia"/>
          <w:sz w:val="24"/>
        </w:rPr>
        <w:t>平成</w:t>
      </w:r>
      <w:r w:rsidR="00F42414">
        <w:rPr>
          <w:rFonts w:ascii="Meiryo UI" w:eastAsia="Meiryo UI" w:hAnsi="Meiryo UI" w:cs="Meiryo UI" w:hint="eastAsia"/>
          <w:sz w:val="24"/>
        </w:rPr>
        <w:t>27</w:t>
      </w:r>
      <w:r w:rsidRPr="000F3891">
        <w:rPr>
          <w:rFonts w:ascii="Meiryo UI" w:eastAsia="Meiryo UI" w:hAnsi="Meiryo UI" w:cs="Meiryo UI" w:hint="eastAsia"/>
          <w:sz w:val="24"/>
        </w:rPr>
        <w:t>年</w:t>
      </w:r>
      <w:r w:rsidR="00F42414">
        <w:rPr>
          <w:rFonts w:ascii="Meiryo UI" w:eastAsia="Meiryo UI" w:hAnsi="Meiryo UI" w:cs="Meiryo UI" w:hint="eastAsia"/>
          <w:sz w:val="24"/>
        </w:rPr>
        <w:t>12</w:t>
      </w:r>
      <w:r w:rsidRPr="000F3891">
        <w:rPr>
          <w:rFonts w:ascii="Meiryo UI" w:eastAsia="Meiryo UI" w:hAnsi="Meiryo UI" w:cs="Meiryo UI" w:hint="eastAsia"/>
          <w:sz w:val="24"/>
        </w:rPr>
        <w:t>月</w:t>
      </w:r>
      <w:r w:rsidR="00F42414">
        <w:rPr>
          <w:rFonts w:ascii="Meiryo UI" w:eastAsia="Meiryo UI" w:hAnsi="Meiryo UI" w:cs="Meiryo UI" w:hint="eastAsia"/>
          <w:sz w:val="24"/>
        </w:rPr>
        <w:t>25</w:t>
      </w:r>
      <w:r w:rsidRPr="000F3891">
        <w:rPr>
          <w:rFonts w:ascii="Meiryo UI" w:eastAsia="Meiryo UI" w:hAnsi="Meiryo UI" w:cs="Meiryo UI" w:hint="eastAsia"/>
          <w:sz w:val="24"/>
        </w:rPr>
        <w:t>日</w:t>
      </w:r>
    </w:p>
    <w:p w:rsidR="005032F0" w:rsidRPr="000F3891" w:rsidRDefault="005032F0" w:rsidP="00662AA5">
      <w:pPr>
        <w:spacing w:line="500" w:lineRule="exact"/>
        <w:rPr>
          <w:rFonts w:ascii="Meiryo UI" w:eastAsia="Meiryo UI" w:hAnsi="Meiryo UI" w:cs="Meiryo UI"/>
          <w:b/>
          <w:sz w:val="40"/>
          <w:szCs w:val="40"/>
        </w:rPr>
      </w:pPr>
    </w:p>
    <w:p w:rsidR="000F3891" w:rsidRDefault="000F3891" w:rsidP="00662AA5">
      <w:pPr>
        <w:spacing w:line="500" w:lineRule="exact"/>
        <w:rPr>
          <w:rFonts w:ascii="Meiryo UI" w:eastAsia="Meiryo UI" w:hAnsi="Meiryo UI" w:cs="Meiryo UI"/>
          <w:b/>
          <w:sz w:val="40"/>
          <w:szCs w:val="40"/>
        </w:rPr>
      </w:pPr>
    </w:p>
    <w:p w:rsidR="000F3891" w:rsidRPr="00662AA5" w:rsidRDefault="000F3891" w:rsidP="00662AA5">
      <w:pPr>
        <w:spacing w:line="500" w:lineRule="exact"/>
        <w:ind w:right="1600"/>
        <w:rPr>
          <w:rFonts w:ascii="Meiryo UI" w:eastAsia="Meiryo UI" w:hAnsi="Meiryo UI" w:cs="Meiryo UI"/>
          <w:b/>
          <w:sz w:val="24"/>
          <w:u w:val="double"/>
        </w:rPr>
      </w:pPr>
    </w:p>
    <w:p w:rsidR="00CC538F" w:rsidRPr="00662AA5" w:rsidRDefault="00CC538F" w:rsidP="00662AA5">
      <w:pPr>
        <w:spacing w:line="500" w:lineRule="exact"/>
        <w:ind w:right="960"/>
        <w:rPr>
          <w:rFonts w:ascii="Meiryo UI" w:eastAsia="Meiryo UI" w:hAnsi="Meiryo UI" w:cs="Meiryo UI"/>
          <w:b/>
          <w:sz w:val="24"/>
          <w:u w:val="double"/>
        </w:rPr>
      </w:pPr>
    </w:p>
    <w:p w:rsidR="000F3891" w:rsidRPr="00662AA5" w:rsidRDefault="000F3891" w:rsidP="00662AA5">
      <w:pPr>
        <w:spacing w:line="500" w:lineRule="exact"/>
        <w:rPr>
          <w:rFonts w:ascii="Meiryo UI" w:eastAsia="Meiryo UI" w:hAnsi="Meiryo UI" w:cs="Meiryo UI"/>
          <w:b/>
          <w:sz w:val="40"/>
          <w:szCs w:val="40"/>
        </w:rPr>
      </w:pPr>
    </w:p>
    <w:p w:rsidR="00C12E1A" w:rsidRPr="00662AA5" w:rsidRDefault="00E95208" w:rsidP="00C12E1A">
      <w:pPr>
        <w:spacing w:line="500" w:lineRule="exact"/>
        <w:jc w:val="center"/>
        <w:rPr>
          <w:rFonts w:ascii="Meiryo UI" w:eastAsia="Meiryo UI" w:hAnsi="Meiryo UI" w:cs="Meiryo UI"/>
          <w:b/>
          <w:sz w:val="44"/>
          <w:szCs w:val="44"/>
        </w:rPr>
      </w:pPr>
      <w:r w:rsidRPr="00662AA5">
        <w:rPr>
          <w:rFonts w:ascii="Meiryo UI" w:eastAsia="Meiryo UI" w:hAnsi="Meiryo UI" w:cs="Meiryo UI" w:hint="eastAsia"/>
          <w:b/>
          <w:sz w:val="44"/>
          <w:szCs w:val="44"/>
        </w:rPr>
        <w:t>「</w:t>
      </w:r>
      <w:r w:rsidR="009A4DF3" w:rsidRPr="00662AA5">
        <w:rPr>
          <w:rFonts w:ascii="Meiryo UI" w:eastAsia="Meiryo UI" w:hAnsi="Meiryo UI" w:cs="Meiryo UI" w:hint="eastAsia"/>
          <w:b/>
          <w:sz w:val="44"/>
          <w:szCs w:val="44"/>
        </w:rPr>
        <w:t>府政運営の基本方針</w:t>
      </w:r>
      <w:r w:rsidR="00F42414">
        <w:rPr>
          <w:rFonts w:ascii="Meiryo UI" w:eastAsia="Meiryo UI" w:hAnsi="Meiryo UI" w:cs="Meiryo UI" w:hint="eastAsia"/>
          <w:b/>
          <w:sz w:val="44"/>
          <w:szCs w:val="44"/>
        </w:rPr>
        <w:t>2016</w:t>
      </w:r>
      <w:r w:rsidRPr="00662AA5">
        <w:rPr>
          <w:rFonts w:ascii="Meiryo UI" w:eastAsia="Meiryo UI" w:hAnsi="Meiryo UI" w:cs="Meiryo UI" w:hint="eastAsia"/>
          <w:b/>
          <w:sz w:val="44"/>
          <w:szCs w:val="44"/>
        </w:rPr>
        <w:t>」</w:t>
      </w:r>
      <w:r w:rsidR="000F3891" w:rsidRPr="00662AA5">
        <w:rPr>
          <w:rFonts w:ascii="Meiryo UI" w:eastAsia="Meiryo UI" w:hAnsi="Meiryo UI" w:cs="Meiryo UI" w:hint="eastAsia"/>
          <w:b/>
          <w:sz w:val="44"/>
          <w:szCs w:val="44"/>
        </w:rPr>
        <w:t>（案）</w:t>
      </w:r>
    </w:p>
    <w:p w:rsidR="001E05ED" w:rsidRPr="00662AA5" w:rsidRDefault="001E05ED"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8"/>
          <w:szCs w:val="28"/>
        </w:rPr>
      </w:pPr>
    </w:p>
    <w:p w:rsidR="000F3891" w:rsidRPr="00662AA5" w:rsidRDefault="000F3891" w:rsidP="000F3891">
      <w:pPr>
        <w:spacing w:line="500" w:lineRule="exact"/>
        <w:rPr>
          <w:rFonts w:ascii="Meiryo UI" w:eastAsia="Meiryo UI" w:hAnsi="Meiryo UI" w:cs="Meiryo UI"/>
          <w:b/>
          <w:sz w:val="28"/>
          <w:szCs w:val="28"/>
        </w:rPr>
      </w:pPr>
    </w:p>
    <w:p w:rsidR="000D0472"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１．</w:t>
      </w:r>
      <w:r w:rsidR="000D0472" w:rsidRPr="00662AA5">
        <w:rPr>
          <w:rFonts w:ascii="Meiryo UI" w:eastAsia="Meiryo UI" w:hAnsi="Meiryo UI" w:cs="Meiryo UI" w:hint="eastAsia"/>
          <w:b/>
          <w:sz w:val="28"/>
          <w:szCs w:val="28"/>
        </w:rPr>
        <w:t>基本的な</w:t>
      </w:r>
      <w:r w:rsidR="000F3891" w:rsidRPr="00662AA5">
        <w:rPr>
          <w:rFonts w:ascii="Meiryo UI" w:eastAsia="Meiryo UI" w:hAnsi="Meiryo UI" w:cs="Meiryo UI" w:hint="eastAsia"/>
          <w:b/>
          <w:sz w:val="28"/>
          <w:szCs w:val="28"/>
        </w:rPr>
        <w:t>考え方</w:t>
      </w:r>
    </w:p>
    <w:p w:rsidR="00E95A95" w:rsidRPr="00662AA5" w:rsidRDefault="00E95A95"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２．</w:t>
      </w:r>
      <w:r w:rsidR="00F42414">
        <w:rPr>
          <w:rFonts w:ascii="Meiryo UI" w:eastAsia="Meiryo UI" w:hAnsi="Meiryo UI" w:cs="Meiryo UI" w:hint="eastAsia"/>
          <w:b/>
          <w:sz w:val="28"/>
          <w:szCs w:val="28"/>
        </w:rPr>
        <w:t>政策創造</w:t>
      </w:r>
    </w:p>
    <w:p w:rsidR="002F4201" w:rsidRPr="00662AA5" w:rsidRDefault="002F420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0F3891"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３</w:t>
      </w:r>
      <w:r w:rsidR="00E95A95" w:rsidRPr="00662AA5">
        <w:rPr>
          <w:rFonts w:ascii="Meiryo UI" w:eastAsia="Meiryo UI" w:hAnsi="Meiryo UI" w:cs="Meiryo UI" w:hint="eastAsia"/>
          <w:b/>
          <w:sz w:val="28"/>
          <w:szCs w:val="28"/>
        </w:rPr>
        <w:t>．</w:t>
      </w:r>
      <w:r w:rsidR="00F42414">
        <w:rPr>
          <w:rFonts w:ascii="Meiryo UI" w:eastAsia="Meiryo UI" w:hAnsi="Meiryo UI" w:cs="Meiryo UI" w:hint="eastAsia"/>
          <w:b/>
          <w:sz w:val="28"/>
          <w:szCs w:val="28"/>
        </w:rPr>
        <w:t>統治機構改革</w:t>
      </w:r>
    </w:p>
    <w:p w:rsidR="00E95A95" w:rsidRPr="00662AA5" w:rsidRDefault="00E95A95" w:rsidP="000F3891">
      <w:pPr>
        <w:spacing w:line="420" w:lineRule="exact"/>
        <w:rPr>
          <w:rFonts w:ascii="Meiryo UI" w:eastAsia="Meiryo UI" w:hAnsi="Meiryo UI" w:cs="Meiryo UI"/>
          <w:b/>
          <w:sz w:val="28"/>
          <w:szCs w:val="28"/>
        </w:rPr>
      </w:pPr>
    </w:p>
    <w:p w:rsidR="00E0639F" w:rsidRPr="00662AA5" w:rsidRDefault="00E0639F" w:rsidP="00E0639F">
      <w:pPr>
        <w:spacing w:line="360" w:lineRule="exact"/>
        <w:rPr>
          <w:rFonts w:ascii="Meiryo UI" w:eastAsia="Meiryo UI" w:hAnsi="Meiryo UI" w:cs="Meiryo UI"/>
          <w:b/>
          <w:sz w:val="28"/>
          <w:szCs w:val="28"/>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F42414" w:rsidP="00F42414">
      <w:pPr>
        <w:spacing w:line="360" w:lineRule="exact"/>
        <w:ind w:firstLineChars="100" w:firstLine="260"/>
        <w:rPr>
          <w:rFonts w:ascii="Meiryo UI" w:eastAsia="Meiryo UI" w:hAnsi="Meiryo UI" w:cs="Meiryo UI"/>
          <w:b/>
          <w:sz w:val="26"/>
          <w:szCs w:val="26"/>
        </w:rPr>
      </w:pPr>
      <w:r>
        <w:rPr>
          <w:rFonts w:ascii="Meiryo UI" w:eastAsia="Meiryo UI" w:hAnsi="Meiryo UI" w:cs="Meiryo UI" w:hint="eastAsia"/>
          <w:b/>
          <w:sz w:val="26"/>
          <w:szCs w:val="26"/>
        </w:rPr>
        <w:t>４．行財政改革</w:t>
      </w: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F42414" w:rsidRDefault="00F42414">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8A667B" w:rsidRPr="00662AA5" w:rsidRDefault="008A667B" w:rsidP="008A667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１．基本的な考え方</w:t>
      </w:r>
    </w:p>
    <w:p w:rsidR="008A667B" w:rsidRPr="00662AA5" w:rsidRDefault="008A667B" w:rsidP="008A667B">
      <w:pPr>
        <w:spacing w:line="360" w:lineRule="exact"/>
        <w:rPr>
          <w:rFonts w:ascii="Meiryo UI" w:eastAsia="Meiryo UI" w:hAnsi="Meiryo UI" w:cs="Meiryo UI"/>
          <w:sz w:val="26"/>
          <w:szCs w:val="26"/>
        </w:rPr>
      </w:pPr>
    </w:p>
    <w:p w:rsidR="00F4241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F42414" w:rsidRPr="00530906">
        <w:rPr>
          <w:rFonts w:ascii="Meiryo UI" w:eastAsia="Meiryo UI" w:hAnsi="Meiryo UI" w:cs="Meiryo UI" w:hint="eastAsia"/>
          <w:b/>
          <w:sz w:val="26"/>
          <w:szCs w:val="26"/>
        </w:rPr>
        <w:t>府政運営における基本姿勢</w:t>
      </w:r>
    </w:p>
    <w:p w:rsidR="00F42414" w:rsidRPr="002934D6"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本府は、これまで政策創造と行財政改革を柱とする取組みを進め、その成果は着実に上がりつつある。一方で、経済のグローバル化の一層の進展等により、直面する府政の課題は複雑さを増している。引き続き、東西二極の一極として世界の中で存在感を発揮する都市･大阪をめざし、「変革と挑戦」を基本姿勢として、立ち止まることなく更に取組みを進めていくことが求められてい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我が国の将来を見据えると、東京への政治・行政・経済機能の極端な一極集中を放置しておくことは、国家としての競争力の維持・向上において極めて大きな足枷となる。また、首都機能のバックアップがないまま大規模な災害が首都圏で発生した場合には、国家としての機能が完全に停止してしまう可能性が高い。このような現状を踏まえ、国土構造を大きく転換する一歩を、この大阪から踏み出す。西日本随一の都市としてのポテンシャルを活かし、“首都・東京”とともに我が国全体の発展をけん引するツインエンジンとなる“副首都・大阪”の確立をめざしていく。</w:t>
      </w: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このため、国機関の大阪移転・西日本拠点の設置に取り組むほか、経済中枢機能や交通・物流機能など“副首都・大阪”として備えるべき機能の整備を図っていく。併せて、“副首都・大阪”に相応しい統治機構のあり方について議論を進める。大阪市との役割分担と連携を十分に図りながら、新たな大都市制度の再検討をするとともに、二重行政の解消に向けた具体的な取組み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副首都・大阪”確立に向けた歩みと並行して、関西全体を視野に入れた地方分権改革を引き続き進める。国の出先機関の関西広域連合への移管を求めるとともに、道州制の実現に向けた取組みの推進等を国に働きかけるなど、関西としての「集権」をめざす。また、市町村の充実強化を図るため、水平連携等の体制整備の促進や、市町村の意向を踏まえて権限移譲の充実を図るなど、市町村への「分権」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あわせて、今後、人口構造が大きく変化していく中で、行政が財源・マンパワーを全て用意して事業を実施する「行政完結型」中心の施策展開には限界がある。このため、広域自治体として、安全・安心の確保をはじめ、社会が持続するために不可欠な施策・サービスはしっかりと担いつつ、府民や企業など民間との幅広い連携により、総合力で目標の実現をめざす「連携・ネットワーク型」への転換を図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また、これまでの長年にわたる行財政改革の取組みによって、本府財政は、中長期的には、危機的状況からの脱却の見通しがようやく見えつつある。一方で、27年2月の「財政状況に関する中長期試算〔粗い試算〕」では、直近の28年度について、800億円を超える要対応額が見込まれるなど、当面は厳しい状況が続く。将来の世代にツケを回さないよう、引</w:t>
      </w:r>
      <w:r w:rsidRPr="00F42414">
        <w:rPr>
          <w:rFonts w:ascii="Meiryo UI" w:eastAsia="Meiryo UI" w:hAnsi="Meiryo UI" w:cs="Meiryo UI" w:hint="eastAsia"/>
          <w:sz w:val="26"/>
          <w:szCs w:val="26"/>
        </w:rPr>
        <w:lastRenderedPageBreak/>
        <w:t>き続き財政規律を堅持しつつ、施策展開にあたっては、前例や形式、既成概念にとらわれることなく、本府の役割をしっかり果たしていく。</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府政運営にあたっては、スピード感を重視するとともに、府民や民間の目線をより強く意識していく。これまでの成果を礎に、残された課題の克服に全力を注ぐことで、「成長と安全・安心のよき循環」により、府民の願いである「豊かな大阪」の実現を確たるものとしていく。</w:t>
      </w: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1D3B24" w:rsidRPr="00530906">
        <w:rPr>
          <w:rFonts w:ascii="Meiryo UI" w:eastAsia="Meiryo UI" w:hAnsi="Meiryo UI" w:cs="Meiryo UI" w:hint="eastAsia"/>
          <w:b/>
          <w:sz w:val="26"/>
          <w:szCs w:val="26"/>
        </w:rPr>
        <w:t>基本的な方針</w:t>
      </w:r>
    </w:p>
    <w:p w:rsidR="001D3B24" w:rsidRPr="00530906" w:rsidRDefault="001D3B24" w:rsidP="001D3B24">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「政策創造」、「統治機構改革」、「行財政改革」を府政運営の基本的な柱に、「豊か</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な大阪」の実現をめざす。</w:t>
      </w:r>
    </w:p>
    <w:p w:rsidR="002934D6" w:rsidRDefault="002934D6"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我が国の未来を支え、成長をけん引するツインエンジンとなる“副首都・大阪”の確立に向けて、先ずはその土台づくりを進めていく。</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・大阪市と連携して「副首都推進本部」を設置し、“副首都・大阪”の確立に向けた中長期的なビジョンや取組み方向を明らかにしていく。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引き続き、「大阪の成長戦略」の実現に向けて全力で取り組む。あわせて、府民の安全・安心の確保に向けた基礎自治体を中心とした取組みを下支えするとともに、広域自治体として専門的・広域的役割を果たしていく。これら成長と安全・安心の確保の相乗効果による「よき循環」を通じて「豊かな大阪」の実現を確実なものとしていく。</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・府・市で一本化した「大阪の成長戦略」のもと、オール大阪で目標を共有しながら、施策・事業を効率的・効果的に推進し、成長を軌道に乗せる。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 xml:space="preserve">・安全・安心の確保は、行政として取り組むべき最も基本的な使命。府は広域自治体として、基礎自治体が担うことができない、地震・津波などの災害や犯罪、感染症、疾病などの対策への基盤づくりを着実に進める。　</w:t>
      </w:r>
    </w:p>
    <w:p w:rsidR="00F42414" w:rsidRPr="00D076C1" w:rsidRDefault="00F42414" w:rsidP="00F42414">
      <w:pPr>
        <w:tabs>
          <w:tab w:val="right" w:leader="middleDot" w:pos="8732"/>
        </w:tabs>
        <w:spacing w:line="360" w:lineRule="exact"/>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今後本格的に到来が予想される人口減少・超高齢社会に向けた対応策として現在策定中の「大阪府まち・ひと・しごと創生総合戦略」を着実に推進する。</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に的確に対応し、持続的な発展を実現するため、「若者が活躍でき子育て安心の都市大阪の実現」、「人口減少・超高齢社会においても持続可能な地域づくり」、「東西二極の一極としての社会経済構造の構築」の３つの方向性のもと、大阪の強みを活かした地方創生の取り組みを進め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（統治機構改革）</w:t>
      </w:r>
    </w:p>
    <w:p w:rsidR="00F42414" w:rsidRPr="00530906" w:rsidRDefault="00F42414" w:rsidP="008741D4">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“副首都・大阪”に相応しい行政機構のあり方について議論を進める。</w:t>
      </w:r>
      <w:r w:rsidR="00074EA4">
        <w:rPr>
          <w:rFonts w:ascii="Meiryo UI" w:eastAsia="Meiryo UI" w:hAnsi="Meiryo UI" w:cs="Meiryo UI" w:hint="eastAsia"/>
          <w:sz w:val="26"/>
          <w:szCs w:val="26"/>
        </w:rPr>
        <w:t>まずは、新たな大都市制度の再検討に向けて、</w:t>
      </w:r>
      <w:r w:rsidR="00AB5873">
        <w:rPr>
          <w:rFonts w:ascii="Meiryo UI" w:eastAsia="Meiryo UI" w:hAnsi="Meiryo UI" w:cs="Meiryo UI" w:hint="eastAsia"/>
          <w:sz w:val="26"/>
          <w:szCs w:val="26"/>
        </w:rPr>
        <w:t>大阪市と連携し、</w:t>
      </w:r>
      <w:r w:rsidR="008741D4" w:rsidRPr="008741D4">
        <w:rPr>
          <w:rFonts w:ascii="Meiryo UI" w:eastAsia="Meiryo UI" w:hAnsi="Meiryo UI" w:cs="Meiryo UI" w:hint="eastAsia"/>
          <w:sz w:val="26"/>
          <w:szCs w:val="26"/>
        </w:rPr>
        <w:t>住民の意見を伺う。</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firstLineChars="300" w:firstLine="780"/>
        <w:rPr>
          <w:rFonts w:ascii="Meiryo UI" w:eastAsia="Meiryo UI" w:hAnsi="Meiryo UI" w:cs="Meiryo UI"/>
          <w:sz w:val="26"/>
          <w:szCs w:val="26"/>
        </w:rPr>
      </w:pPr>
      <w:r w:rsidRPr="00530906">
        <w:rPr>
          <w:rFonts w:ascii="Meiryo UI" w:eastAsia="Meiryo UI" w:hAnsi="Meiryo UI" w:cs="Meiryo UI" w:hint="eastAsia"/>
          <w:sz w:val="26"/>
          <w:szCs w:val="26"/>
        </w:rPr>
        <w:t>・「副首都推進本部」において副首都に相応しい行政機構のあり方を議論する。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・新たな大都市制度のあり方について住民から幅広く意見をお聞きするとともに、二重行政の解消に向けた具体的な取組みを進めていく。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（行財政改革）</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平成27年度から29年度を計画期間とする「行財政改革推進プラン（案）」に基づき、「組み換え（シフト）」と「強みを束ねる」を改革の視点として、自律的で創造性を発揮する行財政運営体制の確立を図る。</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大阪の再生」のためには、基盤となる府財政の健全化が必要である。28年度は、依然として厳しい財政状況を踏まえ、主要事業等に係る歳出改革の取組みを着実に実施するとともに、府有財産の活用など歳入確保に努める。また、出資法人等や公の施設についても、同プランに基づき、着実に改革を進める。</w:t>
      </w:r>
    </w:p>
    <w:p w:rsidR="0016390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・また、人口減少・超高齢社会の到来やグローバル化の一層の進展といった新たな時代環境のもとで、直面する課題に的確に対応しつつ、将来にわたって</w:t>
      </w:r>
      <w:r w:rsidR="006814A4">
        <w:rPr>
          <w:rFonts w:ascii="Meiryo UI" w:eastAsia="Meiryo UI" w:hAnsi="Meiryo UI" w:cs="Meiryo UI" w:hint="eastAsia"/>
          <w:sz w:val="26"/>
          <w:szCs w:val="26"/>
        </w:rPr>
        <w:t>質の高い行政サービスを提供していけるよう、「事業重点化（組み換</w:t>
      </w:r>
      <w:r w:rsidRPr="00530906">
        <w:rPr>
          <w:rFonts w:ascii="Meiryo UI" w:eastAsia="Meiryo UI" w:hAnsi="Meiryo UI" w:cs="Meiryo UI" w:hint="eastAsia"/>
          <w:sz w:val="26"/>
          <w:szCs w:val="26"/>
        </w:rPr>
        <w:t>え）の推進」、「総合力の発揮」、「組織活力の向上」の３つの方向性から、さらなる改革に大胆に取り組む。</w:t>
      </w: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２．政策創造</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D076C1"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28年度は、我が国の未来を支え、成長をけん引</w:t>
      </w:r>
      <w:r w:rsidR="00FD03BA">
        <w:rPr>
          <w:rFonts w:ascii="Meiryo UI" w:eastAsia="Meiryo UI" w:hAnsi="Meiryo UI" w:cs="Meiryo UI" w:hint="eastAsia"/>
          <w:sz w:val="26"/>
          <w:szCs w:val="26"/>
        </w:rPr>
        <w:t>するツインエンジンとなる“副首都・大阪”の確立に向けて、</w:t>
      </w:r>
      <w:r w:rsidRPr="00530906">
        <w:rPr>
          <w:rFonts w:ascii="Meiryo UI" w:eastAsia="Meiryo UI" w:hAnsi="Meiryo UI" w:cs="Meiryo UI" w:hint="eastAsia"/>
          <w:sz w:val="26"/>
          <w:szCs w:val="26"/>
        </w:rPr>
        <w:t>その土台づくりを進めることを視野に、政策創造に取り組む。</w:t>
      </w:r>
    </w:p>
    <w:p w:rsidR="00163904" w:rsidRPr="00530906"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「選択と集中」の下、「大阪の成長戦略」の具体化に全力で取り組むとともに、府民の安全・安心の確保に向けた取組みを着実に推進する。また、「大阪府まち・ひと・</w:t>
      </w:r>
      <w:r w:rsidR="00FD03BA">
        <w:rPr>
          <w:rFonts w:ascii="Meiryo UI" w:eastAsia="Meiryo UI" w:hAnsi="Meiryo UI" w:cs="Meiryo UI" w:hint="eastAsia"/>
          <w:sz w:val="26"/>
          <w:szCs w:val="26"/>
        </w:rPr>
        <w:t>しごと創生総合戦略」に基づき、大阪の強みを活かした地方創生の取</w:t>
      </w:r>
      <w:r w:rsidRPr="00530906">
        <w:rPr>
          <w:rFonts w:ascii="Meiryo UI" w:eastAsia="Meiryo UI" w:hAnsi="Meiryo UI" w:cs="Meiryo UI" w:hint="eastAsia"/>
          <w:sz w:val="26"/>
          <w:szCs w:val="26"/>
        </w:rPr>
        <w:t>組みを進めていく。</w:t>
      </w:r>
    </w:p>
    <w:p w:rsidR="00163904" w:rsidRPr="00530906" w:rsidRDefault="00163904" w:rsidP="00163904">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上記観点から、28年度に重点的に取</w:t>
      </w:r>
      <w:r w:rsidR="00FD03BA">
        <w:rPr>
          <w:rFonts w:ascii="Meiryo UI" w:eastAsia="Meiryo UI" w:hAnsi="Meiryo UI" w:cs="Meiryo UI" w:hint="eastAsia"/>
          <w:sz w:val="26"/>
          <w:szCs w:val="26"/>
        </w:rPr>
        <w:t>り</w:t>
      </w:r>
      <w:r w:rsidRPr="00530906">
        <w:rPr>
          <w:rFonts w:ascii="Meiryo UI" w:eastAsia="Meiryo UI" w:hAnsi="Meiryo UI" w:cs="Meiryo UI" w:hint="eastAsia"/>
          <w:sz w:val="26"/>
          <w:szCs w:val="26"/>
        </w:rPr>
        <w:t>組むべき課題を以下のとおり設定する。</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【28年度に重点的に取り組むべき課題】</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tbl>
      <w:tblPr>
        <w:tblStyle w:val="a7"/>
        <w:tblW w:w="0" w:type="auto"/>
        <w:tblInd w:w="392" w:type="dxa"/>
        <w:tblLook w:val="04A0" w:firstRow="1" w:lastRow="0" w:firstColumn="1" w:lastColumn="0" w:noHBand="0" w:noVBand="1"/>
      </w:tblPr>
      <w:tblGrid>
        <w:gridCol w:w="4237"/>
        <w:gridCol w:w="5118"/>
      </w:tblGrid>
      <w:tr w:rsidR="006814A4" w:rsidRPr="00530906" w:rsidTr="006814A4">
        <w:trPr>
          <w:trHeight w:val="402"/>
        </w:trPr>
        <w:tc>
          <w:tcPr>
            <w:tcW w:w="423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政策分野</w:t>
            </w:r>
          </w:p>
        </w:tc>
        <w:tc>
          <w:tcPr>
            <w:tcW w:w="511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重点的に取組むべき課題</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◆経済成長戦略（産業政策）</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・成長産業の競争力強化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・ＴＰＰを踏まえた新たなチャレンジの支援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◆まちづくり・都市基盤</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・成長を支える都市基盤の整備</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・既存ストックを活用したまちづくり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240" w:hangingChars="100" w:hanging="240"/>
              <w:rPr>
                <w:rFonts w:ascii="Meiryo UI" w:eastAsia="Meiryo UI" w:hAnsi="Meiryo UI" w:cs="Meiryo UI"/>
                <w:sz w:val="24"/>
              </w:rPr>
            </w:pPr>
            <w:r w:rsidRPr="00530906">
              <w:rPr>
                <w:rFonts w:ascii="Meiryo UI" w:eastAsia="Meiryo UI" w:hAnsi="Meiryo UI" w:cs="Meiryo UI" w:hint="eastAsia"/>
                <w:sz w:val="24"/>
              </w:rPr>
              <w:t>◆国際エンターテイ</w:t>
            </w:r>
            <w:r>
              <w:rPr>
                <w:rFonts w:ascii="Meiryo UI" w:eastAsia="Meiryo UI" w:hAnsi="Meiryo UI" w:cs="Meiryo UI" w:hint="eastAsia"/>
                <w:sz w:val="24"/>
              </w:rPr>
              <w:t>ン</w:t>
            </w:r>
            <w:r w:rsidRPr="00530906">
              <w:rPr>
                <w:rFonts w:ascii="Meiryo UI" w:eastAsia="Meiryo UI" w:hAnsi="Meiryo UI" w:cs="Meiryo UI" w:hint="eastAsia"/>
                <w:sz w:val="24"/>
              </w:rPr>
              <w:t>メント都市“OSAKA”の実現</w:t>
            </w:r>
          </w:p>
        </w:tc>
        <w:tc>
          <w:tcPr>
            <w:tcW w:w="5118" w:type="dxa"/>
            <w:tcBorders>
              <w:top w:val="single" w:sz="4" w:space="0" w:color="auto"/>
              <w:left w:val="single" w:sz="4" w:space="0" w:color="auto"/>
              <w:bottom w:val="single" w:sz="4" w:space="0" w:color="auto"/>
              <w:right w:val="single" w:sz="4" w:space="0" w:color="auto"/>
            </w:tcBorders>
            <w:hideMark/>
          </w:tcPr>
          <w:p w:rsidR="006814A4" w:rsidRDefault="006814A4" w:rsidP="006814A4">
            <w:pPr>
              <w:tabs>
                <w:tab w:val="right" w:leader="middleDot" w:pos="8732"/>
              </w:tabs>
              <w:spacing w:line="360" w:lineRule="exact"/>
              <w:ind w:left="120" w:hangingChars="50" w:hanging="120"/>
              <w:jc w:val="distribute"/>
              <w:rPr>
                <w:rFonts w:ascii="Meiryo UI" w:eastAsia="Meiryo UI" w:hAnsi="Meiryo UI" w:cs="Meiryo UI"/>
                <w:sz w:val="24"/>
              </w:rPr>
            </w:pPr>
            <w:r w:rsidRPr="00530906">
              <w:rPr>
                <w:rFonts w:ascii="Meiryo UI" w:eastAsia="Meiryo UI" w:hAnsi="Meiryo UI" w:cs="Meiryo UI" w:hint="eastAsia"/>
                <w:sz w:val="24"/>
              </w:rPr>
              <w:t>・世界的な発信力のあるスポーツイベントに向けた</w:t>
            </w:r>
          </w:p>
          <w:p w:rsidR="006814A4" w:rsidRPr="00530906" w:rsidRDefault="006814A4" w:rsidP="006814A4">
            <w:pPr>
              <w:tabs>
                <w:tab w:val="right" w:leader="middleDot" w:pos="8732"/>
              </w:tabs>
              <w:spacing w:line="360" w:lineRule="exact"/>
              <w:ind w:leftChars="50" w:left="105"/>
              <w:rPr>
                <w:rFonts w:ascii="Meiryo UI" w:eastAsia="Meiryo UI" w:hAnsi="Meiryo UI" w:cs="Meiryo UI"/>
                <w:sz w:val="24"/>
              </w:rPr>
            </w:pPr>
            <w:r>
              <w:rPr>
                <w:rFonts w:ascii="Meiryo UI" w:eastAsia="Meiryo UI" w:hAnsi="Meiryo UI" w:cs="Meiryo UI" w:hint="eastAsia"/>
                <w:sz w:val="24"/>
              </w:rPr>
              <w:t>都市</w:t>
            </w:r>
            <w:r w:rsidRPr="00530906">
              <w:rPr>
                <w:rFonts w:ascii="Meiryo UI" w:eastAsia="Meiryo UI" w:hAnsi="Meiryo UI" w:cs="Meiryo UI" w:hint="eastAsia"/>
                <w:sz w:val="24"/>
              </w:rPr>
              <w:t>魅力の創造</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・世界を惹きつける都市魅力の仕掛けづくり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◆防災・減災の強化、治安のさらなる</w:t>
            </w:r>
          </w:p>
          <w:p w:rsidR="006814A4" w:rsidRPr="00530906" w:rsidRDefault="006814A4" w:rsidP="00163904">
            <w:pPr>
              <w:tabs>
                <w:tab w:val="right" w:leader="middleDot" w:pos="8732"/>
              </w:tabs>
              <w:spacing w:line="360" w:lineRule="exact"/>
              <w:ind w:firstLineChars="100" w:firstLine="240"/>
              <w:rPr>
                <w:rFonts w:ascii="Meiryo UI" w:eastAsia="Meiryo UI" w:hAnsi="Meiryo UI" w:cs="Meiryo UI"/>
                <w:sz w:val="24"/>
              </w:rPr>
            </w:pPr>
            <w:r w:rsidRPr="00530906">
              <w:rPr>
                <w:rFonts w:ascii="Meiryo UI" w:eastAsia="Meiryo UI" w:hAnsi="Meiryo UI" w:cs="Meiryo UI" w:hint="eastAsia"/>
                <w:sz w:val="24"/>
              </w:rPr>
              <w:t>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・いのちを守り、つなぐ対策の強化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・地域防犯、交通安全の推進</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◆現役世代の活躍支援</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・働く希望の実現</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・子どもを生み、育てる希望の実現</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◆教育力のさらなる向上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・学力・体力の向上</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・課題を抱えた児童・生徒の指導・支援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◆福祉・医療の充実</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120" w:hangingChars="50" w:hanging="120"/>
              <w:rPr>
                <w:rFonts w:ascii="Meiryo UI" w:eastAsia="Meiryo UI" w:hAnsi="Meiryo UI" w:cs="Meiryo UI"/>
                <w:sz w:val="24"/>
              </w:rPr>
            </w:pPr>
            <w:r w:rsidRPr="00530906">
              <w:rPr>
                <w:rFonts w:ascii="Meiryo UI" w:eastAsia="Meiryo UI" w:hAnsi="Meiryo UI" w:cs="Meiryo UI" w:hint="eastAsia"/>
                <w:sz w:val="24"/>
              </w:rPr>
              <w:t>・障がい者差別の解消と障がい者の地域生活支援</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・介護人材の育成・確保</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・子どものセーフティネットの充実</w:t>
            </w:r>
          </w:p>
        </w:tc>
      </w:tr>
    </w:tbl>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F80FD4" w:rsidP="002934D6">
      <w:pPr>
        <w:tabs>
          <w:tab w:val="right" w:leader="middleDot" w:pos="8732"/>
        </w:tabs>
        <w:spacing w:line="360" w:lineRule="exact"/>
        <w:ind w:firstLineChars="50" w:firstLine="130"/>
        <w:rPr>
          <w:rFonts w:ascii="Meiryo UI" w:eastAsia="Meiryo UI" w:hAnsi="Meiryo UI" w:cs="Meiryo UI"/>
          <w:sz w:val="26"/>
          <w:szCs w:val="26"/>
        </w:rPr>
      </w:pPr>
      <w:r>
        <w:rPr>
          <w:rFonts w:ascii="Meiryo UI" w:eastAsia="Meiryo UI" w:hAnsi="Meiryo UI" w:cs="Meiryo UI" w:hint="eastAsia"/>
          <w:b/>
          <w:sz w:val="26"/>
          <w:szCs w:val="26"/>
        </w:rPr>
        <w:lastRenderedPageBreak/>
        <w:t>◇</w:t>
      </w:r>
      <w:r w:rsidR="00163904" w:rsidRPr="00530906">
        <w:rPr>
          <w:rFonts w:ascii="Meiryo UI" w:eastAsia="Meiryo UI" w:hAnsi="Meiryo UI" w:cs="Meiryo UI" w:hint="eastAsia"/>
          <w:b/>
          <w:sz w:val="26"/>
          <w:szCs w:val="26"/>
        </w:rPr>
        <w:t>各政策分野における28年度の施策展開の方向性</w:t>
      </w:r>
    </w:p>
    <w:p w:rsidR="00163904" w:rsidRPr="002934D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●経済成長戦略（産業政策）</w:t>
      </w:r>
    </w:p>
    <w:p w:rsidR="00163904" w:rsidRPr="00530906" w:rsidRDefault="00FD03BA"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大阪が、東西二極の一極として日本の成長をけん</w:t>
      </w:r>
      <w:r w:rsidR="00163904" w:rsidRPr="00530906">
        <w:rPr>
          <w:rFonts w:ascii="Meiryo UI" w:eastAsia="Meiryo UI" w:hAnsi="Meiryo UI" w:cs="Meiryo UI" w:hint="eastAsia"/>
          <w:sz w:val="26"/>
          <w:szCs w:val="26"/>
        </w:rPr>
        <w:t>引していくには、ライフサイエンス、環境・新エネルギーをはじめ、大阪が強みを有する成長産業分野の取組みをさらに強化するとともに、これまで大阪産業を支えてきた中小企業が、時代の変化に対応しつつ、新たな地平を切り拓いていく環境を整えることが重要。国家戦略特区及び関西イノベーション国際戦略総合特区の活用等による府内のビジネス環境の整備を通じ、ライフサイエンス、環境・新エネルギー等をはじめとする国際的イノベーション拠点の形成に引き続き取り組むとともに、海外市場開拓や優秀な人材確保に向けた支援など、チャレンジする中小企業を引き続き応援して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また、ＴＰＰ（環太平洋パートナーシップ）協定の大筋合意を受けて、大消費地を抱える大阪の強みを活かし、意欲のある農家や新規参入をめざす企業の支援等を通じて、農業の成長産業化をめざす。</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2934D6" w:rsidRDefault="00163904" w:rsidP="002934D6">
      <w:pPr>
        <w:tabs>
          <w:tab w:val="right" w:leader="middleDot" w:pos="8732"/>
        </w:tabs>
        <w:spacing w:line="360" w:lineRule="exact"/>
        <w:ind w:firstLineChars="100" w:firstLine="260"/>
        <w:rPr>
          <w:rFonts w:ascii="Meiryo UI" w:eastAsia="Meiryo UI" w:hAnsi="Meiryo UI" w:cs="Meiryo UI"/>
          <w:b/>
          <w:spacing w:val="-2"/>
          <w:sz w:val="26"/>
          <w:szCs w:val="26"/>
        </w:rPr>
      </w:pPr>
      <w:r w:rsidRPr="00530906">
        <w:rPr>
          <w:rFonts w:ascii="Meiryo UI" w:eastAsia="Meiryo UI" w:hAnsi="Meiryo UI" w:cs="Meiryo UI" w:hint="eastAsia"/>
          <w:b/>
          <w:sz w:val="26"/>
          <w:szCs w:val="26"/>
        </w:rPr>
        <w:t>●ま</w:t>
      </w:r>
      <w:r w:rsidRPr="002934D6">
        <w:rPr>
          <w:rFonts w:ascii="Meiryo UI" w:eastAsia="Meiryo UI" w:hAnsi="Meiryo UI" w:cs="Meiryo UI" w:hint="eastAsia"/>
          <w:b/>
          <w:spacing w:val="-2"/>
          <w:sz w:val="26"/>
          <w:szCs w:val="26"/>
        </w:rPr>
        <w:t>ちづくり・都市基盤</w:t>
      </w:r>
    </w:p>
    <w:p w:rsidR="00163904" w:rsidRPr="00FD03BA" w:rsidRDefault="00FD03BA" w:rsidP="00FD03BA">
      <w:pPr>
        <w:tabs>
          <w:tab w:val="right" w:leader="middleDot" w:pos="8732"/>
        </w:tabs>
        <w:spacing w:line="360" w:lineRule="exact"/>
        <w:ind w:leftChars="200" w:left="420" w:firstLineChars="100" w:firstLine="260"/>
        <w:rPr>
          <w:rFonts w:ascii="Meiryo UI" w:eastAsia="Meiryo UI" w:hAnsi="Meiryo UI" w:cs="Meiryo UI"/>
          <w:sz w:val="26"/>
          <w:szCs w:val="26"/>
        </w:rPr>
      </w:pPr>
      <w:r w:rsidRPr="00FD03BA">
        <w:rPr>
          <w:rFonts w:ascii="Meiryo UI" w:eastAsia="Meiryo UI" w:hAnsi="Meiryo UI" w:cs="Meiryo UI" w:hint="eastAsia"/>
          <w:sz w:val="26"/>
          <w:szCs w:val="26"/>
        </w:rPr>
        <w:t>都市の競争力強化に資するインフラ整備に関して</w:t>
      </w:r>
      <w:r w:rsidR="00163904" w:rsidRPr="00FD03BA">
        <w:rPr>
          <w:rFonts w:ascii="Meiryo UI" w:eastAsia="Meiryo UI" w:hAnsi="Meiryo UI" w:cs="Meiryo UI" w:hint="eastAsia"/>
          <w:sz w:val="26"/>
          <w:szCs w:val="26"/>
        </w:rPr>
        <w:t>、「公共交通戦略」に基づき、大阪・関西の成長に資する路線として位置付けた重要路線の整備や公共交通の利便性向上に引き続き取り組む。また、多様な価値を創造する大都市・大阪の実現をめざした「グラ</w:t>
      </w:r>
      <w:r>
        <w:rPr>
          <w:rFonts w:ascii="Meiryo UI" w:eastAsia="Meiryo UI" w:hAnsi="Meiryo UI" w:cs="Meiryo UI" w:hint="eastAsia"/>
          <w:sz w:val="26"/>
          <w:szCs w:val="26"/>
        </w:rPr>
        <w:t>ンドデザイン・大阪」に基づき、「うめきた２期」など大阪の成長をけん</w:t>
      </w:r>
      <w:r w:rsidR="00163904" w:rsidRPr="00FD03BA">
        <w:rPr>
          <w:rFonts w:ascii="Meiryo UI" w:eastAsia="Meiryo UI" w:hAnsi="Meiryo UI" w:cs="Meiryo UI" w:hint="eastAsia"/>
          <w:sz w:val="26"/>
          <w:szCs w:val="26"/>
        </w:rPr>
        <w:t>引する都市基盤の整備を推進する。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大阪が今後も定住魅力を高めていくため、泉北ニュータウンの再生など、地域のストック</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や特色を活かしたまちづくりに引き続き取り組む。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あわせて、「みどりの風を感じる大都市・大阪」の実現に向け、企業・住民が主体となったみどりの創出支援に引き続き取り組む。</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●国際エンターテインメント都市“OSAKA”の実現</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世界中が注目する2019年ラグビーワールドカップや2020年東京オリンピック・パラリン</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ピックなどを好機と捉え、世界における大阪のプレゼンスを高め、さらなる集客促進につながるよう、都市魅力の創造・発信に戦略的に取り組む。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また、これとあわせて、大阪の発展の起爆剤となり得る、世界を惹きつける都市魅力の</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仕掛けづくりに取り組んでいくことも重要。国の状況を踏まえつつ、夢洲を軸とした大阪市内ベイエリアにおける世界最高水準のエンターテインメント、MICEなど様々な機能を持つ「統合型リゾート（IR）」の立地に向けた取組みを進めるとともに、国際博覧会の大阪誘致について、機運の醸成を図り、誘致に向けた取組みを進める。</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053349" w:rsidRPr="00530906" w:rsidRDefault="00053349"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●防災・減災の強化、治安のさらなる向上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新・地震防災アクションプランを踏まえ、防潮堤液状化対策等の津波浸水対策、地震による火災・倒壊被</w:t>
      </w:r>
      <w:r w:rsidR="00A67F14">
        <w:rPr>
          <w:rFonts w:ascii="Meiryo UI" w:eastAsia="Meiryo UI" w:hAnsi="Meiryo UI" w:cs="Meiryo UI" w:hint="eastAsia"/>
          <w:sz w:val="26"/>
          <w:szCs w:val="26"/>
        </w:rPr>
        <w:t>害が想定される密集市街地対策や広域緊急交通路の機能確保</w:t>
      </w:r>
      <w:r w:rsidRPr="00530906">
        <w:rPr>
          <w:rFonts w:ascii="Meiryo UI" w:eastAsia="Meiryo UI" w:hAnsi="Meiryo UI" w:cs="Meiryo UI" w:hint="eastAsia"/>
          <w:sz w:val="26"/>
          <w:szCs w:val="26"/>
        </w:rPr>
        <w:t>、消防団・自主防災組織等による地域防災力強化、被災者支援の備蓄対策の検討など、大規模地震・津波対策にハード・ソフトの両面から精力的に取り組む。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b/>
          <w:sz w:val="26"/>
          <w:szCs w:val="26"/>
        </w:rPr>
      </w:pPr>
      <w:r w:rsidRPr="00530906">
        <w:rPr>
          <w:rFonts w:ascii="Meiryo UI" w:eastAsia="Meiryo UI" w:hAnsi="Meiryo UI" w:cs="Meiryo UI" w:hint="eastAsia"/>
          <w:sz w:val="26"/>
          <w:szCs w:val="26"/>
        </w:rPr>
        <w:t>昨今、全国各地において集中豪雨による土砂災害、浸水被害が頻発していることを踏まえ、府民の自主的な避難行動の促進に向けた情報発信や土砂災害警戒区域等の指定など治水・土砂災害対策に取り組む。また、森林防災対策や森林保全対策により、健全な森林を次世代につない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自転車の適正利用の促進など交通安全対策に取り組むとともに、子どもや女性を犯罪から守るため、自治会等が行う通学路における防犯カメラの設置促進など、地域防犯力の強化に向けて取り組む。また、性暴力被害者に対する迅速かつ効果的な支援を行い、性暴力被害の潜在化、継続化、深刻化を防止す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覚せい剤等薬物取引への対策など、あいりん地域を中心とした環境整備についても引き続き取り組んで行く。</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●現役世代の活躍支援</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のもとで、大阪が今後も活力あるまちでありつづけるためには、あらゆる人がその能力を発揮し、活躍できる社会としていくとともに、子どもを生み・育てやすい環境の整備が大切。若者の安定就職やあらゆる分野における女性の活躍、障がい者の就労・職場定着を支援するとともに、中堅世代の府外への人口転出が顕著となっている現状を踏まえ、東京圏の優秀な人材を大阪に呼込むなど幅広い取組みを進め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あわせて、乳幼児医療費助成をはじめ</w:t>
      </w:r>
      <w:r w:rsidR="00053349">
        <w:rPr>
          <w:rFonts w:ascii="Meiryo UI" w:eastAsia="Meiryo UI" w:hAnsi="Meiryo UI" w:cs="Meiryo UI" w:hint="eastAsia"/>
          <w:sz w:val="26"/>
          <w:szCs w:val="26"/>
        </w:rPr>
        <w:t>とした</w:t>
      </w:r>
      <w:r w:rsidR="00ED6B19" w:rsidRPr="00ED6B19">
        <w:rPr>
          <w:rFonts w:ascii="Meiryo UI" w:eastAsia="Meiryo UI" w:hAnsi="Meiryo UI" w:cs="Meiryo UI" w:hint="eastAsia"/>
          <w:sz w:val="26"/>
          <w:szCs w:val="26"/>
        </w:rPr>
        <w:t>子育て支援サービスの水準向上に取り組む市町村支援、放課後児童クラブの整備に係る市町村支援に加え、子育て支援に係る人材確保など、子育て環境の充実に取り組んでいく。</w:t>
      </w:r>
    </w:p>
    <w:p w:rsidR="00163904" w:rsidRPr="00053349"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t>●教育力のさらなる向上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次の時代の大阪を担う子どもたちの力を育むため、教育が果たす役割は重要。学力・体力の向上への取組みや英語教育の更なる充実をはじめ、喫緊の課題となっている児童・生徒の問題行動への対応や、様々な課題を抱えた生徒への支援、障がいのある生徒の就労をはじめとした社会的自立の促進に向けた検討など、「教育振興基本計画」に基づき、社会総がかりで大阪の教育力向上をめざす。</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また、公立高校・私立高校等を問わず、家庭の経済的事情にかかわらず自由な学校</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選択の支援等を通じて、公私間の切磋琢磨による大阪の教育力の向上をめざす。</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Default="00163904" w:rsidP="00163904">
      <w:pPr>
        <w:tabs>
          <w:tab w:val="right" w:leader="middleDot" w:pos="8732"/>
        </w:tabs>
        <w:spacing w:line="360" w:lineRule="exact"/>
        <w:rPr>
          <w:rFonts w:ascii="Meiryo UI" w:eastAsia="Meiryo UI" w:hAnsi="Meiryo UI" w:cs="Meiryo UI"/>
          <w:sz w:val="26"/>
          <w:szCs w:val="26"/>
        </w:rPr>
      </w:pPr>
    </w:p>
    <w:p w:rsidR="00053349" w:rsidRPr="00530906" w:rsidRDefault="00053349"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lastRenderedPageBreak/>
        <w:t>●福祉・医療の充実</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真に必要な人が、必要とする時に、適切な支援を得られるセーフティネットの整備は安全・安心の基礎。超高齢社会の到来を見据え、介護人材の育成確保に向けた支援について検討するとともに、府民の健康寿命の延伸とQOL（生活の質）の向上に引き続き取り組ん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障害を理由とする差別の解消の推進に関する法律の施行に伴い、府としても、必要な</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体制整備を進める。また、重症心身障がい児者の地域生活の支援や、発達障がい児者に対するライフ</w:t>
      </w:r>
      <w:r w:rsidR="00FD03BA">
        <w:rPr>
          <w:rFonts w:ascii="Meiryo UI" w:eastAsia="Meiryo UI" w:hAnsi="Meiryo UI" w:cs="Meiryo UI" w:hint="eastAsia"/>
          <w:sz w:val="26"/>
          <w:szCs w:val="26"/>
        </w:rPr>
        <w:t>ステージに応じた一貫した切れ目のない支援についても、引き続き取</w:t>
      </w:r>
      <w:r w:rsidRPr="00530906">
        <w:rPr>
          <w:rFonts w:ascii="Meiryo UI" w:eastAsia="Meiryo UI" w:hAnsi="Meiryo UI" w:cs="Meiryo UI" w:hint="eastAsia"/>
          <w:sz w:val="26"/>
          <w:szCs w:val="26"/>
        </w:rPr>
        <w:t>組みを進める。</w:t>
      </w:r>
    </w:p>
    <w:p w:rsidR="00163904" w:rsidRPr="00530906" w:rsidRDefault="00053349"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生活困窮者の自立の促進を図るための相談</w:t>
      </w:r>
      <w:r w:rsidR="00163904" w:rsidRPr="00530906">
        <w:rPr>
          <w:rFonts w:ascii="Meiryo UI" w:eastAsia="Meiryo UI" w:hAnsi="Meiryo UI" w:cs="Meiryo UI" w:hint="eastAsia"/>
          <w:sz w:val="26"/>
          <w:szCs w:val="26"/>
        </w:rPr>
        <w:t>や就労支援など包括的な支援に引き続き取り組んでいく。また、虐待等の課題を抱えた子どもの保護や支援に向けた体制の強化について検討する。</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2F0500" w:rsidRDefault="00F80FD4" w:rsidP="002F0500">
      <w:pPr>
        <w:tabs>
          <w:tab w:val="right" w:leader="middleDot" w:pos="8732"/>
        </w:tabs>
        <w:spacing w:line="360" w:lineRule="exact"/>
        <w:rPr>
          <w:rFonts w:ascii="Meiryo UI" w:eastAsia="Meiryo UI" w:hAnsi="Meiryo UI" w:cs="Meiryo UI"/>
          <w:sz w:val="26"/>
          <w:szCs w:val="26"/>
        </w:rPr>
      </w:pPr>
      <w:r>
        <w:rPr>
          <w:rFonts w:ascii="Meiryo UI" w:eastAsia="Meiryo UI" w:hAnsi="Meiryo UI" w:cs="Meiryo UI" w:hint="eastAsia"/>
          <w:b/>
          <w:sz w:val="26"/>
          <w:szCs w:val="26"/>
        </w:rPr>
        <w:t>◇</w:t>
      </w:r>
      <w:r w:rsidR="00163904" w:rsidRPr="00530906">
        <w:rPr>
          <w:rFonts w:ascii="Meiryo UI" w:eastAsia="Meiryo UI" w:hAnsi="Meiryo UI" w:cs="Meiryo UI" w:hint="eastAsia"/>
          <w:b/>
          <w:sz w:val="26"/>
          <w:szCs w:val="26"/>
        </w:rPr>
        <w:t>28年度の知事重点事業</w:t>
      </w:r>
    </w:p>
    <w:p w:rsidR="00163904" w:rsidRPr="00530906" w:rsidRDefault="00163904" w:rsidP="002F0500">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28年度の「知事重点事業」は、既存事業については、効果・実績の検証を踏まえ、継続・見直しの方向性を判断するとともに、新規事業については、上記の重点課題を踏まえながら、全体の財政収支の見通しを見極めた上で、最終的には予算編成作業の中で決定していく。</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Default="00163904" w:rsidP="00163904">
      <w:pPr>
        <w:tabs>
          <w:tab w:val="right" w:leader="middleDot" w:pos="8732"/>
        </w:tabs>
        <w:spacing w:line="360" w:lineRule="exact"/>
        <w:rPr>
          <w:rFonts w:ascii="Meiryo UI" w:eastAsia="Meiryo UI" w:hAnsi="Meiryo UI" w:cs="Meiryo UI"/>
          <w:sz w:val="26"/>
          <w:szCs w:val="26"/>
        </w:rPr>
      </w:pPr>
    </w:p>
    <w:p w:rsidR="00D52B89" w:rsidRDefault="00D52B89"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３．統治機構改革</w:t>
      </w:r>
    </w:p>
    <w:p w:rsidR="00163904" w:rsidRPr="00530906" w:rsidRDefault="00163904" w:rsidP="00163904">
      <w:pPr>
        <w:spacing w:line="360" w:lineRule="exact"/>
        <w:rPr>
          <w:rFonts w:ascii="Meiryo UI" w:eastAsia="Meiryo UI" w:hAnsi="Meiryo UI" w:cs="Meiryo UI"/>
          <w:b/>
          <w:sz w:val="26"/>
          <w:szCs w:val="26"/>
        </w:rPr>
      </w:pPr>
    </w:p>
    <w:p w:rsidR="008741D4" w:rsidRDefault="00512F91" w:rsidP="008741D4">
      <w:pPr>
        <w:spacing w:line="360" w:lineRule="exact"/>
        <w:ind w:firstLineChars="50" w:firstLine="130"/>
        <w:rPr>
          <w:rFonts w:ascii="Meiryo UI" w:eastAsia="Meiryo UI" w:hAnsi="Meiryo UI" w:cs="Meiryo UI"/>
          <w:b/>
          <w:sz w:val="26"/>
          <w:szCs w:val="26"/>
        </w:rPr>
      </w:pPr>
      <w:r w:rsidRPr="00512F91">
        <w:rPr>
          <w:rFonts w:ascii="Meiryo UI" w:eastAsia="Meiryo UI" w:hAnsi="Meiryo UI" w:cs="Meiryo UI" w:hint="eastAsia"/>
          <w:b/>
          <w:sz w:val="26"/>
          <w:szCs w:val="26"/>
        </w:rPr>
        <w:t>◇副首都推進本部における検討</w:t>
      </w:r>
    </w:p>
    <w:p w:rsidR="008741D4" w:rsidRPr="008741D4" w:rsidRDefault="00512F91" w:rsidP="008741D4">
      <w:pPr>
        <w:spacing w:line="360" w:lineRule="exact"/>
        <w:ind w:leftChars="150" w:left="315" w:firstLineChars="100" w:firstLine="260"/>
        <w:rPr>
          <w:rFonts w:ascii="Meiryo UI" w:eastAsia="Meiryo UI" w:hAnsi="Meiryo UI" w:cs="Meiryo UI"/>
          <w:b/>
          <w:sz w:val="26"/>
          <w:szCs w:val="26"/>
        </w:rPr>
      </w:pPr>
      <w:r w:rsidRPr="00512F91">
        <w:rPr>
          <w:rFonts w:ascii="Meiryo UI" w:eastAsia="Meiryo UI" w:hAnsi="Meiryo UI" w:cs="Meiryo UI" w:hint="eastAsia"/>
          <w:sz w:val="26"/>
          <w:szCs w:val="26"/>
        </w:rPr>
        <w:t>27年12月設置の「副首都推進本部」において、</w:t>
      </w:r>
      <w:r w:rsidR="008741D4" w:rsidRPr="008741D4">
        <w:rPr>
          <w:rFonts w:ascii="Meiryo UI" w:eastAsia="Meiryo UI" w:hAnsi="Meiryo UI" w:cs="Meiryo UI" w:hint="eastAsia"/>
          <w:sz w:val="26"/>
          <w:szCs w:val="26"/>
        </w:rPr>
        <w:t>有識者等の意見を踏まえながら、副首都の概念や機能とあわせて、副首都にふさわしい行政機構（日本の</w:t>
      </w:r>
      <w:r w:rsidR="00AB5873">
        <w:rPr>
          <w:rFonts w:ascii="Meiryo UI" w:eastAsia="Meiryo UI" w:hAnsi="Meiryo UI" w:cs="Meiryo UI" w:hint="eastAsia"/>
          <w:sz w:val="26"/>
          <w:szCs w:val="26"/>
        </w:rPr>
        <w:t>成長</w:t>
      </w:r>
      <w:r w:rsidR="008741D4" w:rsidRPr="008741D4">
        <w:rPr>
          <w:rFonts w:ascii="Meiryo UI" w:eastAsia="Meiryo UI" w:hAnsi="Meiryo UI" w:cs="Meiryo UI" w:hint="eastAsia"/>
          <w:sz w:val="26"/>
          <w:szCs w:val="26"/>
        </w:rPr>
        <w:t>エンジンを担うための行政機構、住民自治がより反映できる仕組み、副首都にふさわしい行政サービスの最適化等）について検討を進める。</w:t>
      </w:r>
    </w:p>
    <w:p w:rsidR="008741D4" w:rsidRPr="008741D4" w:rsidRDefault="008741D4" w:rsidP="008741D4">
      <w:pPr>
        <w:spacing w:line="360" w:lineRule="exact"/>
        <w:ind w:leftChars="150" w:left="315" w:firstLineChars="100" w:firstLine="260"/>
        <w:rPr>
          <w:rFonts w:ascii="Meiryo UI" w:eastAsia="Meiryo UI" w:hAnsi="Meiryo UI" w:cs="Meiryo UI"/>
          <w:sz w:val="26"/>
          <w:szCs w:val="26"/>
        </w:rPr>
      </w:pPr>
    </w:p>
    <w:p w:rsidR="00163904" w:rsidRDefault="00163904" w:rsidP="00163904">
      <w:pPr>
        <w:spacing w:line="360" w:lineRule="exact"/>
        <w:rPr>
          <w:rFonts w:ascii="Meiryo UI" w:eastAsia="Meiryo UI" w:hAnsi="Meiryo UI" w:cs="Meiryo UI"/>
          <w:b/>
          <w:sz w:val="26"/>
          <w:szCs w:val="26"/>
        </w:rPr>
      </w:pPr>
    </w:p>
    <w:p w:rsidR="008741D4" w:rsidRDefault="008741D4" w:rsidP="00163904">
      <w:pPr>
        <w:spacing w:line="360" w:lineRule="exact"/>
        <w:rPr>
          <w:rFonts w:ascii="Meiryo UI" w:eastAsia="Meiryo UI" w:hAnsi="Meiryo UI" w:cs="Meiryo UI"/>
          <w:b/>
          <w:sz w:val="26"/>
          <w:szCs w:val="26"/>
        </w:rPr>
      </w:pPr>
    </w:p>
    <w:p w:rsidR="008741D4" w:rsidRDefault="008741D4" w:rsidP="00163904">
      <w:pPr>
        <w:spacing w:line="360" w:lineRule="exact"/>
        <w:rPr>
          <w:rFonts w:ascii="Meiryo UI" w:eastAsia="Meiryo UI" w:hAnsi="Meiryo UI" w:cs="Meiryo UI"/>
          <w:b/>
          <w:sz w:val="26"/>
          <w:szCs w:val="26"/>
        </w:rPr>
      </w:pPr>
    </w:p>
    <w:p w:rsidR="008741D4" w:rsidRDefault="008741D4" w:rsidP="00163904">
      <w:pPr>
        <w:spacing w:line="360" w:lineRule="exact"/>
        <w:rPr>
          <w:rFonts w:ascii="Meiryo UI" w:eastAsia="Meiryo UI" w:hAnsi="Meiryo UI" w:cs="Meiryo UI"/>
          <w:b/>
          <w:sz w:val="26"/>
          <w:szCs w:val="26"/>
        </w:rPr>
      </w:pPr>
    </w:p>
    <w:p w:rsidR="008741D4" w:rsidRPr="00530906" w:rsidRDefault="008741D4" w:rsidP="00163904">
      <w:pPr>
        <w:spacing w:line="360" w:lineRule="exact"/>
        <w:rPr>
          <w:rFonts w:ascii="Meiryo UI" w:eastAsia="Meiryo UI" w:hAnsi="Meiryo UI" w:cs="Meiryo UI"/>
          <w:b/>
          <w:sz w:val="26"/>
          <w:szCs w:val="26"/>
        </w:rPr>
      </w:pPr>
    </w:p>
    <w:p w:rsidR="00163904" w:rsidRPr="00530906" w:rsidRDefault="00163904" w:rsidP="001D3B24">
      <w:pPr>
        <w:spacing w:line="360" w:lineRule="exact"/>
        <w:rPr>
          <w:rFonts w:ascii="Meiryo UI" w:eastAsia="Meiryo UI" w:hAnsi="Meiryo UI" w:cs="Meiryo UI"/>
          <w:b/>
          <w:sz w:val="26"/>
          <w:szCs w:val="26"/>
        </w:rPr>
      </w:pPr>
    </w:p>
    <w:p w:rsidR="00163904" w:rsidRPr="00530906" w:rsidRDefault="00163904" w:rsidP="001D3B24">
      <w:pPr>
        <w:spacing w:line="360" w:lineRule="exact"/>
        <w:rPr>
          <w:rFonts w:ascii="Meiryo UI" w:eastAsia="Meiryo UI" w:hAnsi="Meiryo UI" w:cs="Meiryo UI"/>
          <w:b/>
          <w:sz w:val="26"/>
          <w:szCs w:val="26"/>
        </w:rPr>
      </w:pPr>
    </w:p>
    <w:p w:rsidR="00530906" w:rsidRPr="00530906" w:rsidRDefault="00530906" w:rsidP="001D3B24">
      <w:pPr>
        <w:spacing w:line="360" w:lineRule="exact"/>
        <w:rPr>
          <w:rFonts w:ascii="Meiryo UI" w:eastAsia="Meiryo UI" w:hAnsi="Meiryo UI" w:cs="Meiryo UI"/>
          <w:b/>
          <w:sz w:val="26"/>
          <w:szCs w:val="26"/>
        </w:rPr>
      </w:pPr>
    </w:p>
    <w:p w:rsidR="00530906" w:rsidRDefault="00530906" w:rsidP="001D3B24">
      <w:pPr>
        <w:spacing w:line="360" w:lineRule="exact"/>
        <w:rPr>
          <w:rFonts w:ascii="Meiryo UI" w:eastAsia="Meiryo UI" w:hAnsi="Meiryo UI" w:cs="Meiryo UI"/>
          <w:b/>
          <w:sz w:val="26"/>
          <w:szCs w:val="26"/>
        </w:rPr>
      </w:pPr>
    </w:p>
    <w:p w:rsidR="00512F91" w:rsidRPr="00530906" w:rsidRDefault="00512F91" w:rsidP="001D3B24">
      <w:pPr>
        <w:spacing w:line="360" w:lineRule="exact"/>
        <w:rPr>
          <w:rFonts w:ascii="Meiryo UI" w:eastAsia="Meiryo UI" w:hAnsi="Meiryo UI" w:cs="Meiryo UI"/>
          <w:b/>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 xml:space="preserve">４．行財政改革　</w:t>
      </w:r>
    </w:p>
    <w:p w:rsidR="00530906" w:rsidRPr="00C17488" w:rsidRDefault="00530906" w:rsidP="00530906">
      <w:pPr>
        <w:spacing w:line="360" w:lineRule="exact"/>
        <w:rPr>
          <w:rFonts w:ascii="Meiryo UI" w:eastAsia="Meiryo UI" w:hAnsi="Meiryo UI" w:cs="Meiryo UI"/>
          <w:sz w:val="26"/>
          <w:szCs w:val="26"/>
        </w:rPr>
      </w:pPr>
    </w:p>
    <w:p w:rsidR="00530906" w:rsidRPr="00C17488" w:rsidRDefault="00530906" w:rsidP="00053349">
      <w:pPr>
        <w:spacing w:line="360" w:lineRule="exact"/>
        <w:ind w:leftChars="50" w:left="365" w:hangingChars="100" w:hanging="260"/>
        <w:rPr>
          <w:rFonts w:ascii="Meiryo UI" w:eastAsia="Meiryo UI" w:hAnsi="Meiryo UI" w:cs="Meiryo UI"/>
          <w:sz w:val="26"/>
          <w:szCs w:val="26"/>
        </w:rPr>
      </w:pPr>
      <w:r w:rsidRPr="00C17488">
        <w:rPr>
          <w:rFonts w:ascii="Meiryo UI" w:eastAsia="Meiryo UI" w:hAnsi="Meiryo UI" w:cs="Meiryo UI" w:hint="eastAsia"/>
          <w:sz w:val="26"/>
          <w:szCs w:val="26"/>
        </w:rPr>
        <w:t xml:space="preserve">　</w:t>
      </w:r>
      <w:r w:rsidR="00053349">
        <w:rPr>
          <w:rFonts w:ascii="Meiryo UI" w:eastAsia="Meiryo UI" w:hAnsi="Meiryo UI" w:cs="Meiryo UI" w:hint="eastAsia"/>
          <w:sz w:val="26"/>
          <w:szCs w:val="26"/>
        </w:rPr>
        <w:t xml:space="preserve">　</w:t>
      </w:r>
      <w:r w:rsidRPr="00C17488">
        <w:rPr>
          <w:rFonts w:ascii="Meiryo UI" w:eastAsia="Meiryo UI" w:hAnsi="Meiryo UI" w:cs="Meiryo UI" w:hint="eastAsia"/>
          <w:sz w:val="26"/>
          <w:szCs w:val="26"/>
        </w:rPr>
        <w:t>「行財政改革推進プラン（案）」に示された「改革の継承と発展」の理念のもと、28年度については、以下の取組みを進める。</w:t>
      </w:r>
    </w:p>
    <w:p w:rsidR="00530906" w:rsidRPr="00C17488"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（１）３つの改革の方向性に基づく取組み</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◇事業重点化（組み換え）の推進</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事業重点化プロセス」を活用し、各部局長のマネジメントによる事業の点検・検証（ＰＤＣＡ）を行い、より優先性や効果の高い事業への重点化を図る。また、平成27年11月に策定した「大阪府ファシリティマネジメント基本方針」に基づき、公共施設等の長寿命化と総量最適化・有効活用の取組みを進め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◇総合力の発揮</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w:t>
      </w:r>
      <w:r w:rsidRPr="00D076C1">
        <w:rPr>
          <w:rFonts w:ascii="Meiryo UI" w:eastAsia="Meiryo UI" w:hAnsi="Meiryo UI" w:cs="Meiryo UI" w:hint="eastAsia"/>
          <w:spacing w:val="-2"/>
          <w:sz w:val="26"/>
          <w:szCs w:val="26"/>
        </w:rPr>
        <w:t>27年4月に設置した「公民戦略連携デスク」を軸に、府民や企業など民間との幅広い連携を進め、民間のアイデア、ノウハウ、資金などを積極的に活用しながら、府・民間双方がwin-winの関係となる新たなパートナーシップにより、効果的な行政展開を目指す。</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◇組織活力の向上</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マンパワーを最大限発揮できる組織人員体制の構築や知的ストックを共有・活用（ナレッジマネジメント）できる環境づくりを進める。また、マイナンバー制度導入に伴うシステム基盤の整備など、ICTを活用した業務改革の推進と府民サービスの向上を図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（２）健全で規律ある財政運営の実現</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◇財政の状況</w:t>
      </w:r>
    </w:p>
    <w:p w:rsidR="00530906" w:rsidRPr="00530906" w:rsidRDefault="00530906" w:rsidP="00801542">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・27 年度の府税収入の状況（12月末調定状況）は、前年度を上回る水準（前年同期比 107.5% → 114.0%）で増加しているものの、社会保障関係費や公債費など、歳出の増加が上回り、財政構造はますます硬直化（経常収支比率 H25:98.7% → H26:99.9%）が進み、引き続き厳しい財政状況となっている。</w:t>
      </w:r>
    </w:p>
    <w:p w:rsidR="00053349" w:rsidRPr="00801542" w:rsidRDefault="00053349" w:rsidP="00053349">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◇財政収支の見通し</w:t>
      </w:r>
    </w:p>
    <w:p w:rsidR="00530906" w:rsidRPr="00530906" w:rsidRDefault="00530906" w:rsidP="00801542">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・「行財政改革推進プラン（案）」の取組みを踏まえ、仮収支試算（※）を行った（別紙）。</w:t>
      </w:r>
    </w:p>
    <w:p w:rsidR="00530906" w:rsidRPr="00530906" w:rsidRDefault="00530906" w:rsidP="00801542">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・この試算では、770</w:t>
      </w:r>
      <w:r w:rsidR="00F024F8">
        <w:rPr>
          <w:rFonts w:ascii="Meiryo UI" w:eastAsia="Meiryo UI" w:hAnsi="Meiryo UI" w:cs="Meiryo UI" w:hint="eastAsia"/>
          <w:sz w:val="26"/>
          <w:szCs w:val="26"/>
        </w:rPr>
        <w:t>億円の収支不足</w:t>
      </w:r>
      <w:r w:rsidRPr="00530906">
        <w:rPr>
          <w:rFonts w:ascii="Meiryo UI" w:eastAsia="Meiryo UI" w:hAnsi="Meiryo UI" w:cs="Meiryo UI" w:hint="eastAsia"/>
          <w:sz w:val="26"/>
          <w:szCs w:val="26"/>
        </w:rPr>
        <w:t>額となっており、引き続き厳しい財政収支の見通しとなっている。</w:t>
      </w:r>
    </w:p>
    <w:p w:rsidR="00530906" w:rsidRPr="00530906" w:rsidRDefault="00530906" w:rsidP="00801542">
      <w:pPr>
        <w:spacing w:line="360" w:lineRule="exact"/>
        <w:ind w:leftChars="350" w:left="1515" w:hangingChars="300" w:hanging="780"/>
        <w:rPr>
          <w:rFonts w:ascii="Meiryo UI" w:eastAsia="Meiryo UI" w:hAnsi="Meiryo UI" w:cs="Meiryo UI"/>
          <w:sz w:val="26"/>
          <w:szCs w:val="26"/>
        </w:rPr>
      </w:pPr>
      <w:r w:rsidRPr="00530906">
        <w:rPr>
          <w:rFonts w:ascii="Meiryo UI" w:eastAsia="Meiryo UI" w:hAnsi="Meiryo UI" w:cs="Meiryo UI" w:hint="eastAsia"/>
          <w:sz w:val="26"/>
          <w:szCs w:val="26"/>
        </w:rPr>
        <w:t>（※）27年度当初予算をベースに、現時点で想定しうる事項を加味し、28年度の財政収支を試算したもの。</w:t>
      </w:r>
    </w:p>
    <w:p w:rsidR="00530906" w:rsidRPr="00053349"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◇28年度当初予算編成の基本的考え方</w:t>
      </w:r>
    </w:p>
    <w:p w:rsidR="00530906" w:rsidRPr="00530906" w:rsidRDefault="00530906" w:rsidP="00C86D70">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・依然として厳しい財政状況が続く中、財政規律を堅持しつつも、“安全・安心”を確保するとともに、“大阪の成長”を実現するための施策を実施していく。</w:t>
      </w:r>
    </w:p>
    <w:p w:rsidR="00530906" w:rsidRPr="00530906" w:rsidRDefault="00530906" w:rsidP="00C86D70">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・そのため、28年度当初予算編成においては、財政運営基本条例を踏まえ、「行財政  改革推進プラン（案）」に基づく下記の取組みを行い、健全で規律ある財政運営の確保を図っていく。</w:t>
      </w:r>
    </w:p>
    <w:p w:rsidR="00530906" w:rsidRPr="00053349"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50" w:firstLine="390"/>
        <w:rPr>
          <w:rFonts w:ascii="Meiryo UI" w:eastAsia="Meiryo UI" w:hAnsi="Meiryo UI" w:cs="Meiryo UI"/>
          <w:sz w:val="26"/>
          <w:szCs w:val="26"/>
        </w:rPr>
      </w:pPr>
      <w:r w:rsidRPr="00530906">
        <w:rPr>
          <w:rFonts w:ascii="Meiryo UI" w:eastAsia="Meiryo UI" w:hAnsi="Meiryo UI" w:cs="Meiryo UI" w:hint="eastAsia"/>
          <w:sz w:val="26"/>
          <w:szCs w:val="26"/>
        </w:rPr>
        <w:t>●財政規律の確保</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・将来の世代に負担を先送りしないことを基本として、健全で規律ある財政運営を図るとともに、府民の受益と負担との均衡を図る。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（収入の範囲内で予算を組む）</w:t>
      </w:r>
    </w:p>
    <w:p w:rsidR="00530906" w:rsidRPr="00530906" w:rsidRDefault="00530906" w:rsidP="00D076C1">
      <w:pPr>
        <w:spacing w:line="360" w:lineRule="exact"/>
        <w:ind w:firstLineChars="350" w:firstLine="910"/>
        <w:rPr>
          <w:rFonts w:ascii="Meiryo UI" w:eastAsia="Meiryo UI" w:hAnsi="Meiryo UI" w:cs="Meiryo UI"/>
          <w:sz w:val="26"/>
          <w:szCs w:val="26"/>
        </w:rPr>
      </w:pPr>
      <w:r w:rsidRPr="00530906">
        <w:rPr>
          <w:rFonts w:ascii="Meiryo UI" w:eastAsia="Meiryo UI" w:hAnsi="Meiryo UI" w:cs="Meiryo UI" w:hint="eastAsia"/>
          <w:sz w:val="26"/>
          <w:szCs w:val="26"/>
        </w:rPr>
        <w:t>・現在と将来の府民の負担の公平を図る観点から収入の範囲内で支出する。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（財源の戦略的配分）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・財政規律を堅持しながら、将来の大阪を見据えた府政を戦略的に推進していくため、「選択と集中」を通じて、限られた財源の重点配分を行う。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・このため、28年度当初予算編成においても、引き続き、部局長マネジメントによる点検・検証（ＰＤＣＡ）を行い、優先性や効果の高い事業への重点化に取り組む。</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（府債活用の考え方）</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・「将来世代に負担を先送りしない」観点から、府債の活用にあたっては、その必要性を厳しく精査する。</w:t>
      </w:r>
    </w:p>
    <w:p w:rsidR="00530906" w:rsidRPr="00D076C1"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（財政リスクへの対応）</w:t>
      </w:r>
    </w:p>
    <w:p w:rsidR="00530906" w:rsidRPr="00530906" w:rsidRDefault="00530906" w:rsidP="00D076C1">
      <w:pPr>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・新規事業の実施に際しては、将来における府の負担が過重なものとならないよう、財政リスクの把握に努める。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●計画性の確保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・28年度においても、中長期にわたる財政状況の見通しを踏まえつつ、予算編成を行うとともに、予算審議や計画的な財政運営の参考のため、中長期の財政状況を試算の上、公表する。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●透明性の確保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・28年度においても、予算編成過程における情報（段階ごとの要求書・査定書、知事ヒアリング資料など）について公表を行う。</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lastRenderedPageBreak/>
        <w:t>（３）組織運営体制</w:t>
      </w:r>
      <w:r w:rsidR="002A6269">
        <w:rPr>
          <w:rFonts w:ascii="Meiryo UI" w:eastAsia="Meiryo UI" w:hAnsi="Meiryo UI" w:cs="Meiryo UI" w:hint="eastAsia"/>
          <w:b/>
          <w:sz w:val="26"/>
          <w:szCs w:val="26"/>
        </w:rPr>
        <w:t xml:space="preserve">　</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◇自律的な改革を支える体制の構築</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が組織として、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530906" w:rsidRPr="00530906" w:rsidRDefault="00530906" w:rsidP="00053349">
      <w:pPr>
        <w:spacing w:line="360" w:lineRule="exact"/>
        <w:ind w:leftChars="298" w:left="756"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（将来を見据えた組織人員体制の検討）</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職員の年齢構成や若手職員のマネジメント能力の向上といった観点から、組織体制のあり方を検討する。また、引き続き、効率化に努めつつ、危機管理事象への適切な対応や内部統制の充実、知識・技術やノウハウの伝承といった新たな課題にも適切に対応できる組織人員体制の整備に向けた取組み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（自律型「人財」の採用）</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・「採用戦略」に基づく職員採用について、27年度に行った見直し内容も含めた検証を行い、必要に応じて改善する。</w:t>
      </w:r>
    </w:p>
    <w:p w:rsidR="00530906" w:rsidRPr="00053349" w:rsidRDefault="00530906" w:rsidP="00530906">
      <w:pPr>
        <w:spacing w:line="360" w:lineRule="exact"/>
        <w:rPr>
          <w:rFonts w:ascii="Meiryo UI" w:eastAsia="Meiryo UI" w:hAnsi="Meiryo UI" w:cs="Meiryo UI"/>
          <w:b/>
          <w:sz w:val="26"/>
          <w:szCs w:val="26"/>
        </w:rPr>
      </w:pP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◇2８年度の組織体制と人員編成</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・”副首都・大阪”の確立や新たな大都市制度の再検討に向けた取組みなど、府政の重要課題に適切に対応するとともに、効率的かつ効果的な行政運営を図るため、必要な組織体制の整備を行う。</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・人員編成については、「行財政改革推進プラン（案）」などを踏まえ、より一層の業務の効率化、職員</w:t>
      </w:r>
      <w:r w:rsidR="00FD03BA">
        <w:rPr>
          <w:rFonts w:ascii="Meiryo UI" w:eastAsia="Meiryo UI" w:hAnsi="Meiryo UI" w:cs="Meiryo UI" w:hint="eastAsia"/>
          <w:sz w:val="26"/>
          <w:szCs w:val="26"/>
        </w:rPr>
        <w:t>数の抑制、組織のスリム化に努めつつ、安全・安心の確保に向けた取</w:t>
      </w:r>
      <w:r w:rsidRPr="00530906">
        <w:rPr>
          <w:rFonts w:ascii="Meiryo UI" w:eastAsia="Meiryo UI" w:hAnsi="Meiryo UI" w:cs="Meiryo UI" w:hint="eastAsia"/>
          <w:sz w:val="26"/>
          <w:szCs w:val="26"/>
        </w:rPr>
        <w:t>組みや緊急かつ重要な行政需要に適切に対応していくことができるよう、重点的に人員を配置していく。</w:t>
      </w:r>
    </w:p>
    <w:p w:rsidR="00530906" w:rsidRPr="00530906" w:rsidRDefault="00530906" w:rsidP="001D3B24">
      <w:pPr>
        <w:spacing w:line="360" w:lineRule="exact"/>
        <w:rPr>
          <w:rFonts w:ascii="Meiryo UI" w:eastAsia="Meiryo UI" w:hAnsi="Meiryo UI" w:cs="Meiryo UI"/>
          <w:b/>
          <w:sz w:val="26"/>
          <w:szCs w:val="26"/>
        </w:rPr>
      </w:pPr>
    </w:p>
    <w:p w:rsidR="00530906" w:rsidRDefault="00530906" w:rsidP="001D3B24">
      <w:pPr>
        <w:spacing w:line="360" w:lineRule="exact"/>
        <w:rPr>
          <w:rFonts w:ascii="Meiryo UI" w:eastAsia="Meiryo UI" w:hAnsi="Meiryo UI" w:cs="Meiryo UI"/>
          <w:b/>
          <w:sz w:val="26"/>
          <w:szCs w:val="26"/>
        </w:rPr>
      </w:pPr>
    </w:p>
    <w:sectPr w:rsidR="00530906"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3E" w:rsidRDefault="0070773E">
      <w:r>
        <w:separator/>
      </w:r>
    </w:p>
  </w:endnote>
  <w:endnote w:type="continuationSeparator" w:id="0">
    <w:p w:rsidR="0070773E" w:rsidRDefault="0070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45" w:rsidRPr="00424A40" w:rsidRDefault="002C4B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C50F18">
      <w:rPr>
        <w:rStyle w:val="a6"/>
        <w:rFonts w:ascii="Times New Roman" w:hAnsi="Times New Roman"/>
        <w:noProof/>
        <w:sz w:val="24"/>
      </w:rPr>
      <w:t>10</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3E" w:rsidRDefault="0070773E">
      <w:r>
        <w:separator/>
      </w:r>
    </w:p>
  </w:footnote>
  <w:footnote w:type="continuationSeparator" w:id="0">
    <w:p w:rsidR="0070773E" w:rsidRDefault="00707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A" w:rsidRPr="0006005A" w:rsidRDefault="0006005A"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27" w:rsidRPr="000D44E2" w:rsidRDefault="00C56927" w:rsidP="000D44E2">
    <w:pPr>
      <w:pStyle w:val="a4"/>
      <w:jc w:val="right"/>
      <w:rPr>
        <w:rFonts w:asciiTheme="majorEastAsia" w:eastAsiaTheme="majorEastAsia" w:hAnsiTheme="majorEastAsia"/>
        <w:b/>
        <w:u w:val="single"/>
      </w:rPr>
    </w:pP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2">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5"/>
  </w:num>
  <w:num w:numId="8">
    <w:abstractNumId w:val="14"/>
  </w:num>
  <w:num w:numId="9">
    <w:abstractNumId w:val="17"/>
  </w:num>
  <w:num w:numId="10">
    <w:abstractNumId w:val="10"/>
  </w:num>
  <w:num w:numId="11">
    <w:abstractNumId w:val="19"/>
  </w:num>
  <w:num w:numId="12">
    <w:abstractNumId w:val="8"/>
  </w:num>
  <w:num w:numId="13">
    <w:abstractNumId w:val="13"/>
  </w:num>
  <w:num w:numId="14">
    <w:abstractNumId w:val="9"/>
  </w:num>
  <w:num w:numId="15">
    <w:abstractNumId w:val="2"/>
  </w:num>
  <w:num w:numId="16">
    <w:abstractNumId w:val="16"/>
  </w:num>
  <w:num w:numId="17">
    <w:abstractNumId w:val="0"/>
  </w:num>
  <w:num w:numId="18">
    <w:abstractNumId w:val="7"/>
  </w:num>
  <w:num w:numId="19">
    <w:abstractNumId w:val="1"/>
  </w:num>
  <w:num w:numId="20">
    <w:abstractNumId w:val="20"/>
  </w:num>
  <w:num w:numId="21">
    <w:abstractNumId w:val="1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2298"/>
    <w:rsid w:val="00002E24"/>
    <w:rsid w:val="000032DC"/>
    <w:rsid w:val="00003A37"/>
    <w:rsid w:val="00004818"/>
    <w:rsid w:val="00004BAE"/>
    <w:rsid w:val="00005023"/>
    <w:rsid w:val="0000522C"/>
    <w:rsid w:val="00005595"/>
    <w:rsid w:val="00006A40"/>
    <w:rsid w:val="00006EE3"/>
    <w:rsid w:val="00007BC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5496"/>
    <w:rsid w:val="00040089"/>
    <w:rsid w:val="0004042A"/>
    <w:rsid w:val="00040774"/>
    <w:rsid w:val="0004150C"/>
    <w:rsid w:val="0004248B"/>
    <w:rsid w:val="00043792"/>
    <w:rsid w:val="000441AB"/>
    <w:rsid w:val="00044296"/>
    <w:rsid w:val="0004552C"/>
    <w:rsid w:val="00045A33"/>
    <w:rsid w:val="00047E5B"/>
    <w:rsid w:val="000501AA"/>
    <w:rsid w:val="00051115"/>
    <w:rsid w:val="00051E2C"/>
    <w:rsid w:val="00052290"/>
    <w:rsid w:val="00053349"/>
    <w:rsid w:val="00054D1E"/>
    <w:rsid w:val="00054EE7"/>
    <w:rsid w:val="0005537B"/>
    <w:rsid w:val="000553F5"/>
    <w:rsid w:val="000558C5"/>
    <w:rsid w:val="00055957"/>
    <w:rsid w:val="00056803"/>
    <w:rsid w:val="000578AF"/>
    <w:rsid w:val="00057C99"/>
    <w:rsid w:val="0006005A"/>
    <w:rsid w:val="00060439"/>
    <w:rsid w:val="00061A10"/>
    <w:rsid w:val="000638EA"/>
    <w:rsid w:val="00064BDA"/>
    <w:rsid w:val="00065BD0"/>
    <w:rsid w:val="000660AF"/>
    <w:rsid w:val="00066712"/>
    <w:rsid w:val="00066768"/>
    <w:rsid w:val="00066959"/>
    <w:rsid w:val="00074269"/>
    <w:rsid w:val="00074796"/>
    <w:rsid w:val="00074EA4"/>
    <w:rsid w:val="000760C8"/>
    <w:rsid w:val="00076356"/>
    <w:rsid w:val="00077B62"/>
    <w:rsid w:val="00080F35"/>
    <w:rsid w:val="00081BBD"/>
    <w:rsid w:val="00082017"/>
    <w:rsid w:val="00082E2F"/>
    <w:rsid w:val="00084327"/>
    <w:rsid w:val="00085B78"/>
    <w:rsid w:val="00085BAB"/>
    <w:rsid w:val="000877DB"/>
    <w:rsid w:val="000929F7"/>
    <w:rsid w:val="00092AFA"/>
    <w:rsid w:val="00093B44"/>
    <w:rsid w:val="00093BF9"/>
    <w:rsid w:val="0009461C"/>
    <w:rsid w:val="000968BC"/>
    <w:rsid w:val="000974E5"/>
    <w:rsid w:val="000A1A5A"/>
    <w:rsid w:val="000A1C9B"/>
    <w:rsid w:val="000A26EB"/>
    <w:rsid w:val="000A2F4B"/>
    <w:rsid w:val="000A3D92"/>
    <w:rsid w:val="000A4E15"/>
    <w:rsid w:val="000A6D3B"/>
    <w:rsid w:val="000A7739"/>
    <w:rsid w:val="000B0A59"/>
    <w:rsid w:val="000B0F98"/>
    <w:rsid w:val="000B20EA"/>
    <w:rsid w:val="000B2DAB"/>
    <w:rsid w:val="000B44BA"/>
    <w:rsid w:val="000B48EF"/>
    <w:rsid w:val="000B569E"/>
    <w:rsid w:val="000B69D7"/>
    <w:rsid w:val="000B6C30"/>
    <w:rsid w:val="000B6E67"/>
    <w:rsid w:val="000C0458"/>
    <w:rsid w:val="000C2268"/>
    <w:rsid w:val="000C29B4"/>
    <w:rsid w:val="000C3441"/>
    <w:rsid w:val="000C357F"/>
    <w:rsid w:val="000C4327"/>
    <w:rsid w:val="000C625D"/>
    <w:rsid w:val="000C663C"/>
    <w:rsid w:val="000C6DC6"/>
    <w:rsid w:val="000C7B91"/>
    <w:rsid w:val="000C7BA7"/>
    <w:rsid w:val="000D00E9"/>
    <w:rsid w:val="000D0472"/>
    <w:rsid w:val="000D062A"/>
    <w:rsid w:val="000D21C9"/>
    <w:rsid w:val="000D36A8"/>
    <w:rsid w:val="000D44E2"/>
    <w:rsid w:val="000E0A98"/>
    <w:rsid w:val="000E1CDC"/>
    <w:rsid w:val="000E4205"/>
    <w:rsid w:val="000E5FF7"/>
    <w:rsid w:val="000E65C2"/>
    <w:rsid w:val="000E6939"/>
    <w:rsid w:val="000E74B2"/>
    <w:rsid w:val="000E7769"/>
    <w:rsid w:val="000F02B7"/>
    <w:rsid w:val="000F35D0"/>
    <w:rsid w:val="000F3714"/>
    <w:rsid w:val="000F3891"/>
    <w:rsid w:val="000F4326"/>
    <w:rsid w:val="000F43C1"/>
    <w:rsid w:val="000F4756"/>
    <w:rsid w:val="000F66B1"/>
    <w:rsid w:val="000F7241"/>
    <w:rsid w:val="000F7483"/>
    <w:rsid w:val="001034F1"/>
    <w:rsid w:val="001048BE"/>
    <w:rsid w:val="001063E9"/>
    <w:rsid w:val="00106E43"/>
    <w:rsid w:val="00107BED"/>
    <w:rsid w:val="00107C29"/>
    <w:rsid w:val="00110053"/>
    <w:rsid w:val="0011176A"/>
    <w:rsid w:val="0011178E"/>
    <w:rsid w:val="00112AF9"/>
    <w:rsid w:val="00112F29"/>
    <w:rsid w:val="00113700"/>
    <w:rsid w:val="00114CD2"/>
    <w:rsid w:val="001150F2"/>
    <w:rsid w:val="0011515A"/>
    <w:rsid w:val="001166A1"/>
    <w:rsid w:val="0011730B"/>
    <w:rsid w:val="00117357"/>
    <w:rsid w:val="00117A2A"/>
    <w:rsid w:val="00120270"/>
    <w:rsid w:val="00120DE9"/>
    <w:rsid w:val="0012103F"/>
    <w:rsid w:val="001213FE"/>
    <w:rsid w:val="001232C0"/>
    <w:rsid w:val="00124220"/>
    <w:rsid w:val="00125319"/>
    <w:rsid w:val="001259CC"/>
    <w:rsid w:val="00126AB3"/>
    <w:rsid w:val="00127CA7"/>
    <w:rsid w:val="0013066E"/>
    <w:rsid w:val="00130794"/>
    <w:rsid w:val="00130831"/>
    <w:rsid w:val="00130BCC"/>
    <w:rsid w:val="00130C09"/>
    <w:rsid w:val="001319E4"/>
    <w:rsid w:val="00131D33"/>
    <w:rsid w:val="001328E0"/>
    <w:rsid w:val="001338BB"/>
    <w:rsid w:val="0013444B"/>
    <w:rsid w:val="001351E9"/>
    <w:rsid w:val="00135BEE"/>
    <w:rsid w:val="00136947"/>
    <w:rsid w:val="001401E0"/>
    <w:rsid w:val="001401E7"/>
    <w:rsid w:val="001408EF"/>
    <w:rsid w:val="00141547"/>
    <w:rsid w:val="00142F6D"/>
    <w:rsid w:val="00143EDD"/>
    <w:rsid w:val="00145211"/>
    <w:rsid w:val="001459CD"/>
    <w:rsid w:val="00145BEE"/>
    <w:rsid w:val="001460F0"/>
    <w:rsid w:val="00150A14"/>
    <w:rsid w:val="0015406A"/>
    <w:rsid w:val="001547DF"/>
    <w:rsid w:val="00155BE0"/>
    <w:rsid w:val="00156D16"/>
    <w:rsid w:val="00156E82"/>
    <w:rsid w:val="00156FDF"/>
    <w:rsid w:val="00157192"/>
    <w:rsid w:val="00160278"/>
    <w:rsid w:val="001608F5"/>
    <w:rsid w:val="00160C4E"/>
    <w:rsid w:val="00161CA5"/>
    <w:rsid w:val="0016288A"/>
    <w:rsid w:val="00163058"/>
    <w:rsid w:val="00163169"/>
    <w:rsid w:val="00163904"/>
    <w:rsid w:val="0016498A"/>
    <w:rsid w:val="00164AC3"/>
    <w:rsid w:val="00164C91"/>
    <w:rsid w:val="00164D04"/>
    <w:rsid w:val="00165FC7"/>
    <w:rsid w:val="0016610E"/>
    <w:rsid w:val="0016749A"/>
    <w:rsid w:val="00167F5D"/>
    <w:rsid w:val="001703D4"/>
    <w:rsid w:val="001704D7"/>
    <w:rsid w:val="00170F5F"/>
    <w:rsid w:val="00171032"/>
    <w:rsid w:val="001721F3"/>
    <w:rsid w:val="001730CE"/>
    <w:rsid w:val="001754F6"/>
    <w:rsid w:val="0017700B"/>
    <w:rsid w:val="001776F0"/>
    <w:rsid w:val="00177CD4"/>
    <w:rsid w:val="00182089"/>
    <w:rsid w:val="00182800"/>
    <w:rsid w:val="00182C9E"/>
    <w:rsid w:val="00183711"/>
    <w:rsid w:val="00184DB7"/>
    <w:rsid w:val="00185914"/>
    <w:rsid w:val="00191383"/>
    <w:rsid w:val="00194451"/>
    <w:rsid w:val="0019502C"/>
    <w:rsid w:val="001950AD"/>
    <w:rsid w:val="00195524"/>
    <w:rsid w:val="00196CD3"/>
    <w:rsid w:val="0019722E"/>
    <w:rsid w:val="001A01E6"/>
    <w:rsid w:val="001A1F9E"/>
    <w:rsid w:val="001A2961"/>
    <w:rsid w:val="001A3B7C"/>
    <w:rsid w:val="001A49E6"/>
    <w:rsid w:val="001A4AD7"/>
    <w:rsid w:val="001A4D2C"/>
    <w:rsid w:val="001A5976"/>
    <w:rsid w:val="001A6DED"/>
    <w:rsid w:val="001A6FFB"/>
    <w:rsid w:val="001A71A4"/>
    <w:rsid w:val="001A72DE"/>
    <w:rsid w:val="001B1E2A"/>
    <w:rsid w:val="001B25EB"/>
    <w:rsid w:val="001B55FE"/>
    <w:rsid w:val="001B6438"/>
    <w:rsid w:val="001B7214"/>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F0836"/>
    <w:rsid w:val="001F3060"/>
    <w:rsid w:val="001F4DC1"/>
    <w:rsid w:val="001F5015"/>
    <w:rsid w:val="001F51B9"/>
    <w:rsid w:val="001F56F4"/>
    <w:rsid w:val="001F6038"/>
    <w:rsid w:val="001F6B78"/>
    <w:rsid w:val="001F78DE"/>
    <w:rsid w:val="002019E9"/>
    <w:rsid w:val="0020262B"/>
    <w:rsid w:val="00203B05"/>
    <w:rsid w:val="00204AF2"/>
    <w:rsid w:val="002051AB"/>
    <w:rsid w:val="002062AE"/>
    <w:rsid w:val="0020674A"/>
    <w:rsid w:val="00206D6B"/>
    <w:rsid w:val="002103B1"/>
    <w:rsid w:val="00212420"/>
    <w:rsid w:val="00212598"/>
    <w:rsid w:val="002128BA"/>
    <w:rsid w:val="00212A35"/>
    <w:rsid w:val="00212F25"/>
    <w:rsid w:val="00213636"/>
    <w:rsid w:val="00213F7A"/>
    <w:rsid w:val="00215AC2"/>
    <w:rsid w:val="00215CBD"/>
    <w:rsid w:val="00216353"/>
    <w:rsid w:val="002176C4"/>
    <w:rsid w:val="00221239"/>
    <w:rsid w:val="00221456"/>
    <w:rsid w:val="002214B4"/>
    <w:rsid w:val="00221FE1"/>
    <w:rsid w:val="00223358"/>
    <w:rsid w:val="00223E8D"/>
    <w:rsid w:val="00224A6E"/>
    <w:rsid w:val="00224D3F"/>
    <w:rsid w:val="0022569B"/>
    <w:rsid w:val="00225784"/>
    <w:rsid w:val="002263F6"/>
    <w:rsid w:val="00226631"/>
    <w:rsid w:val="00226CF1"/>
    <w:rsid w:val="00226E42"/>
    <w:rsid w:val="002279D7"/>
    <w:rsid w:val="00230F27"/>
    <w:rsid w:val="00231C54"/>
    <w:rsid w:val="00233C10"/>
    <w:rsid w:val="00235B2B"/>
    <w:rsid w:val="00235CD8"/>
    <w:rsid w:val="00235E71"/>
    <w:rsid w:val="0023782F"/>
    <w:rsid w:val="00240CEF"/>
    <w:rsid w:val="00240FD7"/>
    <w:rsid w:val="00242A69"/>
    <w:rsid w:val="002432FE"/>
    <w:rsid w:val="00243836"/>
    <w:rsid w:val="0024613B"/>
    <w:rsid w:val="00247944"/>
    <w:rsid w:val="00247F58"/>
    <w:rsid w:val="002507E4"/>
    <w:rsid w:val="0025091D"/>
    <w:rsid w:val="00250964"/>
    <w:rsid w:val="00251906"/>
    <w:rsid w:val="00256917"/>
    <w:rsid w:val="00256B14"/>
    <w:rsid w:val="00256EFE"/>
    <w:rsid w:val="002579CE"/>
    <w:rsid w:val="0026018A"/>
    <w:rsid w:val="0026092E"/>
    <w:rsid w:val="00261C1A"/>
    <w:rsid w:val="00262C03"/>
    <w:rsid w:val="00262E3B"/>
    <w:rsid w:val="00264A79"/>
    <w:rsid w:val="00264F3E"/>
    <w:rsid w:val="00265172"/>
    <w:rsid w:val="002672EB"/>
    <w:rsid w:val="002706A6"/>
    <w:rsid w:val="00270C3B"/>
    <w:rsid w:val="0027137D"/>
    <w:rsid w:val="00271867"/>
    <w:rsid w:val="00271A3A"/>
    <w:rsid w:val="002726E9"/>
    <w:rsid w:val="002731B7"/>
    <w:rsid w:val="00273F5F"/>
    <w:rsid w:val="00274FCA"/>
    <w:rsid w:val="00275616"/>
    <w:rsid w:val="0027615E"/>
    <w:rsid w:val="00276587"/>
    <w:rsid w:val="00276987"/>
    <w:rsid w:val="00282476"/>
    <w:rsid w:val="00282A79"/>
    <w:rsid w:val="00285206"/>
    <w:rsid w:val="00286407"/>
    <w:rsid w:val="002906D1"/>
    <w:rsid w:val="00292062"/>
    <w:rsid w:val="0029224F"/>
    <w:rsid w:val="00292400"/>
    <w:rsid w:val="00292FC5"/>
    <w:rsid w:val="002934D6"/>
    <w:rsid w:val="00294D3F"/>
    <w:rsid w:val="00296F8C"/>
    <w:rsid w:val="002A02C1"/>
    <w:rsid w:val="002A1219"/>
    <w:rsid w:val="002A378C"/>
    <w:rsid w:val="002A42A2"/>
    <w:rsid w:val="002A6269"/>
    <w:rsid w:val="002A7B67"/>
    <w:rsid w:val="002B047A"/>
    <w:rsid w:val="002B0BBC"/>
    <w:rsid w:val="002B0E8A"/>
    <w:rsid w:val="002B14F3"/>
    <w:rsid w:val="002B1914"/>
    <w:rsid w:val="002B1977"/>
    <w:rsid w:val="002B25CA"/>
    <w:rsid w:val="002B3390"/>
    <w:rsid w:val="002B4155"/>
    <w:rsid w:val="002B4712"/>
    <w:rsid w:val="002B4D34"/>
    <w:rsid w:val="002B5727"/>
    <w:rsid w:val="002C0351"/>
    <w:rsid w:val="002C2478"/>
    <w:rsid w:val="002C31B5"/>
    <w:rsid w:val="002C32D6"/>
    <w:rsid w:val="002C3460"/>
    <w:rsid w:val="002C370C"/>
    <w:rsid w:val="002C3A1E"/>
    <w:rsid w:val="002C4B45"/>
    <w:rsid w:val="002C6549"/>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311C"/>
    <w:rsid w:val="002E4D67"/>
    <w:rsid w:val="002E4FBF"/>
    <w:rsid w:val="002E6E58"/>
    <w:rsid w:val="002E721E"/>
    <w:rsid w:val="002E7311"/>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131"/>
    <w:rsid w:val="00300474"/>
    <w:rsid w:val="00300D37"/>
    <w:rsid w:val="0030124C"/>
    <w:rsid w:val="0030139A"/>
    <w:rsid w:val="00301BE2"/>
    <w:rsid w:val="00301FBA"/>
    <w:rsid w:val="00303BBC"/>
    <w:rsid w:val="00303C78"/>
    <w:rsid w:val="003061FC"/>
    <w:rsid w:val="00306C36"/>
    <w:rsid w:val="00307CBB"/>
    <w:rsid w:val="003115C9"/>
    <w:rsid w:val="0031177A"/>
    <w:rsid w:val="003119B3"/>
    <w:rsid w:val="00312755"/>
    <w:rsid w:val="00312E16"/>
    <w:rsid w:val="003133B4"/>
    <w:rsid w:val="003147C0"/>
    <w:rsid w:val="00320328"/>
    <w:rsid w:val="00324712"/>
    <w:rsid w:val="003248B0"/>
    <w:rsid w:val="00325C8B"/>
    <w:rsid w:val="00325EAD"/>
    <w:rsid w:val="00325FAD"/>
    <w:rsid w:val="003304A9"/>
    <w:rsid w:val="00331EA3"/>
    <w:rsid w:val="00334D5E"/>
    <w:rsid w:val="00336010"/>
    <w:rsid w:val="00336F5E"/>
    <w:rsid w:val="0033719B"/>
    <w:rsid w:val="00337896"/>
    <w:rsid w:val="0034132D"/>
    <w:rsid w:val="0034167F"/>
    <w:rsid w:val="00341841"/>
    <w:rsid w:val="0034280B"/>
    <w:rsid w:val="00342E14"/>
    <w:rsid w:val="00343C85"/>
    <w:rsid w:val="0034482E"/>
    <w:rsid w:val="003453FE"/>
    <w:rsid w:val="00345998"/>
    <w:rsid w:val="00345C09"/>
    <w:rsid w:val="00346002"/>
    <w:rsid w:val="00346C56"/>
    <w:rsid w:val="00347C47"/>
    <w:rsid w:val="003507E3"/>
    <w:rsid w:val="00352781"/>
    <w:rsid w:val="00353039"/>
    <w:rsid w:val="00353899"/>
    <w:rsid w:val="003539EB"/>
    <w:rsid w:val="003540A5"/>
    <w:rsid w:val="00355943"/>
    <w:rsid w:val="0035686D"/>
    <w:rsid w:val="00357E33"/>
    <w:rsid w:val="0036086B"/>
    <w:rsid w:val="0036150E"/>
    <w:rsid w:val="00363E42"/>
    <w:rsid w:val="003660EB"/>
    <w:rsid w:val="0036619F"/>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80159"/>
    <w:rsid w:val="0038092C"/>
    <w:rsid w:val="003825FC"/>
    <w:rsid w:val="00384719"/>
    <w:rsid w:val="00385C98"/>
    <w:rsid w:val="00386A4F"/>
    <w:rsid w:val="00387BF8"/>
    <w:rsid w:val="00390002"/>
    <w:rsid w:val="003902AD"/>
    <w:rsid w:val="00391F89"/>
    <w:rsid w:val="003928DC"/>
    <w:rsid w:val="00392ECA"/>
    <w:rsid w:val="00393630"/>
    <w:rsid w:val="00395DB1"/>
    <w:rsid w:val="003A0033"/>
    <w:rsid w:val="003A02E6"/>
    <w:rsid w:val="003A0932"/>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7406"/>
    <w:rsid w:val="003B7F11"/>
    <w:rsid w:val="003C001C"/>
    <w:rsid w:val="003C18DF"/>
    <w:rsid w:val="003C2F17"/>
    <w:rsid w:val="003C4879"/>
    <w:rsid w:val="003C48B7"/>
    <w:rsid w:val="003C4F09"/>
    <w:rsid w:val="003C57F9"/>
    <w:rsid w:val="003C621E"/>
    <w:rsid w:val="003C6C08"/>
    <w:rsid w:val="003C706A"/>
    <w:rsid w:val="003D2AB4"/>
    <w:rsid w:val="003D2F52"/>
    <w:rsid w:val="003D3E15"/>
    <w:rsid w:val="003D4374"/>
    <w:rsid w:val="003D52E6"/>
    <w:rsid w:val="003D5A41"/>
    <w:rsid w:val="003D69A1"/>
    <w:rsid w:val="003D79B5"/>
    <w:rsid w:val="003D7A06"/>
    <w:rsid w:val="003D7AC6"/>
    <w:rsid w:val="003E2A88"/>
    <w:rsid w:val="003E573E"/>
    <w:rsid w:val="003E601F"/>
    <w:rsid w:val="003E6930"/>
    <w:rsid w:val="003E6ECD"/>
    <w:rsid w:val="003E7C6F"/>
    <w:rsid w:val="003F1391"/>
    <w:rsid w:val="003F1939"/>
    <w:rsid w:val="003F2554"/>
    <w:rsid w:val="003F2828"/>
    <w:rsid w:val="003F2D9A"/>
    <w:rsid w:val="003F41C3"/>
    <w:rsid w:val="003F60FE"/>
    <w:rsid w:val="003F7843"/>
    <w:rsid w:val="00400594"/>
    <w:rsid w:val="00401EB6"/>
    <w:rsid w:val="00404155"/>
    <w:rsid w:val="004050E3"/>
    <w:rsid w:val="00410136"/>
    <w:rsid w:val="0041063C"/>
    <w:rsid w:val="00411311"/>
    <w:rsid w:val="0041289D"/>
    <w:rsid w:val="00412B13"/>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6DE"/>
    <w:rsid w:val="00424A40"/>
    <w:rsid w:val="00425723"/>
    <w:rsid w:val="00425F21"/>
    <w:rsid w:val="00426045"/>
    <w:rsid w:val="00426AFE"/>
    <w:rsid w:val="0043034B"/>
    <w:rsid w:val="00430525"/>
    <w:rsid w:val="00430D80"/>
    <w:rsid w:val="00431B91"/>
    <w:rsid w:val="004321CB"/>
    <w:rsid w:val="004332F9"/>
    <w:rsid w:val="00433664"/>
    <w:rsid w:val="00434321"/>
    <w:rsid w:val="0043445F"/>
    <w:rsid w:val="0043446D"/>
    <w:rsid w:val="004358BE"/>
    <w:rsid w:val="00435BF5"/>
    <w:rsid w:val="0044018F"/>
    <w:rsid w:val="004416A3"/>
    <w:rsid w:val="004425DA"/>
    <w:rsid w:val="0044332A"/>
    <w:rsid w:val="004436E4"/>
    <w:rsid w:val="00443AB7"/>
    <w:rsid w:val="00443E4E"/>
    <w:rsid w:val="00450C8D"/>
    <w:rsid w:val="00450FF8"/>
    <w:rsid w:val="00451894"/>
    <w:rsid w:val="0045280A"/>
    <w:rsid w:val="00453764"/>
    <w:rsid w:val="004540F1"/>
    <w:rsid w:val="00455001"/>
    <w:rsid w:val="00455BD9"/>
    <w:rsid w:val="00456D72"/>
    <w:rsid w:val="004579C7"/>
    <w:rsid w:val="0046040C"/>
    <w:rsid w:val="00461CA0"/>
    <w:rsid w:val="0046261D"/>
    <w:rsid w:val="004654D6"/>
    <w:rsid w:val="004666B4"/>
    <w:rsid w:val="00466954"/>
    <w:rsid w:val="00466E79"/>
    <w:rsid w:val="00467332"/>
    <w:rsid w:val="00467718"/>
    <w:rsid w:val="00471C5C"/>
    <w:rsid w:val="00472ACE"/>
    <w:rsid w:val="00472C71"/>
    <w:rsid w:val="004735BE"/>
    <w:rsid w:val="00474032"/>
    <w:rsid w:val="00476C99"/>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64E6"/>
    <w:rsid w:val="00497C3B"/>
    <w:rsid w:val="004A1030"/>
    <w:rsid w:val="004A1F49"/>
    <w:rsid w:val="004A249B"/>
    <w:rsid w:val="004A259F"/>
    <w:rsid w:val="004A380C"/>
    <w:rsid w:val="004A3E7E"/>
    <w:rsid w:val="004A4272"/>
    <w:rsid w:val="004A4327"/>
    <w:rsid w:val="004A444C"/>
    <w:rsid w:val="004A45C8"/>
    <w:rsid w:val="004A5004"/>
    <w:rsid w:val="004A7C74"/>
    <w:rsid w:val="004A7CA5"/>
    <w:rsid w:val="004B1EC7"/>
    <w:rsid w:val="004B2CFB"/>
    <w:rsid w:val="004B3D01"/>
    <w:rsid w:val="004B481D"/>
    <w:rsid w:val="004B56C2"/>
    <w:rsid w:val="004B56DC"/>
    <w:rsid w:val="004B57C5"/>
    <w:rsid w:val="004B76F1"/>
    <w:rsid w:val="004B7C2C"/>
    <w:rsid w:val="004C274E"/>
    <w:rsid w:val="004C3E94"/>
    <w:rsid w:val="004C3F95"/>
    <w:rsid w:val="004C4758"/>
    <w:rsid w:val="004C5465"/>
    <w:rsid w:val="004C5853"/>
    <w:rsid w:val="004C5C81"/>
    <w:rsid w:val="004C7DD2"/>
    <w:rsid w:val="004D1F1F"/>
    <w:rsid w:val="004D2642"/>
    <w:rsid w:val="004D36F0"/>
    <w:rsid w:val="004D371A"/>
    <w:rsid w:val="004D37D7"/>
    <w:rsid w:val="004D3A33"/>
    <w:rsid w:val="004D4166"/>
    <w:rsid w:val="004D55CD"/>
    <w:rsid w:val="004D5807"/>
    <w:rsid w:val="004D6A93"/>
    <w:rsid w:val="004D6CF4"/>
    <w:rsid w:val="004D7488"/>
    <w:rsid w:val="004E0533"/>
    <w:rsid w:val="004E1CDD"/>
    <w:rsid w:val="004E3768"/>
    <w:rsid w:val="004E53B7"/>
    <w:rsid w:val="004E56B3"/>
    <w:rsid w:val="004E6B56"/>
    <w:rsid w:val="004F03B7"/>
    <w:rsid w:val="004F09C3"/>
    <w:rsid w:val="004F3ACB"/>
    <w:rsid w:val="004F41FC"/>
    <w:rsid w:val="004F437A"/>
    <w:rsid w:val="004F469A"/>
    <w:rsid w:val="004F46C7"/>
    <w:rsid w:val="004F59CC"/>
    <w:rsid w:val="004F6F5E"/>
    <w:rsid w:val="004F767F"/>
    <w:rsid w:val="004F7CD4"/>
    <w:rsid w:val="00501410"/>
    <w:rsid w:val="0050314E"/>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6EED"/>
    <w:rsid w:val="005302C9"/>
    <w:rsid w:val="00530906"/>
    <w:rsid w:val="00531837"/>
    <w:rsid w:val="0053211F"/>
    <w:rsid w:val="00532A52"/>
    <w:rsid w:val="005355E4"/>
    <w:rsid w:val="005356A5"/>
    <w:rsid w:val="005356D9"/>
    <w:rsid w:val="00536F65"/>
    <w:rsid w:val="005376E3"/>
    <w:rsid w:val="005416F3"/>
    <w:rsid w:val="0054172B"/>
    <w:rsid w:val="00542B34"/>
    <w:rsid w:val="00542D87"/>
    <w:rsid w:val="0054387D"/>
    <w:rsid w:val="00547C49"/>
    <w:rsid w:val="00550B09"/>
    <w:rsid w:val="00552E1E"/>
    <w:rsid w:val="00553B97"/>
    <w:rsid w:val="005556C9"/>
    <w:rsid w:val="00555880"/>
    <w:rsid w:val="00555A9F"/>
    <w:rsid w:val="00556CBC"/>
    <w:rsid w:val="005576F9"/>
    <w:rsid w:val="005613F9"/>
    <w:rsid w:val="005620C6"/>
    <w:rsid w:val="005634F9"/>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4226"/>
    <w:rsid w:val="005843F0"/>
    <w:rsid w:val="00587025"/>
    <w:rsid w:val="00587D4E"/>
    <w:rsid w:val="00590656"/>
    <w:rsid w:val="00591FA3"/>
    <w:rsid w:val="00592AC7"/>
    <w:rsid w:val="00592C29"/>
    <w:rsid w:val="005936B2"/>
    <w:rsid w:val="00593BC8"/>
    <w:rsid w:val="00594948"/>
    <w:rsid w:val="00595E59"/>
    <w:rsid w:val="00596848"/>
    <w:rsid w:val="00597076"/>
    <w:rsid w:val="005978C2"/>
    <w:rsid w:val="00597D5D"/>
    <w:rsid w:val="005A1844"/>
    <w:rsid w:val="005A1CE9"/>
    <w:rsid w:val="005A1EA5"/>
    <w:rsid w:val="005A380D"/>
    <w:rsid w:val="005A4083"/>
    <w:rsid w:val="005A4601"/>
    <w:rsid w:val="005A526C"/>
    <w:rsid w:val="005A7257"/>
    <w:rsid w:val="005A7523"/>
    <w:rsid w:val="005A794D"/>
    <w:rsid w:val="005B0372"/>
    <w:rsid w:val="005B06EC"/>
    <w:rsid w:val="005B0EAB"/>
    <w:rsid w:val="005B3673"/>
    <w:rsid w:val="005B6E23"/>
    <w:rsid w:val="005B7A7E"/>
    <w:rsid w:val="005C21DF"/>
    <w:rsid w:val="005C2E7B"/>
    <w:rsid w:val="005C3CF4"/>
    <w:rsid w:val="005C42A7"/>
    <w:rsid w:val="005C5119"/>
    <w:rsid w:val="005C5882"/>
    <w:rsid w:val="005C6554"/>
    <w:rsid w:val="005C7172"/>
    <w:rsid w:val="005C7672"/>
    <w:rsid w:val="005D1B95"/>
    <w:rsid w:val="005D1C94"/>
    <w:rsid w:val="005D25E2"/>
    <w:rsid w:val="005D2B27"/>
    <w:rsid w:val="005D2BDF"/>
    <w:rsid w:val="005D3825"/>
    <w:rsid w:val="005D7099"/>
    <w:rsid w:val="005D7820"/>
    <w:rsid w:val="005E0279"/>
    <w:rsid w:val="005E29A8"/>
    <w:rsid w:val="005E3BB2"/>
    <w:rsid w:val="005E4AFD"/>
    <w:rsid w:val="005E4CAC"/>
    <w:rsid w:val="005E51BB"/>
    <w:rsid w:val="005E5995"/>
    <w:rsid w:val="005E7A01"/>
    <w:rsid w:val="005F0C01"/>
    <w:rsid w:val="005F135C"/>
    <w:rsid w:val="005F1DB7"/>
    <w:rsid w:val="005F2A56"/>
    <w:rsid w:val="005F46CE"/>
    <w:rsid w:val="005F56B4"/>
    <w:rsid w:val="005F79A4"/>
    <w:rsid w:val="00602E7D"/>
    <w:rsid w:val="00605135"/>
    <w:rsid w:val="00605F9A"/>
    <w:rsid w:val="006100A1"/>
    <w:rsid w:val="006102D6"/>
    <w:rsid w:val="00611241"/>
    <w:rsid w:val="00611275"/>
    <w:rsid w:val="00615E0A"/>
    <w:rsid w:val="006174E1"/>
    <w:rsid w:val="00620768"/>
    <w:rsid w:val="00620BBC"/>
    <w:rsid w:val="00620EC5"/>
    <w:rsid w:val="0062120C"/>
    <w:rsid w:val="00622D47"/>
    <w:rsid w:val="0062311E"/>
    <w:rsid w:val="00624314"/>
    <w:rsid w:val="006256C4"/>
    <w:rsid w:val="0062589B"/>
    <w:rsid w:val="00625F77"/>
    <w:rsid w:val="0062706E"/>
    <w:rsid w:val="0062788F"/>
    <w:rsid w:val="00630A96"/>
    <w:rsid w:val="00631578"/>
    <w:rsid w:val="006320AE"/>
    <w:rsid w:val="006330BE"/>
    <w:rsid w:val="00633AFF"/>
    <w:rsid w:val="006340E9"/>
    <w:rsid w:val="0063498F"/>
    <w:rsid w:val="006365A9"/>
    <w:rsid w:val="00636E64"/>
    <w:rsid w:val="00637D6D"/>
    <w:rsid w:val="00640EB9"/>
    <w:rsid w:val="00645C67"/>
    <w:rsid w:val="006463AC"/>
    <w:rsid w:val="00646973"/>
    <w:rsid w:val="00650DC6"/>
    <w:rsid w:val="00650DEA"/>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637E"/>
    <w:rsid w:val="00666593"/>
    <w:rsid w:val="0066735A"/>
    <w:rsid w:val="00667A99"/>
    <w:rsid w:val="006710BD"/>
    <w:rsid w:val="00671852"/>
    <w:rsid w:val="00671BE1"/>
    <w:rsid w:val="00672190"/>
    <w:rsid w:val="00672808"/>
    <w:rsid w:val="00672C70"/>
    <w:rsid w:val="00673FE1"/>
    <w:rsid w:val="00674896"/>
    <w:rsid w:val="0067629A"/>
    <w:rsid w:val="00676C56"/>
    <w:rsid w:val="00676D7A"/>
    <w:rsid w:val="00677FC5"/>
    <w:rsid w:val="006814A4"/>
    <w:rsid w:val="00682184"/>
    <w:rsid w:val="0068274B"/>
    <w:rsid w:val="006831DC"/>
    <w:rsid w:val="006847CD"/>
    <w:rsid w:val="006848BC"/>
    <w:rsid w:val="00685C7F"/>
    <w:rsid w:val="006867C6"/>
    <w:rsid w:val="006870D6"/>
    <w:rsid w:val="00687F1D"/>
    <w:rsid w:val="00690B46"/>
    <w:rsid w:val="006928C3"/>
    <w:rsid w:val="00695178"/>
    <w:rsid w:val="006A0146"/>
    <w:rsid w:val="006A1031"/>
    <w:rsid w:val="006A1115"/>
    <w:rsid w:val="006A1EAB"/>
    <w:rsid w:val="006A1F50"/>
    <w:rsid w:val="006A2CD7"/>
    <w:rsid w:val="006A320B"/>
    <w:rsid w:val="006A3235"/>
    <w:rsid w:val="006A411E"/>
    <w:rsid w:val="006A430E"/>
    <w:rsid w:val="006A4452"/>
    <w:rsid w:val="006A69F3"/>
    <w:rsid w:val="006A6FDF"/>
    <w:rsid w:val="006B0AA1"/>
    <w:rsid w:val="006B0E39"/>
    <w:rsid w:val="006B1406"/>
    <w:rsid w:val="006B26A1"/>
    <w:rsid w:val="006B299E"/>
    <w:rsid w:val="006B429A"/>
    <w:rsid w:val="006B53AB"/>
    <w:rsid w:val="006B5806"/>
    <w:rsid w:val="006B5DEE"/>
    <w:rsid w:val="006B721F"/>
    <w:rsid w:val="006C0556"/>
    <w:rsid w:val="006C0F1F"/>
    <w:rsid w:val="006C12FE"/>
    <w:rsid w:val="006C1683"/>
    <w:rsid w:val="006C1A66"/>
    <w:rsid w:val="006C1A87"/>
    <w:rsid w:val="006C2F8D"/>
    <w:rsid w:val="006C4733"/>
    <w:rsid w:val="006C4B01"/>
    <w:rsid w:val="006C6480"/>
    <w:rsid w:val="006C70B1"/>
    <w:rsid w:val="006C7727"/>
    <w:rsid w:val="006C7C03"/>
    <w:rsid w:val="006D043E"/>
    <w:rsid w:val="006D0446"/>
    <w:rsid w:val="006D0ABE"/>
    <w:rsid w:val="006D1486"/>
    <w:rsid w:val="006D16FF"/>
    <w:rsid w:val="006D1CE2"/>
    <w:rsid w:val="006D1FFF"/>
    <w:rsid w:val="006D2B23"/>
    <w:rsid w:val="006D2E7A"/>
    <w:rsid w:val="006D3768"/>
    <w:rsid w:val="006D4EC4"/>
    <w:rsid w:val="006D63D2"/>
    <w:rsid w:val="006D7C85"/>
    <w:rsid w:val="006D7DF7"/>
    <w:rsid w:val="006E03A8"/>
    <w:rsid w:val="006E1742"/>
    <w:rsid w:val="006E195A"/>
    <w:rsid w:val="006E1F3E"/>
    <w:rsid w:val="006E2377"/>
    <w:rsid w:val="006E2622"/>
    <w:rsid w:val="006E7708"/>
    <w:rsid w:val="006E78B8"/>
    <w:rsid w:val="006F172F"/>
    <w:rsid w:val="006F2196"/>
    <w:rsid w:val="006F3236"/>
    <w:rsid w:val="006F3DE6"/>
    <w:rsid w:val="006F3EE8"/>
    <w:rsid w:val="006F3F22"/>
    <w:rsid w:val="006F44AE"/>
    <w:rsid w:val="006F4A4E"/>
    <w:rsid w:val="00700BC1"/>
    <w:rsid w:val="00701197"/>
    <w:rsid w:val="00701B46"/>
    <w:rsid w:val="00704230"/>
    <w:rsid w:val="00704E3C"/>
    <w:rsid w:val="0070518B"/>
    <w:rsid w:val="00705988"/>
    <w:rsid w:val="00706AB7"/>
    <w:rsid w:val="007076AB"/>
    <w:rsid w:val="0070773E"/>
    <w:rsid w:val="007117BD"/>
    <w:rsid w:val="00711D82"/>
    <w:rsid w:val="00712670"/>
    <w:rsid w:val="00713940"/>
    <w:rsid w:val="00713CB6"/>
    <w:rsid w:val="0071674B"/>
    <w:rsid w:val="0071685B"/>
    <w:rsid w:val="00717CC9"/>
    <w:rsid w:val="007208AD"/>
    <w:rsid w:val="00720C73"/>
    <w:rsid w:val="00721750"/>
    <w:rsid w:val="00721D4B"/>
    <w:rsid w:val="00726FF6"/>
    <w:rsid w:val="007271FE"/>
    <w:rsid w:val="007276D3"/>
    <w:rsid w:val="0072787D"/>
    <w:rsid w:val="00727F0B"/>
    <w:rsid w:val="0073030F"/>
    <w:rsid w:val="007309A2"/>
    <w:rsid w:val="007309CF"/>
    <w:rsid w:val="00730C28"/>
    <w:rsid w:val="00731362"/>
    <w:rsid w:val="007318BC"/>
    <w:rsid w:val="00733B72"/>
    <w:rsid w:val="0073424B"/>
    <w:rsid w:val="0073639B"/>
    <w:rsid w:val="007363E7"/>
    <w:rsid w:val="0073691C"/>
    <w:rsid w:val="007372DF"/>
    <w:rsid w:val="0073744A"/>
    <w:rsid w:val="00737766"/>
    <w:rsid w:val="00741CB5"/>
    <w:rsid w:val="00741EDE"/>
    <w:rsid w:val="00741EE9"/>
    <w:rsid w:val="007431D7"/>
    <w:rsid w:val="00743CB2"/>
    <w:rsid w:val="007441B2"/>
    <w:rsid w:val="00744365"/>
    <w:rsid w:val="0075029B"/>
    <w:rsid w:val="00754D73"/>
    <w:rsid w:val="00755184"/>
    <w:rsid w:val="007559EF"/>
    <w:rsid w:val="007569B5"/>
    <w:rsid w:val="007575C0"/>
    <w:rsid w:val="00757F5F"/>
    <w:rsid w:val="00761AD3"/>
    <w:rsid w:val="00763537"/>
    <w:rsid w:val="00764B46"/>
    <w:rsid w:val="00764EDE"/>
    <w:rsid w:val="0076540E"/>
    <w:rsid w:val="00765E12"/>
    <w:rsid w:val="00771AED"/>
    <w:rsid w:val="00773BFD"/>
    <w:rsid w:val="00773F7E"/>
    <w:rsid w:val="00774C7F"/>
    <w:rsid w:val="00775162"/>
    <w:rsid w:val="00776473"/>
    <w:rsid w:val="00776934"/>
    <w:rsid w:val="007778E1"/>
    <w:rsid w:val="007778E5"/>
    <w:rsid w:val="0078049F"/>
    <w:rsid w:val="00780BAC"/>
    <w:rsid w:val="00780E9B"/>
    <w:rsid w:val="00781559"/>
    <w:rsid w:val="007829CE"/>
    <w:rsid w:val="00783B33"/>
    <w:rsid w:val="007845DA"/>
    <w:rsid w:val="00784BCC"/>
    <w:rsid w:val="007876D6"/>
    <w:rsid w:val="0078791B"/>
    <w:rsid w:val="00787DB0"/>
    <w:rsid w:val="00791134"/>
    <w:rsid w:val="00791C67"/>
    <w:rsid w:val="0079256E"/>
    <w:rsid w:val="00792FF9"/>
    <w:rsid w:val="00793424"/>
    <w:rsid w:val="007963C1"/>
    <w:rsid w:val="007A06EC"/>
    <w:rsid w:val="007A140F"/>
    <w:rsid w:val="007A1D0A"/>
    <w:rsid w:val="007A4109"/>
    <w:rsid w:val="007A4B16"/>
    <w:rsid w:val="007A5A15"/>
    <w:rsid w:val="007A7106"/>
    <w:rsid w:val="007B0017"/>
    <w:rsid w:val="007B0A3D"/>
    <w:rsid w:val="007B25D0"/>
    <w:rsid w:val="007B3601"/>
    <w:rsid w:val="007B5B8B"/>
    <w:rsid w:val="007B5DE1"/>
    <w:rsid w:val="007B7862"/>
    <w:rsid w:val="007C071A"/>
    <w:rsid w:val="007C2FE5"/>
    <w:rsid w:val="007C36A0"/>
    <w:rsid w:val="007C3FC1"/>
    <w:rsid w:val="007C59BC"/>
    <w:rsid w:val="007C5B5E"/>
    <w:rsid w:val="007C7850"/>
    <w:rsid w:val="007D0010"/>
    <w:rsid w:val="007D27E2"/>
    <w:rsid w:val="007D309A"/>
    <w:rsid w:val="007D39F0"/>
    <w:rsid w:val="007D4D98"/>
    <w:rsid w:val="007D6302"/>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62"/>
    <w:rsid w:val="007E5629"/>
    <w:rsid w:val="007E6E2B"/>
    <w:rsid w:val="007E76A7"/>
    <w:rsid w:val="007F0959"/>
    <w:rsid w:val="007F0A57"/>
    <w:rsid w:val="007F0AFD"/>
    <w:rsid w:val="007F1740"/>
    <w:rsid w:val="007F2316"/>
    <w:rsid w:val="007F25BB"/>
    <w:rsid w:val="007F2B6E"/>
    <w:rsid w:val="007F3E1A"/>
    <w:rsid w:val="007F4B6C"/>
    <w:rsid w:val="007F6AB3"/>
    <w:rsid w:val="007F6EAA"/>
    <w:rsid w:val="007F73B3"/>
    <w:rsid w:val="007F7C4C"/>
    <w:rsid w:val="008002CB"/>
    <w:rsid w:val="00801542"/>
    <w:rsid w:val="008021AA"/>
    <w:rsid w:val="008026C4"/>
    <w:rsid w:val="008047F4"/>
    <w:rsid w:val="008048EB"/>
    <w:rsid w:val="00812AB4"/>
    <w:rsid w:val="00813873"/>
    <w:rsid w:val="00813D46"/>
    <w:rsid w:val="00813D88"/>
    <w:rsid w:val="00816B62"/>
    <w:rsid w:val="008170F4"/>
    <w:rsid w:val="0081741B"/>
    <w:rsid w:val="00817624"/>
    <w:rsid w:val="00817750"/>
    <w:rsid w:val="00820160"/>
    <w:rsid w:val="00820900"/>
    <w:rsid w:val="008216C7"/>
    <w:rsid w:val="0082186C"/>
    <w:rsid w:val="008235CA"/>
    <w:rsid w:val="0082426B"/>
    <w:rsid w:val="008249E4"/>
    <w:rsid w:val="00824ED1"/>
    <w:rsid w:val="0082504F"/>
    <w:rsid w:val="008264C6"/>
    <w:rsid w:val="00826B13"/>
    <w:rsid w:val="0082731A"/>
    <w:rsid w:val="0083406E"/>
    <w:rsid w:val="008348BA"/>
    <w:rsid w:val="008352E5"/>
    <w:rsid w:val="00835642"/>
    <w:rsid w:val="00840487"/>
    <w:rsid w:val="00841282"/>
    <w:rsid w:val="00841B6E"/>
    <w:rsid w:val="00841DD8"/>
    <w:rsid w:val="00842190"/>
    <w:rsid w:val="00842BBE"/>
    <w:rsid w:val="008438EC"/>
    <w:rsid w:val="00844044"/>
    <w:rsid w:val="00845D3F"/>
    <w:rsid w:val="00847538"/>
    <w:rsid w:val="00850294"/>
    <w:rsid w:val="00852676"/>
    <w:rsid w:val="00852EF8"/>
    <w:rsid w:val="00853C2F"/>
    <w:rsid w:val="008549AD"/>
    <w:rsid w:val="00854D8E"/>
    <w:rsid w:val="008564E1"/>
    <w:rsid w:val="00857E1E"/>
    <w:rsid w:val="00857E85"/>
    <w:rsid w:val="0086044F"/>
    <w:rsid w:val="0086095E"/>
    <w:rsid w:val="00860EE1"/>
    <w:rsid w:val="00862637"/>
    <w:rsid w:val="00862E91"/>
    <w:rsid w:val="00863701"/>
    <w:rsid w:val="00863E52"/>
    <w:rsid w:val="00865D21"/>
    <w:rsid w:val="008663CA"/>
    <w:rsid w:val="008663DC"/>
    <w:rsid w:val="008665E1"/>
    <w:rsid w:val="00866A82"/>
    <w:rsid w:val="0086711A"/>
    <w:rsid w:val="008678D9"/>
    <w:rsid w:val="008702B1"/>
    <w:rsid w:val="00870341"/>
    <w:rsid w:val="00872235"/>
    <w:rsid w:val="0087294E"/>
    <w:rsid w:val="00873412"/>
    <w:rsid w:val="008741D4"/>
    <w:rsid w:val="008744CD"/>
    <w:rsid w:val="008756C7"/>
    <w:rsid w:val="00875A14"/>
    <w:rsid w:val="00880228"/>
    <w:rsid w:val="0088178E"/>
    <w:rsid w:val="00883134"/>
    <w:rsid w:val="008833A2"/>
    <w:rsid w:val="00883558"/>
    <w:rsid w:val="0088440C"/>
    <w:rsid w:val="00884638"/>
    <w:rsid w:val="008856AE"/>
    <w:rsid w:val="00886675"/>
    <w:rsid w:val="00886CC2"/>
    <w:rsid w:val="0089023C"/>
    <w:rsid w:val="008904F2"/>
    <w:rsid w:val="00890571"/>
    <w:rsid w:val="0089205A"/>
    <w:rsid w:val="00892828"/>
    <w:rsid w:val="00893078"/>
    <w:rsid w:val="008933EB"/>
    <w:rsid w:val="00893CC7"/>
    <w:rsid w:val="0089431C"/>
    <w:rsid w:val="00897D8F"/>
    <w:rsid w:val="008A093C"/>
    <w:rsid w:val="008A1DC0"/>
    <w:rsid w:val="008A252B"/>
    <w:rsid w:val="008A37D3"/>
    <w:rsid w:val="008A3F91"/>
    <w:rsid w:val="008A3FC9"/>
    <w:rsid w:val="008A5D8C"/>
    <w:rsid w:val="008A5EAE"/>
    <w:rsid w:val="008A667B"/>
    <w:rsid w:val="008A6D93"/>
    <w:rsid w:val="008A78EE"/>
    <w:rsid w:val="008B0BB9"/>
    <w:rsid w:val="008B0D09"/>
    <w:rsid w:val="008B0D23"/>
    <w:rsid w:val="008B2A92"/>
    <w:rsid w:val="008B4342"/>
    <w:rsid w:val="008B589C"/>
    <w:rsid w:val="008B656C"/>
    <w:rsid w:val="008B6F9F"/>
    <w:rsid w:val="008B7284"/>
    <w:rsid w:val="008C0CC5"/>
    <w:rsid w:val="008C2035"/>
    <w:rsid w:val="008C242D"/>
    <w:rsid w:val="008C2D8B"/>
    <w:rsid w:val="008D34FA"/>
    <w:rsid w:val="008D3ECC"/>
    <w:rsid w:val="008D5CB6"/>
    <w:rsid w:val="008D640D"/>
    <w:rsid w:val="008D6F7E"/>
    <w:rsid w:val="008D7B33"/>
    <w:rsid w:val="008D7E03"/>
    <w:rsid w:val="008E35AD"/>
    <w:rsid w:val="008E420A"/>
    <w:rsid w:val="008E4317"/>
    <w:rsid w:val="008E4841"/>
    <w:rsid w:val="008E4D23"/>
    <w:rsid w:val="008E50F8"/>
    <w:rsid w:val="008E676D"/>
    <w:rsid w:val="008E6AB1"/>
    <w:rsid w:val="008E74D3"/>
    <w:rsid w:val="008E785A"/>
    <w:rsid w:val="008E7DC9"/>
    <w:rsid w:val="008F017E"/>
    <w:rsid w:val="008F0A56"/>
    <w:rsid w:val="008F0C1B"/>
    <w:rsid w:val="008F1AD3"/>
    <w:rsid w:val="008F1E2E"/>
    <w:rsid w:val="008F2F14"/>
    <w:rsid w:val="008F4CC7"/>
    <w:rsid w:val="008F5827"/>
    <w:rsid w:val="008F5F64"/>
    <w:rsid w:val="008F69B2"/>
    <w:rsid w:val="008F6E72"/>
    <w:rsid w:val="008F6FC6"/>
    <w:rsid w:val="008F735F"/>
    <w:rsid w:val="008F7A3F"/>
    <w:rsid w:val="008F7E12"/>
    <w:rsid w:val="00900432"/>
    <w:rsid w:val="009019A0"/>
    <w:rsid w:val="00902AD9"/>
    <w:rsid w:val="00903C65"/>
    <w:rsid w:val="00903F52"/>
    <w:rsid w:val="009040CE"/>
    <w:rsid w:val="0090474B"/>
    <w:rsid w:val="00904AE3"/>
    <w:rsid w:val="00904D3C"/>
    <w:rsid w:val="00905766"/>
    <w:rsid w:val="009072A9"/>
    <w:rsid w:val="00911622"/>
    <w:rsid w:val="009117A9"/>
    <w:rsid w:val="00912BF7"/>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6BBB"/>
    <w:rsid w:val="00930624"/>
    <w:rsid w:val="009306B6"/>
    <w:rsid w:val="0093134B"/>
    <w:rsid w:val="00931BD9"/>
    <w:rsid w:val="0093216B"/>
    <w:rsid w:val="00933787"/>
    <w:rsid w:val="009349EF"/>
    <w:rsid w:val="00935B78"/>
    <w:rsid w:val="00936252"/>
    <w:rsid w:val="009365F9"/>
    <w:rsid w:val="009367B3"/>
    <w:rsid w:val="00936DB7"/>
    <w:rsid w:val="00936F43"/>
    <w:rsid w:val="00937755"/>
    <w:rsid w:val="0094002D"/>
    <w:rsid w:val="00940305"/>
    <w:rsid w:val="0094103C"/>
    <w:rsid w:val="0094257B"/>
    <w:rsid w:val="00942B27"/>
    <w:rsid w:val="00945A93"/>
    <w:rsid w:val="0095093C"/>
    <w:rsid w:val="0095122B"/>
    <w:rsid w:val="00951B9E"/>
    <w:rsid w:val="00951F9D"/>
    <w:rsid w:val="009524FD"/>
    <w:rsid w:val="009526F1"/>
    <w:rsid w:val="009538FC"/>
    <w:rsid w:val="00954D26"/>
    <w:rsid w:val="00955170"/>
    <w:rsid w:val="009551CB"/>
    <w:rsid w:val="009556D8"/>
    <w:rsid w:val="009558D6"/>
    <w:rsid w:val="009562F4"/>
    <w:rsid w:val="00956ECE"/>
    <w:rsid w:val="00957F79"/>
    <w:rsid w:val="00960829"/>
    <w:rsid w:val="00960B9A"/>
    <w:rsid w:val="00961113"/>
    <w:rsid w:val="00961880"/>
    <w:rsid w:val="0096262F"/>
    <w:rsid w:val="009628FA"/>
    <w:rsid w:val="00963DA9"/>
    <w:rsid w:val="00965D68"/>
    <w:rsid w:val="00965F4E"/>
    <w:rsid w:val="009676B4"/>
    <w:rsid w:val="00967813"/>
    <w:rsid w:val="009714EF"/>
    <w:rsid w:val="009728D9"/>
    <w:rsid w:val="009737DA"/>
    <w:rsid w:val="00973A68"/>
    <w:rsid w:val="00974BD1"/>
    <w:rsid w:val="0097615C"/>
    <w:rsid w:val="0097637A"/>
    <w:rsid w:val="00976EE8"/>
    <w:rsid w:val="009772C3"/>
    <w:rsid w:val="00980163"/>
    <w:rsid w:val="009805B3"/>
    <w:rsid w:val="00980B29"/>
    <w:rsid w:val="00982B21"/>
    <w:rsid w:val="00983208"/>
    <w:rsid w:val="009836CF"/>
    <w:rsid w:val="00986DAD"/>
    <w:rsid w:val="00987BC2"/>
    <w:rsid w:val="00987FA6"/>
    <w:rsid w:val="00990E45"/>
    <w:rsid w:val="00990F79"/>
    <w:rsid w:val="00992787"/>
    <w:rsid w:val="00992A81"/>
    <w:rsid w:val="00993539"/>
    <w:rsid w:val="0099393E"/>
    <w:rsid w:val="00994C4E"/>
    <w:rsid w:val="00995C70"/>
    <w:rsid w:val="009970C8"/>
    <w:rsid w:val="009972EC"/>
    <w:rsid w:val="0099746B"/>
    <w:rsid w:val="009976C4"/>
    <w:rsid w:val="009A056D"/>
    <w:rsid w:val="009A0695"/>
    <w:rsid w:val="009A08E5"/>
    <w:rsid w:val="009A1A7B"/>
    <w:rsid w:val="009A2C2E"/>
    <w:rsid w:val="009A422B"/>
    <w:rsid w:val="009A4720"/>
    <w:rsid w:val="009A4BC3"/>
    <w:rsid w:val="009A4DF3"/>
    <w:rsid w:val="009A5257"/>
    <w:rsid w:val="009A5517"/>
    <w:rsid w:val="009A68CA"/>
    <w:rsid w:val="009A7DE4"/>
    <w:rsid w:val="009B11BA"/>
    <w:rsid w:val="009B13A9"/>
    <w:rsid w:val="009B4118"/>
    <w:rsid w:val="009B41C8"/>
    <w:rsid w:val="009B48A1"/>
    <w:rsid w:val="009B4B0D"/>
    <w:rsid w:val="009B7B91"/>
    <w:rsid w:val="009C1487"/>
    <w:rsid w:val="009C17D8"/>
    <w:rsid w:val="009C1D27"/>
    <w:rsid w:val="009C29C1"/>
    <w:rsid w:val="009C2DF8"/>
    <w:rsid w:val="009C3084"/>
    <w:rsid w:val="009C6404"/>
    <w:rsid w:val="009C7BD0"/>
    <w:rsid w:val="009D275A"/>
    <w:rsid w:val="009D3CD1"/>
    <w:rsid w:val="009D4DCD"/>
    <w:rsid w:val="009D51EE"/>
    <w:rsid w:val="009D53CD"/>
    <w:rsid w:val="009D5FF9"/>
    <w:rsid w:val="009D6B9A"/>
    <w:rsid w:val="009D7CBC"/>
    <w:rsid w:val="009E0502"/>
    <w:rsid w:val="009E16A2"/>
    <w:rsid w:val="009E3342"/>
    <w:rsid w:val="009E39B4"/>
    <w:rsid w:val="009E3D49"/>
    <w:rsid w:val="009E3FD5"/>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C45"/>
    <w:rsid w:val="00A066A3"/>
    <w:rsid w:val="00A07310"/>
    <w:rsid w:val="00A10C5A"/>
    <w:rsid w:val="00A12938"/>
    <w:rsid w:val="00A135A3"/>
    <w:rsid w:val="00A14B04"/>
    <w:rsid w:val="00A1529E"/>
    <w:rsid w:val="00A155D1"/>
    <w:rsid w:val="00A15817"/>
    <w:rsid w:val="00A15A1B"/>
    <w:rsid w:val="00A2059C"/>
    <w:rsid w:val="00A21074"/>
    <w:rsid w:val="00A22779"/>
    <w:rsid w:val="00A2472D"/>
    <w:rsid w:val="00A24D36"/>
    <w:rsid w:val="00A25B87"/>
    <w:rsid w:val="00A3008A"/>
    <w:rsid w:val="00A3024C"/>
    <w:rsid w:val="00A3084E"/>
    <w:rsid w:val="00A31876"/>
    <w:rsid w:val="00A3199F"/>
    <w:rsid w:val="00A33DF0"/>
    <w:rsid w:val="00A359D6"/>
    <w:rsid w:val="00A35A03"/>
    <w:rsid w:val="00A363C0"/>
    <w:rsid w:val="00A3697E"/>
    <w:rsid w:val="00A372B5"/>
    <w:rsid w:val="00A40302"/>
    <w:rsid w:val="00A40807"/>
    <w:rsid w:val="00A4264F"/>
    <w:rsid w:val="00A4361F"/>
    <w:rsid w:val="00A43DD8"/>
    <w:rsid w:val="00A45F0D"/>
    <w:rsid w:val="00A4630D"/>
    <w:rsid w:val="00A46573"/>
    <w:rsid w:val="00A46655"/>
    <w:rsid w:val="00A53249"/>
    <w:rsid w:val="00A54705"/>
    <w:rsid w:val="00A554C9"/>
    <w:rsid w:val="00A56499"/>
    <w:rsid w:val="00A56F5B"/>
    <w:rsid w:val="00A56FF3"/>
    <w:rsid w:val="00A61046"/>
    <w:rsid w:val="00A61233"/>
    <w:rsid w:val="00A61AD3"/>
    <w:rsid w:val="00A61C8C"/>
    <w:rsid w:val="00A639CF"/>
    <w:rsid w:val="00A63EBB"/>
    <w:rsid w:val="00A64206"/>
    <w:rsid w:val="00A66211"/>
    <w:rsid w:val="00A66892"/>
    <w:rsid w:val="00A676AA"/>
    <w:rsid w:val="00A67D83"/>
    <w:rsid w:val="00A67F14"/>
    <w:rsid w:val="00A70DA6"/>
    <w:rsid w:val="00A717FA"/>
    <w:rsid w:val="00A73F13"/>
    <w:rsid w:val="00A741B4"/>
    <w:rsid w:val="00A74C43"/>
    <w:rsid w:val="00A75145"/>
    <w:rsid w:val="00A7627E"/>
    <w:rsid w:val="00A76655"/>
    <w:rsid w:val="00A76BAD"/>
    <w:rsid w:val="00A7727E"/>
    <w:rsid w:val="00A7763B"/>
    <w:rsid w:val="00A80A0D"/>
    <w:rsid w:val="00A828F9"/>
    <w:rsid w:val="00A846EF"/>
    <w:rsid w:val="00A85161"/>
    <w:rsid w:val="00A85F63"/>
    <w:rsid w:val="00A9037C"/>
    <w:rsid w:val="00A91DD1"/>
    <w:rsid w:val="00A92549"/>
    <w:rsid w:val="00A936EA"/>
    <w:rsid w:val="00A93B1E"/>
    <w:rsid w:val="00A93E5F"/>
    <w:rsid w:val="00A94876"/>
    <w:rsid w:val="00A95A55"/>
    <w:rsid w:val="00A9749D"/>
    <w:rsid w:val="00AA0C87"/>
    <w:rsid w:val="00AA0EBD"/>
    <w:rsid w:val="00AA1027"/>
    <w:rsid w:val="00AA131E"/>
    <w:rsid w:val="00AA1818"/>
    <w:rsid w:val="00AA18E4"/>
    <w:rsid w:val="00AA23E2"/>
    <w:rsid w:val="00AA4DDF"/>
    <w:rsid w:val="00AA68FF"/>
    <w:rsid w:val="00AA708D"/>
    <w:rsid w:val="00AA7D69"/>
    <w:rsid w:val="00AB0D7D"/>
    <w:rsid w:val="00AB1607"/>
    <w:rsid w:val="00AB1F04"/>
    <w:rsid w:val="00AB34F0"/>
    <w:rsid w:val="00AB360E"/>
    <w:rsid w:val="00AB37C2"/>
    <w:rsid w:val="00AB506E"/>
    <w:rsid w:val="00AB55E6"/>
    <w:rsid w:val="00AB57B0"/>
    <w:rsid w:val="00AB5873"/>
    <w:rsid w:val="00AB6578"/>
    <w:rsid w:val="00AB6A3F"/>
    <w:rsid w:val="00AC1895"/>
    <w:rsid w:val="00AC34C6"/>
    <w:rsid w:val="00AC3654"/>
    <w:rsid w:val="00AC6250"/>
    <w:rsid w:val="00AC6512"/>
    <w:rsid w:val="00AD074D"/>
    <w:rsid w:val="00AD3548"/>
    <w:rsid w:val="00AD3A78"/>
    <w:rsid w:val="00AD3B6E"/>
    <w:rsid w:val="00AD4665"/>
    <w:rsid w:val="00AD6BDB"/>
    <w:rsid w:val="00AD73B3"/>
    <w:rsid w:val="00AE14C7"/>
    <w:rsid w:val="00AE1E1D"/>
    <w:rsid w:val="00AE26E8"/>
    <w:rsid w:val="00AE3237"/>
    <w:rsid w:val="00AE32EC"/>
    <w:rsid w:val="00AE5F18"/>
    <w:rsid w:val="00AE732F"/>
    <w:rsid w:val="00AF01BF"/>
    <w:rsid w:val="00AF2982"/>
    <w:rsid w:val="00AF2F61"/>
    <w:rsid w:val="00AF361A"/>
    <w:rsid w:val="00AF372F"/>
    <w:rsid w:val="00AF4D96"/>
    <w:rsid w:val="00AF4EA2"/>
    <w:rsid w:val="00AF580E"/>
    <w:rsid w:val="00AF5A71"/>
    <w:rsid w:val="00AF745D"/>
    <w:rsid w:val="00B01686"/>
    <w:rsid w:val="00B018B9"/>
    <w:rsid w:val="00B01C44"/>
    <w:rsid w:val="00B02BF8"/>
    <w:rsid w:val="00B03729"/>
    <w:rsid w:val="00B055F7"/>
    <w:rsid w:val="00B05745"/>
    <w:rsid w:val="00B077A7"/>
    <w:rsid w:val="00B10CED"/>
    <w:rsid w:val="00B114FE"/>
    <w:rsid w:val="00B116F1"/>
    <w:rsid w:val="00B117CB"/>
    <w:rsid w:val="00B12550"/>
    <w:rsid w:val="00B13847"/>
    <w:rsid w:val="00B13A4D"/>
    <w:rsid w:val="00B13F7D"/>
    <w:rsid w:val="00B15B16"/>
    <w:rsid w:val="00B17078"/>
    <w:rsid w:val="00B21420"/>
    <w:rsid w:val="00B21B3E"/>
    <w:rsid w:val="00B24734"/>
    <w:rsid w:val="00B25114"/>
    <w:rsid w:val="00B259A7"/>
    <w:rsid w:val="00B26E0D"/>
    <w:rsid w:val="00B272A5"/>
    <w:rsid w:val="00B27507"/>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2CBF"/>
    <w:rsid w:val="00B4390E"/>
    <w:rsid w:val="00B46327"/>
    <w:rsid w:val="00B51C09"/>
    <w:rsid w:val="00B51F7F"/>
    <w:rsid w:val="00B524D2"/>
    <w:rsid w:val="00B53197"/>
    <w:rsid w:val="00B5423B"/>
    <w:rsid w:val="00B555B0"/>
    <w:rsid w:val="00B5574F"/>
    <w:rsid w:val="00B56675"/>
    <w:rsid w:val="00B56EB2"/>
    <w:rsid w:val="00B61070"/>
    <w:rsid w:val="00B61F85"/>
    <w:rsid w:val="00B6258E"/>
    <w:rsid w:val="00B6421A"/>
    <w:rsid w:val="00B652AA"/>
    <w:rsid w:val="00B65485"/>
    <w:rsid w:val="00B658D7"/>
    <w:rsid w:val="00B66178"/>
    <w:rsid w:val="00B6658F"/>
    <w:rsid w:val="00B666F0"/>
    <w:rsid w:val="00B70C54"/>
    <w:rsid w:val="00B70D79"/>
    <w:rsid w:val="00B70E5A"/>
    <w:rsid w:val="00B710A1"/>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D02"/>
    <w:rsid w:val="00B95480"/>
    <w:rsid w:val="00B956E3"/>
    <w:rsid w:val="00B96D7B"/>
    <w:rsid w:val="00B9702A"/>
    <w:rsid w:val="00B9754B"/>
    <w:rsid w:val="00BA0022"/>
    <w:rsid w:val="00BA09EE"/>
    <w:rsid w:val="00BA0D36"/>
    <w:rsid w:val="00BA1557"/>
    <w:rsid w:val="00BA1F75"/>
    <w:rsid w:val="00BA24B5"/>
    <w:rsid w:val="00BA2610"/>
    <w:rsid w:val="00BA26FF"/>
    <w:rsid w:val="00BA2723"/>
    <w:rsid w:val="00BA4EDD"/>
    <w:rsid w:val="00BB0F52"/>
    <w:rsid w:val="00BB0FE2"/>
    <w:rsid w:val="00BB131A"/>
    <w:rsid w:val="00BB27A6"/>
    <w:rsid w:val="00BB311A"/>
    <w:rsid w:val="00BB318F"/>
    <w:rsid w:val="00BB326B"/>
    <w:rsid w:val="00BB326E"/>
    <w:rsid w:val="00BB44F7"/>
    <w:rsid w:val="00BB4798"/>
    <w:rsid w:val="00BB48B7"/>
    <w:rsid w:val="00BB56EB"/>
    <w:rsid w:val="00BB5951"/>
    <w:rsid w:val="00BB7D99"/>
    <w:rsid w:val="00BC0677"/>
    <w:rsid w:val="00BC06F9"/>
    <w:rsid w:val="00BC0CA8"/>
    <w:rsid w:val="00BC1A8B"/>
    <w:rsid w:val="00BC1AA9"/>
    <w:rsid w:val="00BC21F6"/>
    <w:rsid w:val="00BC2802"/>
    <w:rsid w:val="00BC2EC7"/>
    <w:rsid w:val="00BC35BF"/>
    <w:rsid w:val="00BC403D"/>
    <w:rsid w:val="00BC4102"/>
    <w:rsid w:val="00BC4ED7"/>
    <w:rsid w:val="00BC6016"/>
    <w:rsid w:val="00BC611E"/>
    <w:rsid w:val="00BC6964"/>
    <w:rsid w:val="00BC6B2B"/>
    <w:rsid w:val="00BC7D42"/>
    <w:rsid w:val="00BD1C45"/>
    <w:rsid w:val="00BD26C2"/>
    <w:rsid w:val="00BD27AD"/>
    <w:rsid w:val="00BD2885"/>
    <w:rsid w:val="00BD2CEE"/>
    <w:rsid w:val="00BD39C9"/>
    <w:rsid w:val="00BD57DA"/>
    <w:rsid w:val="00BD5D73"/>
    <w:rsid w:val="00BD5EA2"/>
    <w:rsid w:val="00BE0272"/>
    <w:rsid w:val="00BE04EE"/>
    <w:rsid w:val="00BE0718"/>
    <w:rsid w:val="00BE0F16"/>
    <w:rsid w:val="00BE2C5A"/>
    <w:rsid w:val="00BE2F4A"/>
    <w:rsid w:val="00BE33DF"/>
    <w:rsid w:val="00BE4823"/>
    <w:rsid w:val="00BE4F66"/>
    <w:rsid w:val="00BE50DB"/>
    <w:rsid w:val="00BE77E9"/>
    <w:rsid w:val="00BE7F2D"/>
    <w:rsid w:val="00BF1D3C"/>
    <w:rsid w:val="00BF258C"/>
    <w:rsid w:val="00BF4189"/>
    <w:rsid w:val="00BF4218"/>
    <w:rsid w:val="00BF4959"/>
    <w:rsid w:val="00BF511C"/>
    <w:rsid w:val="00BF5432"/>
    <w:rsid w:val="00BF6283"/>
    <w:rsid w:val="00BF6666"/>
    <w:rsid w:val="00BF7CB3"/>
    <w:rsid w:val="00C00CE6"/>
    <w:rsid w:val="00C01182"/>
    <w:rsid w:val="00C01D1D"/>
    <w:rsid w:val="00C029EF"/>
    <w:rsid w:val="00C0471F"/>
    <w:rsid w:val="00C04779"/>
    <w:rsid w:val="00C05F65"/>
    <w:rsid w:val="00C05F90"/>
    <w:rsid w:val="00C06216"/>
    <w:rsid w:val="00C065AF"/>
    <w:rsid w:val="00C07AF7"/>
    <w:rsid w:val="00C07DE7"/>
    <w:rsid w:val="00C10DE3"/>
    <w:rsid w:val="00C10EB6"/>
    <w:rsid w:val="00C12604"/>
    <w:rsid w:val="00C12E1A"/>
    <w:rsid w:val="00C141D4"/>
    <w:rsid w:val="00C15121"/>
    <w:rsid w:val="00C159BC"/>
    <w:rsid w:val="00C168CC"/>
    <w:rsid w:val="00C17488"/>
    <w:rsid w:val="00C2026C"/>
    <w:rsid w:val="00C205AD"/>
    <w:rsid w:val="00C209C4"/>
    <w:rsid w:val="00C20A04"/>
    <w:rsid w:val="00C23889"/>
    <w:rsid w:val="00C2480E"/>
    <w:rsid w:val="00C26C73"/>
    <w:rsid w:val="00C30CDB"/>
    <w:rsid w:val="00C320B2"/>
    <w:rsid w:val="00C321E6"/>
    <w:rsid w:val="00C32420"/>
    <w:rsid w:val="00C32514"/>
    <w:rsid w:val="00C331C9"/>
    <w:rsid w:val="00C33C6D"/>
    <w:rsid w:val="00C3484B"/>
    <w:rsid w:val="00C361EB"/>
    <w:rsid w:val="00C36B33"/>
    <w:rsid w:val="00C41299"/>
    <w:rsid w:val="00C41463"/>
    <w:rsid w:val="00C418A4"/>
    <w:rsid w:val="00C41AD6"/>
    <w:rsid w:val="00C42238"/>
    <w:rsid w:val="00C42706"/>
    <w:rsid w:val="00C4271B"/>
    <w:rsid w:val="00C42E66"/>
    <w:rsid w:val="00C433BD"/>
    <w:rsid w:val="00C434EE"/>
    <w:rsid w:val="00C44459"/>
    <w:rsid w:val="00C445F2"/>
    <w:rsid w:val="00C44CD5"/>
    <w:rsid w:val="00C45606"/>
    <w:rsid w:val="00C47C74"/>
    <w:rsid w:val="00C5038E"/>
    <w:rsid w:val="00C503D8"/>
    <w:rsid w:val="00C50644"/>
    <w:rsid w:val="00C50A16"/>
    <w:rsid w:val="00C50F18"/>
    <w:rsid w:val="00C52128"/>
    <w:rsid w:val="00C541C8"/>
    <w:rsid w:val="00C562AF"/>
    <w:rsid w:val="00C5644E"/>
    <w:rsid w:val="00C56927"/>
    <w:rsid w:val="00C61187"/>
    <w:rsid w:val="00C6147E"/>
    <w:rsid w:val="00C61C2E"/>
    <w:rsid w:val="00C62229"/>
    <w:rsid w:val="00C6226D"/>
    <w:rsid w:val="00C62374"/>
    <w:rsid w:val="00C62B37"/>
    <w:rsid w:val="00C62F93"/>
    <w:rsid w:val="00C63699"/>
    <w:rsid w:val="00C63FE5"/>
    <w:rsid w:val="00C65357"/>
    <w:rsid w:val="00C65D37"/>
    <w:rsid w:val="00C66064"/>
    <w:rsid w:val="00C668CC"/>
    <w:rsid w:val="00C6741B"/>
    <w:rsid w:val="00C67653"/>
    <w:rsid w:val="00C67BE9"/>
    <w:rsid w:val="00C67F83"/>
    <w:rsid w:val="00C704BF"/>
    <w:rsid w:val="00C70B75"/>
    <w:rsid w:val="00C720DC"/>
    <w:rsid w:val="00C75028"/>
    <w:rsid w:val="00C778B6"/>
    <w:rsid w:val="00C83673"/>
    <w:rsid w:val="00C851F6"/>
    <w:rsid w:val="00C85D29"/>
    <w:rsid w:val="00C86054"/>
    <w:rsid w:val="00C86B22"/>
    <w:rsid w:val="00C86D70"/>
    <w:rsid w:val="00C91B56"/>
    <w:rsid w:val="00C92D36"/>
    <w:rsid w:val="00C93935"/>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191"/>
    <w:rsid w:val="00CC0821"/>
    <w:rsid w:val="00CC121F"/>
    <w:rsid w:val="00CC1796"/>
    <w:rsid w:val="00CC26E2"/>
    <w:rsid w:val="00CC316E"/>
    <w:rsid w:val="00CC3555"/>
    <w:rsid w:val="00CC4027"/>
    <w:rsid w:val="00CC538F"/>
    <w:rsid w:val="00CC55C9"/>
    <w:rsid w:val="00CC5DCF"/>
    <w:rsid w:val="00CC5DFD"/>
    <w:rsid w:val="00CC7FE6"/>
    <w:rsid w:val="00CD0D52"/>
    <w:rsid w:val="00CD17FE"/>
    <w:rsid w:val="00CD18D4"/>
    <w:rsid w:val="00CD209A"/>
    <w:rsid w:val="00CD28DC"/>
    <w:rsid w:val="00CD2C14"/>
    <w:rsid w:val="00CD37F4"/>
    <w:rsid w:val="00CD4432"/>
    <w:rsid w:val="00CD4ED3"/>
    <w:rsid w:val="00CD6734"/>
    <w:rsid w:val="00CD6D9F"/>
    <w:rsid w:val="00CD6E61"/>
    <w:rsid w:val="00CD6F97"/>
    <w:rsid w:val="00CE0536"/>
    <w:rsid w:val="00CE104B"/>
    <w:rsid w:val="00CE2559"/>
    <w:rsid w:val="00CE28A0"/>
    <w:rsid w:val="00CE2F1C"/>
    <w:rsid w:val="00CE2FA8"/>
    <w:rsid w:val="00CE35D5"/>
    <w:rsid w:val="00CE3E0F"/>
    <w:rsid w:val="00CE4029"/>
    <w:rsid w:val="00CE416F"/>
    <w:rsid w:val="00CE49F9"/>
    <w:rsid w:val="00CE4FB0"/>
    <w:rsid w:val="00CE522D"/>
    <w:rsid w:val="00CE5730"/>
    <w:rsid w:val="00CE5A04"/>
    <w:rsid w:val="00CE5E75"/>
    <w:rsid w:val="00CE7C3A"/>
    <w:rsid w:val="00CF0C66"/>
    <w:rsid w:val="00CF0DD1"/>
    <w:rsid w:val="00CF19B6"/>
    <w:rsid w:val="00CF1E23"/>
    <w:rsid w:val="00CF24F5"/>
    <w:rsid w:val="00CF28E3"/>
    <w:rsid w:val="00CF30A9"/>
    <w:rsid w:val="00CF46F6"/>
    <w:rsid w:val="00CF51AD"/>
    <w:rsid w:val="00CF74FF"/>
    <w:rsid w:val="00CF7CD1"/>
    <w:rsid w:val="00CF7E37"/>
    <w:rsid w:val="00D00EF7"/>
    <w:rsid w:val="00D02E0C"/>
    <w:rsid w:val="00D03003"/>
    <w:rsid w:val="00D07210"/>
    <w:rsid w:val="00D07324"/>
    <w:rsid w:val="00D076C1"/>
    <w:rsid w:val="00D07B82"/>
    <w:rsid w:val="00D1108F"/>
    <w:rsid w:val="00D1199A"/>
    <w:rsid w:val="00D11B20"/>
    <w:rsid w:val="00D13B93"/>
    <w:rsid w:val="00D14C60"/>
    <w:rsid w:val="00D1503E"/>
    <w:rsid w:val="00D1541C"/>
    <w:rsid w:val="00D20468"/>
    <w:rsid w:val="00D2166C"/>
    <w:rsid w:val="00D225D4"/>
    <w:rsid w:val="00D22BF4"/>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3242"/>
    <w:rsid w:val="00D33397"/>
    <w:rsid w:val="00D33A21"/>
    <w:rsid w:val="00D35A0E"/>
    <w:rsid w:val="00D36555"/>
    <w:rsid w:val="00D3798D"/>
    <w:rsid w:val="00D4053E"/>
    <w:rsid w:val="00D41549"/>
    <w:rsid w:val="00D45996"/>
    <w:rsid w:val="00D45E00"/>
    <w:rsid w:val="00D51D99"/>
    <w:rsid w:val="00D52551"/>
    <w:rsid w:val="00D52B89"/>
    <w:rsid w:val="00D541B9"/>
    <w:rsid w:val="00D54C04"/>
    <w:rsid w:val="00D55F69"/>
    <w:rsid w:val="00D56097"/>
    <w:rsid w:val="00D568A7"/>
    <w:rsid w:val="00D57F95"/>
    <w:rsid w:val="00D63574"/>
    <w:rsid w:val="00D63ED4"/>
    <w:rsid w:val="00D6486C"/>
    <w:rsid w:val="00D64B95"/>
    <w:rsid w:val="00D650F6"/>
    <w:rsid w:val="00D6569A"/>
    <w:rsid w:val="00D66ECF"/>
    <w:rsid w:val="00D67A34"/>
    <w:rsid w:val="00D70BF3"/>
    <w:rsid w:val="00D73A46"/>
    <w:rsid w:val="00D7538A"/>
    <w:rsid w:val="00D77034"/>
    <w:rsid w:val="00D77B3B"/>
    <w:rsid w:val="00D80701"/>
    <w:rsid w:val="00D831A2"/>
    <w:rsid w:val="00D83BEF"/>
    <w:rsid w:val="00D84259"/>
    <w:rsid w:val="00D86127"/>
    <w:rsid w:val="00D87CE0"/>
    <w:rsid w:val="00D90AFA"/>
    <w:rsid w:val="00D914DE"/>
    <w:rsid w:val="00D91711"/>
    <w:rsid w:val="00D91DF2"/>
    <w:rsid w:val="00D948A8"/>
    <w:rsid w:val="00D968B0"/>
    <w:rsid w:val="00D96FE9"/>
    <w:rsid w:val="00D97F7C"/>
    <w:rsid w:val="00DA034B"/>
    <w:rsid w:val="00DA0680"/>
    <w:rsid w:val="00DA1942"/>
    <w:rsid w:val="00DA231C"/>
    <w:rsid w:val="00DA2BD8"/>
    <w:rsid w:val="00DA301E"/>
    <w:rsid w:val="00DA3DCF"/>
    <w:rsid w:val="00DA4E78"/>
    <w:rsid w:val="00DA66DD"/>
    <w:rsid w:val="00DB03A9"/>
    <w:rsid w:val="00DB04CE"/>
    <w:rsid w:val="00DB261E"/>
    <w:rsid w:val="00DB28F0"/>
    <w:rsid w:val="00DB5D10"/>
    <w:rsid w:val="00DC130A"/>
    <w:rsid w:val="00DC1DF8"/>
    <w:rsid w:val="00DC36E2"/>
    <w:rsid w:val="00DC40A3"/>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C53"/>
    <w:rsid w:val="00DE6D8B"/>
    <w:rsid w:val="00DE738B"/>
    <w:rsid w:val="00DF009B"/>
    <w:rsid w:val="00DF00C0"/>
    <w:rsid w:val="00DF0299"/>
    <w:rsid w:val="00DF0BF7"/>
    <w:rsid w:val="00DF0F95"/>
    <w:rsid w:val="00DF2188"/>
    <w:rsid w:val="00DF22EA"/>
    <w:rsid w:val="00DF44BB"/>
    <w:rsid w:val="00DF47A5"/>
    <w:rsid w:val="00DF4F56"/>
    <w:rsid w:val="00DF5036"/>
    <w:rsid w:val="00DF59F3"/>
    <w:rsid w:val="00DF6710"/>
    <w:rsid w:val="00DF6E2E"/>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E4C"/>
    <w:rsid w:val="00E2334B"/>
    <w:rsid w:val="00E248F2"/>
    <w:rsid w:val="00E24C84"/>
    <w:rsid w:val="00E25A2D"/>
    <w:rsid w:val="00E25CA5"/>
    <w:rsid w:val="00E263B8"/>
    <w:rsid w:val="00E3003A"/>
    <w:rsid w:val="00E3023B"/>
    <w:rsid w:val="00E30B12"/>
    <w:rsid w:val="00E30B34"/>
    <w:rsid w:val="00E31252"/>
    <w:rsid w:val="00E323B1"/>
    <w:rsid w:val="00E32795"/>
    <w:rsid w:val="00E32C2F"/>
    <w:rsid w:val="00E344BE"/>
    <w:rsid w:val="00E34566"/>
    <w:rsid w:val="00E34D59"/>
    <w:rsid w:val="00E351B6"/>
    <w:rsid w:val="00E3591C"/>
    <w:rsid w:val="00E36D26"/>
    <w:rsid w:val="00E37388"/>
    <w:rsid w:val="00E37582"/>
    <w:rsid w:val="00E4070C"/>
    <w:rsid w:val="00E40EDB"/>
    <w:rsid w:val="00E42FC7"/>
    <w:rsid w:val="00E44696"/>
    <w:rsid w:val="00E44C48"/>
    <w:rsid w:val="00E4543A"/>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361"/>
    <w:rsid w:val="00E636A5"/>
    <w:rsid w:val="00E63CF9"/>
    <w:rsid w:val="00E6422A"/>
    <w:rsid w:val="00E64368"/>
    <w:rsid w:val="00E64F68"/>
    <w:rsid w:val="00E6535C"/>
    <w:rsid w:val="00E653E0"/>
    <w:rsid w:val="00E659D6"/>
    <w:rsid w:val="00E66463"/>
    <w:rsid w:val="00E670B9"/>
    <w:rsid w:val="00E6784F"/>
    <w:rsid w:val="00E6787B"/>
    <w:rsid w:val="00E67FF0"/>
    <w:rsid w:val="00E712F8"/>
    <w:rsid w:val="00E73330"/>
    <w:rsid w:val="00E735F3"/>
    <w:rsid w:val="00E73D73"/>
    <w:rsid w:val="00E7520A"/>
    <w:rsid w:val="00E75A0F"/>
    <w:rsid w:val="00E76561"/>
    <w:rsid w:val="00E76E9A"/>
    <w:rsid w:val="00E801DE"/>
    <w:rsid w:val="00E80308"/>
    <w:rsid w:val="00E813F7"/>
    <w:rsid w:val="00E81A4A"/>
    <w:rsid w:val="00E81D07"/>
    <w:rsid w:val="00E832B1"/>
    <w:rsid w:val="00E84FB9"/>
    <w:rsid w:val="00E87FD4"/>
    <w:rsid w:val="00E87FFD"/>
    <w:rsid w:val="00E922E8"/>
    <w:rsid w:val="00E92B5C"/>
    <w:rsid w:val="00E93C42"/>
    <w:rsid w:val="00E94A85"/>
    <w:rsid w:val="00E95208"/>
    <w:rsid w:val="00E95A95"/>
    <w:rsid w:val="00E966D3"/>
    <w:rsid w:val="00EA152E"/>
    <w:rsid w:val="00EA23B6"/>
    <w:rsid w:val="00EA2429"/>
    <w:rsid w:val="00EA3835"/>
    <w:rsid w:val="00EA3B5C"/>
    <w:rsid w:val="00EA415A"/>
    <w:rsid w:val="00EB0410"/>
    <w:rsid w:val="00EB09CF"/>
    <w:rsid w:val="00EB1C49"/>
    <w:rsid w:val="00EB1C68"/>
    <w:rsid w:val="00EB1D98"/>
    <w:rsid w:val="00EB3189"/>
    <w:rsid w:val="00EB6023"/>
    <w:rsid w:val="00EB79E0"/>
    <w:rsid w:val="00EB7CCE"/>
    <w:rsid w:val="00EC0696"/>
    <w:rsid w:val="00EC1968"/>
    <w:rsid w:val="00EC1C8E"/>
    <w:rsid w:val="00EC232F"/>
    <w:rsid w:val="00EC34DA"/>
    <w:rsid w:val="00EC3C2E"/>
    <w:rsid w:val="00EC4019"/>
    <w:rsid w:val="00EC4490"/>
    <w:rsid w:val="00EC47DB"/>
    <w:rsid w:val="00ED0CAE"/>
    <w:rsid w:val="00ED1E08"/>
    <w:rsid w:val="00ED2AA7"/>
    <w:rsid w:val="00ED2BA0"/>
    <w:rsid w:val="00ED2E05"/>
    <w:rsid w:val="00ED3600"/>
    <w:rsid w:val="00ED4E35"/>
    <w:rsid w:val="00ED4E63"/>
    <w:rsid w:val="00ED6645"/>
    <w:rsid w:val="00ED67E0"/>
    <w:rsid w:val="00ED6903"/>
    <w:rsid w:val="00ED6B19"/>
    <w:rsid w:val="00ED7023"/>
    <w:rsid w:val="00ED7313"/>
    <w:rsid w:val="00ED731A"/>
    <w:rsid w:val="00ED7DBC"/>
    <w:rsid w:val="00EE060A"/>
    <w:rsid w:val="00EE0FD4"/>
    <w:rsid w:val="00EE3D45"/>
    <w:rsid w:val="00EE60A4"/>
    <w:rsid w:val="00EE61A8"/>
    <w:rsid w:val="00EE7899"/>
    <w:rsid w:val="00EE79AE"/>
    <w:rsid w:val="00EF053C"/>
    <w:rsid w:val="00EF07A0"/>
    <w:rsid w:val="00EF161A"/>
    <w:rsid w:val="00EF1DD9"/>
    <w:rsid w:val="00EF3E9C"/>
    <w:rsid w:val="00EF4BD1"/>
    <w:rsid w:val="00EF5277"/>
    <w:rsid w:val="00EF5BEA"/>
    <w:rsid w:val="00EF6449"/>
    <w:rsid w:val="00F00A49"/>
    <w:rsid w:val="00F00D23"/>
    <w:rsid w:val="00F013B4"/>
    <w:rsid w:val="00F024F8"/>
    <w:rsid w:val="00F03A2A"/>
    <w:rsid w:val="00F03EBF"/>
    <w:rsid w:val="00F03FBC"/>
    <w:rsid w:val="00F04085"/>
    <w:rsid w:val="00F04C2F"/>
    <w:rsid w:val="00F05401"/>
    <w:rsid w:val="00F05AEA"/>
    <w:rsid w:val="00F05D1C"/>
    <w:rsid w:val="00F0659C"/>
    <w:rsid w:val="00F06A6A"/>
    <w:rsid w:val="00F06DF1"/>
    <w:rsid w:val="00F07E34"/>
    <w:rsid w:val="00F10137"/>
    <w:rsid w:val="00F10A18"/>
    <w:rsid w:val="00F10D79"/>
    <w:rsid w:val="00F11460"/>
    <w:rsid w:val="00F117C4"/>
    <w:rsid w:val="00F13522"/>
    <w:rsid w:val="00F13827"/>
    <w:rsid w:val="00F13F9A"/>
    <w:rsid w:val="00F14227"/>
    <w:rsid w:val="00F206CD"/>
    <w:rsid w:val="00F2166D"/>
    <w:rsid w:val="00F216F4"/>
    <w:rsid w:val="00F21DE8"/>
    <w:rsid w:val="00F22BBE"/>
    <w:rsid w:val="00F24ECD"/>
    <w:rsid w:val="00F251E9"/>
    <w:rsid w:val="00F25CFC"/>
    <w:rsid w:val="00F26B8E"/>
    <w:rsid w:val="00F27236"/>
    <w:rsid w:val="00F2767F"/>
    <w:rsid w:val="00F27A16"/>
    <w:rsid w:val="00F3004B"/>
    <w:rsid w:val="00F300E2"/>
    <w:rsid w:val="00F303EA"/>
    <w:rsid w:val="00F305FE"/>
    <w:rsid w:val="00F308EE"/>
    <w:rsid w:val="00F30DDB"/>
    <w:rsid w:val="00F311FE"/>
    <w:rsid w:val="00F3137A"/>
    <w:rsid w:val="00F31A01"/>
    <w:rsid w:val="00F31FF1"/>
    <w:rsid w:val="00F33466"/>
    <w:rsid w:val="00F33791"/>
    <w:rsid w:val="00F34A31"/>
    <w:rsid w:val="00F35172"/>
    <w:rsid w:val="00F35D31"/>
    <w:rsid w:val="00F369EC"/>
    <w:rsid w:val="00F3737B"/>
    <w:rsid w:val="00F37C6E"/>
    <w:rsid w:val="00F4072F"/>
    <w:rsid w:val="00F41121"/>
    <w:rsid w:val="00F413AD"/>
    <w:rsid w:val="00F418DD"/>
    <w:rsid w:val="00F41A16"/>
    <w:rsid w:val="00F41CEB"/>
    <w:rsid w:val="00F42414"/>
    <w:rsid w:val="00F42BD6"/>
    <w:rsid w:val="00F43577"/>
    <w:rsid w:val="00F443DD"/>
    <w:rsid w:val="00F47DF5"/>
    <w:rsid w:val="00F51D5D"/>
    <w:rsid w:val="00F5203B"/>
    <w:rsid w:val="00F538E7"/>
    <w:rsid w:val="00F54B0E"/>
    <w:rsid w:val="00F552C5"/>
    <w:rsid w:val="00F55509"/>
    <w:rsid w:val="00F56073"/>
    <w:rsid w:val="00F56718"/>
    <w:rsid w:val="00F57BD0"/>
    <w:rsid w:val="00F57FE1"/>
    <w:rsid w:val="00F6208D"/>
    <w:rsid w:val="00F6272E"/>
    <w:rsid w:val="00F6378F"/>
    <w:rsid w:val="00F6522F"/>
    <w:rsid w:val="00F66058"/>
    <w:rsid w:val="00F660FF"/>
    <w:rsid w:val="00F67171"/>
    <w:rsid w:val="00F676E7"/>
    <w:rsid w:val="00F67E92"/>
    <w:rsid w:val="00F7067D"/>
    <w:rsid w:val="00F710D0"/>
    <w:rsid w:val="00F72C70"/>
    <w:rsid w:val="00F731BC"/>
    <w:rsid w:val="00F74C89"/>
    <w:rsid w:val="00F76306"/>
    <w:rsid w:val="00F7709E"/>
    <w:rsid w:val="00F77214"/>
    <w:rsid w:val="00F77364"/>
    <w:rsid w:val="00F80AA5"/>
    <w:rsid w:val="00F80BA5"/>
    <w:rsid w:val="00F80FD4"/>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54E2"/>
    <w:rsid w:val="00FA675D"/>
    <w:rsid w:val="00FA6C83"/>
    <w:rsid w:val="00FB021E"/>
    <w:rsid w:val="00FB0802"/>
    <w:rsid w:val="00FB0839"/>
    <w:rsid w:val="00FB0E55"/>
    <w:rsid w:val="00FB13DD"/>
    <w:rsid w:val="00FB1689"/>
    <w:rsid w:val="00FB30F4"/>
    <w:rsid w:val="00FB5927"/>
    <w:rsid w:val="00FB643E"/>
    <w:rsid w:val="00FB6DA7"/>
    <w:rsid w:val="00FC09AF"/>
    <w:rsid w:val="00FC208C"/>
    <w:rsid w:val="00FC2253"/>
    <w:rsid w:val="00FC27CF"/>
    <w:rsid w:val="00FC38EA"/>
    <w:rsid w:val="00FC3979"/>
    <w:rsid w:val="00FC397F"/>
    <w:rsid w:val="00FC5D63"/>
    <w:rsid w:val="00FC65AA"/>
    <w:rsid w:val="00FC6CAE"/>
    <w:rsid w:val="00FC6DFD"/>
    <w:rsid w:val="00FC7CF9"/>
    <w:rsid w:val="00FC7ED5"/>
    <w:rsid w:val="00FD03BA"/>
    <w:rsid w:val="00FD0B80"/>
    <w:rsid w:val="00FD17B9"/>
    <w:rsid w:val="00FD1B1B"/>
    <w:rsid w:val="00FD3C4E"/>
    <w:rsid w:val="00FD414E"/>
    <w:rsid w:val="00FD42F4"/>
    <w:rsid w:val="00FD64F9"/>
    <w:rsid w:val="00FD7024"/>
    <w:rsid w:val="00FD7B5E"/>
    <w:rsid w:val="00FE02C8"/>
    <w:rsid w:val="00FE15AB"/>
    <w:rsid w:val="00FE1885"/>
    <w:rsid w:val="00FE19C4"/>
    <w:rsid w:val="00FE2BB8"/>
    <w:rsid w:val="00FE3A80"/>
    <w:rsid w:val="00FE3C41"/>
    <w:rsid w:val="00FE4FA9"/>
    <w:rsid w:val="00FE64A0"/>
    <w:rsid w:val="00FE6CF3"/>
    <w:rsid w:val="00FE6E9D"/>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9A83-67F2-4718-AB84-BB3FB589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8133</Words>
  <Characters>372</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「府政運営の基本方針（大阪維新2010）」【平成22年2月版】</vt:lpstr>
      <vt:lpstr>「府政運営の基本方針（大阪維新2010）」【平成22年2月版】</vt:lpstr>
    </vt:vector>
  </TitlesOfParts>
  <Company>大阪府庁</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「府政運営の基本方針（大阪維新2010）」【平成22年2月版】</dc:title>
  <dc:creator>大阪府職員端末機１７年度１２月調達</dc:creator>
  <cp:lastModifiedBy>HOSTNAME</cp:lastModifiedBy>
  <cp:revision>11</cp:revision>
  <cp:lastPrinted>2015-12-24T08:42:00Z</cp:lastPrinted>
  <dcterms:created xsi:type="dcterms:W3CDTF">2015-12-21T11:31:00Z</dcterms:created>
  <dcterms:modified xsi:type="dcterms:W3CDTF">2015-12-25T02:47:00Z</dcterms:modified>
</cp:coreProperties>
</file>