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393F" w14:textId="6E4FDD36" w:rsidR="00C206D8" w:rsidRDefault="00C206D8" w:rsidP="007A3928">
      <w:pPr>
        <w:rPr>
          <w:rFonts w:asciiTheme="majorHAnsi" w:eastAsiaTheme="majorHAnsi" w:hAnsiTheme="majorHAnsi"/>
          <w:b/>
          <w:bCs/>
          <w:sz w:val="24"/>
        </w:rPr>
      </w:pPr>
      <w:r>
        <w:rPr>
          <w:rFonts w:asciiTheme="majorHAnsi" w:eastAsiaTheme="majorHAnsi" w:hAnsiTheme="majorHAnsi" w:hint="eastAsia"/>
          <w:b/>
          <w:bCs/>
          <w:sz w:val="24"/>
        </w:rPr>
        <w:t>身近な人権のこと</w:t>
      </w:r>
    </w:p>
    <w:p w14:paraId="7A0F9A98" w14:textId="77777777" w:rsidR="00C206D8" w:rsidRDefault="00C206D8" w:rsidP="007A3928">
      <w:pPr>
        <w:rPr>
          <w:rFonts w:asciiTheme="majorHAnsi" w:eastAsiaTheme="majorHAnsi" w:hAnsiTheme="majorHAnsi"/>
          <w:b/>
          <w:bCs/>
          <w:sz w:val="24"/>
        </w:rPr>
      </w:pPr>
    </w:p>
    <w:p w14:paraId="22868DD6" w14:textId="353CD6F7" w:rsidR="007A3928" w:rsidRPr="00970027" w:rsidRDefault="007A3928" w:rsidP="007A3928">
      <w:pPr>
        <w:rPr>
          <w:rFonts w:asciiTheme="majorHAnsi" w:eastAsiaTheme="majorHAnsi" w:hAnsiTheme="majorHAnsi"/>
          <w:b/>
          <w:bCs/>
          <w:sz w:val="24"/>
        </w:rPr>
      </w:pPr>
      <w:r w:rsidRPr="00970027">
        <w:rPr>
          <w:rFonts w:asciiTheme="majorHAnsi" w:eastAsiaTheme="majorHAnsi" w:hAnsiTheme="majorHAnsi" w:hint="eastAsia"/>
          <w:b/>
          <w:bCs/>
          <w:sz w:val="24"/>
        </w:rPr>
        <w:t>高齢者を狙った財産・金銭の詐取</w:t>
      </w:r>
    </w:p>
    <w:p w14:paraId="1EFC06FD" w14:textId="77777777" w:rsidR="007A3928" w:rsidRDefault="007A3928" w:rsidP="007A3928">
      <w:r>
        <w:rPr>
          <w:rFonts w:hint="eastAsia"/>
        </w:rPr>
        <w:t xml:space="preserve">　一人暮らしの高齢者や認知症高齢者、障がいや疾病を有する高齢者等の中には、財産や金銭を詐取されるといった権利侵害の事例も見受けられます。</w:t>
      </w:r>
    </w:p>
    <w:p w14:paraId="45A4CCE2" w14:textId="77777777" w:rsidR="007A3928" w:rsidRDefault="007A3928" w:rsidP="007A3928">
      <w:r>
        <w:rPr>
          <w:rFonts w:hint="eastAsia"/>
        </w:rPr>
        <w:t xml:space="preserve">　新聞や工事契約の強引な勧誘、請求内容が不明だが、スマートフォンに未納料金があるというメールを送る架空請求等、高齢者を狙った悪質な手口のトラブルが依然として多く発生しています。</w:t>
      </w:r>
      <w:r>
        <w:t xml:space="preserve"> </w:t>
      </w:r>
    </w:p>
    <w:p w14:paraId="5E54E40C" w14:textId="77777777" w:rsidR="007A3928" w:rsidRDefault="007A3928" w:rsidP="007A3928">
      <w:r>
        <w:rPr>
          <w:rFonts w:hint="eastAsia"/>
        </w:rPr>
        <w:t xml:space="preserve">　令和</w:t>
      </w:r>
      <w:r>
        <w:t>7（2025）年（１月～６月末）の特殊詐欺（※）については、被害総額は約49億７千万円と、前年同期比で約2倍増加し、認知件数も1,626件と、前年同期比で約1.2倍増加しており、危機的状況にあります。</w:t>
      </w:r>
    </w:p>
    <w:p w14:paraId="79BD9A6A" w14:textId="77777777" w:rsidR="007A3928" w:rsidRDefault="007A3928" w:rsidP="007A3928">
      <w:r>
        <w:rPr>
          <w:rFonts w:hint="eastAsia"/>
        </w:rPr>
        <w:t xml:space="preserve">　令和</w:t>
      </w:r>
      <w:r>
        <w:t>7（2025）年の傾向として、未払いの料金があるなどの架空の事実を口実とし金銭等をだまし取る「架空料金請求詐欺」と、医療費や税金等の還付等の名目で、被害者をATMに誘導し、犯人が管理する口座に送金させて現金をだまし取る「還付金詐欺」は、被害件数及び被害金額共に減少しています。</w:t>
      </w:r>
    </w:p>
    <w:p w14:paraId="5B27E5BE" w14:textId="77777777" w:rsidR="007A3928" w:rsidRDefault="007A3928" w:rsidP="007A3928">
      <w:r>
        <w:rPr>
          <w:rFonts w:hint="eastAsia"/>
        </w:rPr>
        <w:t xml:space="preserve">　しかし、警察官等を名乗って「あなたの口座がマネー・ローンダリングに使われている。」「あなたも犯罪の容疑がかかっている。」「あなたの資産を確認する必要がある。」等と嘘を言って、犯人が管理する口座に送金させる等して現金をだまし取る「オレオレ詐欺」については、被害件数及び被害金額と共に昨年より</w:t>
      </w:r>
      <w:r>
        <w:t>4倍以上増加しています。</w:t>
      </w:r>
    </w:p>
    <w:p w14:paraId="24A59E3D" w14:textId="77777777" w:rsidR="007A3928" w:rsidRDefault="007A3928" w:rsidP="007A3928">
      <w:r>
        <w:rPr>
          <w:rFonts w:hint="eastAsia"/>
        </w:rPr>
        <w:t xml:space="preserve">　また、その他の手口として、被害者が副業目的でＳＮＳやインターネットで広告等を探してアクセスすると、犯人と副業に関するやりとりに繋がり、その後、「操作が誤っているので手数料を支払う必要がある」「副業の報酬を得る為には指定する口座に入金する必要がある」等と嘘を言われ、金銭をだまし取られる手口が増加しています。</w:t>
      </w:r>
    </w:p>
    <w:p w14:paraId="00B45970" w14:textId="77777777" w:rsidR="007A3928" w:rsidRDefault="007A3928" w:rsidP="007A3928">
      <w:r>
        <w:rPr>
          <w:rFonts w:hint="eastAsia"/>
        </w:rPr>
        <w:t xml:space="preserve">　特殊詐欺ではありませんが、</w:t>
      </w:r>
      <w:r>
        <w:t>SNS型投資・ロマンス詐欺も多発しており、令和7（2025）年（１月～６月末）の認知件数は542件、被害金額は約62億8千万円と共に前年同期より約1.1倍増加しており、極めて厳しい情勢にあります。</w:t>
      </w:r>
    </w:p>
    <w:p w14:paraId="46FC2A57" w14:textId="77777777" w:rsidR="007A3928" w:rsidRDefault="007A3928" w:rsidP="007A3928">
      <w:r>
        <w:rPr>
          <w:rFonts w:hint="eastAsia"/>
        </w:rPr>
        <w:t xml:space="preserve">　「</w:t>
      </w:r>
      <w:r>
        <w:t>SNS型投資詐欺」とは、SNS上の広告、投資診断サイトや著名人を騙る人物からの連絡をきっかけとして、SNSでやり取りを行い「無料投資セミナー」や「少額からでも利益が出せます」等と嘘を言って投資に興味を持たせて、犯人が指定したURLやアプリ等に誘導して投資用口座を開設させ、投資名目で犯人が管理する口座に送金させると、画面上に利益が出ているように見せかけて、簡単に利益が出たと思い込ませ、その後、何度</w:t>
      </w:r>
      <w:r>
        <w:rPr>
          <w:rFonts w:hint="eastAsia"/>
        </w:rPr>
        <w:t>も投資するために多額の現金を送金させて金銭をだまし取る手口であり、昨年より被害件数及び被害額と共に増加しています。</w:t>
      </w:r>
    </w:p>
    <w:p w14:paraId="6648AAC5" w14:textId="77777777" w:rsidR="00304E11" w:rsidRDefault="007A3928" w:rsidP="007A3928">
      <w:r>
        <w:rPr>
          <w:rFonts w:hint="eastAsia"/>
        </w:rPr>
        <w:t xml:space="preserve">　また、「</w:t>
      </w:r>
      <w:r>
        <w:t xml:space="preserve">SNS型ロマンス詐欺」とは、犯人が架空の人物になりすまして送ったSNSやマッチングアプリのダイレクトメッセージを通じて、犯人とSNS上でやり取りをするようになり、犯人がなりすました架空の人物に対して恋愛感情や親近感を抱いて、SNS型投資詐欺と同様に投資の費用名目で金銭をだまし取られる手口であり、昨年より被害件数は約3.5倍、被害金額は約3.9倍増加しています。 </w:t>
      </w:r>
    </w:p>
    <w:p w14:paraId="52F11975" w14:textId="38D1DE44" w:rsidR="007A3928" w:rsidRDefault="007A3928" w:rsidP="007A3928">
      <w:r>
        <w:t xml:space="preserve">　大阪府では、消費生活センターにおいて「消費のサポーター」（情報提供ボランティア）によるミニ講座の実施や消費生活情報「くらしすと」等を通じ</w:t>
      </w:r>
      <w:r>
        <w:rPr>
          <w:rFonts w:hint="eastAsia"/>
        </w:rPr>
        <w:t>て、被害を未然に防止するためのさまざまな情報を提供しています。</w:t>
      </w:r>
    </w:p>
    <w:p w14:paraId="6392B863" w14:textId="066A6CC8" w:rsidR="00030CFC" w:rsidRDefault="007A3928" w:rsidP="007A3928">
      <w:r>
        <w:rPr>
          <w:rFonts w:hint="eastAsia"/>
        </w:rPr>
        <w:t xml:space="preserve">　また、高齢者の被害の未然防止には、周囲の人々の見守りが不可欠であるため、福祉部との連携により、福祉関係従事者への見守りの視点の啓発を行うとともに、府内のコンビニエンスストアやスーパーマーケット等に店主・従業者向けの高齢者見守りハンドブックや啓発ポスターの配布を行っていま</w:t>
      </w:r>
      <w:r>
        <w:rPr>
          <w:rFonts w:hint="eastAsia"/>
        </w:rPr>
        <w:lastRenderedPageBreak/>
        <w:t>す。</w:t>
      </w:r>
    </w:p>
    <w:p w14:paraId="7F67E661" w14:textId="77777777" w:rsidR="007A3928" w:rsidRDefault="007A3928" w:rsidP="007A3928"/>
    <w:p w14:paraId="63AD8696" w14:textId="084C9CBD" w:rsidR="007A3928" w:rsidRPr="00970027" w:rsidRDefault="007A3928" w:rsidP="007A3928">
      <w:pPr>
        <w:rPr>
          <w:b/>
          <w:bCs/>
        </w:rPr>
      </w:pPr>
      <w:r w:rsidRPr="00970027">
        <w:rPr>
          <w:rFonts w:hint="eastAsia"/>
          <w:b/>
          <w:bCs/>
        </w:rPr>
        <w:t>被害者の年齢・性別構成（令和</w:t>
      </w:r>
      <w:r w:rsidRPr="00970027">
        <w:rPr>
          <w:b/>
          <w:bCs/>
        </w:rPr>
        <w:t>7（2025）年）※１月～６月末</w:t>
      </w:r>
    </w:p>
    <w:tbl>
      <w:tblPr>
        <w:tblStyle w:val="a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134"/>
        <w:gridCol w:w="1134"/>
        <w:gridCol w:w="1134"/>
        <w:gridCol w:w="1134"/>
        <w:gridCol w:w="1134"/>
      </w:tblGrid>
      <w:tr w:rsidR="0047297C" w14:paraId="6F3D321B" w14:textId="5F83DE93" w:rsidTr="00A73F02">
        <w:trPr>
          <w:trHeight w:val="332"/>
        </w:trPr>
        <w:tc>
          <w:tcPr>
            <w:tcW w:w="1129" w:type="dxa"/>
          </w:tcPr>
          <w:p w14:paraId="15822771" w14:textId="77777777" w:rsidR="0047297C" w:rsidRDefault="0047297C" w:rsidP="007A3928"/>
        </w:tc>
        <w:tc>
          <w:tcPr>
            <w:tcW w:w="2268" w:type="dxa"/>
            <w:gridSpan w:val="2"/>
          </w:tcPr>
          <w:p w14:paraId="6FA1720E" w14:textId="2389C5D7" w:rsidR="0047297C" w:rsidRDefault="0047297C" w:rsidP="007A3928">
            <w:r w:rsidRPr="0047297C">
              <w:rPr>
                <w:rFonts w:hint="eastAsia"/>
              </w:rPr>
              <w:t>特殊詐欺全体 </w:t>
            </w:r>
          </w:p>
        </w:tc>
        <w:tc>
          <w:tcPr>
            <w:tcW w:w="2268" w:type="dxa"/>
            <w:gridSpan w:val="2"/>
          </w:tcPr>
          <w:p w14:paraId="10425623" w14:textId="46992D4D" w:rsidR="0047297C" w:rsidRDefault="0047297C" w:rsidP="007A3928">
            <w:r>
              <w:t>オレオレ詐欺</w:t>
            </w:r>
          </w:p>
        </w:tc>
        <w:tc>
          <w:tcPr>
            <w:tcW w:w="2268" w:type="dxa"/>
            <w:gridSpan w:val="2"/>
          </w:tcPr>
          <w:p w14:paraId="014C82A9" w14:textId="74389D26" w:rsidR="0047297C" w:rsidRDefault="0047297C" w:rsidP="007A3928">
            <w:r>
              <w:t>還付金詐欺</w:t>
            </w:r>
          </w:p>
        </w:tc>
      </w:tr>
      <w:tr w:rsidR="00401FE4" w14:paraId="66E73A70" w14:textId="1FA2A6AE" w:rsidTr="00A73F02">
        <w:trPr>
          <w:trHeight w:val="681"/>
        </w:trPr>
        <w:tc>
          <w:tcPr>
            <w:tcW w:w="1129" w:type="dxa"/>
          </w:tcPr>
          <w:p w14:paraId="19B8362A" w14:textId="71F91896" w:rsidR="007A2BE6" w:rsidRDefault="007A2BE6" w:rsidP="007A2BE6">
            <w:r w:rsidRPr="0047297C">
              <w:rPr>
                <w:rFonts w:hint="eastAsia"/>
              </w:rPr>
              <w:t>性　別 </w:t>
            </w:r>
          </w:p>
        </w:tc>
        <w:tc>
          <w:tcPr>
            <w:tcW w:w="1134" w:type="dxa"/>
          </w:tcPr>
          <w:p w14:paraId="4B02AE1E" w14:textId="282226B4" w:rsidR="007A2BE6" w:rsidRDefault="007A2BE6" w:rsidP="007A2BE6">
            <w:pPr>
              <w:ind w:left="210" w:hangingChars="100" w:hanging="210"/>
            </w:pPr>
            <w:r w:rsidRPr="0047297C">
              <w:rPr>
                <w:rFonts w:hint="eastAsia"/>
              </w:rPr>
              <w:t>男</w:t>
            </w:r>
            <w:r>
              <w:rPr>
                <w:rFonts w:hint="eastAsia"/>
              </w:rPr>
              <w:t>性</w:t>
            </w:r>
            <w:r w:rsidRPr="0047297C">
              <w:rPr>
                <w:rFonts w:hint="eastAsia"/>
              </w:rPr>
              <w:t>（%）</w:t>
            </w:r>
          </w:p>
        </w:tc>
        <w:tc>
          <w:tcPr>
            <w:tcW w:w="1134" w:type="dxa"/>
          </w:tcPr>
          <w:p w14:paraId="40DE8BF7" w14:textId="7818F568" w:rsidR="007A2BE6" w:rsidRDefault="007A2BE6" w:rsidP="007A2BE6">
            <w:r>
              <w:t>女性（%</w:t>
            </w:r>
            <w:r w:rsidR="00304E11">
              <w:rPr>
                <w:rFonts w:hint="eastAsia"/>
              </w:rPr>
              <w:t>）</w:t>
            </w:r>
          </w:p>
        </w:tc>
        <w:tc>
          <w:tcPr>
            <w:tcW w:w="1134" w:type="dxa"/>
          </w:tcPr>
          <w:p w14:paraId="028149A8" w14:textId="351DDF74" w:rsidR="007A2BE6" w:rsidRDefault="007A2BE6" w:rsidP="007A2BE6">
            <w:r w:rsidRPr="0047297C">
              <w:rPr>
                <w:rFonts w:hint="eastAsia"/>
              </w:rPr>
              <w:t>男</w:t>
            </w:r>
            <w:r>
              <w:rPr>
                <w:rFonts w:hint="eastAsia"/>
              </w:rPr>
              <w:t>性</w:t>
            </w:r>
            <w:r w:rsidRPr="0047297C">
              <w:rPr>
                <w:rFonts w:hint="eastAsia"/>
              </w:rPr>
              <w:t>（%）</w:t>
            </w:r>
          </w:p>
        </w:tc>
        <w:tc>
          <w:tcPr>
            <w:tcW w:w="1134" w:type="dxa"/>
          </w:tcPr>
          <w:p w14:paraId="53C9DA50" w14:textId="7276129C" w:rsidR="007A2BE6" w:rsidRDefault="007A2BE6" w:rsidP="007A2BE6">
            <w:r>
              <w:t>女性（%</w:t>
            </w:r>
            <w:r w:rsidR="00304E11">
              <w:rPr>
                <w:rFonts w:hint="eastAsia"/>
              </w:rPr>
              <w:t>）</w:t>
            </w:r>
          </w:p>
        </w:tc>
        <w:tc>
          <w:tcPr>
            <w:tcW w:w="1134" w:type="dxa"/>
          </w:tcPr>
          <w:p w14:paraId="7AE59540" w14:textId="52DD64FD" w:rsidR="007A2BE6" w:rsidRDefault="00401FE4" w:rsidP="00401FE4">
            <w:pPr>
              <w:ind w:left="210" w:hangingChars="100" w:hanging="210"/>
            </w:pPr>
            <w:r w:rsidRPr="0047297C">
              <w:rPr>
                <w:rFonts w:hint="eastAsia"/>
              </w:rPr>
              <w:t>男</w:t>
            </w:r>
            <w:r>
              <w:rPr>
                <w:rFonts w:hint="eastAsia"/>
              </w:rPr>
              <w:t>性</w:t>
            </w:r>
            <w:r w:rsidRPr="0047297C">
              <w:rPr>
                <w:rFonts w:hint="eastAsia"/>
              </w:rPr>
              <w:t>（%）</w:t>
            </w:r>
          </w:p>
        </w:tc>
        <w:tc>
          <w:tcPr>
            <w:tcW w:w="1134" w:type="dxa"/>
          </w:tcPr>
          <w:p w14:paraId="1A55C159" w14:textId="47AE920B" w:rsidR="007A2BE6" w:rsidRDefault="007A2BE6" w:rsidP="007A2BE6">
            <w:r>
              <w:t>女性（%</w:t>
            </w:r>
            <w:r w:rsidR="00304E11">
              <w:rPr>
                <w:rFonts w:hint="eastAsia"/>
              </w:rPr>
              <w:t>）</w:t>
            </w:r>
          </w:p>
        </w:tc>
      </w:tr>
      <w:tr w:rsidR="00401FE4" w14:paraId="6D1B1D3D" w14:textId="021990A0" w:rsidTr="00A73F02">
        <w:trPr>
          <w:trHeight w:val="332"/>
        </w:trPr>
        <w:tc>
          <w:tcPr>
            <w:tcW w:w="1129" w:type="dxa"/>
          </w:tcPr>
          <w:p w14:paraId="7389E81C" w14:textId="0567B801" w:rsidR="0047297C" w:rsidRDefault="00401FE4" w:rsidP="007A3928">
            <w:r>
              <w:rPr>
                <w:rFonts w:hint="eastAsia"/>
              </w:rPr>
              <w:t>全　体</w:t>
            </w:r>
          </w:p>
        </w:tc>
        <w:tc>
          <w:tcPr>
            <w:tcW w:w="1134" w:type="dxa"/>
          </w:tcPr>
          <w:p w14:paraId="11DCBBDA" w14:textId="77777777" w:rsidR="00070ADC" w:rsidRDefault="00401FE4" w:rsidP="007A3928">
            <w:r>
              <w:t>47.2</w:t>
            </w:r>
          </w:p>
          <w:p w14:paraId="0C9A6A31" w14:textId="0F7B8CFF" w:rsidR="0047297C" w:rsidRDefault="0047297C" w:rsidP="007A3928"/>
        </w:tc>
        <w:tc>
          <w:tcPr>
            <w:tcW w:w="1134" w:type="dxa"/>
          </w:tcPr>
          <w:p w14:paraId="3763D7A0" w14:textId="77777777" w:rsidR="00070ADC" w:rsidRDefault="00401FE4" w:rsidP="007A3928">
            <w:r>
              <w:t>52.8</w:t>
            </w:r>
          </w:p>
          <w:p w14:paraId="1AE8A28F" w14:textId="5C1F49EC" w:rsidR="0047297C" w:rsidRDefault="0047297C" w:rsidP="007A3928"/>
        </w:tc>
        <w:tc>
          <w:tcPr>
            <w:tcW w:w="1134" w:type="dxa"/>
          </w:tcPr>
          <w:p w14:paraId="075475D3" w14:textId="77777777" w:rsidR="00070ADC" w:rsidRDefault="00401FE4" w:rsidP="007A3928">
            <w:r>
              <w:t>47.3</w:t>
            </w:r>
          </w:p>
          <w:p w14:paraId="69B109BC" w14:textId="0C53D664" w:rsidR="0047297C" w:rsidRDefault="0047297C" w:rsidP="007A3928"/>
        </w:tc>
        <w:tc>
          <w:tcPr>
            <w:tcW w:w="1134" w:type="dxa"/>
          </w:tcPr>
          <w:p w14:paraId="76501BEA" w14:textId="77777777" w:rsidR="00070ADC" w:rsidRDefault="00401FE4" w:rsidP="007A3928">
            <w:r>
              <w:t>52.7</w:t>
            </w:r>
          </w:p>
          <w:p w14:paraId="47CF5D91" w14:textId="4E38DBAB" w:rsidR="0047297C" w:rsidRDefault="0047297C" w:rsidP="007A3928"/>
        </w:tc>
        <w:tc>
          <w:tcPr>
            <w:tcW w:w="1134" w:type="dxa"/>
          </w:tcPr>
          <w:p w14:paraId="4A69DA6F" w14:textId="77777777" w:rsidR="00070ADC" w:rsidRDefault="00401FE4" w:rsidP="007A3928">
            <w:r>
              <w:t>37.0</w:t>
            </w:r>
          </w:p>
          <w:p w14:paraId="79456F92" w14:textId="7A4BD651" w:rsidR="0047297C" w:rsidRDefault="0047297C" w:rsidP="007A3928"/>
        </w:tc>
        <w:tc>
          <w:tcPr>
            <w:tcW w:w="1134" w:type="dxa"/>
          </w:tcPr>
          <w:p w14:paraId="77D62374" w14:textId="3AC1F80C" w:rsidR="0047297C" w:rsidRDefault="00401FE4" w:rsidP="007A3928">
            <w:r>
              <w:t>63.0</w:t>
            </w:r>
          </w:p>
        </w:tc>
      </w:tr>
      <w:tr w:rsidR="00401FE4" w14:paraId="1A130F7C" w14:textId="600DBD08" w:rsidTr="00A73F02">
        <w:trPr>
          <w:trHeight w:val="335"/>
        </w:trPr>
        <w:tc>
          <w:tcPr>
            <w:tcW w:w="1129" w:type="dxa"/>
          </w:tcPr>
          <w:p w14:paraId="443D8FFE" w14:textId="770ABD73" w:rsidR="0047297C" w:rsidRDefault="00401FE4" w:rsidP="007A3928">
            <w:r>
              <w:rPr>
                <w:rFonts w:hint="eastAsia"/>
              </w:rPr>
              <w:t xml:space="preserve">　～</w:t>
            </w:r>
            <w:r>
              <w:t>29歳</w:t>
            </w:r>
          </w:p>
        </w:tc>
        <w:tc>
          <w:tcPr>
            <w:tcW w:w="1134" w:type="dxa"/>
          </w:tcPr>
          <w:p w14:paraId="1E28D6EC" w14:textId="77777777" w:rsidR="00070ADC" w:rsidRDefault="00401FE4" w:rsidP="007A3928">
            <w:r>
              <w:t>5.5</w:t>
            </w:r>
          </w:p>
          <w:p w14:paraId="08C9CD3B" w14:textId="37DFC22C" w:rsidR="0047297C" w:rsidRDefault="0047297C" w:rsidP="007A3928"/>
        </w:tc>
        <w:tc>
          <w:tcPr>
            <w:tcW w:w="1134" w:type="dxa"/>
          </w:tcPr>
          <w:p w14:paraId="1CC0150D" w14:textId="77777777" w:rsidR="00070ADC" w:rsidRDefault="00401FE4" w:rsidP="007A3928">
            <w:r>
              <w:t>5.4</w:t>
            </w:r>
          </w:p>
          <w:p w14:paraId="40D30EA0" w14:textId="1FC9D369" w:rsidR="0047297C" w:rsidRDefault="0047297C" w:rsidP="007A3928"/>
        </w:tc>
        <w:tc>
          <w:tcPr>
            <w:tcW w:w="1134" w:type="dxa"/>
          </w:tcPr>
          <w:p w14:paraId="29340303" w14:textId="5C91CA76" w:rsidR="00070ADC" w:rsidRDefault="00495240" w:rsidP="007A3928">
            <w:r>
              <w:rPr>
                <w:rFonts w:hint="eastAsia"/>
              </w:rPr>
              <w:t>12</w:t>
            </w:r>
            <w:r w:rsidR="00401FE4">
              <w:t>.4</w:t>
            </w:r>
          </w:p>
          <w:p w14:paraId="7BE4E0D2" w14:textId="0FF44627" w:rsidR="0047297C" w:rsidRDefault="0047297C" w:rsidP="007A3928"/>
        </w:tc>
        <w:tc>
          <w:tcPr>
            <w:tcW w:w="1134" w:type="dxa"/>
          </w:tcPr>
          <w:p w14:paraId="626F14C1" w14:textId="77777777" w:rsidR="00070ADC" w:rsidRDefault="00401FE4" w:rsidP="007A3928">
            <w:r>
              <w:t>10.2</w:t>
            </w:r>
          </w:p>
          <w:p w14:paraId="1691CA2F" w14:textId="4B645072" w:rsidR="0047297C" w:rsidRDefault="0047297C" w:rsidP="007A3928"/>
        </w:tc>
        <w:tc>
          <w:tcPr>
            <w:tcW w:w="1134" w:type="dxa"/>
          </w:tcPr>
          <w:p w14:paraId="68DDAA87" w14:textId="77777777" w:rsidR="00070ADC" w:rsidRDefault="00401FE4" w:rsidP="007A3928">
            <w:r>
              <w:t>0.0</w:t>
            </w:r>
          </w:p>
          <w:p w14:paraId="72062425" w14:textId="5A7C2D2B" w:rsidR="0047297C" w:rsidRDefault="0047297C" w:rsidP="007A3928"/>
        </w:tc>
        <w:tc>
          <w:tcPr>
            <w:tcW w:w="1134" w:type="dxa"/>
          </w:tcPr>
          <w:p w14:paraId="70A58CAF" w14:textId="4D58DE86" w:rsidR="0047297C" w:rsidRDefault="00401FE4" w:rsidP="007A3928">
            <w:r>
              <w:t>0.0</w:t>
            </w:r>
          </w:p>
        </w:tc>
      </w:tr>
      <w:tr w:rsidR="00401FE4" w14:paraId="662EA47B" w14:textId="173E937C" w:rsidTr="00A73F02">
        <w:trPr>
          <w:trHeight w:val="331"/>
        </w:trPr>
        <w:tc>
          <w:tcPr>
            <w:tcW w:w="1129" w:type="dxa"/>
          </w:tcPr>
          <w:p w14:paraId="6845CFE7" w14:textId="7212E2BB" w:rsidR="0047297C" w:rsidRDefault="00401FE4" w:rsidP="007A3928">
            <w:r>
              <w:t>30～39歳</w:t>
            </w:r>
          </w:p>
        </w:tc>
        <w:tc>
          <w:tcPr>
            <w:tcW w:w="1134" w:type="dxa"/>
          </w:tcPr>
          <w:p w14:paraId="5D1731EC" w14:textId="77777777" w:rsidR="00070ADC" w:rsidRDefault="00401FE4" w:rsidP="007A3928">
            <w:r>
              <w:t>5.0</w:t>
            </w:r>
          </w:p>
          <w:p w14:paraId="5945B22C" w14:textId="2B650255" w:rsidR="0047297C" w:rsidRDefault="0047297C" w:rsidP="007A3928"/>
        </w:tc>
        <w:tc>
          <w:tcPr>
            <w:tcW w:w="1134" w:type="dxa"/>
          </w:tcPr>
          <w:p w14:paraId="69F6C447" w14:textId="77777777" w:rsidR="00070ADC" w:rsidRDefault="00401FE4" w:rsidP="007A3928">
            <w:r>
              <w:t>4.4</w:t>
            </w:r>
          </w:p>
          <w:p w14:paraId="61D13958" w14:textId="5DE309AB" w:rsidR="0047297C" w:rsidRDefault="0047297C" w:rsidP="007A3928"/>
        </w:tc>
        <w:tc>
          <w:tcPr>
            <w:tcW w:w="1134" w:type="dxa"/>
          </w:tcPr>
          <w:p w14:paraId="109D7843" w14:textId="77777777" w:rsidR="00070ADC" w:rsidRDefault="00401FE4" w:rsidP="007A3928">
            <w:r>
              <w:t>11.3</w:t>
            </w:r>
          </w:p>
          <w:p w14:paraId="3291CC5F" w14:textId="3AD4CBDC" w:rsidR="0047297C" w:rsidRDefault="0047297C" w:rsidP="007A3928"/>
        </w:tc>
        <w:tc>
          <w:tcPr>
            <w:tcW w:w="1134" w:type="dxa"/>
          </w:tcPr>
          <w:p w14:paraId="29F6EABC" w14:textId="77777777" w:rsidR="00070ADC" w:rsidRDefault="00401FE4" w:rsidP="007A3928">
            <w:r>
              <w:t>9.0</w:t>
            </w:r>
          </w:p>
          <w:p w14:paraId="1E5A2577" w14:textId="041B64CE" w:rsidR="0047297C" w:rsidRDefault="0047297C" w:rsidP="007A3928"/>
        </w:tc>
        <w:tc>
          <w:tcPr>
            <w:tcW w:w="1134" w:type="dxa"/>
          </w:tcPr>
          <w:p w14:paraId="60A2D93C" w14:textId="77777777" w:rsidR="00070ADC" w:rsidRDefault="00401FE4" w:rsidP="007A3928">
            <w:r>
              <w:t>0.0</w:t>
            </w:r>
          </w:p>
          <w:p w14:paraId="035C0E9D" w14:textId="0097F51C" w:rsidR="0047297C" w:rsidRDefault="0047297C" w:rsidP="007A3928"/>
        </w:tc>
        <w:tc>
          <w:tcPr>
            <w:tcW w:w="1134" w:type="dxa"/>
          </w:tcPr>
          <w:p w14:paraId="32A2343F" w14:textId="77777777" w:rsidR="00070ADC" w:rsidRDefault="00401FE4" w:rsidP="007A3928">
            <w:r>
              <w:t>0.0</w:t>
            </w:r>
          </w:p>
          <w:p w14:paraId="7DA96257" w14:textId="6274B720" w:rsidR="0047297C" w:rsidRDefault="0047297C" w:rsidP="007A3928"/>
        </w:tc>
      </w:tr>
      <w:tr w:rsidR="00401FE4" w14:paraId="07E4F43F" w14:textId="3AD08E1A" w:rsidTr="00A73F02">
        <w:trPr>
          <w:trHeight w:val="332"/>
        </w:trPr>
        <w:tc>
          <w:tcPr>
            <w:tcW w:w="1129" w:type="dxa"/>
          </w:tcPr>
          <w:p w14:paraId="77651C41" w14:textId="599106CF" w:rsidR="0047297C" w:rsidRDefault="00401FE4" w:rsidP="007A3928">
            <w:r>
              <w:t>40～49歳</w:t>
            </w:r>
          </w:p>
        </w:tc>
        <w:tc>
          <w:tcPr>
            <w:tcW w:w="1134" w:type="dxa"/>
          </w:tcPr>
          <w:p w14:paraId="79FECA43" w14:textId="77777777" w:rsidR="00070ADC" w:rsidRDefault="00401FE4" w:rsidP="007A3928">
            <w:r>
              <w:t>3.9</w:t>
            </w:r>
          </w:p>
          <w:p w14:paraId="7CF9D236" w14:textId="397C8B75" w:rsidR="0047297C" w:rsidRDefault="0047297C" w:rsidP="007A3928"/>
        </w:tc>
        <w:tc>
          <w:tcPr>
            <w:tcW w:w="1134" w:type="dxa"/>
          </w:tcPr>
          <w:p w14:paraId="77420CCA" w14:textId="77777777" w:rsidR="00070ADC" w:rsidRDefault="00401FE4" w:rsidP="007A3928">
            <w:r>
              <w:t>3.7</w:t>
            </w:r>
          </w:p>
          <w:p w14:paraId="17025157" w14:textId="3EA26679" w:rsidR="0047297C" w:rsidRDefault="0047297C" w:rsidP="007A3928"/>
        </w:tc>
        <w:tc>
          <w:tcPr>
            <w:tcW w:w="1134" w:type="dxa"/>
          </w:tcPr>
          <w:p w14:paraId="401E65D3" w14:textId="77777777" w:rsidR="00070ADC" w:rsidRDefault="00401FE4" w:rsidP="007A3928">
            <w:r>
              <w:t>6.6</w:t>
            </w:r>
          </w:p>
          <w:p w14:paraId="4EF7237D" w14:textId="3BF1A39C" w:rsidR="0047297C" w:rsidRDefault="0047297C" w:rsidP="007A3928"/>
        </w:tc>
        <w:tc>
          <w:tcPr>
            <w:tcW w:w="1134" w:type="dxa"/>
          </w:tcPr>
          <w:p w14:paraId="345DDCC9" w14:textId="77777777" w:rsidR="00070ADC" w:rsidRDefault="00401FE4" w:rsidP="007A3928">
            <w:r>
              <w:t>6.4</w:t>
            </w:r>
          </w:p>
          <w:p w14:paraId="7A1944AE" w14:textId="6935146F" w:rsidR="0047297C" w:rsidRDefault="0047297C" w:rsidP="007A3928"/>
        </w:tc>
        <w:tc>
          <w:tcPr>
            <w:tcW w:w="1134" w:type="dxa"/>
          </w:tcPr>
          <w:p w14:paraId="68B77215" w14:textId="77777777" w:rsidR="00070ADC" w:rsidRDefault="00401FE4" w:rsidP="007A3928">
            <w:r>
              <w:t>0.0</w:t>
            </w:r>
          </w:p>
          <w:p w14:paraId="366CB1FC" w14:textId="0FEBEB88" w:rsidR="0047297C" w:rsidRDefault="0047297C" w:rsidP="007A3928"/>
        </w:tc>
        <w:tc>
          <w:tcPr>
            <w:tcW w:w="1134" w:type="dxa"/>
          </w:tcPr>
          <w:p w14:paraId="02F4E43F" w14:textId="380B4D8C" w:rsidR="0047297C" w:rsidRDefault="00A73F02" w:rsidP="007A3928">
            <w:r>
              <w:t>1.1</w:t>
            </w:r>
          </w:p>
        </w:tc>
      </w:tr>
      <w:tr w:rsidR="00A73F02" w14:paraId="0CDB8D42" w14:textId="77777777" w:rsidTr="00A73F02">
        <w:trPr>
          <w:trHeight w:val="607"/>
        </w:trPr>
        <w:tc>
          <w:tcPr>
            <w:tcW w:w="1129" w:type="dxa"/>
          </w:tcPr>
          <w:p w14:paraId="4519EA81" w14:textId="0B0978B0" w:rsidR="00A73F02" w:rsidRDefault="00A73F02" w:rsidP="007A3928">
            <w:r>
              <w:t>50～59歳</w:t>
            </w:r>
          </w:p>
        </w:tc>
        <w:tc>
          <w:tcPr>
            <w:tcW w:w="1134" w:type="dxa"/>
          </w:tcPr>
          <w:p w14:paraId="6BE5A759" w14:textId="77777777" w:rsidR="00070ADC" w:rsidRDefault="00A73F02" w:rsidP="007A3928">
            <w:r>
              <w:t>5.7</w:t>
            </w:r>
          </w:p>
          <w:p w14:paraId="0E461E0C" w14:textId="00698A27" w:rsidR="00A73F02" w:rsidRDefault="00A73F02" w:rsidP="007A3928"/>
        </w:tc>
        <w:tc>
          <w:tcPr>
            <w:tcW w:w="1134" w:type="dxa"/>
          </w:tcPr>
          <w:p w14:paraId="365D03FF" w14:textId="77777777" w:rsidR="00070ADC" w:rsidRDefault="00A73F02" w:rsidP="007A3928">
            <w:r>
              <w:t>4.7</w:t>
            </w:r>
          </w:p>
          <w:p w14:paraId="32FB7B44" w14:textId="6451EF7A" w:rsidR="00A73F02" w:rsidRDefault="00A73F02" w:rsidP="007A3928"/>
        </w:tc>
        <w:tc>
          <w:tcPr>
            <w:tcW w:w="1134" w:type="dxa"/>
          </w:tcPr>
          <w:p w14:paraId="26DD356B" w14:textId="77777777" w:rsidR="00070ADC" w:rsidRDefault="00A73F02" w:rsidP="007A3928">
            <w:r>
              <w:t>5.7</w:t>
            </w:r>
          </w:p>
          <w:p w14:paraId="74B4AF6D" w14:textId="296F1DF6" w:rsidR="00A73F02" w:rsidRDefault="00A73F02" w:rsidP="007A3928"/>
        </w:tc>
        <w:tc>
          <w:tcPr>
            <w:tcW w:w="1134" w:type="dxa"/>
          </w:tcPr>
          <w:p w14:paraId="1AE2873C" w14:textId="77777777" w:rsidR="00070ADC" w:rsidRDefault="00A73F02" w:rsidP="007A3928">
            <w:r>
              <w:t>6.3</w:t>
            </w:r>
          </w:p>
          <w:p w14:paraId="52BACCA0" w14:textId="0F57158D" w:rsidR="00A73F02" w:rsidRDefault="00A73F02" w:rsidP="007A3928"/>
        </w:tc>
        <w:tc>
          <w:tcPr>
            <w:tcW w:w="1134" w:type="dxa"/>
          </w:tcPr>
          <w:p w14:paraId="3E71E7D5" w14:textId="77777777" w:rsidR="00070ADC" w:rsidRDefault="00A73F02" w:rsidP="007A3928">
            <w:r>
              <w:t>1.3</w:t>
            </w:r>
          </w:p>
          <w:p w14:paraId="634902D8" w14:textId="7F6AC76F" w:rsidR="00A73F02" w:rsidRDefault="00A73F02" w:rsidP="007A3928"/>
        </w:tc>
        <w:tc>
          <w:tcPr>
            <w:tcW w:w="1134" w:type="dxa"/>
          </w:tcPr>
          <w:p w14:paraId="1308A15F" w14:textId="77777777" w:rsidR="00A73F02" w:rsidRDefault="00A73F02" w:rsidP="00A73F02">
            <w:r>
              <w:t>2.9</w:t>
            </w:r>
          </w:p>
          <w:p w14:paraId="02FF07D1" w14:textId="77777777" w:rsidR="00A73F02" w:rsidRDefault="00A73F02" w:rsidP="007A3928"/>
        </w:tc>
      </w:tr>
      <w:tr w:rsidR="00401FE4" w14:paraId="0654C046" w14:textId="030E9ADD" w:rsidTr="00A73F02">
        <w:trPr>
          <w:trHeight w:val="332"/>
        </w:trPr>
        <w:tc>
          <w:tcPr>
            <w:tcW w:w="1129" w:type="dxa"/>
          </w:tcPr>
          <w:p w14:paraId="757AC092" w14:textId="2BBF1C2D" w:rsidR="0047297C" w:rsidRDefault="00401FE4" w:rsidP="007A3928">
            <w:r>
              <w:t>60～69歳</w:t>
            </w:r>
          </w:p>
        </w:tc>
        <w:tc>
          <w:tcPr>
            <w:tcW w:w="1134" w:type="dxa"/>
          </w:tcPr>
          <w:p w14:paraId="19D4EB13" w14:textId="77777777" w:rsidR="00070ADC" w:rsidRDefault="00A73F02" w:rsidP="007A3928">
            <w:r>
              <w:t>8.1</w:t>
            </w:r>
          </w:p>
          <w:p w14:paraId="013A8DE8" w14:textId="1DDBF1B8" w:rsidR="0047297C" w:rsidRDefault="0047297C" w:rsidP="007A3928"/>
        </w:tc>
        <w:tc>
          <w:tcPr>
            <w:tcW w:w="1134" w:type="dxa"/>
          </w:tcPr>
          <w:p w14:paraId="0F51219A" w14:textId="77777777" w:rsidR="00070ADC" w:rsidRDefault="00A73F02" w:rsidP="007A3928">
            <w:r>
              <w:t>9.4</w:t>
            </w:r>
          </w:p>
          <w:p w14:paraId="3E629EA0" w14:textId="184AF978" w:rsidR="0047297C" w:rsidRDefault="0047297C" w:rsidP="007A3928"/>
        </w:tc>
        <w:tc>
          <w:tcPr>
            <w:tcW w:w="1134" w:type="dxa"/>
          </w:tcPr>
          <w:p w14:paraId="5085829D" w14:textId="77777777" w:rsidR="00070ADC" w:rsidRDefault="00A73F02" w:rsidP="007A3928">
            <w:r>
              <w:t>3.9</w:t>
            </w:r>
          </w:p>
          <w:p w14:paraId="686C3372" w14:textId="3682BC7B" w:rsidR="0047297C" w:rsidRDefault="0047297C" w:rsidP="007A3928"/>
        </w:tc>
        <w:tc>
          <w:tcPr>
            <w:tcW w:w="1134" w:type="dxa"/>
          </w:tcPr>
          <w:p w14:paraId="279A3C38" w14:textId="77777777" w:rsidR="00070ADC" w:rsidRDefault="00A73F02" w:rsidP="007A3928">
            <w:r>
              <w:t>5.6</w:t>
            </w:r>
          </w:p>
          <w:p w14:paraId="19FE811F" w14:textId="2CF0A943" w:rsidR="0047297C" w:rsidRDefault="0047297C" w:rsidP="007A3928"/>
        </w:tc>
        <w:tc>
          <w:tcPr>
            <w:tcW w:w="1134" w:type="dxa"/>
          </w:tcPr>
          <w:p w14:paraId="4FBB68E8" w14:textId="77777777" w:rsidR="00070ADC" w:rsidRDefault="00A73F02" w:rsidP="007A3928">
            <w:r>
              <w:t>8.0</w:t>
            </w:r>
          </w:p>
          <w:p w14:paraId="53AC3A88" w14:textId="6304F1C1" w:rsidR="0047297C" w:rsidRDefault="0047297C" w:rsidP="007A3928"/>
        </w:tc>
        <w:tc>
          <w:tcPr>
            <w:tcW w:w="1134" w:type="dxa"/>
          </w:tcPr>
          <w:p w14:paraId="2CFF7791" w14:textId="77777777" w:rsidR="00A73F02" w:rsidRDefault="00A73F02" w:rsidP="00A73F02">
            <w:r>
              <w:t>20.5</w:t>
            </w:r>
          </w:p>
          <w:p w14:paraId="114E5D0F" w14:textId="77777777" w:rsidR="0047297C" w:rsidRDefault="0047297C" w:rsidP="007A3928"/>
        </w:tc>
      </w:tr>
      <w:tr w:rsidR="00401FE4" w14:paraId="3DBC3FA8" w14:textId="59F878CB" w:rsidTr="00A73F02">
        <w:trPr>
          <w:trHeight w:val="332"/>
        </w:trPr>
        <w:tc>
          <w:tcPr>
            <w:tcW w:w="1129" w:type="dxa"/>
          </w:tcPr>
          <w:p w14:paraId="1ACA046B" w14:textId="77777777" w:rsidR="00070ADC" w:rsidRDefault="00401FE4" w:rsidP="007A3928">
            <w:r>
              <w:t xml:space="preserve">70歳～　</w:t>
            </w:r>
          </w:p>
          <w:p w14:paraId="7C60FD44" w14:textId="63B4666B" w:rsidR="0047297C" w:rsidRDefault="0047297C" w:rsidP="007A3928"/>
        </w:tc>
        <w:tc>
          <w:tcPr>
            <w:tcW w:w="1134" w:type="dxa"/>
          </w:tcPr>
          <w:p w14:paraId="6539B304" w14:textId="77777777" w:rsidR="00070ADC" w:rsidRDefault="00A73F02" w:rsidP="007A3928">
            <w:r>
              <w:t>18.9</w:t>
            </w:r>
          </w:p>
          <w:p w14:paraId="2FE1109E" w14:textId="531845C7" w:rsidR="0047297C" w:rsidRDefault="0047297C" w:rsidP="007A3928"/>
        </w:tc>
        <w:tc>
          <w:tcPr>
            <w:tcW w:w="1134" w:type="dxa"/>
          </w:tcPr>
          <w:p w14:paraId="10084F55" w14:textId="77777777" w:rsidR="00070ADC" w:rsidRDefault="00A73F02" w:rsidP="007A3928">
            <w:r>
              <w:t>25.2</w:t>
            </w:r>
          </w:p>
          <w:p w14:paraId="68473B10" w14:textId="7195847B" w:rsidR="0047297C" w:rsidRDefault="0047297C" w:rsidP="007A3928"/>
        </w:tc>
        <w:tc>
          <w:tcPr>
            <w:tcW w:w="1134" w:type="dxa"/>
          </w:tcPr>
          <w:p w14:paraId="66049261" w14:textId="77777777" w:rsidR="00070ADC" w:rsidRDefault="00A73F02" w:rsidP="007A3928">
            <w:r>
              <w:t>7.2</w:t>
            </w:r>
          </w:p>
          <w:p w14:paraId="0FB1C176" w14:textId="29D8320B" w:rsidR="0047297C" w:rsidRDefault="0047297C" w:rsidP="007A3928"/>
        </w:tc>
        <w:tc>
          <w:tcPr>
            <w:tcW w:w="1134" w:type="dxa"/>
          </w:tcPr>
          <w:p w14:paraId="71736C1E" w14:textId="77777777" w:rsidR="00070ADC" w:rsidRDefault="00A73F02" w:rsidP="007A3928">
            <w:r>
              <w:t>15.4</w:t>
            </w:r>
          </w:p>
          <w:p w14:paraId="31578DE1" w14:textId="587090E4" w:rsidR="0047297C" w:rsidRDefault="0047297C" w:rsidP="007A3928"/>
        </w:tc>
        <w:tc>
          <w:tcPr>
            <w:tcW w:w="1134" w:type="dxa"/>
          </w:tcPr>
          <w:p w14:paraId="6590BDFC" w14:textId="77777777" w:rsidR="00070ADC" w:rsidRDefault="00A73F02" w:rsidP="007A3928">
            <w:r>
              <w:t>27.6</w:t>
            </w:r>
          </w:p>
          <w:p w14:paraId="06EACB8E" w14:textId="7407AD50" w:rsidR="0047297C" w:rsidRDefault="0047297C" w:rsidP="007A3928"/>
        </w:tc>
        <w:tc>
          <w:tcPr>
            <w:tcW w:w="1134" w:type="dxa"/>
          </w:tcPr>
          <w:p w14:paraId="320C2B27" w14:textId="77777777" w:rsidR="00A73F02" w:rsidRDefault="00A73F02" w:rsidP="00A73F02">
            <w:r>
              <w:t>38.5</w:t>
            </w:r>
          </w:p>
          <w:p w14:paraId="788FBFC1" w14:textId="77777777" w:rsidR="0047297C" w:rsidRDefault="0047297C" w:rsidP="007A3928"/>
        </w:tc>
      </w:tr>
    </w:tbl>
    <w:p w14:paraId="6322F71B" w14:textId="34B92CB7" w:rsidR="007A3928" w:rsidRDefault="007A3928" w:rsidP="007A3928">
      <w:r w:rsidRPr="007A3928">
        <w:rPr>
          <w:rFonts w:hint="eastAsia"/>
        </w:rPr>
        <w:t>※各欄それぞれを四捨五入しているため、各欄の数値の合計が</w:t>
      </w:r>
      <w:r w:rsidRPr="007A3928">
        <w:t>100％にならない場合がある。</w:t>
      </w:r>
    </w:p>
    <w:p w14:paraId="621AD42A" w14:textId="77777777" w:rsidR="007A3928" w:rsidRDefault="007A3928" w:rsidP="007A3928"/>
    <w:p w14:paraId="1AB9EE87" w14:textId="77777777" w:rsidR="007A3928" w:rsidRDefault="007A3928" w:rsidP="007A3928">
      <w:r>
        <w:rPr>
          <w:rFonts w:hint="eastAsia"/>
        </w:rPr>
        <w:t>※特殊詐欺</w:t>
      </w:r>
    </w:p>
    <w:p w14:paraId="4F58B93B" w14:textId="6A006232" w:rsidR="007A3928" w:rsidRPr="007A3928" w:rsidRDefault="007A3928" w:rsidP="007A3928">
      <w:r>
        <w:rPr>
          <w:rFonts w:hint="eastAsia"/>
        </w:rPr>
        <w:t xml:space="preserve">　被害者に電話をかけるなどして対面することなく信頼させ、指定した預貯金口座への振り込みその他の方法により、不特定多数の者から現金等をだまし取る犯罪（現金等を脅し取る恐喝及び隙を見てキャッシュカード等を窃取する窃盗を含む。）の総称であり、オレオレ詐欺、預貯金詐欺、架空料金請求詐欺、融資保証金詐欺、還付金詐欺、金融商品詐欺、ギャンブル詐欺、交際あっせん詐欺、その他の特殊詐欺及びキャッシュカード詐欺盗の</w:t>
      </w:r>
      <w:r>
        <w:t>10類型があります。</w:t>
      </w:r>
    </w:p>
    <w:sectPr w:rsidR="007A3928" w:rsidRPr="007A3928"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30CFC"/>
    <w:rsid w:val="00070ADC"/>
    <w:rsid w:val="001308F0"/>
    <w:rsid w:val="001C3A1F"/>
    <w:rsid w:val="00216244"/>
    <w:rsid w:val="00304E11"/>
    <w:rsid w:val="003905E8"/>
    <w:rsid w:val="00401FE4"/>
    <w:rsid w:val="00431B13"/>
    <w:rsid w:val="0047297C"/>
    <w:rsid w:val="004811E0"/>
    <w:rsid w:val="00495240"/>
    <w:rsid w:val="004C7545"/>
    <w:rsid w:val="00633C2D"/>
    <w:rsid w:val="00666058"/>
    <w:rsid w:val="0076094A"/>
    <w:rsid w:val="007A2BE6"/>
    <w:rsid w:val="007A3928"/>
    <w:rsid w:val="007E62AE"/>
    <w:rsid w:val="00863AD2"/>
    <w:rsid w:val="008E5859"/>
    <w:rsid w:val="00960933"/>
    <w:rsid w:val="00970027"/>
    <w:rsid w:val="009962C6"/>
    <w:rsid w:val="009A5CAC"/>
    <w:rsid w:val="00A53C47"/>
    <w:rsid w:val="00A73F02"/>
    <w:rsid w:val="00AC1413"/>
    <w:rsid w:val="00B06BC5"/>
    <w:rsid w:val="00B944EA"/>
    <w:rsid w:val="00C206D8"/>
    <w:rsid w:val="00C33C78"/>
    <w:rsid w:val="00C35BD6"/>
    <w:rsid w:val="00C73AA5"/>
    <w:rsid w:val="00CB4D21"/>
    <w:rsid w:val="00D00043"/>
    <w:rsid w:val="00D550A4"/>
    <w:rsid w:val="00D83068"/>
    <w:rsid w:val="00D86537"/>
    <w:rsid w:val="00E51FFE"/>
    <w:rsid w:val="00F3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F02"/>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table" w:styleId="aa">
    <w:name w:val="Table Grid"/>
    <w:basedOn w:val="a1"/>
    <w:uiPriority w:val="39"/>
    <w:rsid w:val="0047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4729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5">
    <w:name w:val="Plain Table 2"/>
    <w:basedOn w:val="a1"/>
    <w:uiPriority w:val="42"/>
    <w:rsid w:val="004729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Plain Table 1"/>
    <w:basedOn w:val="a1"/>
    <w:uiPriority w:val="41"/>
    <w:rsid w:val="004729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Props1.xml><?xml version="1.0" encoding="utf-8"?>
<ds:datastoreItem xmlns:ds="http://schemas.openxmlformats.org/officeDocument/2006/customXml" ds:itemID="{94E62554-D85E-48B9-A824-CCA7E53D49BE}">
  <ds:schemaRefs>
    <ds:schemaRef ds:uri="http://schemas.microsoft.com/sharepoint/v3/contenttype/forms"/>
  </ds:schemaRefs>
</ds:datastoreItem>
</file>

<file path=customXml/itemProps2.xml><?xml version="1.0" encoding="utf-8"?>
<ds:datastoreItem xmlns:ds="http://schemas.openxmlformats.org/officeDocument/2006/customXml" ds:itemID="{193D4957-0382-4DB9-BFBA-1E965A902FF8}"/>
</file>

<file path=customXml/itemProps3.xml><?xml version="1.0" encoding="utf-8"?>
<ds:datastoreItem xmlns:ds="http://schemas.openxmlformats.org/officeDocument/2006/customXml" ds:itemID="{5874B1E1-85EF-4B89-AC6D-5FAAB2B2E004}">
  <ds:schemaRefs>
    <ds:schemaRef ds:uri="http://schemas.microsoft.com/office/2006/metadata/properties"/>
    <ds:schemaRef ds:uri="http://schemas.microsoft.com/office/infopath/2007/PartnerControls"/>
    <ds:schemaRef ds:uri="4bc31294-7700-4bfa-a812-08f488de349e"/>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1868</Words>
  <Characters>2028</Characters>
  <Application>Microsoft Office Word</Application>
  <DocSecurity>0</DocSecurity>
  <Lines>162</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鈴木　美代子</cp:lastModifiedBy>
  <cp:revision>10</cp:revision>
  <dcterms:created xsi:type="dcterms:W3CDTF">2025-12-06T06:34:00Z</dcterms:created>
  <dcterms:modified xsi:type="dcterms:W3CDTF">2026-01-04T04:27:00Z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ies>
</file>