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3D89" w14:textId="45907FF9" w:rsidR="00EB245A" w:rsidRPr="00202557" w:rsidRDefault="0055146A" w:rsidP="00202557">
      <w:pPr>
        <w:jc w:val="center"/>
        <w:rPr>
          <w:rFonts w:ascii="ＭＳ ゴシック" w:eastAsia="ＭＳ ゴシック" w:hAnsi="ＭＳ ゴシック"/>
          <w:u w:val="single"/>
        </w:rPr>
      </w:pPr>
      <w:r w:rsidRPr="0020255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1BC22" wp14:editId="0AFB502D">
                <wp:simplePos x="0" y="0"/>
                <wp:positionH relativeFrom="margin">
                  <wp:align>right</wp:align>
                </wp:positionH>
                <wp:positionV relativeFrom="paragraph">
                  <wp:posOffset>-584200</wp:posOffset>
                </wp:positionV>
                <wp:extent cx="676275" cy="3619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D1BA2" w14:textId="77777777" w:rsidR="0055146A" w:rsidRPr="0055146A" w:rsidRDefault="00D807D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="00C71BD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1BC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05pt;margin-top:-46pt;width:53.2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0YaAIAALEEAAAOAAAAZHJzL2Uyb0RvYy54bWysVMtOGzEU3VfqP1jel8kDQomYoBREVQkB&#10;ElSsHY+HjOrxdW0nGbokEupH9Beqrvs98yM9dh68uqq68dz349x75/CoqTWbK+crMjnv7nQ4U0ZS&#10;UZnbnH++Pn33njMfhCmEJqNyfqc8Pxq9fXO4sEPVoynpQjmGIMYPFzbn0xDsMMu8nKpa+B2yykBZ&#10;kqtFAOtus8KJBaLXOut1OoNsQa6wjqTyHtKTlZKPUvyyVDJclKVXgemco7aQXpfeSXyz0aEY3jph&#10;p5VclyH+oYpaVAZJt6FORBBs5qpXoepKOvJUhh1JdUZlWUmVekA33c6Lbq6mwqrUC8DxdguT/39h&#10;5fn80rGqyHmfMyNqjKhdPrT3P9v73+3yO2uXP9rlsr3/BZ71I1wL64fwurLwC80HajD2jdxDGFFo&#10;SlfHL/pj0AP4uy3YqglMQjjYH/T29ziTUPUH3YO9NIzs0dk6Hz4qqlkkcu4wywSxmJ/5gEJgujGJ&#10;uTzpqjittE5M3B91rB2bC0xeh1QiPJ5ZacMWKKSP1K8ixNBb/4kW8kts8nkEcNpAGCFZtR6p0Eya&#10;NU4TKu4Ak6PV3nkrTyvEPRM+XAqHRQMyOJ5wgafUhGJoTXE2Jfftb/Joj/lDy9kCi5tz/3UmnOJM&#10;fzLYjIPu7m7c9MTs7u33wLinmslTjZnVxwSEujhTKxMZ7YPekKWj+gY3No5ZoRJGInfOw4Y8Dqtz&#10;wo1KNR4nI+y2FeHMXFkZQ0dwI57XzY1wdj3PgEU4p82Ki+GLsa5so6eh8SxQWaWZR4BXqK5xx12k&#10;saxvOB7eUz5ZPf5pRn8AAAD//wMAUEsDBBQABgAIAAAAIQAc+4Ja3AAAAAgBAAAPAAAAZHJzL2Rv&#10;d25yZXYueG1sTI/BTsMwEETvSPyDtUjcWrtFrdIQpwJUuHCiIM5u7NpW43Vku2n4e7YnuO3ujGbf&#10;NNsp9Gw0KfuIEhZzAcxgF7VHK+Hr83VWActFoVZ9RCPhx2TYtrc3jap1vOCHGffFMgrBXCsJrpSh&#10;5jx3zgSV53EwSNoxpqAKrclyndSFwkPPl0KseVAe6YNTg3lxpjvtz0HC7tlubFep5HaV9n6cvo/v&#10;9k3K+7vp6RFYMVP5M8MVn9ChJaZDPKPOrJdARYqE2WZJw1UW6xWwA10eVgJ42/D/BdpfAAAA//8D&#10;AFBLAQItABQABgAIAAAAIQC2gziS/gAAAOEBAAATAAAAAAAAAAAAAAAAAAAAAABbQ29udGVudF9U&#10;eXBlc10ueG1sUEsBAi0AFAAGAAgAAAAhADj9If/WAAAAlAEAAAsAAAAAAAAAAAAAAAAALwEAAF9y&#10;ZWxzLy5yZWxzUEsBAi0AFAAGAAgAAAAhACXunRhoAgAAsQQAAA4AAAAAAAAAAAAAAAAALgIAAGRy&#10;cy9lMm9Eb2MueG1sUEsBAi0AFAAGAAgAAAAhABz7glrcAAAACAEAAA8AAAAAAAAAAAAAAAAAwgQA&#10;AGRycy9kb3ducmV2LnhtbFBLBQYAAAAABAAEAPMAAADLBQAAAAA=&#10;" fillcolor="white [3201]" strokeweight=".5pt">
                <v:textbox>
                  <w:txbxContent>
                    <w:p w14:paraId="2E6D1BA2" w14:textId="77777777" w:rsidR="0055146A" w:rsidRPr="0055146A" w:rsidRDefault="00D807D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="00C71BD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557" w:rsidRPr="00202557">
        <w:rPr>
          <w:rFonts w:ascii="ＭＳ ゴシック" w:eastAsia="ＭＳ ゴシック" w:hAnsi="ＭＳ ゴシック" w:hint="eastAsia"/>
          <w:u w:val="single"/>
        </w:rPr>
        <w:t>今後</w:t>
      </w:r>
      <w:r w:rsidR="00407E7A" w:rsidRPr="00202557">
        <w:rPr>
          <w:rFonts w:ascii="ＭＳ ゴシック" w:eastAsia="ＭＳ ゴシック" w:hAnsi="ＭＳ ゴシック" w:hint="eastAsia"/>
          <w:u w:val="single"/>
        </w:rPr>
        <w:t>の</w:t>
      </w:r>
      <w:r w:rsidR="00EB245A" w:rsidRPr="00202557">
        <w:rPr>
          <w:rFonts w:ascii="ＭＳ ゴシック" w:eastAsia="ＭＳ ゴシック" w:hAnsi="ＭＳ ゴシック" w:hint="eastAsia"/>
          <w:u w:val="single"/>
        </w:rPr>
        <w:t>スケジュールについて</w:t>
      </w:r>
      <w:r w:rsidR="00C11E60">
        <w:rPr>
          <w:rFonts w:ascii="ＭＳ ゴシック" w:eastAsia="ＭＳ ゴシック" w:hAnsi="ＭＳ ゴシック" w:hint="eastAsia"/>
          <w:u w:val="single"/>
        </w:rPr>
        <w:t>（イメージ）</w:t>
      </w:r>
    </w:p>
    <w:p w14:paraId="30589BB2" w14:textId="77777777" w:rsidR="00EB245A" w:rsidRPr="00EB245A" w:rsidRDefault="00EB245A"/>
    <w:p w14:paraId="08543191" w14:textId="1EA3C337" w:rsidR="00583BDE" w:rsidRDefault="00407E7A" w:rsidP="00B57B61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令和５年度で第３期対策期間（令和</w:t>
      </w:r>
      <w:r w:rsidR="00934B1E">
        <w:rPr>
          <w:rFonts w:ascii="ＭＳ 明朝" w:eastAsia="ＭＳ 明朝" w:hAnsi="ＭＳ 明朝" w:hint="eastAsia"/>
          <w:color w:val="000000" w:themeColor="text1"/>
        </w:rPr>
        <w:t>３</w:t>
      </w:r>
      <w:r>
        <w:rPr>
          <w:rFonts w:ascii="ＭＳ 明朝" w:eastAsia="ＭＳ 明朝" w:hAnsi="ＭＳ 明朝" w:hint="eastAsia"/>
          <w:color w:val="000000" w:themeColor="text1"/>
        </w:rPr>
        <w:t>年度から５年度まで）が終了することから</w:t>
      </w:r>
      <w:r w:rsidR="00EB245A" w:rsidRPr="00612414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大阪府石油コンビナート等防災本部では、</w:t>
      </w:r>
      <w:r w:rsidR="00202557">
        <w:rPr>
          <w:rFonts w:ascii="ＭＳ 明朝" w:eastAsia="ＭＳ 明朝" w:hAnsi="ＭＳ 明朝" w:hint="eastAsia"/>
          <w:color w:val="000000" w:themeColor="text1"/>
        </w:rPr>
        <w:t>令和５年度に</w:t>
      </w:r>
      <w:r>
        <w:rPr>
          <w:rFonts w:ascii="ＭＳ 明朝" w:eastAsia="ＭＳ 明朝" w:hAnsi="ＭＳ 明朝" w:hint="eastAsia"/>
        </w:rPr>
        <w:t>ガイドラインの策定</w:t>
      </w:r>
      <w:r w:rsidR="00202557">
        <w:rPr>
          <w:rFonts w:ascii="ＭＳ 明朝" w:eastAsia="ＭＳ 明朝" w:hAnsi="ＭＳ 明朝" w:hint="eastAsia"/>
        </w:rPr>
        <w:t>を予定しております。</w:t>
      </w:r>
    </w:p>
    <w:p w14:paraId="646E5C64" w14:textId="20FE4D70" w:rsidR="00BD5D2E" w:rsidRDefault="00B57B61" w:rsidP="00B57B61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</w:t>
      </w:r>
      <w:r w:rsidR="00407E7A">
        <w:rPr>
          <w:rFonts w:ascii="ＭＳ 明朝" w:eastAsia="ＭＳ 明朝" w:hAnsi="ＭＳ 明朝" w:hint="eastAsia"/>
        </w:rPr>
        <w:t>令和６年度以降</w:t>
      </w:r>
      <w:r w:rsidR="00202557">
        <w:rPr>
          <w:rFonts w:ascii="ＭＳ 明朝" w:eastAsia="ＭＳ 明朝" w:hAnsi="ＭＳ 明朝" w:hint="eastAsia"/>
        </w:rPr>
        <w:t>は</w:t>
      </w:r>
      <w:r w:rsidR="00407E7A">
        <w:rPr>
          <w:rFonts w:ascii="ＭＳ 明朝" w:eastAsia="ＭＳ 明朝" w:hAnsi="ＭＳ 明朝" w:hint="eastAsia"/>
        </w:rPr>
        <w:t>、下記のとおり進めて参ります</w:t>
      </w:r>
      <w:r w:rsidR="00BD5D2E">
        <w:rPr>
          <w:rFonts w:ascii="ＭＳ 明朝" w:eastAsia="ＭＳ 明朝" w:hAnsi="ＭＳ 明朝" w:hint="eastAsia"/>
        </w:rPr>
        <w:t>のでご協力いただきますようお願い致します。</w:t>
      </w:r>
    </w:p>
    <w:p w14:paraId="56ED7949" w14:textId="77777777" w:rsidR="00583BDE" w:rsidRPr="00407E7A" w:rsidRDefault="00583BDE" w:rsidP="00B57B61">
      <w:pPr>
        <w:ind w:firstLineChars="100" w:firstLine="21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2"/>
        <w:gridCol w:w="6237"/>
      </w:tblGrid>
      <w:tr w:rsidR="00473884" w:rsidRPr="00612414" w14:paraId="430472FA" w14:textId="31F0E69F" w:rsidTr="00473884">
        <w:trPr>
          <w:trHeight w:val="64"/>
        </w:trPr>
        <w:tc>
          <w:tcPr>
            <w:tcW w:w="1702" w:type="dxa"/>
          </w:tcPr>
          <w:p w14:paraId="78DB4576" w14:textId="77777777" w:rsidR="00473884" w:rsidRPr="00612414" w:rsidRDefault="00473884" w:rsidP="00A879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szCs w:val="21"/>
              </w:rPr>
              <w:t>時　期</w:t>
            </w:r>
          </w:p>
        </w:tc>
        <w:tc>
          <w:tcPr>
            <w:tcW w:w="6237" w:type="dxa"/>
          </w:tcPr>
          <w:p w14:paraId="01CC42B9" w14:textId="04738C17" w:rsidR="00473884" w:rsidRPr="00612414" w:rsidRDefault="00473884" w:rsidP="00BD5D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今後の予定</w:t>
            </w:r>
          </w:p>
        </w:tc>
      </w:tr>
      <w:tr w:rsidR="00473884" w:rsidRPr="00612414" w14:paraId="681D934F" w14:textId="2214AE0F" w:rsidTr="00473884">
        <w:trPr>
          <w:trHeight w:val="1699"/>
        </w:trPr>
        <w:tc>
          <w:tcPr>
            <w:tcW w:w="1702" w:type="dxa"/>
            <w:vAlign w:val="center"/>
          </w:tcPr>
          <w:p w14:paraId="173696BD" w14:textId="35D76BB3" w:rsidR="00473884" w:rsidRDefault="00473884" w:rsidP="00B57B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令和５年度</w:t>
            </w:r>
          </w:p>
        </w:tc>
        <w:tc>
          <w:tcPr>
            <w:tcW w:w="6237" w:type="dxa"/>
          </w:tcPr>
          <w:p w14:paraId="380B53A1" w14:textId="77777777" w:rsidR="00473884" w:rsidRDefault="00473884" w:rsidP="00DF2E4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○ガイドライン案</w:t>
            </w:r>
          </w:p>
          <w:p w14:paraId="3E708975" w14:textId="599DB710" w:rsidR="00473884" w:rsidRDefault="00473884" w:rsidP="00DF2E4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3BBDD46" wp14:editId="5A704A3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33655</wp:posOffset>
                      </wp:positionV>
                      <wp:extent cx="45085" cy="365896"/>
                      <wp:effectExtent l="19050" t="0" r="31115" b="34290"/>
                      <wp:wrapNone/>
                      <wp:docPr id="11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6589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6A541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6" o:spid="_x0000_s1026" type="#_x0000_t67" style="position:absolute;left:0;text-align:left;margin-left:1.25pt;margin-top:2.65pt;width:3.55pt;height:28.8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52iAIAAD0FAAAOAAAAZHJzL2Uyb0RvYy54bWysVM1u1DAQviPxDpbvNNllt7SrZqtVqyKk&#10;ql3Rop5dx24iOR4z9m52eQXEMyDxBBx5IBCvwdjJplVbcUDk4Hg8M9/8+BsfHW8aw9YKfQ224KO9&#10;nDNlJZS1vSv4h+uzVwec+SBsKQxYVfCt8vx4/vLFUetmagwVmFIhIxDrZ60reBWCm2WZl5VqhN8D&#10;pywpNWAjAol4l5UoWkJvTDbO8/2sBSwdglTe0+lpp+TzhK+1kuFSa68CMwWn3EJaMa23cc3mR2J2&#10;h8JVtezTEP+QRSNqS0EHqFMRBFth/QSqqSWCBx32JDQZaF1LlWqgakb5o2quKuFUqoWa493QJv//&#10;YOXFeomsLunuRpxZ0dAd/fzx+ffXb7++fGf7sT+t8zMyu3JL7CVP21jsRmMT/1QG26Seboeeqk1g&#10;kg4n0/xgypkkzev96cFhgszufR368FZBw+Km4CW0doEIbeqmWJ/7QEHJfmdHQkyoSyHtwtaomIWx&#10;75WmUijoOHknEqkTg2wt6PqFlMqGUaeqRKm642lOX6yTggweSUqAEVnXxgzYPUAk6FPsDqa3j64q&#10;cXBwzv+WWOc8eKTIYMPg3NQW8DkAQ1X1kTv7XZO61sQu3UK5pYtG6CbAO3lWU8PPhQ9LgUR5Gg4a&#10;43BJizbQFhz6HWcV4KfnzqM9MZG0nLU0QgX3H1cCFWfmnSWOHo4mkzhzSZhM34xJwIea24cau2pO&#10;gK6JaEjZpW20D2a31QjNDU37IkYllbCSYhdcBtwJJ6EbbXovpFoskhnNmRPh3F45GcFjVyOXrjc3&#10;Al3PukBsvYDduInZI951ttHTwmIVQNeJlPd97ftNM5qI078n8RF4KCer+1dv/gcAAP//AwBQSwME&#10;FAAGAAgAAAAhAJCn/9rbAAAABAEAAA8AAABkcnMvZG93bnJldi54bWxMjsFOwzAQRO9I/IO1SFwQ&#10;dRpolIZsqgrUKxJtUa9uvI0D8TqK3TT9e8wJjqMZvXnlarKdGGnwrWOE+SwBQVw73XKDsN9tHnMQ&#10;PijWqnNMCFfysKpub0pVaHfhDxq3oRERwr5QCCaEvpDS14as8jPXE8fu5AarQoxDI/WgLhFuO5km&#10;SSatajk+GNXTq6H6e3u2CDud5nuTH97a7rreyK/3z+fxYY54fzetX0AEmsLfGH71ozpU0enozqy9&#10;6BDSRRwiLJ5AxHaZgTgiZOkSZFXK//LVDwAAAP//AwBQSwECLQAUAAYACAAAACEAtoM4kv4AAADh&#10;AQAAEwAAAAAAAAAAAAAAAAAAAAAAW0NvbnRlbnRfVHlwZXNdLnhtbFBLAQItABQABgAIAAAAIQA4&#10;/SH/1gAAAJQBAAALAAAAAAAAAAAAAAAAAC8BAABfcmVscy8ucmVsc1BLAQItABQABgAIAAAAIQDV&#10;PM52iAIAAD0FAAAOAAAAAAAAAAAAAAAAAC4CAABkcnMvZTJvRG9jLnhtbFBLAQItABQABgAIAAAA&#10;IQCQp//a2wAAAAQBAAAPAAAAAAAAAAAAAAAAAOIEAABkcnMvZG93bnJldi54bWxQSwUGAAAAAAQA&#10;BADzAAAA6gUAAAAA&#10;" adj="20269" fillcolor="#5b9bd5 [3204]" strokecolor="#1f4d78 [1604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○検討部会（案の議論・検討）</w:t>
            </w:r>
          </w:p>
          <w:p w14:paraId="1284C12C" w14:textId="77777777" w:rsidR="00473884" w:rsidRPr="00473884" w:rsidRDefault="00473884" w:rsidP="00DF2E40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E663FDB" w14:textId="7E56156E" w:rsidR="00473884" w:rsidRDefault="00473884" w:rsidP="007C797D">
            <w:pPr>
              <w:rPr>
                <w:rFonts w:ascii="ＭＳ ゴシック" w:eastAsia="ＭＳ ゴシック" w:hAnsi="ＭＳ ゴシック"/>
                <w:szCs w:val="21"/>
              </w:rPr>
            </w:pPr>
            <w:r w:rsidRPr="00583BDE">
              <w:rPr>
                <w:rFonts w:ascii="ＭＳ ゴシック" w:eastAsia="ＭＳ ゴシック" w:hAnsi="ＭＳ ゴシック" w:hint="eastAsia"/>
                <w:b/>
                <w:bCs/>
                <w:szCs w:val="21"/>
                <w:bdr w:val="single" w:sz="4" w:space="0" w:color="auto"/>
              </w:rPr>
              <w:t>ガイドライン策定・公表</w:t>
            </w:r>
          </w:p>
        </w:tc>
      </w:tr>
      <w:tr w:rsidR="00473884" w:rsidRPr="00612414" w14:paraId="3ADB8883" w14:textId="77777777" w:rsidTr="00473884">
        <w:trPr>
          <w:trHeight w:val="1556"/>
        </w:trPr>
        <w:tc>
          <w:tcPr>
            <w:tcW w:w="1702" w:type="dxa"/>
            <w:vAlign w:val="center"/>
          </w:tcPr>
          <w:p w14:paraId="54A2DF13" w14:textId="3548B35E" w:rsidR="00473884" w:rsidRDefault="00473884" w:rsidP="00583B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令和６年度</w:t>
            </w:r>
          </w:p>
        </w:tc>
        <w:tc>
          <w:tcPr>
            <w:tcW w:w="6237" w:type="dxa"/>
          </w:tcPr>
          <w:p w14:paraId="19A6DB0A" w14:textId="77777777" w:rsidR="00473884" w:rsidRDefault="00473884" w:rsidP="00583BD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○ガイドラインによる</w:t>
            </w:r>
            <w:r w:rsidRPr="00473884">
              <w:rPr>
                <w:rFonts w:ascii="ＭＳ ゴシック" w:eastAsia="ＭＳ ゴシック" w:hAnsi="ＭＳ ゴシック" w:hint="eastAsia"/>
                <w:szCs w:val="21"/>
              </w:rPr>
              <w:t>取組開始</w:t>
            </w:r>
          </w:p>
          <w:p w14:paraId="594B5A7E" w14:textId="341558C7" w:rsidR="00473884" w:rsidRDefault="00473884" w:rsidP="00473884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184EE61" wp14:editId="03B9B50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19050</wp:posOffset>
                      </wp:positionV>
                      <wp:extent cx="45085" cy="589280"/>
                      <wp:effectExtent l="19050" t="0" r="31115" b="39370"/>
                      <wp:wrapNone/>
                      <wp:docPr id="2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892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6A296" id="下矢印 6" o:spid="_x0000_s1026" type="#_x0000_t67" style="position:absolute;left:0;text-align:left;margin-left:1.25pt;margin-top:1.5pt;width:3.55pt;height:46.4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VkiAIAADwFAAAOAAAAZHJzL2Uyb0RvYy54bWysVMFu2zAMvQ/YPwi6r3aCpEuDOkXQosOA&#10;oi3WDj2rslQbkEWNUuJkvzDsGwb0C3bcB23Yb4ySHbdoix2G+SCLIvlIPpE6PNo0hq0V+hpswUd7&#10;OWfKSihre1fwj9enb2ac+SBsKQxYVfCt8vxo8frVYevmagwVmFIhIxDr560reBWCm2eZl5VqhN8D&#10;pywpNWAjAol4l5UoWkJvTDbO8/2sBSwdglTe0+lJp+SLhK+1kuFCa68CMwWn3EJaMa23cc0Wh2J+&#10;h8JVtezTEP+QRSNqS0EHqBMRBFth/QyqqSWCBx32JDQZaF1LlWqgakb5k2quKuFUqoXI8W6gyf8/&#10;WHm+vkRWlwUfc2ZFQ1f088eX39/uf339zvYjPa3zc7K6cpfYS562sdaNxib+qQq2SZRuB0rVJjBJ&#10;h5NpPptyJkkznR2MZ4nx7MHXoQ/vFDQsbgpeQmuXiNAmMsX6zAcKSvY7OxJiQl0KaRe2RsUsjP2g&#10;NFVCQcfJO/WQOjbI1oJuX0ipbBh1qkqUqjue5vTFOinI4JGkBBiRdW3MgN0DxP58jt3B9PbRVaUW&#10;HJzzvyXWOQ8eKTLYMDg3tQV8CcBQVX3kzn5HUkdNZOkWyi3dM0I3AN7J05oIPxM+XAqkjqfZoCkO&#10;F7RoA23Bod9xVgF+fuk82lMjkpazliao4P7TSqDizLy31KIHo8kkjlwSJtO3YxLwseb2scaummOg&#10;axrRe+Fk2kb7YHZbjdDc0LAvY1RSCSspdsFlwJ1wHLrJpudCquUymdGYORHO7JWTETyyGnvpenMj&#10;0PVdF6hbz2E3bWL+pO862+hpYbkKoOvUlA+89nzTiKbG6Z+T+AY8lpPVw6O3+AMAAP//AwBQSwME&#10;FAAGAAgAAAAhANnZAxvbAAAABAEAAA8AAABkcnMvZG93bnJldi54bWxMj8FOwzAQRO9I/IO1SNyo&#10;Q0raEuJUAdEPoIBUbm5skkC8jrxuk/L1bE9wGq1mNPO2WE+uF0cbqPOo4HaWgLBYe9Nho+DtdXOz&#10;AkFRo9G9R6vgZAnW5eVFoXPjR3yxx21sBJcg5VpBG+OQS0l1a52mmR8ssvfpg9ORz9BIE/TI5a6X&#10;aZIspNMd8kKrB/vU2vp7e3AKNvPxMaXq4/T+9bNbPlOV3VEYlLq+mqoHENFO8S8MZ3xGh5KZ9v6A&#10;hkSvIM04qGDOD7F7vwCxZ8lWIMtC/ocvfwEAAP//AwBQSwECLQAUAAYACAAAACEAtoM4kv4AAADh&#10;AQAAEwAAAAAAAAAAAAAAAAAAAAAAW0NvbnRlbnRfVHlwZXNdLnhtbFBLAQItABQABgAIAAAAIQA4&#10;/SH/1gAAAJQBAAALAAAAAAAAAAAAAAAAAC8BAABfcmVscy8ucmVsc1BLAQItABQABgAIAAAAIQDH&#10;RDVkiAIAADwFAAAOAAAAAAAAAAAAAAAAAC4CAABkcnMvZTJvRG9jLnhtbFBLAQItABQABgAIAAAA&#10;IQDZ2QMb2wAAAAQBAAAPAAAAAAAAAAAAAAAAAOIEAABkcnMvZG93bnJldi54bWxQSwUGAAAAAAQA&#10;BADzAAAA6gUAAAAA&#10;" adj="20774" fillcolor="#5b9bd5 [3204]" strokecolor="#1f4d78 [1604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○検討部会（第３期対策期間の取組結果について）</w:t>
            </w:r>
          </w:p>
        </w:tc>
      </w:tr>
      <w:tr w:rsidR="00473884" w:rsidRPr="00612414" w14:paraId="54C57239" w14:textId="52FC46A7" w:rsidTr="00473884">
        <w:trPr>
          <w:trHeight w:val="1536"/>
        </w:trPr>
        <w:tc>
          <w:tcPr>
            <w:tcW w:w="1702" w:type="dxa"/>
            <w:vAlign w:val="center"/>
          </w:tcPr>
          <w:p w14:paraId="150CBAC0" w14:textId="511E7FB2" w:rsidR="00473884" w:rsidRDefault="00473884" w:rsidP="00B57B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令和７年度</w:t>
            </w:r>
          </w:p>
        </w:tc>
        <w:tc>
          <w:tcPr>
            <w:tcW w:w="6237" w:type="dxa"/>
          </w:tcPr>
          <w:p w14:paraId="290FDE58" w14:textId="77777777" w:rsidR="00473884" w:rsidRDefault="00473884" w:rsidP="00DF2E40">
            <w:pPr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D66F4ED" wp14:editId="7F85B95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220980</wp:posOffset>
                      </wp:positionV>
                      <wp:extent cx="45085" cy="648375"/>
                      <wp:effectExtent l="19050" t="0" r="31115" b="37465"/>
                      <wp:wrapNone/>
                      <wp:docPr id="12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48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8771A" id="下矢印 6" o:spid="_x0000_s1026" type="#_x0000_t67" style="position:absolute;left:0;text-align:left;margin-left:1.25pt;margin-top:17.4pt;width:3.55pt;height:51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ZliAIAAD0FAAAOAAAAZHJzL2Uyb0RvYy54bWysVMFu2zAMvQ/YPwi6r3aypO2COkXQosOA&#10;og3WDj2rslQbkEWNUuJkvzDsGwbsC3bcB23Yb4ySHbdoix2G+SBTIvlIPpE6Ot40hq0V+hpswUd7&#10;OWfKSihre1fwD9dnrw4580HYUhiwquBb5fnx/OWLo9bN1BgqMKVCRiDWz1pX8CoEN8syLyvVCL8H&#10;TllSasBGBNriXVaiaAm9Mdk4z/ezFrB0CFJ5T6ennZLPE77WSoZLrb0KzBSccgtpxbTexjWbH4nZ&#10;HQpX1bJPQ/xDFo2oLQUdoE5FEGyF9ROoppYIHnTYk9BkoHUtVaqBqhnlj6q5qoRTqRYix7uBJv//&#10;YOXFeomsLunuxpxZ0dAd/fzx+ffXb7++fGf7kZ/W+RmZXbkl9jtPYix2o7GJfyqDbRKn24FTtQlM&#10;0uFkmh9OOZOk2Z8cvj6YRsjs3tehD28VNCwKBS+htQtEaBObYn3uQ2e/syPnmFCXQpLC1qiYhbHv&#10;laZSKOg4eacmUicG2VrQ9QsplQ2jTlWJUnXH05y+PqnBI6WYACOyro0ZsHuA2KBPsbtce/voqlIP&#10;Ds753xLrnAePFBlsGJyb2gI+B2Coqj5yZ78jqaMmsnQL5ZYuGqGbAO/kWU2EnwsflgKp5Wk4aIzD&#10;JS3aQFtw6CXOKsBPz51He+pE0nLW0ggV3H9cCVScmXeWevTNaDKJM5c2k+nBmDb4UHP7UGNXzQnQ&#10;NY3owXAyidE+mJ2oEZobmvZFjEoqYSXFLrgMuNuchG606b2QarFIZjRnToRze+VkBI+sxl663twI&#10;dH3XBerWC9iNm5g96rvONnpaWKwC6Do15T2vPd80o6lx+vckPgIP98nq/tWb/wEAAP//AwBQSwME&#10;FAAGAAgAAAAhAOuQXlPdAAAABgEAAA8AAABkcnMvZG93bnJldi54bWxMj8tOwzAQRfdI/IM1SOyo&#10;Q0uiNsSpeAhBQUJq4APceIgj4nEUu635e6YrWI7u0b1nqnVygzjgFHpPCq5nGQik1pueOgWfH09X&#10;SxAhajJ68IQKfjDAuj4/q3Rp/JG2eGhiJ7iEQqkV2BjHUsrQWnQ6zPyIxNmXn5yOfE6dNJM+crkb&#10;5DzLCul0T7xg9YgPFtvvZu8UtI/h2b6+NM3m7T25+7jJxzzlSl1epLtbEBFT/IPhpM/qULPTzu/J&#10;BDEomOcMKljc8AMcrwoQO6YWxQpkXcn/+vUvAAAA//8DAFBLAQItABQABgAIAAAAIQC2gziS/gAA&#10;AOEBAAATAAAAAAAAAAAAAAAAAAAAAABbQ29udGVudF9UeXBlc10ueG1sUEsBAi0AFAAGAAgAAAAh&#10;ADj9If/WAAAAlAEAAAsAAAAAAAAAAAAAAAAALwEAAF9yZWxzLy5yZWxzUEsBAi0AFAAGAAgAAAAh&#10;APTE1mWIAgAAPQUAAA4AAAAAAAAAAAAAAAAALgIAAGRycy9lMm9Eb2MueG1sUEsBAi0AFAAGAAgA&#10;AAAhAOuQXlPdAAAABgEAAA8AAAAAAAAAAAAAAAAA4gQAAGRycy9kb3ducmV2LnhtbFBLBQYAAAAA&#10;BAAEAPMAAADsBQAAAAA=&#10;" adj="20849" fillcolor="#5b9bd5 [3204]" strokecolor="#1f4d78 [1604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○ガイドラインの進行管理</w:t>
            </w:r>
          </w:p>
          <w:p w14:paraId="65B75C5D" w14:textId="79F02001" w:rsidR="00473884" w:rsidRDefault="00473884" w:rsidP="00B57B61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○検討部会（ガイドラインによる取組結果・進行管理）</w:t>
            </w:r>
          </w:p>
          <w:p w14:paraId="332F5E51" w14:textId="0FB329F0" w:rsidR="00473884" w:rsidRDefault="00473884" w:rsidP="00473884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○計画修正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津波浸水深見直し等の反映）</w:t>
            </w:r>
          </w:p>
        </w:tc>
      </w:tr>
      <w:tr w:rsidR="00473884" w:rsidRPr="00612414" w14:paraId="4D933E9C" w14:textId="77777777" w:rsidTr="00473884">
        <w:trPr>
          <w:trHeight w:val="1682"/>
        </w:trPr>
        <w:tc>
          <w:tcPr>
            <w:tcW w:w="1702" w:type="dxa"/>
            <w:vAlign w:val="center"/>
          </w:tcPr>
          <w:p w14:paraId="581317E7" w14:textId="77777777" w:rsidR="00473884" w:rsidRDefault="00473884" w:rsidP="00B57B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令和８年度</w:t>
            </w:r>
          </w:p>
          <w:p w14:paraId="225EA8F3" w14:textId="017F4F3B" w:rsidR="00473884" w:rsidRDefault="00473884" w:rsidP="00B57B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以降</w:t>
            </w:r>
          </w:p>
        </w:tc>
        <w:tc>
          <w:tcPr>
            <w:tcW w:w="6237" w:type="dxa"/>
          </w:tcPr>
          <w:p w14:paraId="6D41DCC4" w14:textId="77777777" w:rsidR="00473884" w:rsidRDefault="00473884" w:rsidP="00B57B6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○ガイドラインの進行管理</w:t>
            </w:r>
          </w:p>
          <w:p w14:paraId="00BF7FB7" w14:textId="1C0C4AF1" w:rsidR="00473884" w:rsidRPr="00583BDE" w:rsidRDefault="00473884" w:rsidP="00473884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12414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7C9D19B" wp14:editId="6B8EE7B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6985</wp:posOffset>
                      </wp:positionV>
                      <wp:extent cx="45085" cy="711200"/>
                      <wp:effectExtent l="19050" t="0" r="31115" b="31750"/>
                      <wp:wrapNone/>
                      <wp:docPr id="13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711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19F74" id="下矢印 6" o:spid="_x0000_s1026" type="#_x0000_t67" style="position:absolute;left:0;text-align:left;margin-left:1.25pt;margin-top:.55pt;width:3.55pt;height:56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r1hwIAAD0FAAAOAAAAZHJzL2Uyb0RvYy54bWysVMFu2zAMvQ/YPwi6r46zpO2COkXQosOA&#10;og3WDj2rslQbkEWNUuJkvzDsGwbsC3bcB23Yb4ySHbdoix2G+SCLIvlEPpI6Ot40hq0V+hpswfO9&#10;EWfKSihre1fwD9dnrw4580HYUhiwquBb5fnx/OWLo9bN1BgqMKVCRiDWz1pX8CoEN8syLyvVCL8H&#10;TllSasBGBBLxLitRtITemGw8Gu1nLWDpEKTynk5POyWfJ3ytlQyXWnsVmCk4xRbSimm9jWs2PxKz&#10;OxSuqmUfhviHKBpRW7p0gDoVQbAV1k+gmloieNBhT0KTgda1VCkHyiYfPcrmqhJOpVyIHO8Gmvz/&#10;g5UX6yWyuqTavebMioZq9PPH599fv/368p3tR35a52dkduWW2EuetjHZjcYm/ikNtkmcbgdO1SYw&#10;SYeT6ehwypkkzUGeU8kiZHbv69CHtwoaFjcFL6G1C0RoE5tife5DZ7+zI+cYUBdC2oWtUTEKY98r&#10;TanQpePknZpInRhka0HlF1IqG/JOVYlSdcfTEX19UINHCjEBRmRdGzNg9wCxQZ9id7H29tFVpR4c&#10;nEd/C6xzHjzSzWDD4NzUFvA5AENZ9Td39juSOmoiS7dQbqnQCN0EeCfPaiL8XPiwFEgtT8NBYxwu&#10;adEG2oJDv+OsAvz03Hm0p04kLWctjVDB/ceVQMWZeWepR9/kk0mcuSRMpgdjEvCh5vahxq6aE6Ay&#10;5fRgOJm20T6Y3VYjNDc07Yt4K6mElXR3wWXAnXASutGm90KqxSKZ0Zw5Ec7tlZMRPLIae+l6cyPQ&#10;9V0XqFsvYDduYvao7zrb6GlhsQqg69SU97z2fNOMpsbp35P4CDyUk9X9qzf/AwAA//8DAFBLAwQU&#10;AAYACAAAACEA8Nl/BtkAAAAFAQAADwAAAGRycy9kb3ducmV2LnhtbEyOT0vDQBDF74LfYRnBm90k&#10;xVJjNkUFg4hSrOJ5mh2T0OxsyG7b9Ns7Penx/eG9X7GaXK8ONIbOs4F0loAirr3tuDHw9fl8swQV&#10;IrLF3jMZOFGAVXl5UWBu/ZE/6LCJjZIRDjkaaGMccq1D3ZLDMPMDsWQ/fnQYRY6NtiMeZdz1OkuS&#10;hXbYsTy0ONBTS/Vus3cG1rv4lj2e1lX9/tLN6XVZfXtXGXN9NT3cg4o0xb8ynPEFHUph2vo926B6&#10;A9mtFMVOQUl6twC1Pat5Cros9H/68hcAAP//AwBQSwECLQAUAAYACAAAACEAtoM4kv4AAADhAQAA&#10;EwAAAAAAAAAAAAAAAAAAAAAAW0NvbnRlbnRfVHlwZXNdLnhtbFBLAQItABQABgAIAAAAIQA4/SH/&#10;1gAAAJQBAAALAAAAAAAAAAAAAAAAAC8BAABfcmVscy8ucmVsc1BLAQItABQABgAIAAAAIQDTJxr1&#10;hwIAAD0FAAAOAAAAAAAAAAAAAAAAAC4CAABkcnMvZTJvRG9jLnhtbFBLAQItABQABgAIAAAAIQDw&#10;2X8G2QAAAAUBAAAPAAAAAAAAAAAAAAAAAOEEAABkcnMvZG93bnJldi54bWxQSwUGAAAAAAQABADz&#10;AAAA5wUAAAAA&#10;" adj="20915" fillcolor="#5b9bd5 [3204]" strokecolor="#1f4d78 [1604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○検討部会（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ガイドラインによる取組結果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・進行管理）</w:t>
            </w:r>
          </w:p>
        </w:tc>
      </w:tr>
    </w:tbl>
    <w:p w14:paraId="7A05D5A3" w14:textId="68D86A15" w:rsidR="00A41FE0" w:rsidRDefault="00A41FE0"/>
    <w:sectPr w:rsidR="00A41FE0" w:rsidSect="00181BC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46DF" w14:textId="77777777" w:rsidR="00D763E2" w:rsidRDefault="00D763E2" w:rsidP="00D763E2">
      <w:r>
        <w:separator/>
      </w:r>
    </w:p>
  </w:endnote>
  <w:endnote w:type="continuationSeparator" w:id="0">
    <w:p w14:paraId="3F05B3BE" w14:textId="77777777" w:rsidR="00D763E2" w:rsidRDefault="00D763E2" w:rsidP="00D7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5FBB" w14:textId="77777777" w:rsidR="00D763E2" w:rsidRDefault="00D763E2" w:rsidP="00D763E2">
      <w:r>
        <w:separator/>
      </w:r>
    </w:p>
  </w:footnote>
  <w:footnote w:type="continuationSeparator" w:id="0">
    <w:p w14:paraId="5BAFE4D9" w14:textId="77777777" w:rsidR="00D763E2" w:rsidRDefault="00D763E2" w:rsidP="00D7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46A"/>
    <w:rsid w:val="000315B6"/>
    <w:rsid w:val="001159D9"/>
    <w:rsid w:val="00181BCE"/>
    <w:rsid w:val="00202557"/>
    <w:rsid w:val="002074FC"/>
    <w:rsid w:val="003C6AB5"/>
    <w:rsid w:val="00407E7A"/>
    <w:rsid w:val="00473884"/>
    <w:rsid w:val="00480E62"/>
    <w:rsid w:val="0055146A"/>
    <w:rsid w:val="00583BDE"/>
    <w:rsid w:val="00612414"/>
    <w:rsid w:val="0061750E"/>
    <w:rsid w:val="007770D5"/>
    <w:rsid w:val="007C08FC"/>
    <w:rsid w:val="007C797D"/>
    <w:rsid w:val="008521FF"/>
    <w:rsid w:val="008E2869"/>
    <w:rsid w:val="00934B1E"/>
    <w:rsid w:val="0096319D"/>
    <w:rsid w:val="009B3F32"/>
    <w:rsid w:val="009C6579"/>
    <w:rsid w:val="00A41FE0"/>
    <w:rsid w:val="00B429E1"/>
    <w:rsid w:val="00B44D44"/>
    <w:rsid w:val="00B57B61"/>
    <w:rsid w:val="00B61EC4"/>
    <w:rsid w:val="00B74863"/>
    <w:rsid w:val="00BD5D2E"/>
    <w:rsid w:val="00BD749D"/>
    <w:rsid w:val="00BF167C"/>
    <w:rsid w:val="00C11E60"/>
    <w:rsid w:val="00C32932"/>
    <w:rsid w:val="00C71BD1"/>
    <w:rsid w:val="00D41BB6"/>
    <w:rsid w:val="00D63B8F"/>
    <w:rsid w:val="00D763E2"/>
    <w:rsid w:val="00D807DD"/>
    <w:rsid w:val="00DB1219"/>
    <w:rsid w:val="00DF2E40"/>
    <w:rsid w:val="00E06009"/>
    <w:rsid w:val="00EB245A"/>
    <w:rsid w:val="00ED379F"/>
    <w:rsid w:val="00E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A6B3AD"/>
  <w15:chartTrackingRefBased/>
  <w15:docId w15:val="{3FFDC21D-EB61-4811-A0F9-BBFA4E1C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45A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0E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63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63E2"/>
  </w:style>
  <w:style w:type="paragraph" w:styleId="a8">
    <w:name w:val="footer"/>
    <w:basedOn w:val="a"/>
    <w:link w:val="a9"/>
    <w:uiPriority w:val="99"/>
    <w:unhideWhenUsed/>
    <w:rsid w:val="00D763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6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耕志</dc:creator>
  <cp:keywords/>
  <dc:description/>
  <cp:lastModifiedBy>川添　恵祐</cp:lastModifiedBy>
  <cp:revision>11</cp:revision>
  <cp:lastPrinted>2023-10-04T07:00:00Z</cp:lastPrinted>
  <dcterms:created xsi:type="dcterms:W3CDTF">2023-07-11T01:49:00Z</dcterms:created>
  <dcterms:modified xsi:type="dcterms:W3CDTF">2023-10-04T07:10:00Z</dcterms:modified>
</cp:coreProperties>
</file>