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F9D9" w14:textId="47DE78C8" w:rsidR="00236578" w:rsidRDefault="00AD7108" w:rsidP="00A92F73">
      <w:pPr>
        <w:snapToGrid w:val="0"/>
        <w:ind w:left="241" w:hangingChars="100" w:hanging="241"/>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59264" behindDoc="0" locked="0" layoutInCell="1" allowOverlap="1" wp14:anchorId="3CCC7117" wp14:editId="2C1D2714">
                <wp:simplePos x="0" y="0"/>
                <wp:positionH relativeFrom="margin">
                  <wp:align>right</wp:align>
                </wp:positionH>
                <wp:positionV relativeFrom="paragraph">
                  <wp:posOffset>-274955</wp:posOffset>
                </wp:positionV>
                <wp:extent cx="640080" cy="3200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640080" cy="320040"/>
                        </a:xfrm>
                        <a:prstGeom prst="rect">
                          <a:avLst/>
                        </a:prstGeom>
                        <a:solidFill>
                          <a:schemeClr val="lt1"/>
                        </a:solidFill>
                        <a:ln w="6350">
                          <a:solidFill>
                            <a:prstClr val="black"/>
                          </a:solidFill>
                        </a:ln>
                      </wps:spPr>
                      <wps:txbx>
                        <w:txbxContent>
                          <w:p w14:paraId="40BA61DA" w14:textId="4E114858" w:rsidR="00AD7108" w:rsidRDefault="00AD7108">
                            <w:r>
                              <w:rPr>
                                <w:rFonts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C7117" id="_x0000_t202" coordsize="21600,21600" o:spt="202" path="m,l,21600r21600,l21600,xe">
                <v:stroke joinstyle="miter"/>
                <v:path gradientshapeok="t" o:connecttype="rect"/>
              </v:shapetype>
              <v:shape id="テキスト ボックス 1" o:spid="_x0000_s1026" type="#_x0000_t202" style="position:absolute;left:0;text-align:left;margin-left:-.8pt;margin-top:-21.65pt;width:50.4pt;height:2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" fillcolor="white [3201]" strokeweight=".5pt">
                <v:textbox>
                  <w:txbxContent>
                    <w:p w14:paraId="40BA61DA" w14:textId="4E114858" w:rsidR="00AD7108" w:rsidRDefault="00AD7108">
                      <w:r>
                        <w:rPr>
                          <w:rFonts w:hint="eastAsia"/>
                        </w:rPr>
                        <w:t>資料１</w:t>
                      </w:r>
                    </w:p>
                  </w:txbxContent>
                </v:textbox>
                <w10:wrap anchorx="margin"/>
              </v:shape>
            </w:pict>
          </mc:Fallback>
        </mc:AlternateContent>
      </w:r>
      <w:bookmarkStart w:id="0" w:name="_Hlk150937527"/>
      <w:r w:rsidRPr="00AD7108">
        <w:rPr>
          <w:rFonts w:ascii="ＭＳ 明朝" w:eastAsia="ＭＳ 明朝" w:hAnsi="ＭＳ 明朝" w:hint="eastAsia"/>
          <w:b/>
          <w:sz w:val="24"/>
          <w:szCs w:val="24"/>
        </w:rPr>
        <w:t>第二次大阪府再犯防止推進計画（案）の策定に向けた方向性について</w:t>
      </w:r>
      <w:bookmarkEnd w:id="0"/>
    </w:p>
    <w:p w14:paraId="6256843D" w14:textId="77777777" w:rsidR="00AD7108" w:rsidRPr="006E2D00" w:rsidRDefault="00AD7108" w:rsidP="00A92F73">
      <w:pPr>
        <w:snapToGrid w:val="0"/>
        <w:ind w:left="240" w:hangingChars="100" w:hanging="240"/>
        <w:rPr>
          <w:rFonts w:ascii="ＭＳ 明朝" w:eastAsia="ＭＳ 明朝" w:hAnsi="ＭＳ 明朝"/>
          <w:sz w:val="24"/>
          <w:szCs w:val="24"/>
        </w:rPr>
      </w:pPr>
    </w:p>
    <w:p w14:paraId="4205D8EB" w14:textId="77777777" w:rsidR="00236578" w:rsidRPr="006E2D00" w:rsidRDefault="00236578" w:rsidP="00A92F73">
      <w:pPr>
        <w:snapToGrid w:val="0"/>
        <w:ind w:left="241" w:hangingChars="100" w:hanging="241"/>
        <w:rPr>
          <w:rFonts w:ascii="ＭＳ 明朝" w:eastAsia="ＭＳ 明朝" w:hAnsi="ＭＳ 明朝"/>
          <w:b/>
          <w:sz w:val="24"/>
          <w:szCs w:val="24"/>
        </w:rPr>
      </w:pPr>
      <w:r w:rsidRPr="006E2D00">
        <w:rPr>
          <w:rFonts w:ascii="ＭＳ 明朝" w:eastAsia="ＭＳ 明朝" w:hAnsi="ＭＳ 明朝" w:hint="eastAsia"/>
          <w:b/>
          <w:sz w:val="24"/>
          <w:szCs w:val="24"/>
        </w:rPr>
        <w:t>○第二次大阪府再犯防止推進計画の策定について</w:t>
      </w:r>
    </w:p>
    <w:p w14:paraId="755F761A" w14:textId="77777777" w:rsidR="00236578" w:rsidRPr="006E2D00" w:rsidRDefault="00236578"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Pr="006E2D00">
        <w:rPr>
          <w:rFonts w:ascii="ＭＳ 明朝" w:eastAsia="ＭＳ 明朝" w:hAnsi="ＭＳ 明朝" w:hint="eastAsia"/>
          <w:sz w:val="24"/>
          <w:szCs w:val="24"/>
        </w:rPr>
        <w:t>「再犯の防止等の推進に関する法律」（平成</w:t>
      </w:r>
      <w:r w:rsidRPr="006E2D00">
        <w:rPr>
          <w:rFonts w:ascii="ＭＳ 明朝" w:eastAsia="ＭＳ 明朝" w:hAnsi="ＭＳ 明朝"/>
          <w:sz w:val="24"/>
          <w:szCs w:val="24"/>
        </w:rPr>
        <w:t>28年法律第104号。以下「再犯防止推進法」という。）が平成28年12月に施行され、</w:t>
      </w:r>
      <w:r w:rsidRPr="006E2D00">
        <w:rPr>
          <w:rFonts w:ascii="ＭＳ 明朝" w:eastAsia="ＭＳ 明朝" w:hAnsi="ＭＳ 明朝" w:hint="eastAsia"/>
          <w:sz w:val="24"/>
          <w:szCs w:val="24"/>
        </w:rPr>
        <w:t>第８条第１項では、都道府県及び市町村は、国の「再犯防止推進計画」</w:t>
      </w:r>
      <w:r w:rsidRPr="006E2D00">
        <w:rPr>
          <w:rFonts w:ascii="ＭＳ 明朝" w:eastAsia="ＭＳ 明朝" w:hAnsi="ＭＳ 明朝"/>
          <w:sz w:val="24"/>
          <w:szCs w:val="24"/>
        </w:rPr>
        <w:t>を勘案して、当該都道府県又は市町村における再犯の防止等に関する施策の推進に関する計画を定めるよう努めることとされています。</w:t>
      </w:r>
    </w:p>
    <w:p w14:paraId="6A42AF44"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1B4AAC3B" w14:textId="77777777" w:rsidR="00236578" w:rsidRPr="006E2D00" w:rsidRDefault="00236578"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00933C44" w:rsidRPr="006E2D00">
        <w:rPr>
          <w:rFonts w:ascii="ＭＳ 明朝" w:eastAsia="ＭＳ 明朝" w:hAnsi="ＭＳ 明朝" w:hint="eastAsia"/>
          <w:sz w:val="24"/>
          <w:szCs w:val="24"/>
        </w:rPr>
        <w:t>大阪府では、</w:t>
      </w:r>
      <w:r w:rsidRPr="006E2D00">
        <w:rPr>
          <w:rFonts w:ascii="ＭＳ 明朝" w:eastAsia="ＭＳ 明朝" w:hAnsi="ＭＳ 明朝" w:hint="eastAsia"/>
          <w:sz w:val="24"/>
          <w:szCs w:val="24"/>
        </w:rPr>
        <w:t>令和２年３月に大阪府再犯防止推進計画</w:t>
      </w:r>
      <w:r w:rsidR="00933C44" w:rsidRPr="006E2D00">
        <w:rPr>
          <w:rFonts w:ascii="ＭＳ 明朝" w:eastAsia="ＭＳ 明朝" w:hAnsi="ＭＳ 明朝" w:hint="eastAsia"/>
          <w:sz w:val="24"/>
          <w:szCs w:val="24"/>
        </w:rPr>
        <w:t>を策定し</w:t>
      </w:r>
      <w:r w:rsidR="00DA65CE" w:rsidRPr="006E2D00">
        <w:rPr>
          <w:rFonts w:ascii="ＭＳ 明朝" w:eastAsia="ＭＳ 明朝" w:hAnsi="ＭＳ 明朝" w:hint="eastAsia"/>
          <w:sz w:val="24"/>
          <w:szCs w:val="24"/>
        </w:rPr>
        <w:t>ており</w:t>
      </w:r>
      <w:r w:rsidR="00916F75" w:rsidRPr="006E2D00">
        <w:rPr>
          <w:rFonts w:ascii="ＭＳ 明朝" w:eastAsia="ＭＳ 明朝" w:hAnsi="ＭＳ 明朝" w:hint="eastAsia"/>
          <w:sz w:val="24"/>
          <w:szCs w:val="24"/>
        </w:rPr>
        <w:t>、</w:t>
      </w:r>
      <w:r w:rsidR="00916F75" w:rsidRPr="006E2D00">
        <w:rPr>
          <w:rFonts w:ascii="ＭＳ 明朝" w:eastAsia="ＭＳ 明朝" w:hAnsi="ＭＳ 明朝" w:hint="eastAsia"/>
          <w:sz w:val="24"/>
          <w:szCs w:val="24"/>
          <w:u w:val="single"/>
        </w:rPr>
        <w:t>そ</w:t>
      </w:r>
      <w:r w:rsidRPr="006E2D00">
        <w:rPr>
          <w:rFonts w:ascii="ＭＳ 明朝" w:eastAsia="ＭＳ 明朝" w:hAnsi="ＭＳ 明朝" w:hint="eastAsia"/>
          <w:sz w:val="24"/>
          <w:szCs w:val="24"/>
          <w:u w:val="single"/>
        </w:rPr>
        <w:t>の計画期間</w:t>
      </w:r>
      <w:r w:rsidR="00933C44" w:rsidRPr="006E2D00">
        <w:rPr>
          <w:rFonts w:ascii="ＭＳ 明朝" w:eastAsia="ＭＳ 明朝" w:hAnsi="ＭＳ 明朝" w:hint="eastAsia"/>
          <w:sz w:val="24"/>
          <w:szCs w:val="24"/>
          <w:u w:val="single"/>
        </w:rPr>
        <w:t>は</w:t>
      </w:r>
      <w:r w:rsidRPr="006E2D00">
        <w:rPr>
          <w:rFonts w:ascii="ＭＳ 明朝" w:eastAsia="ＭＳ 明朝" w:hAnsi="ＭＳ 明朝" w:hint="eastAsia"/>
          <w:sz w:val="24"/>
          <w:szCs w:val="24"/>
          <w:u w:val="single"/>
        </w:rPr>
        <w:t>令和５年</w:t>
      </w:r>
      <w:r w:rsidR="00C36904" w:rsidRPr="006E2D00">
        <w:rPr>
          <w:rFonts w:ascii="ＭＳ 明朝" w:eastAsia="ＭＳ 明朝" w:hAnsi="ＭＳ 明朝" w:hint="eastAsia"/>
          <w:sz w:val="24"/>
          <w:szCs w:val="24"/>
          <w:u w:val="single"/>
        </w:rPr>
        <w:t>度</w:t>
      </w:r>
      <w:r w:rsidRPr="006E2D00">
        <w:rPr>
          <w:rFonts w:ascii="ＭＳ 明朝" w:eastAsia="ＭＳ 明朝" w:hAnsi="ＭＳ 明朝" w:hint="eastAsia"/>
          <w:sz w:val="24"/>
          <w:szCs w:val="24"/>
          <w:u w:val="single"/>
        </w:rPr>
        <w:t>で満了</w:t>
      </w:r>
      <w:r w:rsidRPr="006E2D00">
        <w:rPr>
          <w:rFonts w:ascii="ＭＳ 明朝" w:eastAsia="ＭＳ 明朝" w:hAnsi="ＭＳ 明朝" w:hint="eastAsia"/>
          <w:sz w:val="24"/>
          <w:szCs w:val="24"/>
        </w:rPr>
        <w:t>します。</w:t>
      </w:r>
    </w:p>
    <w:p w14:paraId="1ABE15D3"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0957F096" w14:textId="77777777" w:rsidR="00D76212" w:rsidRPr="006E2D00" w:rsidRDefault="00D76212"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Pr="006E2D00">
        <w:rPr>
          <w:rFonts w:ascii="ＭＳ 明朝" w:eastAsia="ＭＳ 明朝" w:hAnsi="ＭＳ 明朝" w:hint="eastAsia"/>
          <w:sz w:val="24"/>
          <w:szCs w:val="24"/>
        </w:rPr>
        <w:t>大阪府再犯防止推進計画に基づいた取組では、例えば</w:t>
      </w:r>
      <w:r w:rsidR="00D73249">
        <w:rPr>
          <w:rFonts w:ascii="ＭＳ 明朝" w:eastAsia="ＭＳ 明朝" w:hAnsi="ＭＳ 明朝" w:hint="eastAsia"/>
          <w:sz w:val="24"/>
          <w:szCs w:val="24"/>
        </w:rPr>
        <w:t>、</w:t>
      </w:r>
      <w:r w:rsidRPr="006E2D00">
        <w:rPr>
          <w:rFonts w:ascii="ＭＳ 明朝" w:eastAsia="ＭＳ 明朝" w:hAnsi="ＭＳ 明朝" w:hint="eastAsia"/>
          <w:sz w:val="24"/>
          <w:szCs w:val="24"/>
        </w:rPr>
        <w:t>住居の確保等で一定の成果が上がり、計画の</w:t>
      </w:r>
      <w:r w:rsidR="00D73249">
        <w:rPr>
          <w:rFonts w:ascii="ＭＳ 明朝" w:eastAsia="ＭＳ 明朝" w:hAnsi="ＭＳ 明朝" w:hint="eastAsia"/>
          <w:sz w:val="24"/>
          <w:szCs w:val="24"/>
        </w:rPr>
        <w:t>〝</w:t>
      </w:r>
      <w:r w:rsidRPr="006E2D00">
        <w:rPr>
          <w:rFonts w:ascii="ＭＳ 明朝" w:eastAsia="ＭＳ 明朝" w:hAnsi="ＭＳ 明朝" w:hint="eastAsia"/>
          <w:sz w:val="24"/>
          <w:szCs w:val="24"/>
        </w:rPr>
        <w:t>めざす姿</w:t>
      </w:r>
      <w:r w:rsidR="00D73249">
        <w:rPr>
          <w:rFonts w:ascii="ＭＳ 明朝" w:eastAsia="ＭＳ 明朝" w:hAnsi="ＭＳ 明朝" w:hint="eastAsia"/>
          <w:sz w:val="24"/>
          <w:szCs w:val="24"/>
        </w:rPr>
        <w:t>″</w:t>
      </w:r>
      <w:r w:rsidRPr="006E2D00">
        <w:rPr>
          <w:rFonts w:ascii="ＭＳ 明朝" w:eastAsia="ＭＳ 明朝" w:hAnsi="ＭＳ 明朝" w:hint="eastAsia"/>
          <w:sz w:val="24"/>
          <w:szCs w:val="24"/>
        </w:rPr>
        <w:t>で</w:t>
      </w:r>
      <w:r w:rsidR="00D73249">
        <w:rPr>
          <w:rFonts w:ascii="ＭＳ 明朝" w:eastAsia="ＭＳ 明朝" w:hAnsi="ＭＳ 明朝" w:hint="eastAsia"/>
          <w:sz w:val="24"/>
          <w:szCs w:val="24"/>
        </w:rPr>
        <w:t>示した</w:t>
      </w:r>
      <w:r w:rsidRPr="006E2D00">
        <w:rPr>
          <w:rFonts w:ascii="ＭＳ 明朝" w:eastAsia="ＭＳ 明朝" w:hAnsi="ＭＳ 明朝" w:hint="eastAsia"/>
          <w:sz w:val="24"/>
          <w:szCs w:val="24"/>
        </w:rPr>
        <w:t>「</w:t>
      </w:r>
      <w:r w:rsidR="00311F35" w:rsidRPr="006E2D00">
        <w:rPr>
          <w:rFonts w:ascii="ＭＳ 明朝" w:eastAsia="ＭＳ 明朝" w:hAnsi="ＭＳ 明朝" w:hint="eastAsia"/>
          <w:sz w:val="24"/>
          <w:szCs w:val="24"/>
        </w:rPr>
        <w:t>刑法犯検挙人員に占める再犯者の割合及び新受刑者に占める再入者の割合の抑制</w:t>
      </w:r>
      <w:r w:rsidRPr="006E2D00">
        <w:rPr>
          <w:rFonts w:ascii="ＭＳ 明朝" w:eastAsia="ＭＳ 明朝" w:hAnsi="ＭＳ 明朝" w:hint="eastAsia"/>
          <w:sz w:val="24"/>
          <w:szCs w:val="24"/>
        </w:rPr>
        <w:t>」</w:t>
      </w:r>
      <w:r w:rsidR="00311F35" w:rsidRPr="006E2D00">
        <w:rPr>
          <w:rFonts w:ascii="ＭＳ 明朝" w:eastAsia="ＭＳ 明朝" w:hAnsi="ＭＳ 明朝" w:hint="eastAsia"/>
          <w:sz w:val="24"/>
          <w:szCs w:val="24"/>
        </w:rPr>
        <w:t>は</w:t>
      </w:r>
      <w:r w:rsidR="00311F35" w:rsidRPr="006E2D00">
        <w:rPr>
          <w:rFonts w:ascii="ＭＳ 明朝" w:eastAsia="ＭＳ 明朝" w:hAnsi="ＭＳ 明朝" w:hint="eastAsia"/>
          <w:sz w:val="24"/>
          <w:szCs w:val="24"/>
          <w:u w:val="single"/>
        </w:rPr>
        <w:t>概ね達成しています</w:t>
      </w:r>
      <w:r w:rsidR="00311F35" w:rsidRPr="006E2D00">
        <w:rPr>
          <w:rFonts w:ascii="ＭＳ 明朝" w:eastAsia="ＭＳ 明朝" w:hAnsi="ＭＳ 明朝" w:hint="eastAsia"/>
          <w:sz w:val="24"/>
          <w:szCs w:val="24"/>
        </w:rPr>
        <w:t>。</w:t>
      </w:r>
    </w:p>
    <w:p w14:paraId="0DB54F10"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7FA6BE7F" w14:textId="77777777" w:rsidR="001831AC" w:rsidRPr="006E2D00" w:rsidRDefault="00236578"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Pr="006E2D00">
        <w:rPr>
          <w:rFonts w:ascii="ＭＳ 明朝" w:eastAsia="ＭＳ 明朝" w:hAnsi="ＭＳ 明朝" w:hint="eastAsia"/>
          <w:sz w:val="24"/>
          <w:szCs w:val="24"/>
        </w:rPr>
        <w:t>また、国では令和５年３月１７日に「第二次再犯防止推進計画」を閣議決定しました。</w:t>
      </w:r>
      <w:r w:rsidR="00336245" w:rsidRPr="006E2D00">
        <w:rPr>
          <w:rFonts w:ascii="ＭＳ 明朝" w:eastAsia="ＭＳ 明朝" w:hAnsi="ＭＳ 明朝" w:hint="eastAsia"/>
          <w:sz w:val="24"/>
          <w:szCs w:val="24"/>
        </w:rPr>
        <w:t>その計画において都道府県の役割は</w:t>
      </w:r>
      <w:r w:rsidR="00D73249">
        <w:rPr>
          <w:rFonts w:ascii="ＭＳ 明朝" w:eastAsia="ＭＳ 明朝" w:hAnsi="ＭＳ 明朝" w:hint="eastAsia"/>
          <w:sz w:val="24"/>
          <w:szCs w:val="24"/>
        </w:rPr>
        <w:t>、</w:t>
      </w:r>
      <w:r w:rsidR="00336245" w:rsidRPr="006E2D00">
        <w:rPr>
          <w:rFonts w:ascii="ＭＳ 明朝" w:eastAsia="ＭＳ 明朝" w:hAnsi="ＭＳ 明朝" w:hint="eastAsia"/>
          <w:sz w:val="24"/>
          <w:szCs w:val="24"/>
        </w:rPr>
        <w:t>「</w:t>
      </w:r>
      <w:r w:rsidR="001831AC" w:rsidRPr="006E2D00">
        <w:rPr>
          <w:rFonts w:ascii="ＭＳ 明朝" w:eastAsia="ＭＳ 明朝" w:hAnsi="ＭＳ 明朝" w:hint="eastAsia"/>
          <w:sz w:val="24"/>
          <w:szCs w:val="24"/>
          <w:shd w:val="pct15" w:color="auto" w:fill="FFFFFF"/>
        </w:rPr>
        <w:t>①</w:t>
      </w:r>
      <w:r w:rsidR="00336245" w:rsidRPr="006E2D00">
        <w:rPr>
          <w:rFonts w:ascii="ＭＳ 明朝" w:eastAsia="ＭＳ 明朝" w:hAnsi="ＭＳ 明朝" w:hint="eastAsia"/>
          <w:sz w:val="24"/>
          <w:szCs w:val="24"/>
        </w:rPr>
        <w:t>市区町村に対する必要な支援や域内のネットワークの構築に努める</w:t>
      </w:r>
      <w:r w:rsidR="00F24A58" w:rsidRPr="006E2D00">
        <w:rPr>
          <w:rFonts w:ascii="ＭＳ 明朝" w:eastAsia="ＭＳ 明朝" w:hAnsi="ＭＳ 明朝" w:hint="eastAsia"/>
          <w:sz w:val="24"/>
          <w:szCs w:val="24"/>
        </w:rPr>
        <w:t>」や</w:t>
      </w:r>
      <w:r w:rsidR="00336245" w:rsidRPr="006E2D00">
        <w:rPr>
          <w:rFonts w:ascii="ＭＳ 明朝" w:eastAsia="ＭＳ 明朝" w:hAnsi="ＭＳ 明朝" w:hint="eastAsia"/>
          <w:sz w:val="24"/>
          <w:szCs w:val="24"/>
        </w:rPr>
        <w:t>、</w:t>
      </w:r>
      <w:r w:rsidR="00F24A58" w:rsidRPr="006E2D00">
        <w:rPr>
          <w:rFonts w:ascii="ＭＳ 明朝" w:eastAsia="ＭＳ 明朝" w:hAnsi="ＭＳ 明朝" w:hint="eastAsia"/>
          <w:sz w:val="24"/>
          <w:szCs w:val="24"/>
        </w:rPr>
        <w:t>「</w:t>
      </w:r>
      <w:r w:rsidR="001831AC" w:rsidRPr="006E2D00">
        <w:rPr>
          <w:rFonts w:ascii="ＭＳ 明朝" w:eastAsia="ＭＳ 明朝" w:hAnsi="ＭＳ 明朝" w:hint="eastAsia"/>
          <w:sz w:val="24"/>
          <w:szCs w:val="24"/>
          <w:shd w:val="pct15" w:color="auto" w:fill="FFFFFF"/>
        </w:rPr>
        <w:t>②</w:t>
      </w:r>
      <w:r w:rsidR="00336245" w:rsidRPr="006E2D00">
        <w:rPr>
          <w:rFonts w:ascii="ＭＳ 明朝" w:eastAsia="ＭＳ 明朝" w:hAnsi="ＭＳ 明朝" w:hint="eastAsia"/>
          <w:sz w:val="24"/>
          <w:szCs w:val="24"/>
        </w:rPr>
        <w:t>市区町村が単独で実施することが困難と考えられる就労に向けた支援や配慮を要する者への住居の確保支援</w:t>
      </w:r>
      <w:r w:rsidR="00D73249">
        <w:rPr>
          <w:rFonts w:ascii="ＭＳ 明朝" w:eastAsia="ＭＳ 明朝" w:hAnsi="ＭＳ 明朝" w:hint="eastAsia"/>
          <w:sz w:val="24"/>
          <w:szCs w:val="24"/>
        </w:rPr>
        <w:t>」</w:t>
      </w:r>
      <w:r w:rsidR="001831AC" w:rsidRPr="006E2D00">
        <w:rPr>
          <w:rFonts w:ascii="ＭＳ 明朝" w:eastAsia="ＭＳ 明朝" w:hAnsi="ＭＳ 明朝" w:hint="eastAsia"/>
          <w:sz w:val="24"/>
          <w:szCs w:val="24"/>
        </w:rPr>
        <w:t>、</w:t>
      </w:r>
      <w:r w:rsidR="00D73249">
        <w:rPr>
          <w:rFonts w:ascii="ＭＳ 明朝" w:eastAsia="ＭＳ 明朝" w:hAnsi="ＭＳ 明朝" w:hint="eastAsia"/>
          <w:sz w:val="24"/>
          <w:szCs w:val="24"/>
        </w:rPr>
        <w:t>「</w:t>
      </w:r>
      <w:r w:rsidR="001831AC" w:rsidRPr="006E2D00">
        <w:rPr>
          <w:rFonts w:ascii="ＭＳ 明朝" w:eastAsia="ＭＳ 明朝" w:hAnsi="ＭＳ 明朝" w:hint="eastAsia"/>
          <w:sz w:val="24"/>
          <w:szCs w:val="24"/>
          <w:shd w:val="pct15" w:color="auto" w:fill="FFFFFF"/>
        </w:rPr>
        <w:t>③</w:t>
      </w:r>
      <w:r w:rsidR="00336245" w:rsidRPr="006E2D00">
        <w:rPr>
          <w:rFonts w:ascii="ＭＳ 明朝" w:eastAsia="ＭＳ 明朝" w:hAnsi="ＭＳ 明朝" w:hint="eastAsia"/>
          <w:sz w:val="24"/>
          <w:szCs w:val="24"/>
        </w:rPr>
        <w:t>罪種・特性に応じた専門的な支援などについて、地域の実情に応じた実施に努める」とされています。</w:t>
      </w:r>
      <w:r w:rsidR="001831AC" w:rsidRPr="006E2D00">
        <w:rPr>
          <w:rFonts w:ascii="ＭＳ 明朝" w:eastAsia="ＭＳ 明朝" w:hAnsi="ＭＳ 明朝" w:hint="eastAsia"/>
          <w:sz w:val="24"/>
          <w:szCs w:val="24"/>
        </w:rPr>
        <w:t>大阪府ではこのうち</w:t>
      </w:r>
      <w:r w:rsidR="001831AC" w:rsidRPr="006E2D00">
        <w:rPr>
          <w:rFonts w:ascii="ＭＳ 明朝" w:eastAsia="ＭＳ 明朝" w:hAnsi="ＭＳ 明朝" w:hint="eastAsia"/>
          <w:sz w:val="24"/>
          <w:szCs w:val="24"/>
          <w:u w:val="single"/>
        </w:rPr>
        <w:t>①及び③を重点的に取り組んでい</w:t>
      </w:r>
      <w:r w:rsidR="002442C0" w:rsidRPr="006E2D00">
        <w:rPr>
          <w:rFonts w:ascii="ＭＳ 明朝" w:eastAsia="ＭＳ 明朝" w:hAnsi="ＭＳ 明朝" w:hint="eastAsia"/>
          <w:sz w:val="24"/>
          <w:szCs w:val="24"/>
          <w:u w:val="single"/>
        </w:rPr>
        <w:t>くことを考えています</w:t>
      </w:r>
      <w:r w:rsidR="001831AC" w:rsidRPr="006E2D00">
        <w:rPr>
          <w:rFonts w:ascii="ＭＳ 明朝" w:eastAsia="ＭＳ 明朝" w:hAnsi="ＭＳ 明朝" w:hint="eastAsia"/>
          <w:sz w:val="24"/>
          <w:szCs w:val="24"/>
        </w:rPr>
        <w:t>。</w:t>
      </w:r>
    </w:p>
    <w:p w14:paraId="3AE71C5A"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4F37793E" w14:textId="77777777" w:rsidR="00FC6E67" w:rsidRPr="006E2D00" w:rsidRDefault="00236578"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00311F35" w:rsidRPr="006E2D00">
        <w:rPr>
          <w:rFonts w:ascii="ＭＳ 明朝" w:eastAsia="ＭＳ 明朝" w:hAnsi="ＭＳ 明朝" w:hint="eastAsia"/>
          <w:sz w:val="24"/>
          <w:szCs w:val="24"/>
        </w:rPr>
        <w:t>以上</w:t>
      </w:r>
      <w:r w:rsidRPr="006E2D00">
        <w:rPr>
          <w:rFonts w:ascii="ＭＳ 明朝" w:eastAsia="ＭＳ 明朝" w:hAnsi="ＭＳ 明朝" w:hint="eastAsia"/>
          <w:sz w:val="24"/>
          <w:szCs w:val="24"/>
        </w:rPr>
        <w:t>を受けて大阪府では「第二次大阪府再犯防止推進計画」を策定します。</w:t>
      </w:r>
      <w:r w:rsidR="00B610EA" w:rsidRPr="006E2D00">
        <w:rPr>
          <w:rFonts w:ascii="ＭＳ 明朝" w:eastAsia="ＭＳ 明朝" w:hAnsi="ＭＳ 明朝" w:hint="eastAsia"/>
          <w:sz w:val="24"/>
          <w:szCs w:val="24"/>
        </w:rPr>
        <w:t>第二次大阪府再犯防止推進計画は、</w:t>
      </w:r>
      <w:r w:rsidR="00D73249" w:rsidRPr="006E2D00">
        <w:rPr>
          <w:rFonts w:ascii="ＭＳ 明朝" w:eastAsia="ＭＳ 明朝" w:hAnsi="ＭＳ 明朝" w:hint="eastAsia"/>
          <w:sz w:val="24"/>
          <w:szCs w:val="24"/>
          <w:u w:val="single"/>
        </w:rPr>
        <w:t>大阪府再犯防止推進計画の効果検証を行った</w:t>
      </w:r>
      <w:r w:rsidR="00D73249" w:rsidRPr="005058A3">
        <w:rPr>
          <w:rFonts w:ascii="ＭＳ 明朝" w:eastAsia="ＭＳ 明朝" w:hAnsi="ＭＳ 明朝" w:hint="eastAsia"/>
          <w:sz w:val="24"/>
          <w:szCs w:val="24"/>
          <w:u w:val="single"/>
        </w:rPr>
        <w:t>上で</w:t>
      </w:r>
      <w:r w:rsidR="00D73249" w:rsidRPr="006E2D00">
        <w:rPr>
          <w:rFonts w:ascii="ＭＳ 明朝" w:eastAsia="ＭＳ 明朝" w:hAnsi="ＭＳ 明朝" w:hint="eastAsia"/>
          <w:sz w:val="24"/>
          <w:szCs w:val="24"/>
        </w:rPr>
        <w:t>、</w:t>
      </w:r>
      <w:r w:rsidR="00B610EA" w:rsidRPr="006E2D00">
        <w:rPr>
          <w:rFonts w:ascii="ＭＳ 明朝" w:eastAsia="ＭＳ 明朝" w:hAnsi="ＭＳ 明朝" w:hint="eastAsia"/>
          <w:sz w:val="24"/>
          <w:szCs w:val="24"/>
        </w:rPr>
        <w:t>国の第二次再犯防止推進計画の内容を踏まえつつ、必要に応じて記載内容を修正しながら、</w:t>
      </w:r>
      <w:r w:rsidR="001831AC" w:rsidRPr="006E2D00">
        <w:rPr>
          <w:rFonts w:ascii="ＭＳ 明朝" w:eastAsia="ＭＳ 明朝" w:hAnsi="ＭＳ 明朝" w:hint="eastAsia"/>
          <w:sz w:val="24"/>
          <w:szCs w:val="24"/>
        </w:rPr>
        <w:t>策定</w:t>
      </w:r>
      <w:r w:rsidR="00150574" w:rsidRPr="006E2D00">
        <w:rPr>
          <w:rFonts w:ascii="ＭＳ 明朝" w:eastAsia="ＭＳ 明朝" w:hAnsi="ＭＳ 明朝" w:hint="eastAsia"/>
          <w:sz w:val="24"/>
          <w:szCs w:val="24"/>
        </w:rPr>
        <w:t>し</w:t>
      </w:r>
      <w:r w:rsidR="001831AC" w:rsidRPr="006E2D00">
        <w:rPr>
          <w:rFonts w:ascii="ＭＳ 明朝" w:eastAsia="ＭＳ 明朝" w:hAnsi="ＭＳ 明朝" w:hint="eastAsia"/>
          <w:sz w:val="24"/>
          <w:szCs w:val="24"/>
        </w:rPr>
        <w:t>ます。</w:t>
      </w:r>
    </w:p>
    <w:p w14:paraId="1E33237B"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2AE4E500" w14:textId="77777777" w:rsidR="00B610EA" w:rsidRPr="006E2D00" w:rsidRDefault="00B610EA"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Pr="006E2D00">
        <w:rPr>
          <w:rFonts w:ascii="ＭＳ 明朝" w:eastAsia="ＭＳ 明朝" w:hAnsi="ＭＳ 明朝" w:hint="eastAsia"/>
          <w:sz w:val="24"/>
          <w:szCs w:val="24"/>
        </w:rPr>
        <w:t>第二次大阪府再犯防止推進計画の計画期間は令和６年度から令和10年度までの５年間です。</w:t>
      </w:r>
    </w:p>
    <w:p w14:paraId="2A31F722"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59E2ADCA" w14:textId="77777777" w:rsidR="00B610EA" w:rsidRPr="006E2D00" w:rsidRDefault="00B610EA"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001D18D6" w:rsidRPr="006E2D00">
        <w:rPr>
          <w:rFonts w:ascii="ＭＳ 明朝" w:eastAsia="ＭＳ 明朝" w:hAnsi="ＭＳ 明朝" w:hint="eastAsia"/>
          <w:sz w:val="24"/>
          <w:szCs w:val="24"/>
        </w:rPr>
        <w:t>計画の構成としては、</w:t>
      </w:r>
      <w:r w:rsidR="00F24A58" w:rsidRPr="006E2D00">
        <w:rPr>
          <w:rFonts w:ascii="ＭＳ 明朝" w:eastAsia="ＭＳ 明朝" w:hAnsi="ＭＳ 明朝" w:hint="eastAsia"/>
          <w:sz w:val="24"/>
          <w:szCs w:val="24"/>
        </w:rPr>
        <w:t>次のとおりです。</w:t>
      </w:r>
      <w:r w:rsidR="00311F35" w:rsidRPr="006E2D00">
        <w:rPr>
          <w:rFonts w:ascii="ＭＳ 明朝" w:eastAsia="ＭＳ 明朝" w:hAnsi="ＭＳ 明朝" w:hint="eastAsia"/>
          <w:sz w:val="24"/>
          <w:szCs w:val="24"/>
        </w:rPr>
        <w:t>第１章の「策定の経過及び趣旨」に</w:t>
      </w:r>
      <w:r w:rsidR="00150574" w:rsidRPr="006E2D00">
        <w:rPr>
          <w:rFonts w:ascii="ＭＳ 明朝" w:eastAsia="ＭＳ 明朝" w:hAnsi="ＭＳ 明朝" w:hint="eastAsia"/>
          <w:sz w:val="24"/>
          <w:szCs w:val="24"/>
        </w:rPr>
        <w:t>大阪府再犯防止推進計画</w:t>
      </w:r>
      <w:r w:rsidR="00F24A58" w:rsidRPr="006E2D00">
        <w:rPr>
          <w:rFonts w:ascii="ＭＳ 明朝" w:eastAsia="ＭＳ 明朝" w:hAnsi="ＭＳ 明朝" w:hint="eastAsia"/>
          <w:sz w:val="24"/>
          <w:szCs w:val="24"/>
        </w:rPr>
        <w:t>の効果と検証」を追加する以外は構成に</w:t>
      </w:r>
      <w:r w:rsidR="008F2A4E" w:rsidRPr="006E2D00">
        <w:rPr>
          <w:rFonts w:ascii="ＭＳ 明朝" w:eastAsia="ＭＳ 明朝" w:hAnsi="ＭＳ 明朝" w:hint="eastAsia"/>
          <w:sz w:val="24"/>
          <w:szCs w:val="24"/>
        </w:rPr>
        <w:t>変更ありません。</w:t>
      </w:r>
    </w:p>
    <w:p w14:paraId="68320170" w14:textId="77777777" w:rsidR="00F24A58" w:rsidRPr="006E2D00" w:rsidRDefault="00F24A58" w:rsidP="00A92F73">
      <w:pPr>
        <w:snapToGrid w:val="0"/>
        <w:ind w:leftChars="300" w:left="630"/>
        <w:rPr>
          <w:rFonts w:ascii="ＭＳ 明朝" w:eastAsia="ＭＳ 明朝" w:hAnsi="ＭＳ 明朝"/>
          <w:sz w:val="24"/>
          <w:szCs w:val="24"/>
        </w:rPr>
      </w:pPr>
      <w:r w:rsidRPr="006E2D00">
        <w:rPr>
          <w:rFonts w:ascii="ＭＳ 明朝" w:eastAsia="ＭＳ 明朝" w:hAnsi="ＭＳ 明朝" w:hint="eastAsia"/>
          <w:sz w:val="24"/>
          <w:szCs w:val="24"/>
        </w:rPr>
        <w:t>序章　再犯防止の重要性</w:t>
      </w:r>
    </w:p>
    <w:p w14:paraId="616E0478" w14:textId="77777777" w:rsidR="00F24A58" w:rsidRPr="006E2D00" w:rsidRDefault="00F24A58" w:rsidP="00A92F73">
      <w:pPr>
        <w:snapToGrid w:val="0"/>
        <w:ind w:leftChars="300" w:left="630"/>
        <w:rPr>
          <w:rFonts w:ascii="ＭＳ 明朝" w:eastAsia="ＭＳ 明朝" w:hAnsi="ＭＳ 明朝"/>
          <w:sz w:val="24"/>
          <w:szCs w:val="24"/>
        </w:rPr>
      </w:pPr>
      <w:r w:rsidRPr="006E2D00">
        <w:rPr>
          <w:rFonts w:ascii="ＭＳ 明朝" w:eastAsia="ＭＳ 明朝" w:hAnsi="ＭＳ 明朝" w:hint="eastAsia"/>
          <w:sz w:val="24"/>
          <w:szCs w:val="24"/>
        </w:rPr>
        <w:t>第１章　計画の概要―</w:t>
      </w:r>
      <w:r w:rsidRPr="006E2D00">
        <w:rPr>
          <w:rFonts w:ascii="ＭＳ 明朝" w:eastAsia="ＭＳ 明朝" w:hAnsi="ＭＳ 明朝" w:hint="eastAsia"/>
          <w:sz w:val="24"/>
          <w:szCs w:val="24"/>
          <w:u w:val="single"/>
        </w:rPr>
        <w:t>策定の</w:t>
      </w:r>
      <w:r w:rsidR="00311F35" w:rsidRPr="006E2D00">
        <w:rPr>
          <w:rFonts w:ascii="ＭＳ 明朝" w:eastAsia="ＭＳ 明朝" w:hAnsi="ＭＳ 明朝" w:hint="eastAsia"/>
          <w:sz w:val="24"/>
          <w:szCs w:val="24"/>
          <w:u w:val="single"/>
        </w:rPr>
        <w:t>経過及び</w:t>
      </w:r>
      <w:r w:rsidRPr="006E2D00">
        <w:rPr>
          <w:rFonts w:ascii="ＭＳ 明朝" w:eastAsia="ＭＳ 明朝" w:hAnsi="ＭＳ 明朝" w:hint="eastAsia"/>
          <w:sz w:val="24"/>
          <w:szCs w:val="24"/>
          <w:u w:val="single"/>
        </w:rPr>
        <w:t>趣旨</w:t>
      </w:r>
      <w:r w:rsidRPr="006E2D00">
        <w:rPr>
          <w:rFonts w:ascii="ＭＳ 明朝" w:eastAsia="ＭＳ 明朝" w:hAnsi="ＭＳ 明朝" w:hint="eastAsia"/>
          <w:sz w:val="24"/>
          <w:szCs w:val="24"/>
        </w:rPr>
        <w:t>、計画の位置づけ等</w:t>
      </w:r>
    </w:p>
    <w:p w14:paraId="54AE672E" w14:textId="77777777" w:rsidR="00F24A58" w:rsidRPr="006E2D00" w:rsidRDefault="00F24A58" w:rsidP="00A92F73">
      <w:pPr>
        <w:snapToGrid w:val="0"/>
        <w:ind w:leftChars="300" w:left="630"/>
        <w:rPr>
          <w:rFonts w:ascii="ＭＳ 明朝" w:eastAsia="ＭＳ 明朝" w:hAnsi="ＭＳ 明朝"/>
          <w:sz w:val="24"/>
          <w:szCs w:val="24"/>
        </w:rPr>
      </w:pPr>
      <w:r w:rsidRPr="006E2D00">
        <w:rPr>
          <w:rFonts w:ascii="ＭＳ 明朝" w:eastAsia="ＭＳ 明朝" w:hAnsi="ＭＳ 明朝" w:hint="eastAsia"/>
          <w:sz w:val="24"/>
          <w:szCs w:val="24"/>
        </w:rPr>
        <w:t>第２章　基本的な施策</w:t>
      </w:r>
    </w:p>
    <w:p w14:paraId="41B925A7" w14:textId="77777777" w:rsidR="00F24A58" w:rsidRPr="006E2D00" w:rsidRDefault="00F24A58" w:rsidP="005D78D1">
      <w:pPr>
        <w:snapToGrid w:val="0"/>
        <w:ind w:leftChars="450" w:left="945"/>
        <w:rPr>
          <w:rFonts w:ascii="ＭＳ 明朝" w:eastAsia="ＭＳ 明朝" w:hAnsi="ＭＳ 明朝"/>
          <w:sz w:val="24"/>
          <w:szCs w:val="24"/>
        </w:rPr>
      </w:pPr>
      <w:r w:rsidRPr="006E2D00">
        <w:rPr>
          <w:rFonts w:ascii="ＭＳ 明朝" w:eastAsia="ＭＳ 明朝" w:hAnsi="ＭＳ 明朝" w:hint="eastAsia"/>
          <w:sz w:val="24"/>
          <w:szCs w:val="24"/>
        </w:rPr>
        <w:t>１　就労・住居の確保</w:t>
      </w:r>
    </w:p>
    <w:p w14:paraId="76E65E9E" w14:textId="77777777" w:rsidR="00F24A58" w:rsidRPr="006E2D00" w:rsidRDefault="00F24A58" w:rsidP="005D78D1">
      <w:pPr>
        <w:snapToGrid w:val="0"/>
        <w:ind w:leftChars="450" w:left="945"/>
        <w:rPr>
          <w:rFonts w:ascii="ＭＳ 明朝" w:eastAsia="ＭＳ 明朝" w:hAnsi="ＭＳ 明朝"/>
          <w:sz w:val="24"/>
          <w:szCs w:val="24"/>
        </w:rPr>
      </w:pPr>
      <w:r w:rsidRPr="006E2D00">
        <w:rPr>
          <w:rFonts w:ascii="ＭＳ 明朝" w:eastAsia="ＭＳ 明朝" w:hAnsi="ＭＳ 明朝" w:hint="eastAsia"/>
          <w:sz w:val="24"/>
          <w:szCs w:val="24"/>
        </w:rPr>
        <w:t>２　保健医療・福祉サービスの利用の促進</w:t>
      </w:r>
    </w:p>
    <w:p w14:paraId="7EC8C343" w14:textId="77777777" w:rsidR="00F24A58" w:rsidRPr="006E2D00" w:rsidRDefault="00F24A58" w:rsidP="005D78D1">
      <w:pPr>
        <w:snapToGrid w:val="0"/>
        <w:ind w:leftChars="450" w:left="945"/>
        <w:rPr>
          <w:rFonts w:ascii="ＭＳ 明朝" w:eastAsia="ＭＳ 明朝" w:hAnsi="ＭＳ 明朝"/>
          <w:sz w:val="24"/>
          <w:szCs w:val="24"/>
        </w:rPr>
      </w:pPr>
      <w:r w:rsidRPr="006E2D00">
        <w:rPr>
          <w:rFonts w:ascii="ＭＳ 明朝" w:eastAsia="ＭＳ 明朝" w:hAnsi="ＭＳ 明朝" w:hint="eastAsia"/>
          <w:sz w:val="24"/>
          <w:szCs w:val="24"/>
        </w:rPr>
        <w:t>３　非行の防止等</w:t>
      </w:r>
    </w:p>
    <w:p w14:paraId="76F7E8E2" w14:textId="77777777" w:rsidR="00F24A58" w:rsidRPr="006E2D00" w:rsidRDefault="00F24A58" w:rsidP="005D78D1">
      <w:pPr>
        <w:snapToGrid w:val="0"/>
        <w:ind w:leftChars="450" w:left="945"/>
        <w:rPr>
          <w:rFonts w:ascii="ＭＳ 明朝" w:eastAsia="ＭＳ 明朝" w:hAnsi="ＭＳ 明朝"/>
          <w:sz w:val="24"/>
          <w:szCs w:val="24"/>
        </w:rPr>
      </w:pPr>
      <w:r w:rsidRPr="006E2D00">
        <w:rPr>
          <w:rFonts w:ascii="ＭＳ 明朝" w:eastAsia="ＭＳ 明朝" w:hAnsi="ＭＳ 明朝" w:hint="eastAsia"/>
          <w:sz w:val="24"/>
          <w:szCs w:val="24"/>
        </w:rPr>
        <w:t>４　犯罪をした者等の特性に応じた効果的な支援</w:t>
      </w:r>
    </w:p>
    <w:p w14:paraId="1FAE1692" w14:textId="77777777" w:rsidR="00F24A58" w:rsidRPr="006E2D00" w:rsidRDefault="00F24A58" w:rsidP="005D78D1">
      <w:pPr>
        <w:snapToGrid w:val="0"/>
        <w:ind w:leftChars="450" w:left="945"/>
        <w:rPr>
          <w:rFonts w:ascii="ＭＳ 明朝" w:eastAsia="ＭＳ 明朝" w:hAnsi="ＭＳ 明朝"/>
          <w:sz w:val="24"/>
          <w:szCs w:val="24"/>
        </w:rPr>
      </w:pPr>
      <w:r w:rsidRPr="006E2D00">
        <w:rPr>
          <w:rFonts w:ascii="ＭＳ 明朝" w:eastAsia="ＭＳ 明朝" w:hAnsi="ＭＳ 明朝" w:hint="eastAsia"/>
          <w:sz w:val="24"/>
          <w:szCs w:val="24"/>
        </w:rPr>
        <w:t>５　民間協力者の活動の促進及び広報・啓発活動の推進</w:t>
      </w:r>
    </w:p>
    <w:p w14:paraId="74A4AB3D" w14:textId="77777777" w:rsidR="00F24A58" w:rsidRPr="006E2D00" w:rsidRDefault="00F24A58" w:rsidP="005D78D1">
      <w:pPr>
        <w:snapToGrid w:val="0"/>
        <w:ind w:leftChars="450" w:left="945"/>
        <w:rPr>
          <w:rFonts w:ascii="ＭＳ 明朝" w:eastAsia="ＭＳ 明朝" w:hAnsi="ＭＳ 明朝"/>
          <w:sz w:val="24"/>
          <w:szCs w:val="24"/>
        </w:rPr>
      </w:pPr>
      <w:r w:rsidRPr="006E2D00">
        <w:rPr>
          <w:rFonts w:ascii="ＭＳ 明朝" w:eastAsia="ＭＳ 明朝" w:hAnsi="ＭＳ 明朝" w:hint="eastAsia"/>
          <w:sz w:val="24"/>
          <w:szCs w:val="24"/>
        </w:rPr>
        <w:t>６　国、民間団体等との連携強化</w:t>
      </w:r>
    </w:p>
    <w:p w14:paraId="6C4A38F2" w14:textId="77777777" w:rsidR="00F24A58" w:rsidRPr="006E2D00" w:rsidRDefault="00F24A58" w:rsidP="008519CF">
      <w:pPr>
        <w:snapToGrid w:val="0"/>
        <w:ind w:leftChars="300" w:left="630"/>
        <w:rPr>
          <w:rFonts w:ascii="ＭＳ 明朝" w:eastAsia="ＭＳ 明朝" w:hAnsi="ＭＳ 明朝"/>
          <w:sz w:val="24"/>
          <w:szCs w:val="24"/>
        </w:rPr>
      </w:pPr>
      <w:r w:rsidRPr="006E2D00">
        <w:rPr>
          <w:rFonts w:ascii="ＭＳ 明朝" w:eastAsia="ＭＳ 明朝" w:hAnsi="ＭＳ 明朝" w:hint="eastAsia"/>
          <w:sz w:val="24"/>
          <w:szCs w:val="24"/>
        </w:rPr>
        <w:t>第３章　推進体制等</w:t>
      </w:r>
    </w:p>
    <w:p w14:paraId="63069B2A" w14:textId="77777777" w:rsidR="00A92F73" w:rsidRDefault="00A92F73">
      <w:pPr>
        <w:widowControl/>
        <w:jc w:val="left"/>
        <w:rPr>
          <w:rFonts w:ascii="ＭＳ 明朝" w:eastAsia="ＭＳ 明朝" w:hAnsi="ＭＳ 明朝"/>
          <w:b/>
          <w:sz w:val="24"/>
          <w:szCs w:val="24"/>
        </w:rPr>
      </w:pPr>
      <w:r>
        <w:rPr>
          <w:rFonts w:ascii="ＭＳ 明朝" w:eastAsia="ＭＳ 明朝" w:hAnsi="ＭＳ 明朝"/>
          <w:b/>
          <w:sz w:val="24"/>
          <w:szCs w:val="24"/>
        </w:rPr>
        <w:br w:type="page"/>
      </w:r>
    </w:p>
    <w:p w14:paraId="0F7B882E" w14:textId="77777777" w:rsidR="00F24A58" w:rsidRPr="006E2D00" w:rsidRDefault="00F24A58" w:rsidP="00A92F73">
      <w:pPr>
        <w:snapToGrid w:val="0"/>
        <w:ind w:left="241" w:hangingChars="100" w:hanging="241"/>
        <w:rPr>
          <w:rFonts w:ascii="ＭＳ 明朝" w:eastAsia="ＭＳ 明朝" w:hAnsi="ＭＳ 明朝"/>
          <w:b/>
          <w:sz w:val="24"/>
          <w:szCs w:val="24"/>
        </w:rPr>
      </w:pPr>
      <w:r w:rsidRPr="006E2D00">
        <w:rPr>
          <w:rFonts w:ascii="ＭＳ 明朝" w:eastAsia="ＭＳ 明朝" w:hAnsi="ＭＳ 明朝" w:hint="eastAsia"/>
          <w:b/>
          <w:sz w:val="24"/>
          <w:szCs w:val="24"/>
        </w:rPr>
        <w:lastRenderedPageBreak/>
        <w:t>○スケジュール</w:t>
      </w:r>
    </w:p>
    <w:p w14:paraId="11241219" w14:textId="4E8B758D" w:rsidR="003B6C8F" w:rsidRPr="00AD7108" w:rsidRDefault="003B6C8F" w:rsidP="00A92F73">
      <w:pPr>
        <w:snapToGrid w:val="0"/>
        <w:ind w:leftChars="100" w:left="450" w:hangingChars="100" w:hanging="240"/>
        <w:rPr>
          <w:rFonts w:ascii="ＭＳ 明朝" w:eastAsia="ＭＳ 明朝" w:hAnsi="ＭＳ 明朝"/>
          <w:sz w:val="24"/>
          <w:szCs w:val="24"/>
        </w:rPr>
      </w:pPr>
      <w:r w:rsidRPr="00AD7108">
        <w:rPr>
          <w:rFonts w:ascii="ＭＳ 明朝" w:eastAsia="ＭＳ 明朝" w:hAnsi="ＭＳ 明朝" w:hint="eastAsia"/>
          <w:sz w:val="24"/>
          <w:szCs w:val="24"/>
        </w:rPr>
        <w:t>・　大阪府庁内各部署に対して</w:t>
      </w:r>
      <w:r w:rsidR="00AD7108" w:rsidRPr="00AD7108">
        <w:rPr>
          <w:rFonts w:ascii="ＭＳ 明朝" w:eastAsia="ＭＳ 明朝" w:hAnsi="ＭＳ 明朝" w:hint="eastAsia"/>
          <w:sz w:val="24"/>
          <w:szCs w:val="24"/>
        </w:rPr>
        <w:t>新規施策の掘り起こし等を</w:t>
      </w:r>
      <w:r w:rsidRPr="00AD7108">
        <w:rPr>
          <w:rFonts w:ascii="ＭＳ 明朝" w:eastAsia="ＭＳ 明朝" w:hAnsi="ＭＳ 明朝" w:hint="eastAsia"/>
          <w:sz w:val="24"/>
          <w:szCs w:val="24"/>
        </w:rPr>
        <w:t>照会</w:t>
      </w:r>
      <w:r w:rsidR="00AD7108" w:rsidRPr="00AD7108">
        <w:rPr>
          <w:rFonts w:ascii="ＭＳ 明朝" w:eastAsia="ＭＳ 明朝" w:hAnsi="ＭＳ 明朝" w:hint="eastAsia"/>
          <w:sz w:val="24"/>
          <w:szCs w:val="24"/>
        </w:rPr>
        <w:t>し</w:t>
      </w:r>
      <w:r w:rsidRPr="00AD7108">
        <w:rPr>
          <w:rFonts w:ascii="ＭＳ 明朝" w:eastAsia="ＭＳ 明朝" w:hAnsi="ＭＳ 明朝" w:hint="eastAsia"/>
          <w:sz w:val="24"/>
          <w:szCs w:val="24"/>
        </w:rPr>
        <w:t>、</w:t>
      </w:r>
      <w:r w:rsidR="00AD7108" w:rsidRPr="00AD7108">
        <w:rPr>
          <w:rFonts w:ascii="ＭＳ 明朝" w:eastAsia="ＭＳ 明朝" w:hAnsi="ＭＳ 明朝" w:hint="eastAsia"/>
          <w:sz w:val="24"/>
          <w:szCs w:val="24"/>
        </w:rPr>
        <w:t>大きな修正、追加はありませんでした。</w:t>
      </w:r>
    </w:p>
    <w:p w14:paraId="66C8FE6E" w14:textId="6144E46A" w:rsidR="00F24A58" w:rsidRPr="006E2D00" w:rsidRDefault="00F24A58" w:rsidP="00A92F73">
      <w:pPr>
        <w:snapToGrid w:val="0"/>
        <w:ind w:leftChars="100" w:left="21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00AD7108">
        <w:rPr>
          <w:rFonts w:ascii="ＭＳ 明朝" w:eastAsia="ＭＳ 明朝" w:hAnsi="ＭＳ 明朝" w:hint="eastAsia"/>
          <w:sz w:val="24"/>
          <w:szCs w:val="24"/>
        </w:rPr>
        <w:t>12月中に</w:t>
      </w:r>
      <w:r w:rsidRPr="006E2D00">
        <w:rPr>
          <w:rFonts w:ascii="ＭＳ 明朝" w:eastAsia="ＭＳ 明朝" w:hAnsi="ＭＳ 明朝" w:hint="eastAsia"/>
          <w:sz w:val="24"/>
          <w:szCs w:val="24"/>
        </w:rPr>
        <w:t>パブコメを</w:t>
      </w:r>
      <w:r w:rsidR="00AD7108">
        <w:rPr>
          <w:rFonts w:ascii="ＭＳ 明朝" w:eastAsia="ＭＳ 明朝" w:hAnsi="ＭＳ 明朝" w:hint="eastAsia"/>
          <w:sz w:val="24"/>
          <w:szCs w:val="24"/>
        </w:rPr>
        <w:t>実施し、2月議会の審議を</w:t>
      </w:r>
      <w:r w:rsidRPr="006E2D00">
        <w:rPr>
          <w:rFonts w:ascii="ＭＳ 明朝" w:eastAsia="ＭＳ 明朝" w:hAnsi="ＭＳ 明朝" w:hint="eastAsia"/>
          <w:sz w:val="24"/>
          <w:szCs w:val="24"/>
        </w:rPr>
        <w:t>経て来年３月に策定予定です。</w:t>
      </w:r>
    </w:p>
    <w:p w14:paraId="47D59D00" w14:textId="77777777" w:rsidR="00236578" w:rsidRPr="006E2D00" w:rsidRDefault="00236578" w:rsidP="00A92F73">
      <w:pPr>
        <w:snapToGrid w:val="0"/>
        <w:ind w:left="240" w:hangingChars="100" w:hanging="240"/>
        <w:rPr>
          <w:rFonts w:ascii="ＭＳ 明朝" w:eastAsia="ＭＳ 明朝" w:hAnsi="ＭＳ 明朝"/>
          <w:sz w:val="24"/>
          <w:szCs w:val="24"/>
        </w:rPr>
      </w:pPr>
    </w:p>
    <w:p w14:paraId="68F4D713" w14:textId="77777777" w:rsidR="00236578" w:rsidRPr="006E2D00" w:rsidRDefault="00236578" w:rsidP="00A92F73">
      <w:pPr>
        <w:snapToGrid w:val="0"/>
        <w:ind w:left="241" w:hangingChars="100" w:hanging="241"/>
        <w:rPr>
          <w:rFonts w:ascii="ＭＳ 明朝" w:eastAsia="ＭＳ 明朝" w:hAnsi="ＭＳ 明朝"/>
          <w:b/>
          <w:sz w:val="24"/>
          <w:szCs w:val="24"/>
        </w:rPr>
      </w:pPr>
      <w:r w:rsidRPr="006E2D00">
        <w:rPr>
          <w:rFonts w:ascii="ＭＳ 明朝" w:eastAsia="ＭＳ 明朝" w:hAnsi="ＭＳ 明朝" w:hint="eastAsia"/>
          <w:b/>
          <w:sz w:val="24"/>
          <w:szCs w:val="24"/>
        </w:rPr>
        <w:t>○次期計画のポイント</w:t>
      </w:r>
    </w:p>
    <w:p w14:paraId="13EBD816" w14:textId="77777777" w:rsidR="00FF05FD" w:rsidRPr="006E2D00" w:rsidRDefault="00FF05FD"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00187ABF" w:rsidRPr="006E2D00">
        <w:rPr>
          <w:rFonts w:ascii="ＭＳ 明朝" w:eastAsia="ＭＳ 明朝" w:hAnsi="ＭＳ 明朝" w:hint="eastAsia"/>
          <w:sz w:val="24"/>
          <w:szCs w:val="24"/>
        </w:rPr>
        <w:t xml:space="preserve">　</w:t>
      </w:r>
      <w:r w:rsidRPr="006E2D00">
        <w:rPr>
          <w:rFonts w:ascii="ＭＳ 明朝" w:eastAsia="ＭＳ 明朝" w:hAnsi="ＭＳ 明朝" w:hint="eastAsia"/>
          <w:sz w:val="24"/>
          <w:szCs w:val="24"/>
        </w:rPr>
        <w:t>次期計画のポイントは、</w:t>
      </w:r>
      <w:r w:rsidR="00C050C9" w:rsidRPr="006E2D00">
        <w:rPr>
          <w:rFonts w:ascii="ＭＳ 明朝" w:eastAsia="ＭＳ 明朝" w:hAnsi="ＭＳ 明朝" w:hint="eastAsia"/>
          <w:sz w:val="24"/>
          <w:szCs w:val="24"/>
        </w:rPr>
        <w:t>「１．</w:t>
      </w:r>
      <w:r w:rsidRPr="006E2D00">
        <w:rPr>
          <w:rFonts w:ascii="ＭＳ 明朝" w:eastAsia="ＭＳ 明朝" w:hAnsi="ＭＳ 明朝" w:hint="eastAsia"/>
          <w:sz w:val="24"/>
          <w:szCs w:val="24"/>
        </w:rPr>
        <w:t>大阪府再犯防止推進計画の効果検証</w:t>
      </w:r>
      <w:r w:rsidR="00C050C9" w:rsidRPr="006E2D00">
        <w:rPr>
          <w:rFonts w:ascii="ＭＳ 明朝" w:eastAsia="ＭＳ 明朝" w:hAnsi="ＭＳ 明朝" w:hint="eastAsia"/>
          <w:sz w:val="24"/>
          <w:szCs w:val="24"/>
        </w:rPr>
        <w:t>」</w:t>
      </w:r>
      <w:r w:rsidRPr="006E2D00">
        <w:rPr>
          <w:rFonts w:ascii="ＭＳ 明朝" w:eastAsia="ＭＳ 明朝" w:hAnsi="ＭＳ 明朝" w:hint="eastAsia"/>
          <w:sz w:val="24"/>
          <w:szCs w:val="24"/>
        </w:rPr>
        <w:t>をする点と、</w:t>
      </w:r>
      <w:r w:rsidR="00C050C9" w:rsidRPr="006E2D00">
        <w:rPr>
          <w:rFonts w:ascii="ＭＳ 明朝" w:eastAsia="ＭＳ 明朝" w:hAnsi="ＭＳ 明朝" w:hint="eastAsia"/>
          <w:sz w:val="24"/>
          <w:szCs w:val="24"/>
        </w:rPr>
        <w:t>「２．</w:t>
      </w:r>
      <w:r w:rsidRPr="006E2D00">
        <w:rPr>
          <w:rFonts w:ascii="ＭＳ 明朝" w:eastAsia="ＭＳ 明朝" w:hAnsi="ＭＳ 明朝" w:hint="eastAsia"/>
          <w:sz w:val="24"/>
          <w:szCs w:val="24"/>
        </w:rPr>
        <w:t>新規施策</w:t>
      </w:r>
      <w:r w:rsidR="002442C0" w:rsidRPr="006E2D00">
        <w:rPr>
          <w:rFonts w:ascii="ＭＳ 明朝" w:eastAsia="ＭＳ 明朝" w:hAnsi="ＭＳ 明朝" w:hint="eastAsia"/>
          <w:sz w:val="24"/>
          <w:szCs w:val="24"/>
        </w:rPr>
        <w:t>の追加及び既存施策の修正</w:t>
      </w:r>
      <w:r w:rsidR="00C050C9" w:rsidRPr="006E2D00">
        <w:rPr>
          <w:rFonts w:ascii="ＭＳ 明朝" w:eastAsia="ＭＳ 明朝" w:hAnsi="ＭＳ 明朝" w:hint="eastAsia"/>
          <w:sz w:val="24"/>
          <w:szCs w:val="24"/>
        </w:rPr>
        <w:t>」</w:t>
      </w:r>
      <w:r w:rsidR="002442C0" w:rsidRPr="006E2D00">
        <w:rPr>
          <w:rFonts w:ascii="ＭＳ 明朝" w:eastAsia="ＭＳ 明朝" w:hAnsi="ＭＳ 明朝" w:hint="eastAsia"/>
          <w:sz w:val="24"/>
          <w:szCs w:val="24"/>
        </w:rPr>
        <w:t>を</w:t>
      </w:r>
      <w:r w:rsidRPr="006E2D00">
        <w:rPr>
          <w:rFonts w:ascii="ＭＳ 明朝" w:eastAsia="ＭＳ 明朝" w:hAnsi="ＭＳ 明朝" w:hint="eastAsia"/>
          <w:sz w:val="24"/>
          <w:szCs w:val="24"/>
        </w:rPr>
        <w:t>する点の２点です。</w:t>
      </w:r>
    </w:p>
    <w:p w14:paraId="59CD71D9"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399571F7" w14:textId="77777777" w:rsidR="00FF05FD" w:rsidRPr="006E2D00" w:rsidRDefault="00FF05FD" w:rsidP="00A92F73">
      <w:pPr>
        <w:snapToGrid w:val="0"/>
        <w:ind w:leftChars="200" w:left="66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１．大阪府再犯防止推進計画の効果検証については、「</w:t>
      </w:r>
      <w:r w:rsidR="00311F35" w:rsidRPr="006E2D00">
        <w:rPr>
          <w:rFonts w:ascii="ＭＳ 明朝" w:eastAsia="ＭＳ 明朝" w:hAnsi="ＭＳ 明朝" w:hint="eastAsia"/>
          <w:sz w:val="24"/>
          <w:szCs w:val="24"/>
        </w:rPr>
        <w:t>大阪府再犯防止推進計画に基づく取組及び第二次計画の取組</w:t>
      </w:r>
      <w:r w:rsidRPr="006E2D00">
        <w:rPr>
          <w:rFonts w:ascii="ＭＳ 明朝" w:eastAsia="ＭＳ 明朝" w:hAnsi="ＭＳ 明朝" w:hint="eastAsia"/>
          <w:sz w:val="24"/>
          <w:szCs w:val="24"/>
        </w:rPr>
        <w:t>」</w:t>
      </w:r>
      <w:r w:rsidR="00302EFE">
        <w:rPr>
          <w:rFonts w:ascii="ＭＳ 明朝" w:eastAsia="ＭＳ 明朝" w:hAnsi="ＭＳ 明朝" w:hint="eastAsia"/>
          <w:sz w:val="24"/>
          <w:szCs w:val="24"/>
        </w:rPr>
        <w:t>の通りです</w:t>
      </w:r>
      <w:r w:rsidR="00CF0486" w:rsidRPr="006E2D00">
        <w:rPr>
          <w:rFonts w:ascii="ＭＳ 明朝" w:eastAsia="ＭＳ 明朝" w:hAnsi="ＭＳ 明朝" w:hint="eastAsia"/>
          <w:sz w:val="24"/>
          <w:szCs w:val="24"/>
        </w:rPr>
        <w:t>。</w:t>
      </w:r>
    </w:p>
    <w:p w14:paraId="3541EC4B" w14:textId="77777777" w:rsidR="00187ABF" w:rsidRPr="00302EFE" w:rsidRDefault="00187ABF" w:rsidP="00A92F73">
      <w:pPr>
        <w:snapToGrid w:val="0"/>
        <w:ind w:leftChars="100" w:left="450" w:hangingChars="100" w:hanging="240"/>
        <w:rPr>
          <w:rFonts w:ascii="ＭＳ 明朝" w:eastAsia="ＭＳ 明朝" w:hAnsi="ＭＳ 明朝"/>
          <w:sz w:val="24"/>
          <w:szCs w:val="24"/>
        </w:rPr>
      </w:pPr>
    </w:p>
    <w:p w14:paraId="3D12D1BD" w14:textId="77777777" w:rsidR="00CF0486" w:rsidRPr="006E2D00" w:rsidRDefault="00FF05FD" w:rsidP="00A92F73">
      <w:pPr>
        <w:snapToGrid w:val="0"/>
        <w:ind w:leftChars="200" w:left="66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２．</w:t>
      </w:r>
      <w:r w:rsidR="00585D21" w:rsidRPr="006E2D00">
        <w:rPr>
          <w:rFonts w:ascii="ＭＳ 明朝" w:eastAsia="ＭＳ 明朝" w:hAnsi="ＭＳ 明朝" w:hint="eastAsia"/>
          <w:sz w:val="24"/>
          <w:szCs w:val="24"/>
        </w:rPr>
        <w:t>新規施策の追加及び既存施策の修正</w:t>
      </w:r>
      <w:r w:rsidRPr="006E2D00">
        <w:rPr>
          <w:rFonts w:ascii="ＭＳ 明朝" w:eastAsia="ＭＳ 明朝" w:hAnsi="ＭＳ 明朝" w:hint="eastAsia"/>
          <w:sz w:val="24"/>
          <w:szCs w:val="24"/>
        </w:rPr>
        <w:t>については、</w:t>
      </w:r>
      <w:r w:rsidR="00302EFE">
        <w:rPr>
          <w:rFonts w:ascii="ＭＳ 明朝" w:eastAsia="ＭＳ 明朝" w:hAnsi="ＭＳ 明朝" w:hint="eastAsia"/>
          <w:sz w:val="24"/>
          <w:szCs w:val="24"/>
        </w:rPr>
        <w:t>以下の通りです。</w:t>
      </w:r>
    </w:p>
    <w:p w14:paraId="160506FF" w14:textId="77777777" w:rsidR="00187ABF" w:rsidRPr="006E2D00" w:rsidRDefault="00187ABF" w:rsidP="00A92F73">
      <w:pPr>
        <w:snapToGrid w:val="0"/>
        <w:ind w:leftChars="100" w:left="450" w:hangingChars="100" w:hanging="240"/>
        <w:rPr>
          <w:rFonts w:ascii="ＭＳ 明朝" w:eastAsia="ＭＳ 明朝" w:hAnsi="ＭＳ 明朝"/>
          <w:sz w:val="24"/>
          <w:szCs w:val="24"/>
        </w:rPr>
      </w:pPr>
    </w:p>
    <w:p w14:paraId="59EA151D" w14:textId="77777777" w:rsidR="00236578" w:rsidRPr="006E2D00" w:rsidRDefault="00C050C9"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 xml:space="preserve">・　</w:t>
      </w:r>
      <w:r w:rsidR="00FF05FD" w:rsidRPr="006E2D00">
        <w:rPr>
          <w:rFonts w:ascii="ＭＳ 明朝" w:eastAsia="ＭＳ 明朝" w:hAnsi="ＭＳ 明朝" w:hint="eastAsia"/>
          <w:sz w:val="24"/>
          <w:szCs w:val="24"/>
          <w:u w:val="single"/>
        </w:rPr>
        <w:t>現状で</w:t>
      </w:r>
      <w:r w:rsidR="00726A72" w:rsidRPr="006E2D00">
        <w:rPr>
          <w:rFonts w:ascii="ＭＳ 明朝" w:eastAsia="ＭＳ 明朝" w:hAnsi="ＭＳ 明朝" w:hint="eastAsia"/>
          <w:sz w:val="24"/>
          <w:szCs w:val="24"/>
          <w:u w:val="single"/>
        </w:rPr>
        <w:t>追加予定の</w:t>
      </w:r>
      <w:r w:rsidR="00FF05FD" w:rsidRPr="006E2D00">
        <w:rPr>
          <w:rFonts w:ascii="ＭＳ 明朝" w:eastAsia="ＭＳ 明朝" w:hAnsi="ＭＳ 明朝" w:hint="eastAsia"/>
          <w:sz w:val="24"/>
          <w:szCs w:val="24"/>
          <w:u w:val="single"/>
        </w:rPr>
        <w:t>新規施策</w:t>
      </w:r>
      <w:r w:rsidR="008F2A4E" w:rsidRPr="006E2D00">
        <w:rPr>
          <w:rFonts w:ascii="ＭＳ 明朝" w:eastAsia="ＭＳ 明朝" w:hAnsi="ＭＳ 明朝" w:hint="eastAsia"/>
          <w:sz w:val="24"/>
          <w:szCs w:val="24"/>
          <w:u w:val="single"/>
        </w:rPr>
        <w:t>は</w:t>
      </w:r>
      <w:r w:rsidR="00FF05FD" w:rsidRPr="006E2D00">
        <w:rPr>
          <w:rFonts w:ascii="ＭＳ 明朝" w:eastAsia="ＭＳ 明朝" w:hAnsi="ＭＳ 明朝" w:hint="eastAsia"/>
          <w:sz w:val="24"/>
          <w:szCs w:val="24"/>
          <w:u w:val="single"/>
        </w:rPr>
        <w:t>以下の</w:t>
      </w:r>
      <w:r w:rsidR="00726A72" w:rsidRPr="006E2D00">
        <w:rPr>
          <w:rFonts w:ascii="ＭＳ 明朝" w:eastAsia="ＭＳ 明朝" w:hAnsi="ＭＳ 明朝" w:hint="eastAsia"/>
          <w:sz w:val="24"/>
          <w:szCs w:val="24"/>
          <w:u w:val="single"/>
        </w:rPr>
        <w:t>５点</w:t>
      </w:r>
      <w:r w:rsidR="00CF0486" w:rsidRPr="006E2D00">
        <w:rPr>
          <w:rFonts w:ascii="ＭＳ 明朝" w:eastAsia="ＭＳ 明朝" w:hAnsi="ＭＳ 明朝" w:hint="eastAsia"/>
          <w:sz w:val="24"/>
          <w:szCs w:val="24"/>
        </w:rPr>
        <w:t>です（①は前ページの都道府県の役割のうち、「市区町村に対する必要な支援や域内のネットワークの構築」、③は「罪種・特性に応じた専門的な支援」に関するものです。）。</w:t>
      </w:r>
    </w:p>
    <w:p w14:paraId="0438E762" w14:textId="77777777" w:rsidR="00033DCD" w:rsidRPr="006E2D00" w:rsidRDefault="00033DCD" w:rsidP="00A92F73">
      <w:pPr>
        <w:snapToGrid w:val="0"/>
        <w:ind w:leftChars="100" w:left="450" w:hangingChars="100" w:hanging="240"/>
        <w:rPr>
          <w:rFonts w:ascii="ＭＳ 明朝" w:eastAsia="ＭＳ 明朝" w:hAnsi="ＭＳ 明朝"/>
          <w:sz w:val="24"/>
          <w:szCs w:val="24"/>
        </w:rPr>
      </w:pPr>
    </w:p>
    <w:p w14:paraId="16115905" w14:textId="77777777" w:rsidR="00033DCD" w:rsidRPr="006E2D00" w:rsidRDefault="00666B23" w:rsidP="00A92F73">
      <w:pPr>
        <w:snapToGrid w:val="0"/>
        <w:rPr>
          <w:rFonts w:ascii="ＭＳ 明朝" w:eastAsia="ＭＳ 明朝" w:hAnsi="ＭＳ 明朝" w:cs="ＭＳ 明朝"/>
          <w:sz w:val="24"/>
          <w:szCs w:val="24"/>
        </w:rPr>
      </w:pPr>
      <w:r w:rsidRPr="006E2D00">
        <w:rPr>
          <w:rFonts w:ascii="ＭＳ 明朝" w:eastAsia="ＭＳ 明朝" w:hAnsi="ＭＳ 明朝" w:hint="eastAsia"/>
          <w:sz w:val="24"/>
          <w:szCs w:val="24"/>
        </w:rPr>
        <w:t xml:space="preserve">　</w:t>
      </w:r>
      <w:r w:rsidRPr="006E2D00">
        <w:rPr>
          <w:rFonts w:ascii="ＭＳ 明朝" w:eastAsia="ＭＳ 明朝" w:hAnsi="ＭＳ 明朝" w:cs="ＭＳ 明朝" w:hint="eastAsia"/>
          <w:sz w:val="24"/>
          <w:szCs w:val="24"/>
        </w:rPr>
        <w:t>➣【</w:t>
      </w:r>
      <w:r w:rsidRPr="006E2D00">
        <w:rPr>
          <w:rFonts w:ascii="ＭＳ 明朝" w:eastAsia="ＭＳ 明朝" w:hAnsi="ＭＳ 明朝" w:hint="eastAsia"/>
          <w:sz w:val="24"/>
          <w:szCs w:val="24"/>
        </w:rPr>
        <w:t>性犯罪者に対する取組</w:t>
      </w:r>
      <w:r w:rsidRPr="006E2D00">
        <w:rPr>
          <w:rFonts w:ascii="ＭＳ 明朝" w:eastAsia="ＭＳ 明朝" w:hAnsi="ＭＳ 明朝" w:cs="ＭＳ 明朝" w:hint="eastAsia"/>
          <w:sz w:val="24"/>
          <w:szCs w:val="24"/>
        </w:rPr>
        <w:t>】</w:t>
      </w:r>
    </w:p>
    <w:p w14:paraId="3290D40F" w14:textId="77777777" w:rsidR="00666B23" w:rsidRPr="006E2D00" w:rsidRDefault="00666B23" w:rsidP="00A92F73">
      <w:pPr>
        <w:snapToGrid w:val="0"/>
        <w:ind w:leftChars="300" w:left="870" w:hangingChars="100" w:hanging="240"/>
        <w:rPr>
          <w:rFonts w:ascii="ＭＳ 明朝" w:eastAsia="ＭＳ 明朝" w:hAnsi="ＭＳ 明朝" w:cs="ＭＳ 明朝"/>
          <w:sz w:val="24"/>
          <w:szCs w:val="24"/>
        </w:rPr>
      </w:pPr>
      <w:r w:rsidRPr="006E2D00">
        <w:rPr>
          <w:rFonts w:ascii="ＭＳ 明朝" w:eastAsia="ＭＳ 明朝" w:hAnsi="ＭＳ 明朝" w:cs="ＭＳ 明朝" w:hint="eastAsia"/>
          <w:sz w:val="24"/>
          <w:szCs w:val="24"/>
        </w:rPr>
        <w:t>○</w:t>
      </w:r>
      <w:r w:rsidRPr="006E2D00">
        <w:rPr>
          <w:rFonts w:ascii="ＭＳ 明朝" w:eastAsia="ＭＳ 明朝" w:hAnsi="ＭＳ 明朝" w:hint="eastAsia"/>
          <w:sz w:val="24"/>
          <w:szCs w:val="24"/>
          <w:u w:val="single"/>
        </w:rPr>
        <w:t>性犯罪者に対する心理カウンセリング支援制度【入口支援（実刑を受けていない方への支援）】－③</w:t>
      </w:r>
    </w:p>
    <w:p w14:paraId="7924029C" w14:textId="77777777" w:rsidR="00666B23" w:rsidRPr="006E2D00" w:rsidRDefault="00666B23" w:rsidP="00A92F73">
      <w:pPr>
        <w:snapToGrid w:val="0"/>
        <w:ind w:leftChars="500" w:left="1050" w:firstLineChars="100" w:firstLine="240"/>
        <w:rPr>
          <w:rFonts w:ascii="ＭＳ 明朝" w:eastAsia="ＭＳ 明朝" w:hAnsi="ＭＳ 明朝" w:cs="ＭＳ 明朝"/>
          <w:sz w:val="24"/>
          <w:szCs w:val="24"/>
        </w:rPr>
      </w:pPr>
      <w:r w:rsidRPr="006E2D00">
        <w:rPr>
          <w:rFonts w:ascii="ＭＳ 明朝" w:eastAsia="ＭＳ 明朝" w:hAnsi="ＭＳ 明朝" w:hint="eastAsia"/>
          <w:sz w:val="24"/>
          <w:szCs w:val="24"/>
        </w:rPr>
        <w:t>盗撮や痴漢などの特定の性犯罪を行い、起訴猶予等の処分を受けた者を対象に、再犯を防止するための心理カウンセリング支援を実施します。</w:t>
      </w:r>
    </w:p>
    <w:p w14:paraId="75851F97" w14:textId="77777777" w:rsidR="00666B23" w:rsidRPr="006E2D00" w:rsidRDefault="00666B23" w:rsidP="00A92F73">
      <w:pPr>
        <w:snapToGrid w:val="0"/>
        <w:rPr>
          <w:rFonts w:ascii="ＭＳ 明朝" w:eastAsia="ＭＳ 明朝" w:hAnsi="ＭＳ 明朝" w:cs="ＭＳ 明朝"/>
          <w:sz w:val="24"/>
          <w:szCs w:val="24"/>
        </w:rPr>
      </w:pPr>
      <w:r w:rsidRPr="006E2D00">
        <w:rPr>
          <w:rFonts w:ascii="ＭＳ 明朝" w:eastAsia="ＭＳ 明朝" w:hAnsi="ＭＳ 明朝" w:hint="eastAsia"/>
          <w:sz w:val="24"/>
          <w:szCs w:val="24"/>
        </w:rPr>
        <w:t xml:space="preserve">　</w:t>
      </w:r>
      <w:r w:rsidRPr="006E2D00">
        <w:rPr>
          <w:rFonts w:ascii="ＭＳ 明朝" w:eastAsia="ＭＳ 明朝" w:hAnsi="ＭＳ 明朝" w:cs="ＭＳ 明朝" w:hint="eastAsia"/>
          <w:sz w:val="24"/>
          <w:szCs w:val="24"/>
        </w:rPr>
        <w:t>➣【</w:t>
      </w:r>
      <w:r w:rsidRPr="006E2D00">
        <w:rPr>
          <w:rFonts w:ascii="ＭＳ 明朝" w:eastAsia="ＭＳ 明朝" w:hAnsi="ＭＳ 明朝" w:hint="eastAsia"/>
          <w:sz w:val="24"/>
          <w:szCs w:val="24"/>
        </w:rPr>
        <w:t>ストーカー加害者に対する取組</w:t>
      </w:r>
      <w:r w:rsidRPr="006E2D00">
        <w:rPr>
          <w:rFonts w:ascii="ＭＳ 明朝" w:eastAsia="ＭＳ 明朝" w:hAnsi="ＭＳ 明朝" w:cs="ＭＳ 明朝" w:hint="eastAsia"/>
          <w:sz w:val="24"/>
          <w:szCs w:val="24"/>
        </w:rPr>
        <w:t>】</w:t>
      </w:r>
    </w:p>
    <w:p w14:paraId="0F19ED0D" w14:textId="5AFAAED1" w:rsidR="00666B23" w:rsidRPr="006E2D00" w:rsidRDefault="00666B23" w:rsidP="00A92F73">
      <w:pPr>
        <w:snapToGrid w:val="0"/>
        <w:ind w:leftChars="300" w:left="870" w:hangingChars="100" w:hanging="240"/>
        <w:rPr>
          <w:rFonts w:ascii="ＭＳ 明朝" w:eastAsia="ＭＳ 明朝" w:hAnsi="ＭＳ 明朝"/>
          <w:sz w:val="24"/>
          <w:szCs w:val="24"/>
        </w:rPr>
      </w:pPr>
      <w:r w:rsidRPr="006E2D00">
        <w:rPr>
          <w:rFonts w:ascii="ＭＳ 明朝" w:eastAsia="ＭＳ 明朝" w:hAnsi="ＭＳ 明朝" w:hint="eastAsia"/>
          <w:sz w:val="24"/>
          <w:szCs w:val="24"/>
        </w:rPr>
        <w:t>○</w:t>
      </w:r>
      <w:r w:rsidRPr="006E2D00">
        <w:rPr>
          <w:rFonts w:ascii="ＭＳ 明朝" w:eastAsia="ＭＳ 明朝" w:hAnsi="ＭＳ 明朝" w:hint="eastAsia"/>
          <w:sz w:val="24"/>
          <w:szCs w:val="24"/>
          <w:u w:val="single"/>
        </w:rPr>
        <w:t>ストーカー</w:t>
      </w:r>
      <w:r w:rsidR="00C37763">
        <w:rPr>
          <w:rFonts w:ascii="ＭＳ 明朝" w:eastAsia="ＭＳ 明朝" w:hAnsi="ＭＳ 明朝" w:hint="eastAsia"/>
          <w:sz w:val="24"/>
          <w:szCs w:val="24"/>
          <w:u w:val="single"/>
        </w:rPr>
        <w:t>加害</w:t>
      </w:r>
      <w:r w:rsidRPr="006E2D00">
        <w:rPr>
          <w:rFonts w:ascii="ＭＳ 明朝" w:eastAsia="ＭＳ 明朝" w:hAnsi="ＭＳ 明朝" w:hint="eastAsia"/>
          <w:sz w:val="24"/>
          <w:szCs w:val="24"/>
          <w:u w:val="single"/>
        </w:rPr>
        <w:t>者に対する公費負担カウンセリング制度－③</w:t>
      </w:r>
    </w:p>
    <w:p w14:paraId="70A7D5AD" w14:textId="2EE9124B" w:rsidR="00666B23" w:rsidRPr="006E2D00" w:rsidRDefault="006012AB" w:rsidP="00A92F73">
      <w:pPr>
        <w:snapToGrid w:val="0"/>
        <w:ind w:leftChars="500" w:left="1050" w:firstLineChars="100" w:firstLine="240"/>
        <w:rPr>
          <w:rFonts w:ascii="ＭＳ 明朝" w:eastAsia="ＭＳ 明朝" w:hAnsi="ＭＳ 明朝"/>
          <w:sz w:val="24"/>
          <w:szCs w:val="24"/>
        </w:rPr>
      </w:pPr>
      <w:r w:rsidRPr="006012AB">
        <w:rPr>
          <w:rFonts w:ascii="ＭＳ 明朝" w:eastAsia="ＭＳ 明朝" w:hAnsi="ＭＳ 明朝" w:hint="eastAsia"/>
          <w:sz w:val="24"/>
          <w:szCs w:val="24"/>
        </w:rPr>
        <w:t>「警告」や「禁止命令等」の措置を講じた後も継続して行為を行うストーカー加害者のうち、治療に対する働きかけに同意したものの、経済的理由により医療機関への受診等を断念する加害者に向け、提携医療機関での公費負担によるカウンセリングを行います。</w:t>
      </w:r>
    </w:p>
    <w:p w14:paraId="71BD3266" w14:textId="77777777" w:rsidR="00666B23" w:rsidRPr="006E2D00" w:rsidRDefault="00666B23" w:rsidP="00A92F73">
      <w:pPr>
        <w:snapToGrid w:val="0"/>
        <w:rPr>
          <w:rFonts w:ascii="ＭＳ 明朝" w:eastAsia="ＭＳ 明朝" w:hAnsi="ＭＳ 明朝"/>
          <w:sz w:val="24"/>
          <w:szCs w:val="24"/>
        </w:rPr>
      </w:pPr>
      <w:r w:rsidRPr="006E2D00">
        <w:rPr>
          <w:rFonts w:ascii="ＭＳ 明朝" w:eastAsia="ＭＳ 明朝" w:hAnsi="ＭＳ 明朝" w:hint="eastAsia"/>
          <w:sz w:val="24"/>
          <w:szCs w:val="24"/>
        </w:rPr>
        <w:t xml:space="preserve">　</w:t>
      </w:r>
      <w:r w:rsidRPr="006E2D00">
        <w:rPr>
          <w:rFonts w:ascii="ＭＳ 明朝" w:eastAsia="ＭＳ 明朝" w:hAnsi="ＭＳ 明朝" w:cs="ＭＳ 明朝" w:hint="eastAsia"/>
          <w:sz w:val="24"/>
          <w:szCs w:val="24"/>
        </w:rPr>
        <w:t>➣【</w:t>
      </w:r>
      <w:r w:rsidRPr="006E2D00">
        <w:rPr>
          <w:rFonts w:ascii="ＭＳ 明朝" w:eastAsia="ＭＳ 明朝" w:hAnsi="ＭＳ 明朝" w:hint="eastAsia"/>
          <w:sz w:val="24"/>
          <w:szCs w:val="24"/>
        </w:rPr>
        <w:t>民間協力者の活動の促進及び広報・啓発活動の推進</w:t>
      </w:r>
      <w:r w:rsidRPr="006E2D00">
        <w:rPr>
          <w:rFonts w:ascii="ＭＳ 明朝" w:eastAsia="ＭＳ 明朝" w:hAnsi="ＭＳ 明朝" w:cs="ＭＳ 明朝" w:hint="eastAsia"/>
          <w:sz w:val="24"/>
          <w:szCs w:val="24"/>
        </w:rPr>
        <w:t>】</w:t>
      </w:r>
    </w:p>
    <w:p w14:paraId="02436A45" w14:textId="77777777" w:rsidR="00D117E6" w:rsidRPr="006E2D00" w:rsidRDefault="00D117E6" w:rsidP="00D117E6">
      <w:pPr>
        <w:snapToGrid w:val="0"/>
        <w:ind w:leftChars="300" w:left="630"/>
        <w:rPr>
          <w:rFonts w:ascii="ＭＳ 明朝" w:eastAsia="ＭＳ 明朝" w:hAnsi="ＭＳ 明朝"/>
          <w:sz w:val="24"/>
          <w:szCs w:val="24"/>
          <w:u w:val="single"/>
        </w:rPr>
      </w:pPr>
      <w:r w:rsidRPr="006E2D00">
        <w:rPr>
          <w:rFonts w:ascii="ＭＳ 明朝" w:eastAsia="ＭＳ 明朝" w:hAnsi="ＭＳ 明朝" w:hint="eastAsia"/>
          <w:sz w:val="24"/>
          <w:szCs w:val="24"/>
        </w:rPr>
        <w:t>○</w:t>
      </w:r>
      <w:r w:rsidRPr="006E2D00">
        <w:rPr>
          <w:rFonts w:ascii="ＭＳ 明朝" w:eastAsia="ＭＳ 明朝" w:hAnsi="ＭＳ 明朝" w:hint="eastAsia"/>
          <w:sz w:val="24"/>
          <w:szCs w:val="24"/>
          <w:u w:val="single"/>
        </w:rPr>
        <w:t>福祉と連動する更生支援を通じた地域共生社会の実現－③</w:t>
      </w:r>
    </w:p>
    <w:p w14:paraId="6F508C3D" w14:textId="2C66D1B8" w:rsidR="00D117E6" w:rsidRPr="009D2F12" w:rsidRDefault="00C02ADD" w:rsidP="00D117E6">
      <w:pPr>
        <w:snapToGrid w:val="0"/>
        <w:ind w:leftChars="500" w:left="1050" w:firstLineChars="100" w:firstLine="240"/>
        <w:rPr>
          <w:rFonts w:ascii="ＭＳ 明朝" w:eastAsia="ＭＳ 明朝" w:hAnsi="ＭＳ 明朝"/>
          <w:sz w:val="24"/>
          <w:szCs w:val="24"/>
        </w:rPr>
      </w:pPr>
      <w:r w:rsidRPr="00C02ADD">
        <w:rPr>
          <w:rFonts w:ascii="ＭＳ 明朝" w:eastAsia="ＭＳ 明朝" w:hAnsi="ＭＳ 明朝" w:hint="eastAsia"/>
          <w:sz w:val="24"/>
          <w:szCs w:val="24"/>
        </w:rPr>
        <w:t>被告人段階にある特に高齢者や障がい者が、拘置所に勾留されることで、外界との交流が遮断され、地域へ移行することが困難となる状況を補うパンフレットや動画等の作成と支援力強化を構築します。本人が犯罪行為や法に触れるような行動に目を向け、新たな生活に踏み出せるように気持ちを整えるため、支援者が本人の特性等を理解できるようにする様式を作成し、さらに、弁護活動の一環として福祉的支援を行う中で活用されている計画書の内容についてもシームレスな地域移行ができるよう改良を試みます。</w:t>
      </w:r>
    </w:p>
    <w:p w14:paraId="002102B1" w14:textId="77777777" w:rsidR="00666B23" w:rsidRPr="006E2D00" w:rsidRDefault="00666B23" w:rsidP="00A92F73">
      <w:pPr>
        <w:snapToGrid w:val="0"/>
        <w:ind w:leftChars="300" w:left="630"/>
        <w:rPr>
          <w:rFonts w:ascii="ＭＳ 明朝" w:eastAsia="ＭＳ 明朝" w:hAnsi="ＭＳ 明朝"/>
          <w:sz w:val="24"/>
          <w:szCs w:val="24"/>
        </w:rPr>
      </w:pPr>
      <w:r w:rsidRPr="006E2D00">
        <w:rPr>
          <w:rFonts w:ascii="ＭＳ 明朝" w:eastAsia="ＭＳ 明朝" w:hAnsi="ＭＳ 明朝" w:hint="eastAsia"/>
          <w:sz w:val="24"/>
          <w:szCs w:val="24"/>
        </w:rPr>
        <w:t>○</w:t>
      </w:r>
      <w:r w:rsidRPr="006E2D00">
        <w:rPr>
          <w:rFonts w:ascii="ＭＳ 明朝" w:eastAsia="ＭＳ 明朝" w:hAnsi="ＭＳ 明朝" w:hint="eastAsia"/>
          <w:sz w:val="24"/>
          <w:szCs w:val="24"/>
          <w:u w:val="single"/>
        </w:rPr>
        <w:t>国機関及び府内市町村との共催による企画展示－①</w:t>
      </w:r>
    </w:p>
    <w:p w14:paraId="0D70F487" w14:textId="37523B2A" w:rsidR="00666B23" w:rsidRDefault="00B511D0" w:rsidP="00A92F73">
      <w:pPr>
        <w:snapToGrid w:val="0"/>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法務省の地方機関</w:t>
      </w:r>
      <w:r w:rsidR="00666B23" w:rsidRPr="006E2D00">
        <w:rPr>
          <w:rFonts w:ascii="ＭＳ 明朝" w:eastAsia="ＭＳ 明朝" w:hAnsi="ＭＳ 明朝" w:hint="eastAsia"/>
          <w:sz w:val="24"/>
          <w:szCs w:val="24"/>
        </w:rPr>
        <w:t>や府内市町村と連携して、パネル展示及び再犯防止に関する講演会を開催し、再犯防止について広報・啓発を行います。</w:t>
      </w:r>
    </w:p>
    <w:p w14:paraId="4161A9AC" w14:textId="77777777" w:rsidR="00666B23" w:rsidRPr="006E2D00" w:rsidRDefault="00666B23" w:rsidP="00A92F73">
      <w:pPr>
        <w:snapToGrid w:val="0"/>
        <w:ind w:leftChars="100" w:left="450" w:hangingChars="100" w:hanging="240"/>
        <w:rPr>
          <w:rFonts w:ascii="ＭＳ 明朝" w:eastAsia="ＭＳ 明朝" w:hAnsi="ＭＳ 明朝"/>
          <w:sz w:val="24"/>
          <w:szCs w:val="24"/>
        </w:rPr>
      </w:pPr>
      <w:r w:rsidRPr="006E2D00">
        <w:rPr>
          <w:rFonts w:ascii="ＭＳ 明朝" w:eastAsia="ＭＳ 明朝" w:hAnsi="ＭＳ 明朝" w:cs="ＭＳ 明朝" w:hint="eastAsia"/>
          <w:sz w:val="24"/>
          <w:szCs w:val="24"/>
        </w:rPr>
        <w:t>➣【</w:t>
      </w:r>
      <w:r w:rsidRPr="006E2D00">
        <w:rPr>
          <w:rFonts w:ascii="ＭＳ 明朝" w:eastAsia="ＭＳ 明朝" w:hAnsi="ＭＳ 明朝" w:hint="eastAsia"/>
          <w:sz w:val="24"/>
          <w:szCs w:val="24"/>
        </w:rPr>
        <w:t>国、民間団体等との連携強化</w:t>
      </w:r>
      <w:r w:rsidRPr="006E2D00">
        <w:rPr>
          <w:rFonts w:ascii="ＭＳ 明朝" w:eastAsia="ＭＳ 明朝" w:hAnsi="ＭＳ 明朝" w:cs="ＭＳ 明朝" w:hint="eastAsia"/>
          <w:sz w:val="24"/>
          <w:szCs w:val="24"/>
        </w:rPr>
        <w:t>】</w:t>
      </w:r>
    </w:p>
    <w:p w14:paraId="5AB71065" w14:textId="77777777" w:rsidR="00666B23" w:rsidRPr="006E2D00" w:rsidRDefault="00666B23" w:rsidP="00A92F73">
      <w:pPr>
        <w:snapToGrid w:val="0"/>
        <w:ind w:leftChars="300" w:left="870" w:hangingChars="100" w:hanging="240"/>
        <w:rPr>
          <w:rFonts w:ascii="ＭＳ 明朝" w:eastAsia="ＭＳ 明朝" w:hAnsi="ＭＳ 明朝"/>
          <w:sz w:val="24"/>
          <w:szCs w:val="24"/>
          <w:u w:val="single"/>
        </w:rPr>
      </w:pPr>
      <w:r w:rsidRPr="006E2D00">
        <w:rPr>
          <w:rFonts w:ascii="ＭＳ 明朝" w:eastAsia="ＭＳ 明朝" w:hAnsi="ＭＳ 明朝" w:hint="eastAsia"/>
          <w:sz w:val="24"/>
          <w:szCs w:val="24"/>
        </w:rPr>
        <w:t>○</w:t>
      </w:r>
      <w:r w:rsidRPr="006E2D00">
        <w:rPr>
          <w:rFonts w:ascii="ＭＳ 明朝" w:eastAsia="ＭＳ 明朝" w:hAnsi="ＭＳ 明朝" w:hint="eastAsia"/>
          <w:sz w:val="24"/>
          <w:szCs w:val="24"/>
          <w:u w:val="single"/>
        </w:rPr>
        <w:t>被疑者等支援業務に関する会議（大阪府地域生活定着センター）への参加</w:t>
      </w:r>
    </w:p>
    <w:p w14:paraId="3BFCC7BC" w14:textId="77777777" w:rsidR="00666B23" w:rsidRPr="006E2D00" w:rsidRDefault="00666B23" w:rsidP="00A92F73">
      <w:pPr>
        <w:snapToGrid w:val="0"/>
        <w:ind w:leftChars="400" w:left="840"/>
        <w:rPr>
          <w:rFonts w:ascii="ＭＳ 明朝" w:eastAsia="ＭＳ 明朝" w:hAnsi="ＭＳ 明朝"/>
          <w:sz w:val="24"/>
          <w:szCs w:val="24"/>
        </w:rPr>
      </w:pPr>
      <w:r w:rsidRPr="006E2D00">
        <w:rPr>
          <w:rFonts w:ascii="ＭＳ 明朝" w:eastAsia="ＭＳ 明朝" w:hAnsi="ＭＳ 明朝" w:hint="eastAsia"/>
          <w:sz w:val="24"/>
          <w:szCs w:val="24"/>
          <w:u w:val="single"/>
        </w:rPr>
        <w:t>－①</w:t>
      </w:r>
    </w:p>
    <w:p w14:paraId="6B87575A" w14:textId="77777777" w:rsidR="008519CF" w:rsidRPr="008519CF" w:rsidRDefault="00666B23" w:rsidP="0056203F">
      <w:pPr>
        <w:snapToGrid w:val="0"/>
        <w:ind w:leftChars="500" w:left="1050" w:firstLineChars="100" w:firstLine="240"/>
        <w:rPr>
          <w:rFonts w:ascii="ＭＳ 明朝" w:eastAsia="ＭＳ 明朝" w:hAnsi="ＭＳ 明朝"/>
          <w:b/>
          <w:sz w:val="24"/>
          <w:szCs w:val="24"/>
        </w:rPr>
      </w:pPr>
      <w:r w:rsidRPr="006E2D00">
        <w:rPr>
          <w:rFonts w:ascii="ＭＳ 明朝" w:eastAsia="ＭＳ 明朝" w:hAnsi="ＭＳ 明朝" w:hint="eastAsia"/>
          <w:sz w:val="24"/>
          <w:szCs w:val="24"/>
        </w:rPr>
        <w:t>大阪府地域生活定着支援センターが主催する「被疑者等支援業務に関する会議」に参加し、大阪地方検察庁等の国機関及び大阪弁護士会等の民間団体との情報共有を図るとともに、連携を強化します。</w:t>
      </w:r>
    </w:p>
    <w:sectPr w:rsidR="008519CF" w:rsidRPr="008519CF" w:rsidSect="00F10E71">
      <w:footerReference w:type="default" r:id="rId6"/>
      <w:pgSz w:w="11906" w:h="16838" w:code="9"/>
      <w:pgMar w:top="1021" w:right="1418" w:bottom="964" w:left="1418" w:header="851" w:footer="113"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C7D8" w14:textId="77777777" w:rsidR="009D377D" w:rsidRDefault="009D377D" w:rsidP="00C36904">
      <w:r>
        <w:separator/>
      </w:r>
    </w:p>
  </w:endnote>
  <w:endnote w:type="continuationSeparator" w:id="0">
    <w:p w14:paraId="3914B58B" w14:textId="77777777" w:rsidR="009D377D" w:rsidRDefault="009D377D" w:rsidP="00C3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782493"/>
      <w:docPartObj>
        <w:docPartGallery w:val="Page Numbers (Bottom of Page)"/>
        <w:docPartUnique/>
      </w:docPartObj>
    </w:sdtPr>
    <w:sdtEndPr/>
    <w:sdtContent>
      <w:p w14:paraId="2A2FFDD7" w14:textId="794841B5" w:rsidR="00F10E71" w:rsidRDefault="00F10E71">
        <w:pPr>
          <w:pStyle w:val="a8"/>
          <w:jc w:val="center"/>
        </w:pPr>
        <w:r>
          <w:fldChar w:fldCharType="begin"/>
        </w:r>
        <w:r>
          <w:instrText>PAGE   \* MERGEFORMAT</w:instrText>
        </w:r>
        <w:r>
          <w:fldChar w:fldCharType="separate"/>
        </w:r>
        <w:r>
          <w:rPr>
            <w:lang w:val="ja-JP"/>
          </w:rPr>
          <w:t>2</w:t>
        </w:r>
        <w:r>
          <w:fldChar w:fldCharType="end"/>
        </w:r>
      </w:p>
    </w:sdtContent>
  </w:sdt>
  <w:p w14:paraId="051C8126" w14:textId="77777777" w:rsidR="00F10E71" w:rsidRDefault="00F10E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12A7" w14:textId="77777777" w:rsidR="009D377D" w:rsidRDefault="009D377D" w:rsidP="00C36904">
      <w:r>
        <w:separator/>
      </w:r>
    </w:p>
  </w:footnote>
  <w:footnote w:type="continuationSeparator" w:id="0">
    <w:p w14:paraId="3CCF09FC" w14:textId="77777777" w:rsidR="009D377D" w:rsidRDefault="009D377D" w:rsidP="00C3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78"/>
    <w:rsid w:val="000334B1"/>
    <w:rsid w:val="00033660"/>
    <w:rsid w:val="00033DCD"/>
    <w:rsid w:val="00086634"/>
    <w:rsid w:val="00090A04"/>
    <w:rsid w:val="000C6BB9"/>
    <w:rsid w:val="000D5905"/>
    <w:rsid w:val="000D63F5"/>
    <w:rsid w:val="00103DD5"/>
    <w:rsid w:val="00150574"/>
    <w:rsid w:val="0015149D"/>
    <w:rsid w:val="001559BF"/>
    <w:rsid w:val="001831AC"/>
    <w:rsid w:val="00187ABF"/>
    <w:rsid w:val="001A4307"/>
    <w:rsid w:val="001D18D6"/>
    <w:rsid w:val="00207A9C"/>
    <w:rsid w:val="00236578"/>
    <w:rsid w:val="002442C0"/>
    <w:rsid w:val="00281303"/>
    <w:rsid w:val="00302EFE"/>
    <w:rsid w:val="00311F35"/>
    <w:rsid w:val="00336245"/>
    <w:rsid w:val="003B6C8F"/>
    <w:rsid w:val="004C1C19"/>
    <w:rsid w:val="004E4CD2"/>
    <w:rsid w:val="004F474A"/>
    <w:rsid w:val="005058A3"/>
    <w:rsid w:val="00506E8A"/>
    <w:rsid w:val="0056203F"/>
    <w:rsid w:val="00585D21"/>
    <w:rsid w:val="005D78D1"/>
    <w:rsid w:val="006012AB"/>
    <w:rsid w:val="006222B4"/>
    <w:rsid w:val="00665D56"/>
    <w:rsid w:val="00666B23"/>
    <w:rsid w:val="006C28F5"/>
    <w:rsid w:val="006E2D00"/>
    <w:rsid w:val="00726A72"/>
    <w:rsid w:val="0073576A"/>
    <w:rsid w:val="00747953"/>
    <w:rsid w:val="008519CF"/>
    <w:rsid w:val="008F2A4E"/>
    <w:rsid w:val="008F61DB"/>
    <w:rsid w:val="00900605"/>
    <w:rsid w:val="00916F75"/>
    <w:rsid w:val="00933C44"/>
    <w:rsid w:val="00945F44"/>
    <w:rsid w:val="00950DE3"/>
    <w:rsid w:val="009948F9"/>
    <w:rsid w:val="009A154A"/>
    <w:rsid w:val="009D2F12"/>
    <w:rsid w:val="009D377D"/>
    <w:rsid w:val="00A92F73"/>
    <w:rsid w:val="00AA40A7"/>
    <w:rsid w:val="00AC5F58"/>
    <w:rsid w:val="00AD7108"/>
    <w:rsid w:val="00B368FE"/>
    <w:rsid w:val="00B511D0"/>
    <w:rsid w:val="00B610EA"/>
    <w:rsid w:val="00C02ADD"/>
    <w:rsid w:val="00C050C9"/>
    <w:rsid w:val="00C34034"/>
    <w:rsid w:val="00C36904"/>
    <w:rsid w:val="00C37763"/>
    <w:rsid w:val="00CC571E"/>
    <w:rsid w:val="00CF0486"/>
    <w:rsid w:val="00D117E6"/>
    <w:rsid w:val="00D73249"/>
    <w:rsid w:val="00D76212"/>
    <w:rsid w:val="00DA0FFE"/>
    <w:rsid w:val="00DA65CE"/>
    <w:rsid w:val="00E42140"/>
    <w:rsid w:val="00E85C83"/>
    <w:rsid w:val="00F10E71"/>
    <w:rsid w:val="00F24A58"/>
    <w:rsid w:val="00F40373"/>
    <w:rsid w:val="00FC6E67"/>
    <w:rsid w:val="00FF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D16608"/>
  <w15:chartTrackingRefBased/>
  <w15:docId w15:val="{C7403C1D-4AF8-4DE0-9ABD-FCCAC9FA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05FD"/>
    <w:rPr>
      <w:rFonts w:asciiTheme="majorHAnsi" w:eastAsiaTheme="majorEastAsia" w:hAnsiTheme="majorHAnsi" w:cstheme="majorBidi"/>
      <w:sz w:val="18"/>
      <w:szCs w:val="18"/>
    </w:rPr>
  </w:style>
  <w:style w:type="character" w:styleId="a5">
    <w:name w:val="Hyperlink"/>
    <w:basedOn w:val="a0"/>
    <w:uiPriority w:val="99"/>
    <w:unhideWhenUsed/>
    <w:rsid w:val="00033660"/>
    <w:rPr>
      <w:color w:val="0000FF"/>
      <w:u w:val="single"/>
    </w:rPr>
  </w:style>
  <w:style w:type="paragraph" w:styleId="a6">
    <w:name w:val="header"/>
    <w:basedOn w:val="a"/>
    <w:link w:val="a7"/>
    <w:uiPriority w:val="99"/>
    <w:unhideWhenUsed/>
    <w:rsid w:val="00C36904"/>
    <w:pPr>
      <w:tabs>
        <w:tab w:val="center" w:pos="4252"/>
        <w:tab w:val="right" w:pos="8504"/>
      </w:tabs>
      <w:snapToGrid w:val="0"/>
    </w:pPr>
  </w:style>
  <w:style w:type="character" w:customStyle="1" w:styleId="a7">
    <w:name w:val="ヘッダー (文字)"/>
    <w:basedOn w:val="a0"/>
    <w:link w:val="a6"/>
    <w:uiPriority w:val="99"/>
    <w:rsid w:val="00C36904"/>
  </w:style>
  <w:style w:type="paragraph" w:styleId="a8">
    <w:name w:val="footer"/>
    <w:basedOn w:val="a"/>
    <w:link w:val="a9"/>
    <w:uiPriority w:val="99"/>
    <w:unhideWhenUsed/>
    <w:rsid w:val="00C36904"/>
    <w:pPr>
      <w:tabs>
        <w:tab w:val="center" w:pos="4252"/>
        <w:tab w:val="right" w:pos="8504"/>
      </w:tabs>
      <w:snapToGrid w:val="0"/>
    </w:pPr>
  </w:style>
  <w:style w:type="character" w:customStyle="1" w:styleId="a9">
    <w:name w:val="フッター (文字)"/>
    <w:basedOn w:val="a0"/>
    <w:link w:val="a8"/>
    <w:uiPriority w:val="99"/>
    <w:rsid w:val="00C3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9112">
      <w:bodyDiv w:val="1"/>
      <w:marLeft w:val="0"/>
      <w:marRight w:val="0"/>
      <w:marTop w:val="0"/>
      <w:marBottom w:val="0"/>
      <w:divBdr>
        <w:top w:val="none" w:sz="0" w:space="0" w:color="auto"/>
        <w:left w:val="none" w:sz="0" w:space="0" w:color="auto"/>
        <w:bottom w:val="none" w:sz="0" w:space="0" w:color="auto"/>
        <w:right w:val="none" w:sz="0" w:space="0" w:color="auto"/>
      </w:divBdr>
    </w:div>
    <w:div w:id="1670332406">
      <w:bodyDiv w:val="1"/>
      <w:marLeft w:val="0"/>
      <w:marRight w:val="0"/>
      <w:marTop w:val="0"/>
      <w:marBottom w:val="0"/>
      <w:divBdr>
        <w:top w:val="none" w:sz="0" w:space="0" w:color="auto"/>
        <w:left w:val="none" w:sz="0" w:space="0" w:color="auto"/>
        <w:bottom w:val="none" w:sz="0" w:space="0" w:color="auto"/>
        <w:right w:val="none" w:sz="0" w:space="0" w:color="auto"/>
      </w:divBdr>
    </w:div>
    <w:div w:id="20852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330</Words>
  <Characters>1886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2023-11-15T01:32:00Z</cp:lastPrinted>
  <dcterms:created xsi:type="dcterms:W3CDTF">2023-10-05T02:10:00Z</dcterms:created>
  <dcterms:modified xsi:type="dcterms:W3CDTF">2023-12-05T08:04:00Z</dcterms:modified>
</cp:coreProperties>
</file>