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1C082" w14:textId="77777777" w:rsidR="00F663E1" w:rsidRDefault="00F663E1" w:rsidP="00EE1457">
      <w:pPr>
        <w:rPr>
          <w:color w:val="000000" w:themeColor="text1"/>
        </w:rPr>
      </w:pPr>
    </w:p>
    <w:p w14:paraId="4B93AA12" w14:textId="4F0CF21F" w:rsidR="00EE1457" w:rsidRPr="0088336A" w:rsidRDefault="00D86B9A" w:rsidP="00EE1457">
      <w:pPr>
        <w:rPr>
          <w:color w:val="000000" w:themeColor="text1"/>
        </w:rPr>
      </w:pPr>
      <w:r>
        <w:rPr>
          <w:rFonts w:ascii="ＭＳ ゴシック" w:eastAsia="ＭＳ ゴシック" w:hAnsi="ＭＳ ゴシック"/>
          <w:noProof/>
          <w:color w:val="000000" w:themeColor="text1"/>
          <w:sz w:val="24"/>
        </w:rPr>
        <w:pict w14:anchorId="3AD9F8EE">
          <v:shapetype id="_x0000_t202" coordsize="21600,21600" o:spt="202" path="m,l,21600r21600,l21600,xe">
            <v:stroke joinstyle="miter"/>
            <v:path gradientshapeok="t" o:connecttype="rect"/>
          </v:shapetype>
          <v:shape id="テキスト ボックス 2" o:spid="_x0000_s1028" type="#_x0000_t202" style="position:absolute;left:0;text-align:left;margin-left:436.15pt;margin-top:-25.45pt;width:51pt;height:2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" fillcolor="window" strokeweight=".5pt">
            <v:textbox>
              <w:txbxContent>
                <w:p w14:paraId="31E9BC88" w14:textId="329D2149" w:rsidR="00DE502B" w:rsidRDefault="00755748" w:rsidP="00DE502B">
                  <w:pPr>
                    <w:jc w:val="center"/>
                  </w:pPr>
                  <w:r>
                    <w:rPr>
                      <w:rFonts w:hint="eastAsia"/>
                    </w:rPr>
                    <w:t>添付２</w:t>
                  </w:r>
                </w:p>
              </w:txbxContent>
            </v:textbox>
          </v:shape>
        </w:pict>
      </w:r>
    </w:p>
    <w:p w14:paraId="6565D340" w14:textId="4304DFAC" w:rsidR="0029486F" w:rsidRPr="0088336A" w:rsidRDefault="00755748" w:rsidP="00B055FF">
      <w:pPr>
        <w:ind w:left="480" w:hangingChars="200" w:hanging="480"/>
        <w:jc w:val="center"/>
        <w:rPr>
          <w:color w:val="000000" w:themeColor="text1"/>
        </w:rPr>
      </w:pPr>
      <w:r w:rsidRPr="00755748">
        <w:rPr>
          <w:rFonts w:ascii="ＭＳ ゴシック" w:eastAsia="ＭＳ ゴシック" w:hAnsi="ＭＳ ゴシック" w:hint="eastAsia"/>
          <w:color w:val="000000" w:themeColor="text1"/>
          <w:sz w:val="24"/>
        </w:rPr>
        <w:t>公述する意見の項目</w:t>
      </w:r>
    </w:p>
    <w:p w14:paraId="0E663D1B" w14:textId="77777777" w:rsidR="00B055FF" w:rsidRPr="0088336A" w:rsidRDefault="00B055FF" w:rsidP="0029486F">
      <w:pPr>
        <w:ind w:left="420" w:hangingChars="200" w:hanging="420"/>
        <w:rPr>
          <w:color w:val="000000" w:themeColor="text1"/>
        </w:rPr>
      </w:pPr>
    </w:p>
    <w:p w14:paraId="75ABA52E" w14:textId="13D30955" w:rsidR="001611C4" w:rsidRDefault="00755748" w:rsidP="0045396E">
      <w:pPr>
        <w:ind w:firstLineChars="100" w:firstLine="210"/>
        <w:rPr>
          <w:color w:val="000000" w:themeColor="text1"/>
        </w:rPr>
      </w:pPr>
      <w:r>
        <w:rPr>
          <w:rFonts w:hint="eastAsia"/>
          <w:color w:val="000000" w:themeColor="text1"/>
        </w:rPr>
        <w:t>公述する意見</w:t>
      </w:r>
      <w:r w:rsidR="0045396E">
        <w:rPr>
          <w:rFonts w:hint="eastAsia"/>
          <w:color w:val="000000" w:themeColor="text1"/>
        </w:rPr>
        <w:t>について</w:t>
      </w:r>
      <w:r>
        <w:rPr>
          <w:rFonts w:hint="eastAsia"/>
          <w:color w:val="000000" w:themeColor="text1"/>
        </w:rPr>
        <w:t>は</w:t>
      </w:r>
      <w:r w:rsidR="0045396E">
        <w:rPr>
          <w:rFonts w:hint="eastAsia"/>
          <w:color w:val="000000" w:themeColor="text1"/>
        </w:rPr>
        <w:t>、</w:t>
      </w:r>
      <w:r>
        <w:rPr>
          <w:rFonts w:hint="eastAsia"/>
          <w:color w:val="000000" w:themeColor="text1"/>
        </w:rPr>
        <w:t>下記の表にある項目１から1</w:t>
      </w:r>
      <w:r>
        <w:rPr>
          <w:color w:val="000000" w:themeColor="text1"/>
        </w:rPr>
        <w:t>0</w:t>
      </w:r>
      <w:r>
        <w:rPr>
          <w:rFonts w:hint="eastAsia"/>
          <w:color w:val="000000" w:themeColor="text1"/>
        </w:rPr>
        <w:t>の中</w:t>
      </w:r>
      <w:r w:rsidR="001611C4">
        <w:rPr>
          <w:rFonts w:hint="eastAsia"/>
          <w:color w:val="000000" w:themeColor="text1"/>
        </w:rPr>
        <w:t>より</w:t>
      </w:r>
      <w:r w:rsidRPr="00755748">
        <w:rPr>
          <w:rFonts w:hint="eastAsia"/>
          <w:color w:val="000000" w:themeColor="text1"/>
        </w:rPr>
        <w:t>１つだけ選択のうえ、意見の要旨を記入してください。</w:t>
      </w:r>
      <w:r w:rsidR="0045396E">
        <w:rPr>
          <w:rFonts w:hint="eastAsia"/>
          <w:color w:val="000000" w:themeColor="text1"/>
        </w:rPr>
        <w:t>各</w:t>
      </w:r>
      <w:bookmarkStart w:id="0" w:name="_GoBack"/>
      <w:bookmarkEnd w:id="0"/>
      <w:r w:rsidR="0045396E">
        <w:rPr>
          <w:rFonts w:hint="eastAsia"/>
          <w:color w:val="000000" w:themeColor="text1"/>
        </w:rPr>
        <w:t>項目に関係する</w:t>
      </w:r>
      <w:r w:rsidR="00824EA2" w:rsidRPr="00824EA2">
        <w:rPr>
          <w:rFonts w:hint="eastAsia"/>
          <w:color w:val="000000" w:themeColor="text1"/>
        </w:rPr>
        <w:t>「大阪・夢洲地区特定複合観光施設区域の整備に関する計画」（案）</w:t>
      </w:r>
      <w:r w:rsidR="0045396E">
        <w:rPr>
          <w:rFonts w:hint="eastAsia"/>
          <w:color w:val="000000" w:themeColor="text1"/>
        </w:rPr>
        <w:t>の内容（</w:t>
      </w:r>
      <w:r w:rsidR="001611C4">
        <w:rPr>
          <w:rFonts w:hint="eastAsia"/>
          <w:color w:val="000000" w:themeColor="text1"/>
        </w:rPr>
        <w:t>要求基準及び評価基準）については、各項目の右側</w:t>
      </w:r>
      <w:r w:rsidR="0045396E">
        <w:rPr>
          <w:rFonts w:hint="eastAsia"/>
          <w:color w:val="000000" w:themeColor="text1"/>
        </w:rPr>
        <w:t>の欄</w:t>
      </w:r>
      <w:r w:rsidR="001611C4">
        <w:rPr>
          <w:rFonts w:hint="eastAsia"/>
          <w:color w:val="000000" w:themeColor="text1"/>
        </w:rPr>
        <w:t>に</w:t>
      </w:r>
      <w:r w:rsidR="00101495">
        <w:rPr>
          <w:rFonts w:hint="eastAsia"/>
          <w:color w:val="000000" w:themeColor="text1"/>
        </w:rPr>
        <w:t>参考に</w:t>
      </w:r>
      <w:r w:rsidR="001611C4">
        <w:rPr>
          <w:rFonts w:hint="eastAsia"/>
          <w:color w:val="000000" w:themeColor="text1"/>
        </w:rPr>
        <w:t>記載しています。</w:t>
      </w:r>
    </w:p>
    <w:p w14:paraId="74F47BDE" w14:textId="27108BAE" w:rsidR="00755748" w:rsidRDefault="00D86B9A" w:rsidP="00D86B9A">
      <w:pPr>
        <w:ind w:firstLineChars="100" w:firstLine="210"/>
        <w:rPr>
          <w:color w:val="000000" w:themeColor="text1"/>
        </w:rPr>
      </w:pPr>
      <w:r w:rsidRPr="00D86B9A">
        <w:rPr>
          <w:rFonts w:hint="eastAsia"/>
          <w:color w:val="000000" w:themeColor="text1"/>
        </w:rPr>
        <w:t>公述する意見の要旨は、複数の項目について記入いただいて問題ありません。（公述する意見が複数の項目にまたがる場合は、最も主張したい項目を１つだけ選択してください。）</w:t>
      </w:r>
    </w:p>
    <w:p w14:paraId="40CB48AF" w14:textId="77777777" w:rsidR="00D86B9A" w:rsidRDefault="00D86B9A" w:rsidP="00755748">
      <w:pPr>
        <w:rPr>
          <w:rFonts w:hint="eastAsia"/>
          <w:color w:val="000000" w:themeColor="text1"/>
        </w:rPr>
      </w:pPr>
    </w:p>
    <w:tbl>
      <w:tblPr>
        <w:tblStyle w:val="a7"/>
        <w:tblW w:w="0" w:type="auto"/>
        <w:tblLook w:val="04A0" w:firstRow="1" w:lastRow="0" w:firstColumn="1" w:lastColumn="0" w:noHBand="0" w:noVBand="1"/>
      </w:tblPr>
      <w:tblGrid>
        <w:gridCol w:w="2518"/>
        <w:gridCol w:w="3686"/>
        <w:gridCol w:w="3764"/>
      </w:tblGrid>
      <w:tr w:rsidR="00B158D6" w:rsidRPr="001611C4" w14:paraId="0C6FC7F0" w14:textId="77777777" w:rsidTr="00BC4593">
        <w:trPr>
          <w:trHeight w:val="180"/>
        </w:trPr>
        <w:tc>
          <w:tcPr>
            <w:tcW w:w="2518" w:type="dxa"/>
            <w:vMerge w:val="restart"/>
            <w:tcBorders>
              <w:top w:val="single" w:sz="12" w:space="0" w:color="auto"/>
              <w:left w:val="single" w:sz="12" w:space="0" w:color="auto"/>
              <w:right w:val="single" w:sz="12" w:space="0" w:color="auto"/>
            </w:tcBorders>
            <w:shd w:val="clear" w:color="auto" w:fill="D9D9D9" w:themeFill="background1" w:themeFillShade="D9"/>
            <w:vAlign w:val="center"/>
            <w:hideMark/>
          </w:tcPr>
          <w:p w14:paraId="2E3CAD10" w14:textId="77777777" w:rsidR="00B158D6" w:rsidRPr="001611C4" w:rsidRDefault="00B158D6" w:rsidP="001611C4">
            <w:pPr>
              <w:jc w:val="center"/>
              <w:rPr>
                <w:rFonts w:hAnsi="ＭＳ 明朝"/>
                <w:b/>
                <w:bCs/>
                <w:color w:val="000000" w:themeColor="text1"/>
                <w:sz w:val="18"/>
                <w:szCs w:val="18"/>
              </w:rPr>
            </w:pPr>
            <w:r w:rsidRPr="001611C4">
              <w:rPr>
                <w:rFonts w:hAnsi="ＭＳ 明朝" w:hint="eastAsia"/>
                <w:b/>
                <w:bCs/>
                <w:color w:val="000000" w:themeColor="text1"/>
                <w:sz w:val="18"/>
                <w:szCs w:val="18"/>
              </w:rPr>
              <w:t>公述する意見の項目</w:t>
            </w:r>
          </w:p>
        </w:tc>
        <w:tc>
          <w:tcPr>
            <w:tcW w:w="7450" w:type="dxa"/>
            <w:gridSpan w:val="2"/>
            <w:tcBorders>
              <w:left w:val="single" w:sz="12" w:space="0" w:color="auto"/>
            </w:tcBorders>
            <w:shd w:val="clear" w:color="auto" w:fill="D9D9D9" w:themeFill="background1" w:themeFillShade="D9"/>
            <w:vAlign w:val="center"/>
            <w:hideMark/>
          </w:tcPr>
          <w:p w14:paraId="5FB70CB8" w14:textId="1BAB9C77" w:rsidR="00B158D6" w:rsidRPr="001611C4" w:rsidRDefault="00B158D6" w:rsidP="00B158D6">
            <w:pPr>
              <w:jc w:val="center"/>
              <w:rPr>
                <w:rFonts w:hAnsi="ＭＳ 明朝"/>
                <w:color w:val="000000" w:themeColor="text1"/>
                <w:sz w:val="18"/>
                <w:szCs w:val="18"/>
              </w:rPr>
            </w:pPr>
            <w:r w:rsidRPr="00374253">
              <w:rPr>
                <w:rFonts w:hAnsi="ＭＳ 明朝" w:hint="eastAsia"/>
                <w:color w:val="000000" w:themeColor="text1"/>
                <w:spacing w:val="720"/>
                <w:kern w:val="0"/>
                <w:sz w:val="18"/>
                <w:szCs w:val="18"/>
                <w:fitText w:val="1800" w:id="-1673790976"/>
              </w:rPr>
              <w:t>参</w:t>
            </w:r>
            <w:r w:rsidRPr="00374253">
              <w:rPr>
                <w:rFonts w:hAnsi="ＭＳ 明朝" w:hint="eastAsia"/>
                <w:color w:val="000000" w:themeColor="text1"/>
                <w:kern w:val="0"/>
                <w:sz w:val="18"/>
                <w:szCs w:val="18"/>
                <w:fitText w:val="1800" w:id="-1673790976"/>
              </w:rPr>
              <w:t>考</w:t>
            </w:r>
          </w:p>
        </w:tc>
      </w:tr>
      <w:tr w:rsidR="00B158D6" w:rsidRPr="001611C4" w14:paraId="2D56BB2F" w14:textId="77777777" w:rsidTr="00BC4593">
        <w:trPr>
          <w:trHeight w:val="180"/>
        </w:trPr>
        <w:tc>
          <w:tcPr>
            <w:tcW w:w="2518"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37EC0BA3" w14:textId="77777777" w:rsidR="00B158D6" w:rsidRPr="001611C4" w:rsidRDefault="00B158D6" w:rsidP="001611C4">
            <w:pPr>
              <w:jc w:val="center"/>
              <w:rPr>
                <w:rFonts w:hAnsi="ＭＳ 明朝"/>
                <w:b/>
                <w:bCs/>
                <w:color w:val="000000" w:themeColor="text1"/>
                <w:sz w:val="18"/>
                <w:szCs w:val="18"/>
              </w:rPr>
            </w:pPr>
          </w:p>
        </w:tc>
        <w:tc>
          <w:tcPr>
            <w:tcW w:w="3686" w:type="dxa"/>
            <w:tcBorders>
              <w:left w:val="single" w:sz="12" w:space="0" w:color="auto"/>
            </w:tcBorders>
            <w:shd w:val="clear" w:color="auto" w:fill="D9D9D9" w:themeFill="background1" w:themeFillShade="D9"/>
            <w:vAlign w:val="center"/>
          </w:tcPr>
          <w:p w14:paraId="7587502B" w14:textId="6E967B15" w:rsidR="00B158D6" w:rsidRPr="001611C4" w:rsidRDefault="00B158D6" w:rsidP="001611C4">
            <w:pPr>
              <w:jc w:val="center"/>
              <w:rPr>
                <w:rFonts w:hAnsi="ＭＳ 明朝"/>
                <w:color w:val="000000" w:themeColor="text1"/>
                <w:sz w:val="18"/>
                <w:szCs w:val="18"/>
              </w:rPr>
            </w:pPr>
            <w:r w:rsidRPr="00B158D6">
              <w:rPr>
                <w:rFonts w:hAnsi="ＭＳ 明朝" w:hint="eastAsia"/>
                <w:color w:val="000000" w:themeColor="text1"/>
                <w:sz w:val="18"/>
                <w:szCs w:val="18"/>
              </w:rPr>
              <w:t>関係する主な要求基準</w:t>
            </w:r>
          </w:p>
        </w:tc>
        <w:tc>
          <w:tcPr>
            <w:tcW w:w="3764" w:type="dxa"/>
            <w:shd w:val="clear" w:color="auto" w:fill="D9D9D9" w:themeFill="background1" w:themeFillShade="D9"/>
            <w:vAlign w:val="center"/>
          </w:tcPr>
          <w:p w14:paraId="631B674C" w14:textId="2314DE3D" w:rsidR="00B158D6" w:rsidRPr="001611C4" w:rsidRDefault="00B158D6" w:rsidP="001611C4">
            <w:pPr>
              <w:jc w:val="center"/>
              <w:rPr>
                <w:rFonts w:hAnsi="ＭＳ 明朝"/>
                <w:color w:val="000000" w:themeColor="text1"/>
                <w:sz w:val="18"/>
                <w:szCs w:val="18"/>
              </w:rPr>
            </w:pPr>
            <w:r w:rsidRPr="00B158D6">
              <w:rPr>
                <w:rFonts w:hAnsi="ＭＳ 明朝" w:hint="eastAsia"/>
                <w:color w:val="000000" w:themeColor="text1"/>
                <w:sz w:val="18"/>
                <w:szCs w:val="18"/>
              </w:rPr>
              <w:t>関係する主な評価基準</w:t>
            </w:r>
          </w:p>
        </w:tc>
      </w:tr>
      <w:tr w:rsidR="00184D2D" w:rsidRPr="00184D2D" w14:paraId="546D2507" w14:textId="77777777" w:rsidTr="00BC4593">
        <w:trPr>
          <w:trHeight w:val="330"/>
        </w:trPr>
        <w:tc>
          <w:tcPr>
            <w:tcW w:w="2518" w:type="dxa"/>
            <w:vMerge w:val="restart"/>
            <w:tcBorders>
              <w:top w:val="single" w:sz="12" w:space="0" w:color="auto"/>
              <w:left w:val="single" w:sz="12" w:space="0" w:color="auto"/>
              <w:right w:val="single" w:sz="12" w:space="0" w:color="auto"/>
            </w:tcBorders>
            <w:hideMark/>
          </w:tcPr>
          <w:p w14:paraId="3755F48A" w14:textId="5FFD895B" w:rsidR="001611C4" w:rsidRPr="00184D2D" w:rsidRDefault="001611C4" w:rsidP="009F7F0F">
            <w:pPr>
              <w:spacing w:line="280" w:lineRule="exact"/>
              <w:rPr>
                <w:rFonts w:hAnsi="ＭＳ 明朝"/>
                <w:b/>
                <w:bCs/>
                <w:color w:val="000000" w:themeColor="text1"/>
                <w:sz w:val="18"/>
                <w:szCs w:val="18"/>
                <w:u w:val="single"/>
              </w:rPr>
            </w:pPr>
            <w:r w:rsidRPr="00184D2D">
              <w:rPr>
                <w:rFonts w:hAnsi="ＭＳ 明朝" w:hint="eastAsia"/>
                <w:b/>
                <w:bCs/>
                <w:color w:val="000000" w:themeColor="text1"/>
                <w:sz w:val="18"/>
                <w:szCs w:val="18"/>
              </w:rPr>
              <w:t>１　本計画の</w:t>
            </w:r>
            <w:r w:rsidR="009F7F0F">
              <w:rPr>
                <w:rFonts w:hAnsi="ＭＳ 明朝" w:hint="eastAsia"/>
                <w:b/>
                <w:bCs/>
                <w:color w:val="000000" w:themeColor="text1"/>
                <w:sz w:val="18"/>
                <w:szCs w:val="18"/>
              </w:rPr>
              <w:t>意義・目標、</w:t>
            </w:r>
            <w:r w:rsidR="00A149A9" w:rsidRPr="00184D2D">
              <w:rPr>
                <w:rFonts w:hAnsi="ＭＳ 明朝" w:hint="eastAsia"/>
                <w:b/>
                <w:bCs/>
                <w:color w:val="000000" w:themeColor="text1"/>
                <w:sz w:val="18"/>
                <w:szCs w:val="18"/>
              </w:rPr>
              <w:t>コンセプト、</w:t>
            </w:r>
            <w:r w:rsidR="009F7F0F">
              <w:rPr>
                <w:rFonts w:hAnsi="ＭＳ 明朝" w:hint="eastAsia"/>
                <w:b/>
                <w:bCs/>
                <w:color w:val="000000" w:themeColor="text1"/>
                <w:sz w:val="18"/>
                <w:szCs w:val="18"/>
              </w:rPr>
              <w:t>事業の工程、</w:t>
            </w:r>
            <w:r w:rsidR="00570A75">
              <w:rPr>
                <w:rFonts w:hAnsi="ＭＳ 明朝" w:hint="eastAsia"/>
                <w:b/>
                <w:bCs/>
                <w:color w:val="000000" w:themeColor="text1"/>
                <w:sz w:val="18"/>
                <w:szCs w:val="18"/>
              </w:rPr>
              <w:t>事業実現に向けた</w:t>
            </w:r>
            <w:r w:rsidR="009F7F0F">
              <w:rPr>
                <w:rFonts w:hAnsi="ＭＳ 明朝" w:hint="eastAsia"/>
                <w:b/>
                <w:bCs/>
                <w:color w:val="000000" w:themeColor="text1"/>
                <w:sz w:val="18"/>
                <w:szCs w:val="18"/>
              </w:rPr>
              <w:t>主な課題、</w:t>
            </w:r>
            <w:r w:rsidR="009F7F0F" w:rsidRPr="00184D2D">
              <w:rPr>
                <w:rFonts w:hAnsi="ＭＳ 明朝" w:hint="eastAsia"/>
                <w:b/>
                <w:bCs/>
                <w:color w:val="000000" w:themeColor="text1"/>
                <w:sz w:val="18"/>
                <w:szCs w:val="18"/>
              </w:rPr>
              <w:t>デザイン・規模</w:t>
            </w:r>
            <w:r w:rsidR="009F7F0F">
              <w:rPr>
                <w:rFonts w:hAnsi="ＭＳ 明朝" w:hint="eastAsia"/>
                <w:b/>
                <w:bCs/>
                <w:color w:val="000000" w:themeColor="text1"/>
                <w:sz w:val="18"/>
                <w:szCs w:val="18"/>
              </w:rPr>
              <w:t xml:space="preserve">　</w:t>
            </w:r>
            <w:r w:rsidRPr="00570A75">
              <w:rPr>
                <w:rFonts w:hAnsi="ＭＳ 明朝" w:hint="eastAsia"/>
                <w:b/>
                <w:bCs/>
                <w:color w:val="000000" w:themeColor="text1"/>
                <w:sz w:val="18"/>
                <w:szCs w:val="18"/>
              </w:rPr>
              <w:t>等</w:t>
            </w:r>
          </w:p>
        </w:tc>
        <w:tc>
          <w:tcPr>
            <w:tcW w:w="3686" w:type="dxa"/>
            <w:vMerge w:val="restart"/>
            <w:tcBorders>
              <w:left w:val="single" w:sz="12" w:space="0" w:color="auto"/>
            </w:tcBorders>
            <w:hideMark/>
          </w:tcPr>
          <w:p w14:paraId="77932E5E" w14:textId="6C4FEB12" w:rsidR="001611C4" w:rsidRPr="009F7F0F" w:rsidRDefault="001611C4" w:rsidP="00F131AB">
            <w:pPr>
              <w:spacing w:line="280" w:lineRule="exact"/>
              <w:rPr>
                <w:rFonts w:hAnsi="ＭＳ 明朝"/>
                <w:color w:val="000000" w:themeColor="text1"/>
                <w:sz w:val="18"/>
                <w:szCs w:val="18"/>
              </w:rPr>
            </w:pPr>
          </w:p>
        </w:tc>
        <w:tc>
          <w:tcPr>
            <w:tcW w:w="3764" w:type="dxa"/>
            <w:hideMark/>
          </w:tcPr>
          <w:p w14:paraId="6466BCFD" w14:textId="77777777" w:rsidR="001611C4" w:rsidRPr="00184D2D" w:rsidRDefault="001611C4" w:rsidP="00F131A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評価基準１　ＩＲ区域全体のコンセプト</w:t>
            </w:r>
          </w:p>
        </w:tc>
      </w:tr>
      <w:tr w:rsidR="00184D2D" w:rsidRPr="00184D2D" w14:paraId="21263731" w14:textId="77777777" w:rsidTr="00BC4593">
        <w:trPr>
          <w:trHeight w:val="330"/>
        </w:trPr>
        <w:tc>
          <w:tcPr>
            <w:tcW w:w="2518" w:type="dxa"/>
            <w:vMerge/>
            <w:tcBorders>
              <w:left w:val="single" w:sz="12" w:space="0" w:color="auto"/>
              <w:right w:val="single" w:sz="12" w:space="0" w:color="auto"/>
            </w:tcBorders>
            <w:hideMark/>
          </w:tcPr>
          <w:p w14:paraId="7A3265B1" w14:textId="77777777" w:rsidR="001611C4" w:rsidRPr="00184D2D" w:rsidRDefault="001611C4" w:rsidP="00F131AB">
            <w:pPr>
              <w:spacing w:line="280" w:lineRule="exact"/>
              <w:rPr>
                <w:rFonts w:hAnsi="ＭＳ 明朝"/>
                <w:b/>
                <w:bCs/>
                <w:color w:val="000000" w:themeColor="text1"/>
                <w:sz w:val="18"/>
                <w:szCs w:val="18"/>
              </w:rPr>
            </w:pPr>
          </w:p>
        </w:tc>
        <w:tc>
          <w:tcPr>
            <w:tcW w:w="3686" w:type="dxa"/>
            <w:vMerge/>
            <w:tcBorders>
              <w:left w:val="single" w:sz="12" w:space="0" w:color="auto"/>
            </w:tcBorders>
            <w:hideMark/>
          </w:tcPr>
          <w:p w14:paraId="7A742392" w14:textId="77777777" w:rsidR="001611C4" w:rsidRPr="00184D2D" w:rsidRDefault="001611C4" w:rsidP="00F131AB">
            <w:pPr>
              <w:spacing w:line="280" w:lineRule="exact"/>
              <w:rPr>
                <w:rFonts w:hAnsi="ＭＳ 明朝"/>
                <w:color w:val="000000" w:themeColor="text1"/>
                <w:sz w:val="18"/>
                <w:szCs w:val="18"/>
              </w:rPr>
            </w:pPr>
          </w:p>
        </w:tc>
        <w:tc>
          <w:tcPr>
            <w:tcW w:w="3764" w:type="dxa"/>
            <w:hideMark/>
          </w:tcPr>
          <w:p w14:paraId="54858403" w14:textId="77777777" w:rsidR="001611C4" w:rsidRPr="00184D2D" w:rsidRDefault="001611C4" w:rsidP="00F131A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評価基準２　ＩＲ区域内の建築物のデザイン</w:t>
            </w:r>
          </w:p>
        </w:tc>
      </w:tr>
      <w:tr w:rsidR="00184D2D" w:rsidRPr="00184D2D" w14:paraId="1BC1B509" w14:textId="77777777" w:rsidTr="00BC4593">
        <w:trPr>
          <w:trHeight w:val="330"/>
        </w:trPr>
        <w:tc>
          <w:tcPr>
            <w:tcW w:w="2518" w:type="dxa"/>
            <w:vMerge/>
            <w:tcBorders>
              <w:left w:val="single" w:sz="12" w:space="0" w:color="auto"/>
              <w:right w:val="single" w:sz="12" w:space="0" w:color="auto"/>
            </w:tcBorders>
            <w:hideMark/>
          </w:tcPr>
          <w:p w14:paraId="52200CF2" w14:textId="77777777" w:rsidR="001611C4" w:rsidRPr="00184D2D" w:rsidRDefault="001611C4" w:rsidP="00F131AB">
            <w:pPr>
              <w:spacing w:line="280" w:lineRule="exact"/>
              <w:rPr>
                <w:rFonts w:hAnsi="ＭＳ 明朝"/>
                <w:b/>
                <w:bCs/>
                <w:color w:val="000000" w:themeColor="text1"/>
                <w:sz w:val="18"/>
                <w:szCs w:val="18"/>
              </w:rPr>
            </w:pPr>
          </w:p>
        </w:tc>
        <w:tc>
          <w:tcPr>
            <w:tcW w:w="3686" w:type="dxa"/>
            <w:vMerge/>
            <w:tcBorders>
              <w:left w:val="single" w:sz="12" w:space="0" w:color="auto"/>
            </w:tcBorders>
            <w:hideMark/>
          </w:tcPr>
          <w:p w14:paraId="329D77F5" w14:textId="77777777" w:rsidR="001611C4" w:rsidRPr="00184D2D" w:rsidRDefault="001611C4" w:rsidP="00F131AB">
            <w:pPr>
              <w:spacing w:line="280" w:lineRule="exact"/>
              <w:rPr>
                <w:rFonts w:hAnsi="ＭＳ 明朝"/>
                <w:color w:val="000000" w:themeColor="text1"/>
                <w:sz w:val="18"/>
                <w:szCs w:val="18"/>
              </w:rPr>
            </w:pPr>
          </w:p>
        </w:tc>
        <w:tc>
          <w:tcPr>
            <w:tcW w:w="3764" w:type="dxa"/>
            <w:hideMark/>
          </w:tcPr>
          <w:p w14:paraId="5E0FB5E3" w14:textId="77777777" w:rsidR="001611C4" w:rsidRPr="00184D2D" w:rsidRDefault="001611C4" w:rsidP="00F131A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評価基準３　ＩＲ施設の規模</w:t>
            </w:r>
          </w:p>
        </w:tc>
      </w:tr>
      <w:tr w:rsidR="00184D2D" w:rsidRPr="00184D2D" w14:paraId="76FA58C1" w14:textId="77777777" w:rsidTr="00BC4593">
        <w:trPr>
          <w:trHeight w:val="345"/>
        </w:trPr>
        <w:tc>
          <w:tcPr>
            <w:tcW w:w="2518" w:type="dxa"/>
            <w:vMerge/>
            <w:tcBorders>
              <w:left w:val="single" w:sz="12" w:space="0" w:color="auto"/>
              <w:bottom w:val="single" w:sz="12" w:space="0" w:color="auto"/>
              <w:right w:val="single" w:sz="12" w:space="0" w:color="auto"/>
            </w:tcBorders>
            <w:hideMark/>
          </w:tcPr>
          <w:p w14:paraId="47BBECF9" w14:textId="77777777" w:rsidR="001611C4" w:rsidRPr="00184D2D" w:rsidRDefault="001611C4" w:rsidP="00F131AB">
            <w:pPr>
              <w:spacing w:line="280" w:lineRule="exact"/>
              <w:rPr>
                <w:rFonts w:hAnsi="ＭＳ 明朝"/>
                <w:b/>
                <w:bCs/>
                <w:color w:val="000000" w:themeColor="text1"/>
                <w:sz w:val="18"/>
                <w:szCs w:val="18"/>
              </w:rPr>
            </w:pPr>
          </w:p>
        </w:tc>
        <w:tc>
          <w:tcPr>
            <w:tcW w:w="3686" w:type="dxa"/>
            <w:vMerge/>
            <w:tcBorders>
              <w:left w:val="single" w:sz="12" w:space="0" w:color="auto"/>
            </w:tcBorders>
            <w:hideMark/>
          </w:tcPr>
          <w:p w14:paraId="0F7EF3DD" w14:textId="77777777" w:rsidR="001611C4" w:rsidRPr="00184D2D" w:rsidRDefault="001611C4" w:rsidP="00F131AB">
            <w:pPr>
              <w:spacing w:line="280" w:lineRule="exact"/>
              <w:rPr>
                <w:rFonts w:hAnsi="ＭＳ 明朝"/>
                <w:color w:val="000000" w:themeColor="text1"/>
                <w:sz w:val="18"/>
                <w:szCs w:val="18"/>
              </w:rPr>
            </w:pPr>
          </w:p>
        </w:tc>
        <w:tc>
          <w:tcPr>
            <w:tcW w:w="3764" w:type="dxa"/>
            <w:hideMark/>
          </w:tcPr>
          <w:p w14:paraId="145E0BE0" w14:textId="2975C28A" w:rsidR="001611C4" w:rsidRPr="00184D2D" w:rsidRDefault="00A149A9" w:rsidP="00F131A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評価基準４　ユニバーサルデザイン、環境負荷低減、多文化共生、フェアトレード</w:t>
            </w:r>
          </w:p>
        </w:tc>
      </w:tr>
      <w:tr w:rsidR="00184D2D" w:rsidRPr="00184D2D" w14:paraId="73C66B62" w14:textId="77777777" w:rsidTr="00BC4593">
        <w:trPr>
          <w:trHeight w:val="330"/>
        </w:trPr>
        <w:tc>
          <w:tcPr>
            <w:tcW w:w="2518" w:type="dxa"/>
            <w:vMerge w:val="restart"/>
            <w:tcBorders>
              <w:top w:val="single" w:sz="12" w:space="0" w:color="auto"/>
              <w:left w:val="single" w:sz="12" w:space="0" w:color="auto"/>
              <w:right w:val="single" w:sz="12" w:space="0" w:color="auto"/>
            </w:tcBorders>
            <w:hideMark/>
          </w:tcPr>
          <w:p w14:paraId="7D2BCFC8" w14:textId="52B0B97D" w:rsidR="001611C4" w:rsidRPr="00184D2D" w:rsidRDefault="001611C4" w:rsidP="006A6049">
            <w:pPr>
              <w:spacing w:line="280" w:lineRule="exact"/>
              <w:rPr>
                <w:rFonts w:hAnsi="ＭＳ 明朝"/>
                <w:b/>
                <w:bCs/>
                <w:color w:val="000000" w:themeColor="text1"/>
                <w:sz w:val="18"/>
                <w:szCs w:val="18"/>
              </w:rPr>
            </w:pPr>
            <w:r w:rsidRPr="00184D2D">
              <w:rPr>
                <w:rFonts w:hAnsi="ＭＳ 明朝" w:hint="eastAsia"/>
                <w:b/>
                <w:bCs/>
                <w:color w:val="000000" w:themeColor="text1"/>
                <w:sz w:val="18"/>
                <w:szCs w:val="18"/>
              </w:rPr>
              <w:t xml:space="preserve">２　</w:t>
            </w:r>
            <w:r w:rsidR="006A6049" w:rsidRPr="00184D2D">
              <w:rPr>
                <w:rFonts w:hAnsi="ＭＳ 明朝" w:hint="eastAsia"/>
                <w:b/>
                <w:bCs/>
                <w:color w:val="000000" w:themeColor="text1"/>
                <w:sz w:val="18"/>
                <w:szCs w:val="18"/>
              </w:rPr>
              <w:t>国際会議場施設及び展示等施設、魅力増進施設、送客施設、宿泊施設、その他観光旅客の来訪</w:t>
            </w:r>
            <w:r w:rsidR="00CA2F77" w:rsidRPr="00184D2D">
              <w:rPr>
                <w:rFonts w:hAnsi="ＭＳ 明朝" w:hint="eastAsia"/>
                <w:b/>
                <w:bCs/>
                <w:color w:val="000000" w:themeColor="text1"/>
                <w:sz w:val="18"/>
                <w:szCs w:val="18"/>
              </w:rPr>
              <w:t>及び滞在の促進に寄与する施設</w:t>
            </w:r>
            <w:r w:rsidR="006A6049" w:rsidRPr="00184D2D">
              <w:rPr>
                <w:rFonts w:hAnsi="ＭＳ 明朝" w:hint="eastAsia"/>
                <w:b/>
                <w:bCs/>
                <w:color w:val="000000" w:themeColor="text1"/>
                <w:sz w:val="18"/>
                <w:szCs w:val="18"/>
              </w:rPr>
              <w:t>（カジノ施設以外の各施設）の種類・機能・規模　等</w:t>
            </w:r>
          </w:p>
        </w:tc>
        <w:tc>
          <w:tcPr>
            <w:tcW w:w="3686" w:type="dxa"/>
            <w:vMerge w:val="restart"/>
            <w:tcBorders>
              <w:left w:val="single" w:sz="12" w:space="0" w:color="auto"/>
            </w:tcBorders>
            <w:hideMark/>
          </w:tcPr>
          <w:p w14:paraId="14CF2C9C" w14:textId="77777777" w:rsidR="001611C4" w:rsidRPr="00184D2D" w:rsidRDefault="001611C4" w:rsidP="00F131AB">
            <w:pPr>
              <w:spacing w:line="280" w:lineRule="exact"/>
              <w:rPr>
                <w:rFonts w:hAnsi="ＭＳ 明朝"/>
                <w:color w:val="000000" w:themeColor="text1"/>
                <w:sz w:val="18"/>
                <w:szCs w:val="18"/>
              </w:rPr>
            </w:pPr>
            <w:r w:rsidRPr="00184D2D">
              <w:rPr>
                <w:rFonts w:hAnsi="ＭＳ 明朝" w:hint="eastAsia"/>
                <w:color w:val="000000" w:themeColor="text1"/>
                <w:sz w:val="18"/>
                <w:szCs w:val="18"/>
              </w:rPr>
              <w:t>要求基準１　１～５号施設に関する政令要件への適合</w:t>
            </w:r>
          </w:p>
        </w:tc>
        <w:tc>
          <w:tcPr>
            <w:tcW w:w="3764" w:type="dxa"/>
            <w:hideMark/>
          </w:tcPr>
          <w:p w14:paraId="6AEF2760" w14:textId="77777777" w:rsidR="001611C4" w:rsidRPr="00184D2D" w:rsidRDefault="001611C4" w:rsidP="00F131A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評価基準５　国際会議場施設及び展示等施設の規模</w:t>
            </w:r>
          </w:p>
        </w:tc>
      </w:tr>
      <w:tr w:rsidR="00184D2D" w:rsidRPr="00184D2D" w14:paraId="26793F13" w14:textId="77777777" w:rsidTr="00BC4593">
        <w:trPr>
          <w:trHeight w:val="660"/>
        </w:trPr>
        <w:tc>
          <w:tcPr>
            <w:tcW w:w="2518" w:type="dxa"/>
            <w:vMerge/>
            <w:tcBorders>
              <w:left w:val="single" w:sz="12" w:space="0" w:color="auto"/>
              <w:right w:val="single" w:sz="12" w:space="0" w:color="auto"/>
            </w:tcBorders>
            <w:hideMark/>
          </w:tcPr>
          <w:p w14:paraId="1E1282D1" w14:textId="77777777" w:rsidR="001611C4" w:rsidRPr="00184D2D" w:rsidRDefault="001611C4" w:rsidP="00F131AB">
            <w:pPr>
              <w:spacing w:line="280" w:lineRule="exact"/>
              <w:rPr>
                <w:rFonts w:hAnsi="ＭＳ 明朝"/>
                <w:b/>
                <w:bCs/>
                <w:color w:val="000000" w:themeColor="text1"/>
                <w:sz w:val="18"/>
                <w:szCs w:val="18"/>
              </w:rPr>
            </w:pPr>
          </w:p>
        </w:tc>
        <w:tc>
          <w:tcPr>
            <w:tcW w:w="3686" w:type="dxa"/>
            <w:vMerge/>
            <w:tcBorders>
              <w:left w:val="single" w:sz="12" w:space="0" w:color="auto"/>
            </w:tcBorders>
            <w:hideMark/>
          </w:tcPr>
          <w:p w14:paraId="47315B46" w14:textId="77777777" w:rsidR="001611C4" w:rsidRPr="00184D2D" w:rsidRDefault="001611C4" w:rsidP="00F131AB">
            <w:pPr>
              <w:spacing w:line="280" w:lineRule="exact"/>
              <w:rPr>
                <w:rFonts w:hAnsi="ＭＳ 明朝"/>
                <w:color w:val="000000" w:themeColor="text1"/>
                <w:sz w:val="18"/>
                <w:szCs w:val="18"/>
              </w:rPr>
            </w:pPr>
          </w:p>
        </w:tc>
        <w:tc>
          <w:tcPr>
            <w:tcW w:w="3764" w:type="dxa"/>
            <w:hideMark/>
          </w:tcPr>
          <w:p w14:paraId="4B8773FB" w14:textId="77777777" w:rsidR="001611C4" w:rsidRPr="00184D2D" w:rsidRDefault="001611C4" w:rsidP="00F131A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評価基準６　国際会議場施設及び展示等施設の種類、機能、外観及び内装の特徴、設置及び運営の方針</w:t>
            </w:r>
          </w:p>
        </w:tc>
      </w:tr>
      <w:tr w:rsidR="00184D2D" w:rsidRPr="00184D2D" w14:paraId="01D022EB" w14:textId="77777777" w:rsidTr="00BC4593">
        <w:trPr>
          <w:trHeight w:val="660"/>
        </w:trPr>
        <w:tc>
          <w:tcPr>
            <w:tcW w:w="2518" w:type="dxa"/>
            <w:vMerge/>
            <w:tcBorders>
              <w:left w:val="single" w:sz="12" w:space="0" w:color="auto"/>
              <w:right w:val="single" w:sz="12" w:space="0" w:color="auto"/>
            </w:tcBorders>
            <w:hideMark/>
          </w:tcPr>
          <w:p w14:paraId="14757C0B" w14:textId="77777777" w:rsidR="001611C4" w:rsidRPr="00184D2D" w:rsidRDefault="001611C4" w:rsidP="00F131AB">
            <w:pPr>
              <w:spacing w:line="280" w:lineRule="exact"/>
              <w:rPr>
                <w:rFonts w:hAnsi="ＭＳ 明朝"/>
                <w:b/>
                <w:bCs/>
                <w:color w:val="000000" w:themeColor="text1"/>
                <w:sz w:val="18"/>
                <w:szCs w:val="18"/>
              </w:rPr>
            </w:pPr>
          </w:p>
        </w:tc>
        <w:tc>
          <w:tcPr>
            <w:tcW w:w="3686" w:type="dxa"/>
            <w:vMerge/>
            <w:tcBorders>
              <w:left w:val="single" w:sz="12" w:space="0" w:color="auto"/>
            </w:tcBorders>
            <w:hideMark/>
          </w:tcPr>
          <w:p w14:paraId="7A24780D" w14:textId="77777777" w:rsidR="001611C4" w:rsidRPr="00184D2D" w:rsidRDefault="001611C4" w:rsidP="00F131AB">
            <w:pPr>
              <w:spacing w:line="280" w:lineRule="exact"/>
              <w:rPr>
                <w:rFonts w:hAnsi="ＭＳ 明朝"/>
                <w:color w:val="000000" w:themeColor="text1"/>
                <w:sz w:val="18"/>
                <w:szCs w:val="18"/>
              </w:rPr>
            </w:pPr>
          </w:p>
        </w:tc>
        <w:tc>
          <w:tcPr>
            <w:tcW w:w="3764" w:type="dxa"/>
            <w:hideMark/>
          </w:tcPr>
          <w:p w14:paraId="641E848E" w14:textId="77777777" w:rsidR="001611C4" w:rsidRPr="00184D2D" w:rsidRDefault="001611C4" w:rsidP="00F131A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評価基準７　国際会議場施設及び展示等施設の設置及び運営の方針、業務の実施体制及び実施方法</w:t>
            </w:r>
          </w:p>
        </w:tc>
      </w:tr>
      <w:tr w:rsidR="00184D2D" w:rsidRPr="00184D2D" w14:paraId="1C7E8E68" w14:textId="77777777" w:rsidTr="00BC4593">
        <w:trPr>
          <w:trHeight w:val="660"/>
        </w:trPr>
        <w:tc>
          <w:tcPr>
            <w:tcW w:w="2518" w:type="dxa"/>
            <w:vMerge/>
            <w:tcBorders>
              <w:left w:val="single" w:sz="12" w:space="0" w:color="auto"/>
              <w:right w:val="single" w:sz="12" w:space="0" w:color="auto"/>
            </w:tcBorders>
            <w:hideMark/>
          </w:tcPr>
          <w:p w14:paraId="28D830FE" w14:textId="77777777" w:rsidR="001611C4" w:rsidRPr="00184D2D" w:rsidRDefault="001611C4" w:rsidP="00F131AB">
            <w:pPr>
              <w:spacing w:line="280" w:lineRule="exact"/>
              <w:rPr>
                <w:rFonts w:hAnsi="ＭＳ 明朝"/>
                <w:b/>
                <w:bCs/>
                <w:color w:val="000000" w:themeColor="text1"/>
                <w:sz w:val="18"/>
                <w:szCs w:val="18"/>
              </w:rPr>
            </w:pPr>
          </w:p>
        </w:tc>
        <w:tc>
          <w:tcPr>
            <w:tcW w:w="3686" w:type="dxa"/>
            <w:vMerge/>
            <w:tcBorders>
              <w:left w:val="single" w:sz="12" w:space="0" w:color="auto"/>
            </w:tcBorders>
            <w:hideMark/>
          </w:tcPr>
          <w:p w14:paraId="08DC4CC8" w14:textId="77777777" w:rsidR="001611C4" w:rsidRPr="00184D2D" w:rsidRDefault="001611C4" w:rsidP="00F131AB">
            <w:pPr>
              <w:spacing w:line="280" w:lineRule="exact"/>
              <w:rPr>
                <w:rFonts w:hAnsi="ＭＳ 明朝"/>
                <w:color w:val="000000" w:themeColor="text1"/>
                <w:sz w:val="18"/>
                <w:szCs w:val="18"/>
              </w:rPr>
            </w:pPr>
          </w:p>
        </w:tc>
        <w:tc>
          <w:tcPr>
            <w:tcW w:w="3764" w:type="dxa"/>
            <w:hideMark/>
          </w:tcPr>
          <w:p w14:paraId="067A4A3C" w14:textId="77777777" w:rsidR="001611C4" w:rsidRPr="00184D2D" w:rsidRDefault="001611C4" w:rsidP="00F131A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評価基準８　魅力増進施設の種類、機能、規模、外観及び内装の特徴、設置及び運営の方針、業務の実施体制及び実施方法</w:t>
            </w:r>
          </w:p>
        </w:tc>
      </w:tr>
      <w:tr w:rsidR="00184D2D" w:rsidRPr="00184D2D" w14:paraId="3DD505DD" w14:textId="77777777" w:rsidTr="00BC4593">
        <w:trPr>
          <w:trHeight w:val="660"/>
        </w:trPr>
        <w:tc>
          <w:tcPr>
            <w:tcW w:w="2518" w:type="dxa"/>
            <w:vMerge/>
            <w:tcBorders>
              <w:left w:val="single" w:sz="12" w:space="0" w:color="auto"/>
              <w:right w:val="single" w:sz="12" w:space="0" w:color="auto"/>
            </w:tcBorders>
            <w:hideMark/>
          </w:tcPr>
          <w:p w14:paraId="3E29DE82" w14:textId="77777777" w:rsidR="001611C4" w:rsidRPr="00184D2D" w:rsidRDefault="001611C4" w:rsidP="00F131AB">
            <w:pPr>
              <w:spacing w:line="280" w:lineRule="exact"/>
              <w:rPr>
                <w:rFonts w:hAnsi="ＭＳ 明朝"/>
                <w:b/>
                <w:bCs/>
                <w:color w:val="000000" w:themeColor="text1"/>
                <w:sz w:val="18"/>
                <w:szCs w:val="18"/>
              </w:rPr>
            </w:pPr>
          </w:p>
        </w:tc>
        <w:tc>
          <w:tcPr>
            <w:tcW w:w="3686" w:type="dxa"/>
            <w:vMerge/>
            <w:tcBorders>
              <w:left w:val="single" w:sz="12" w:space="0" w:color="auto"/>
            </w:tcBorders>
            <w:hideMark/>
          </w:tcPr>
          <w:p w14:paraId="6749F9F1" w14:textId="77777777" w:rsidR="001611C4" w:rsidRPr="00184D2D" w:rsidRDefault="001611C4" w:rsidP="00F131AB">
            <w:pPr>
              <w:spacing w:line="280" w:lineRule="exact"/>
              <w:rPr>
                <w:rFonts w:hAnsi="ＭＳ 明朝"/>
                <w:color w:val="000000" w:themeColor="text1"/>
                <w:sz w:val="18"/>
                <w:szCs w:val="18"/>
              </w:rPr>
            </w:pPr>
          </w:p>
        </w:tc>
        <w:tc>
          <w:tcPr>
            <w:tcW w:w="3764" w:type="dxa"/>
            <w:hideMark/>
          </w:tcPr>
          <w:p w14:paraId="1C066ECA" w14:textId="77777777" w:rsidR="001611C4" w:rsidRPr="00184D2D" w:rsidRDefault="001611C4" w:rsidP="00F131A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評価基準９　送客施設の種類、機能、規模、外観及び内装の特徴、設置及び運営の方針、業務の実施体制及び実施方法</w:t>
            </w:r>
          </w:p>
        </w:tc>
      </w:tr>
      <w:tr w:rsidR="00184D2D" w:rsidRPr="00184D2D" w14:paraId="23A81A97" w14:textId="77777777" w:rsidTr="00BC4593">
        <w:trPr>
          <w:trHeight w:val="660"/>
        </w:trPr>
        <w:tc>
          <w:tcPr>
            <w:tcW w:w="2518" w:type="dxa"/>
            <w:vMerge/>
            <w:tcBorders>
              <w:left w:val="single" w:sz="12" w:space="0" w:color="auto"/>
              <w:right w:val="single" w:sz="12" w:space="0" w:color="auto"/>
            </w:tcBorders>
            <w:hideMark/>
          </w:tcPr>
          <w:p w14:paraId="304EB7E4" w14:textId="77777777" w:rsidR="001611C4" w:rsidRPr="00184D2D" w:rsidRDefault="001611C4" w:rsidP="00F131AB">
            <w:pPr>
              <w:spacing w:line="280" w:lineRule="exact"/>
              <w:rPr>
                <w:rFonts w:hAnsi="ＭＳ 明朝"/>
                <w:b/>
                <w:bCs/>
                <w:color w:val="000000" w:themeColor="text1"/>
                <w:sz w:val="18"/>
                <w:szCs w:val="18"/>
              </w:rPr>
            </w:pPr>
          </w:p>
        </w:tc>
        <w:tc>
          <w:tcPr>
            <w:tcW w:w="3686" w:type="dxa"/>
            <w:vMerge/>
            <w:tcBorders>
              <w:left w:val="single" w:sz="12" w:space="0" w:color="auto"/>
            </w:tcBorders>
            <w:hideMark/>
          </w:tcPr>
          <w:p w14:paraId="56F1800A" w14:textId="77777777" w:rsidR="001611C4" w:rsidRPr="00184D2D" w:rsidRDefault="001611C4" w:rsidP="00F131AB">
            <w:pPr>
              <w:spacing w:line="280" w:lineRule="exact"/>
              <w:rPr>
                <w:rFonts w:hAnsi="ＭＳ 明朝"/>
                <w:color w:val="000000" w:themeColor="text1"/>
                <w:sz w:val="18"/>
                <w:szCs w:val="18"/>
              </w:rPr>
            </w:pPr>
          </w:p>
        </w:tc>
        <w:tc>
          <w:tcPr>
            <w:tcW w:w="3764" w:type="dxa"/>
            <w:hideMark/>
          </w:tcPr>
          <w:p w14:paraId="09C9F426" w14:textId="77777777" w:rsidR="001611C4" w:rsidRPr="00184D2D" w:rsidRDefault="001611C4" w:rsidP="00F131A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評価基準10　宿泊施設の種類、機能、規模、外観及び内装の特徴、設置及び運営の方針</w:t>
            </w:r>
          </w:p>
        </w:tc>
      </w:tr>
      <w:tr w:rsidR="00184D2D" w:rsidRPr="00184D2D" w14:paraId="606247B8" w14:textId="77777777" w:rsidTr="00BC4593">
        <w:trPr>
          <w:trHeight w:val="330"/>
        </w:trPr>
        <w:tc>
          <w:tcPr>
            <w:tcW w:w="2518" w:type="dxa"/>
            <w:vMerge/>
            <w:tcBorders>
              <w:left w:val="single" w:sz="12" w:space="0" w:color="auto"/>
              <w:right w:val="single" w:sz="12" w:space="0" w:color="auto"/>
            </w:tcBorders>
            <w:hideMark/>
          </w:tcPr>
          <w:p w14:paraId="0310E2F5" w14:textId="77777777" w:rsidR="001611C4" w:rsidRPr="00184D2D" w:rsidRDefault="001611C4" w:rsidP="00F131AB">
            <w:pPr>
              <w:spacing w:line="280" w:lineRule="exact"/>
              <w:rPr>
                <w:rFonts w:hAnsi="ＭＳ 明朝"/>
                <w:b/>
                <w:bCs/>
                <w:color w:val="000000" w:themeColor="text1"/>
                <w:sz w:val="18"/>
                <w:szCs w:val="18"/>
              </w:rPr>
            </w:pPr>
          </w:p>
        </w:tc>
        <w:tc>
          <w:tcPr>
            <w:tcW w:w="3686" w:type="dxa"/>
            <w:vMerge/>
            <w:tcBorders>
              <w:left w:val="single" w:sz="12" w:space="0" w:color="auto"/>
            </w:tcBorders>
            <w:hideMark/>
          </w:tcPr>
          <w:p w14:paraId="39DF8B26" w14:textId="77777777" w:rsidR="001611C4" w:rsidRPr="00184D2D" w:rsidRDefault="001611C4" w:rsidP="00F131AB">
            <w:pPr>
              <w:spacing w:line="280" w:lineRule="exact"/>
              <w:rPr>
                <w:rFonts w:hAnsi="ＭＳ 明朝"/>
                <w:color w:val="000000" w:themeColor="text1"/>
                <w:sz w:val="18"/>
                <w:szCs w:val="18"/>
              </w:rPr>
            </w:pPr>
          </w:p>
        </w:tc>
        <w:tc>
          <w:tcPr>
            <w:tcW w:w="3764" w:type="dxa"/>
            <w:hideMark/>
          </w:tcPr>
          <w:p w14:paraId="4FEA08D9" w14:textId="77777777" w:rsidR="001611C4" w:rsidRPr="00184D2D" w:rsidRDefault="001611C4" w:rsidP="00F131A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評価基準11　宿泊施設の設置及び運営の方針</w:t>
            </w:r>
          </w:p>
        </w:tc>
      </w:tr>
      <w:tr w:rsidR="00184D2D" w:rsidRPr="00184D2D" w14:paraId="034AFC4A" w14:textId="77777777" w:rsidTr="00BC4593">
        <w:trPr>
          <w:trHeight w:val="330"/>
        </w:trPr>
        <w:tc>
          <w:tcPr>
            <w:tcW w:w="2518" w:type="dxa"/>
            <w:vMerge/>
            <w:tcBorders>
              <w:left w:val="single" w:sz="12" w:space="0" w:color="auto"/>
              <w:right w:val="single" w:sz="12" w:space="0" w:color="auto"/>
            </w:tcBorders>
            <w:hideMark/>
          </w:tcPr>
          <w:p w14:paraId="35664459" w14:textId="77777777" w:rsidR="001611C4" w:rsidRPr="00184D2D" w:rsidRDefault="001611C4" w:rsidP="00F131AB">
            <w:pPr>
              <w:spacing w:line="280" w:lineRule="exact"/>
              <w:rPr>
                <w:rFonts w:hAnsi="ＭＳ 明朝"/>
                <w:b/>
                <w:bCs/>
                <w:color w:val="000000" w:themeColor="text1"/>
                <w:sz w:val="18"/>
                <w:szCs w:val="18"/>
              </w:rPr>
            </w:pPr>
          </w:p>
        </w:tc>
        <w:tc>
          <w:tcPr>
            <w:tcW w:w="3686" w:type="dxa"/>
            <w:vMerge/>
            <w:tcBorders>
              <w:left w:val="single" w:sz="12" w:space="0" w:color="auto"/>
            </w:tcBorders>
            <w:hideMark/>
          </w:tcPr>
          <w:p w14:paraId="2F58D064" w14:textId="77777777" w:rsidR="001611C4" w:rsidRPr="00184D2D" w:rsidRDefault="001611C4" w:rsidP="00F131AB">
            <w:pPr>
              <w:spacing w:line="280" w:lineRule="exact"/>
              <w:rPr>
                <w:rFonts w:hAnsi="ＭＳ 明朝"/>
                <w:color w:val="000000" w:themeColor="text1"/>
                <w:sz w:val="18"/>
                <w:szCs w:val="18"/>
              </w:rPr>
            </w:pPr>
          </w:p>
        </w:tc>
        <w:tc>
          <w:tcPr>
            <w:tcW w:w="3764" w:type="dxa"/>
            <w:hideMark/>
          </w:tcPr>
          <w:p w14:paraId="7D3F5FCB" w14:textId="77777777" w:rsidR="001611C4" w:rsidRPr="00184D2D" w:rsidRDefault="001611C4" w:rsidP="00F131A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評価基準12　宿泊施設の業務の実施体制及び実施方法</w:t>
            </w:r>
          </w:p>
        </w:tc>
      </w:tr>
      <w:tr w:rsidR="00184D2D" w:rsidRPr="00184D2D" w14:paraId="391C9036" w14:textId="77777777" w:rsidTr="00BC4593">
        <w:trPr>
          <w:trHeight w:val="1005"/>
        </w:trPr>
        <w:tc>
          <w:tcPr>
            <w:tcW w:w="2518" w:type="dxa"/>
            <w:vMerge/>
            <w:tcBorders>
              <w:left w:val="single" w:sz="12" w:space="0" w:color="auto"/>
              <w:bottom w:val="single" w:sz="12" w:space="0" w:color="auto"/>
              <w:right w:val="single" w:sz="12" w:space="0" w:color="auto"/>
            </w:tcBorders>
            <w:hideMark/>
          </w:tcPr>
          <w:p w14:paraId="6EBD5B00" w14:textId="77777777" w:rsidR="001611C4" w:rsidRPr="00184D2D" w:rsidRDefault="001611C4" w:rsidP="00F131AB">
            <w:pPr>
              <w:spacing w:line="280" w:lineRule="exact"/>
              <w:rPr>
                <w:rFonts w:hAnsi="ＭＳ 明朝"/>
                <w:b/>
                <w:bCs/>
                <w:color w:val="000000" w:themeColor="text1"/>
                <w:sz w:val="18"/>
                <w:szCs w:val="18"/>
              </w:rPr>
            </w:pPr>
          </w:p>
        </w:tc>
        <w:tc>
          <w:tcPr>
            <w:tcW w:w="3686" w:type="dxa"/>
            <w:vMerge/>
            <w:tcBorders>
              <w:left w:val="single" w:sz="12" w:space="0" w:color="auto"/>
            </w:tcBorders>
            <w:hideMark/>
          </w:tcPr>
          <w:p w14:paraId="71591113" w14:textId="77777777" w:rsidR="001611C4" w:rsidRPr="00184D2D" w:rsidRDefault="001611C4" w:rsidP="00F131AB">
            <w:pPr>
              <w:spacing w:line="280" w:lineRule="exact"/>
              <w:rPr>
                <w:rFonts w:hAnsi="ＭＳ 明朝"/>
                <w:color w:val="000000" w:themeColor="text1"/>
                <w:sz w:val="18"/>
                <w:szCs w:val="18"/>
              </w:rPr>
            </w:pPr>
          </w:p>
        </w:tc>
        <w:tc>
          <w:tcPr>
            <w:tcW w:w="3764" w:type="dxa"/>
            <w:hideMark/>
          </w:tcPr>
          <w:p w14:paraId="00F10369" w14:textId="77777777" w:rsidR="001611C4" w:rsidRPr="00184D2D" w:rsidRDefault="001611C4" w:rsidP="00F131A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評価基準13　その他観光旅客の来訪及び滞在の促進に寄与する施設の施設ごとの種類、機能、規模、外観及び内装の特徴、設置及び運営の方針、業務の実施体制及び実施方法</w:t>
            </w:r>
          </w:p>
        </w:tc>
      </w:tr>
      <w:tr w:rsidR="00184D2D" w:rsidRPr="00184D2D" w14:paraId="7EA92815" w14:textId="77777777" w:rsidTr="006B517B">
        <w:trPr>
          <w:trHeight w:val="675"/>
        </w:trPr>
        <w:tc>
          <w:tcPr>
            <w:tcW w:w="2518" w:type="dxa"/>
            <w:tcBorders>
              <w:top w:val="single" w:sz="12" w:space="0" w:color="auto"/>
              <w:left w:val="single" w:sz="12" w:space="0" w:color="auto"/>
              <w:bottom w:val="single" w:sz="12" w:space="0" w:color="auto"/>
              <w:right w:val="single" w:sz="12" w:space="0" w:color="auto"/>
            </w:tcBorders>
            <w:hideMark/>
          </w:tcPr>
          <w:p w14:paraId="17D542E2" w14:textId="77777777" w:rsidR="001611C4" w:rsidRPr="00184D2D" w:rsidRDefault="001611C4" w:rsidP="00F131AB">
            <w:pPr>
              <w:spacing w:line="280" w:lineRule="exact"/>
              <w:rPr>
                <w:rFonts w:hAnsi="ＭＳ 明朝"/>
                <w:b/>
                <w:bCs/>
                <w:color w:val="000000" w:themeColor="text1"/>
                <w:sz w:val="18"/>
                <w:szCs w:val="18"/>
              </w:rPr>
            </w:pPr>
            <w:r w:rsidRPr="00184D2D">
              <w:rPr>
                <w:rFonts w:hAnsi="ＭＳ 明朝" w:hint="eastAsia"/>
                <w:b/>
                <w:bCs/>
                <w:color w:val="000000" w:themeColor="text1"/>
                <w:sz w:val="18"/>
                <w:szCs w:val="18"/>
              </w:rPr>
              <w:t>３　カジノ施設の種類・機能・規模　等</w:t>
            </w:r>
          </w:p>
        </w:tc>
        <w:tc>
          <w:tcPr>
            <w:tcW w:w="3686" w:type="dxa"/>
            <w:tcBorders>
              <w:left w:val="single" w:sz="12" w:space="0" w:color="auto"/>
            </w:tcBorders>
            <w:hideMark/>
          </w:tcPr>
          <w:p w14:paraId="6B73A02E" w14:textId="77777777" w:rsidR="001611C4" w:rsidRPr="00184D2D" w:rsidRDefault="001611C4" w:rsidP="00F131AB">
            <w:pPr>
              <w:spacing w:line="280" w:lineRule="exact"/>
              <w:rPr>
                <w:rFonts w:hAnsi="ＭＳ 明朝"/>
                <w:color w:val="000000" w:themeColor="text1"/>
                <w:sz w:val="18"/>
                <w:szCs w:val="18"/>
              </w:rPr>
            </w:pPr>
            <w:r w:rsidRPr="00184D2D">
              <w:rPr>
                <w:rFonts w:hAnsi="ＭＳ 明朝" w:hint="eastAsia"/>
                <w:color w:val="000000" w:themeColor="text1"/>
                <w:sz w:val="18"/>
                <w:szCs w:val="18"/>
              </w:rPr>
              <w:t>要求基準２　カジノ施設の数・ゲーミング区域の床面積の合計</w:t>
            </w:r>
          </w:p>
        </w:tc>
        <w:tc>
          <w:tcPr>
            <w:tcW w:w="3764" w:type="dxa"/>
            <w:hideMark/>
          </w:tcPr>
          <w:p w14:paraId="4DD4FADF" w14:textId="77777777" w:rsidR="001611C4" w:rsidRPr="00184D2D" w:rsidRDefault="001611C4" w:rsidP="00F131A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評価基準14　カジノ施設の種類、機能、数、規模、配置、外観及び内装の特徴、設置及び運営の方針</w:t>
            </w:r>
          </w:p>
        </w:tc>
      </w:tr>
    </w:tbl>
    <w:tbl>
      <w:tblPr>
        <w:tblStyle w:val="a7"/>
        <w:tblpPr w:leftFromText="142" w:rightFromText="142" w:vertAnchor="text" w:horzAnchor="margin" w:tblpY="-329"/>
        <w:tblW w:w="0" w:type="auto"/>
        <w:tblLook w:val="04A0" w:firstRow="1" w:lastRow="0" w:firstColumn="1" w:lastColumn="0" w:noHBand="0" w:noVBand="1"/>
      </w:tblPr>
      <w:tblGrid>
        <w:gridCol w:w="2518"/>
        <w:gridCol w:w="3686"/>
        <w:gridCol w:w="3764"/>
      </w:tblGrid>
      <w:tr w:rsidR="00184D2D" w:rsidRPr="00184D2D" w14:paraId="71823700" w14:textId="77777777" w:rsidTr="006B517B">
        <w:trPr>
          <w:trHeight w:val="660"/>
        </w:trPr>
        <w:tc>
          <w:tcPr>
            <w:tcW w:w="2518" w:type="dxa"/>
            <w:vMerge w:val="restart"/>
            <w:tcBorders>
              <w:top w:val="single" w:sz="12" w:space="0" w:color="auto"/>
              <w:left w:val="single" w:sz="12" w:space="0" w:color="auto"/>
              <w:right w:val="single" w:sz="12" w:space="0" w:color="auto"/>
            </w:tcBorders>
            <w:hideMark/>
          </w:tcPr>
          <w:p w14:paraId="799047AF" w14:textId="6FE21EB9" w:rsidR="006B517B" w:rsidRPr="00184D2D" w:rsidRDefault="00973FC7" w:rsidP="006B517B">
            <w:pPr>
              <w:spacing w:line="280" w:lineRule="exact"/>
              <w:rPr>
                <w:rFonts w:hAnsi="ＭＳ 明朝"/>
                <w:b/>
                <w:bCs/>
                <w:color w:val="000000" w:themeColor="text1"/>
                <w:sz w:val="18"/>
                <w:szCs w:val="18"/>
              </w:rPr>
            </w:pPr>
            <w:r>
              <w:rPr>
                <w:rFonts w:hAnsi="ＭＳ 明朝" w:hint="eastAsia"/>
                <w:b/>
                <w:bCs/>
                <w:color w:val="000000" w:themeColor="text1"/>
                <w:sz w:val="18"/>
                <w:szCs w:val="18"/>
              </w:rPr>
              <w:lastRenderedPageBreak/>
              <w:t>４　ＩＲ事業者に関すること（</w:t>
            </w:r>
            <w:r w:rsidR="006B517B" w:rsidRPr="00184D2D">
              <w:rPr>
                <w:rFonts w:hAnsi="ＭＳ 明朝" w:hint="eastAsia"/>
                <w:b/>
                <w:bCs/>
                <w:color w:val="000000" w:themeColor="text1"/>
                <w:sz w:val="18"/>
                <w:szCs w:val="18"/>
              </w:rPr>
              <w:t>ＩＲ区域の一体的な管理、土地の所有権、組織体制、適格性、事業ごとの実施体制、財務の安定性　等）</w:t>
            </w:r>
          </w:p>
        </w:tc>
        <w:tc>
          <w:tcPr>
            <w:tcW w:w="3686" w:type="dxa"/>
            <w:tcBorders>
              <w:left w:val="single" w:sz="12" w:space="0" w:color="auto"/>
            </w:tcBorders>
            <w:hideMark/>
          </w:tcPr>
          <w:p w14:paraId="2F1AF677"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要求基準３　ＩＲ区域の一体的な管理</w:t>
            </w:r>
          </w:p>
        </w:tc>
        <w:tc>
          <w:tcPr>
            <w:tcW w:w="3764" w:type="dxa"/>
            <w:hideMark/>
          </w:tcPr>
          <w:p w14:paraId="386E10AB"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評価基準20　ＩＲ事業者やその構成員が事業を確実に遂行できる能力、役割分担と連携</w:t>
            </w:r>
          </w:p>
        </w:tc>
      </w:tr>
      <w:tr w:rsidR="00184D2D" w:rsidRPr="00184D2D" w14:paraId="62863C11" w14:textId="77777777" w:rsidTr="006B517B">
        <w:trPr>
          <w:trHeight w:val="595"/>
        </w:trPr>
        <w:tc>
          <w:tcPr>
            <w:tcW w:w="2518" w:type="dxa"/>
            <w:vMerge/>
            <w:tcBorders>
              <w:left w:val="single" w:sz="12" w:space="0" w:color="auto"/>
              <w:right w:val="single" w:sz="12" w:space="0" w:color="auto"/>
            </w:tcBorders>
            <w:hideMark/>
          </w:tcPr>
          <w:p w14:paraId="2B84F4C3" w14:textId="77777777" w:rsidR="006B517B" w:rsidRPr="00184D2D" w:rsidRDefault="006B517B" w:rsidP="006B517B">
            <w:pPr>
              <w:spacing w:line="280" w:lineRule="exact"/>
              <w:rPr>
                <w:rFonts w:hAnsi="ＭＳ 明朝"/>
                <w:b/>
                <w:bCs/>
                <w:color w:val="000000" w:themeColor="text1"/>
                <w:sz w:val="18"/>
                <w:szCs w:val="18"/>
              </w:rPr>
            </w:pPr>
          </w:p>
        </w:tc>
        <w:tc>
          <w:tcPr>
            <w:tcW w:w="3686" w:type="dxa"/>
            <w:tcBorders>
              <w:left w:val="single" w:sz="12" w:space="0" w:color="auto"/>
            </w:tcBorders>
            <w:hideMark/>
          </w:tcPr>
          <w:p w14:paraId="26AE96C3"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要求基準４　ＩＲ区域の土地の使用の権原・ＩＲ施設の設置根拠についての妥当性</w:t>
            </w:r>
          </w:p>
        </w:tc>
        <w:tc>
          <w:tcPr>
            <w:tcW w:w="3764" w:type="dxa"/>
            <w:hideMark/>
          </w:tcPr>
          <w:p w14:paraId="12DA79FB"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w:t>
            </w:r>
            <w:r w:rsidRPr="00184D2D">
              <w:rPr>
                <w:rFonts w:hAnsi="ＭＳ 明朝"/>
                <w:color w:val="000000" w:themeColor="text1"/>
                <w:sz w:val="18"/>
                <w:szCs w:val="18"/>
              </w:rPr>
              <w:t>21　財務の安定性</w:t>
            </w:r>
          </w:p>
        </w:tc>
      </w:tr>
      <w:tr w:rsidR="00184D2D" w:rsidRPr="00184D2D" w14:paraId="272E7D71" w14:textId="77777777" w:rsidTr="006B517B">
        <w:trPr>
          <w:trHeight w:val="561"/>
        </w:trPr>
        <w:tc>
          <w:tcPr>
            <w:tcW w:w="2518" w:type="dxa"/>
            <w:vMerge/>
            <w:tcBorders>
              <w:left w:val="single" w:sz="12" w:space="0" w:color="auto"/>
              <w:right w:val="single" w:sz="12" w:space="0" w:color="auto"/>
            </w:tcBorders>
            <w:hideMark/>
          </w:tcPr>
          <w:p w14:paraId="52BB469F" w14:textId="77777777" w:rsidR="006B517B" w:rsidRPr="00184D2D" w:rsidRDefault="006B517B" w:rsidP="006B517B">
            <w:pPr>
              <w:spacing w:line="280" w:lineRule="exact"/>
              <w:rPr>
                <w:rFonts w:hAnsi="ＭＳ 明朝"/>
                <w:b/>
                <w:bCs/>
                <w:color w:val="000000" w:themeColor="text1"/>
                <w:sz w:val="18"/>
                <w:szCs w:val="18"/>
              </w:rPr>
            </w:pPr>
          </w:p>
        </w:tc>
        <w:tc>
          <w:tcPr>
            <w:tcW w:w="3686" w:type="dxa"/>
            <w:tcBorders>
              <w:left w:val="single" w:sz="12" w:space="0" w:color="auto"/>
            </w:tcBorders>
            <w:hideMark/>
          </w:tcPr>
          <w:p w14:paraId="7591118F"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要求基準７　ＩＲ事業者によるコンプライアンスの確保のための体制及び取組</w:t>
            </w:r>
          </w:p>
        </w:tc>
        <w:tc>
          <w:tcPr>
            <w:tcW w:w="3764" w:type="dxa"/>
            <w:vMerge w:val="restart"/>
            <w:hideMark/>
          </w:tcPr>
          <w:p w14:paraId="595B85F2" w14:textId="77777777" w:rsidR="006B517B" w:rsidRPr="00184D2D" w:rsidRDefault="006B517B" w:rsidP="006B517B">
            <w:pPr>
              <w:spacing w:line="280" w:lineRule="exact"/>
              <w:rPr>
                <w:rFonts w:hAnsi="ＭＳ 明朝"/>
                <w:color w:val="000000" w:themeColor="text1"/>
                <w:sz w:val="18"/>
                <w:szCs w:val="18"/>
              </w:rPr>
            </w:pPr>
          </w:p>
        </w:tc>
      </w:tr>
      <w:tr w:rsidR="00184D2D" w:rsidRPr="00184D2D" w14:paraId="2F914597" w14:textId="77777777" w:rsidTr="006B517B">
        <w:trPr>
          <w:trHeight w:val="542"/>
        </w:trPr>
        <w:tc>
          <w:tcPr>
            <w:tcW w:w="2518" w:type="dxa"/>
            <w:vMerge/>
            <w:tcBorders>
              <w:left w:val="single" w:sz="12" w:space="0" w:color="auto"/>
              <w:right w:val="single" w:sz="12" w:space="0" w:color="auto"/>
            </w:tcBorders>
            <w:hideMark/>
          </w:tcPr>
          <w:p w14:paraId="3D8F1A70" w14:textId="77777777" w:rsidR="006B517B" w:rsidRPr="00184D2D" w:rsidRDefault="006B517B" w:rsidP="006B517B">
            <w:pPr>
              <w:spacing w:line="280" w:lineRule="exact"/>
              <w:rPr>
                <w:rFonts w:hAnsi="ＭＳ 明朝"/>
                <w:b/>
                <w:bCs/>
                <w:color w:val="000000" w:themeColor="text1"/>
                <w:sz w:val="18"/>
                <w:szCs w:val="18"/>
              </w:rPr>
            </w:pPr>
          </w:p>
        </w:tc>
        <w:tc>
          <w:tcPr>
            <w:tcW w:w="3686" w:type="dxa"/>
            <w:tcBorders>
              <w:left w:val="single" w:sz="12" w:space="0" w:color="auto"/>
            </w:tcBorders>
            <w:hideMark/>
          </w:tcPr>
          <w:p w14:paraId="35F611FB"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要求基準８　ＩＲ事業者の役員及び株主又は出資者についての反社会的勢力の排除</w:t>
            </w:r>
          </w:p>
        </w:tc>
        <w:tc>
          <w:tcPr>
            <w:tcW w:w="3764" w:type="dxa"/>
            <w:vMerge/>
            <w:hideMark/>
          </w:tcPr>
          <w:p w14:paraId="3C1C951D" w14:textId="77777777" w:rsidR="006B517B" w:rsidRPr="00184D2D" w:rsidRDefault="006B517B" w:rsidP="006B517B">
            <w:pPr>
              <w:spacing w:line="280" w:lineRule="exact"/>
              <w:rPr>
                <w:rFonts w:hAnsi="ＭＳ 明朝"/>
                <w:color w:val="000000" w:themeColor="text1"/>
                <w:sz w:val="18"/>
                <w:szCs w:val="18"/>
              </w:rPr>
            </w:pPr>
          </w:p>
        </w:tc>
      </w:tr>
      <w:tr w:rsidR="00184D2D" w:rsidRPr="00184D2D" w14:paraId="46ED140C" w14:textId="77777777" w:rsidTr="006B517B">
        <w:trPr>
          <w:trHeight w:val="330"/>
        </w:trPr>
        <w:tc>
          <w:tcPr>
            <w:tcW w:w="2518" w:type="dxa"/>
            <w:vMerge/>
            <w:tcBorders>
              <w:left w:val="single" w:sz="12" w:space="0" w:color="auto"/>
              <w:right w:val="single" w:sz="12" w:space="0" w:color="auto"/>
            </w:tcBorders>
            <w:hideMark/>
          </w:tcPr>
          <w:p w14:paraId="73277357" w14:textId="77777777" w:rsidR="006B517B" w:rsidRPr="00184D2D" w:rsidRDefault="006B517B" w:rsidP="006B517B">
            <w:pPr>
              <w:spacing w:line="280" w:lineRule="exact"/>
              <w:rPr>
                <w:rFonts w:hAnsi="ＭＳ 明朝"/>
                <w:b/>
                <w:bCs/>
                <w:color w:val="000000" w:themeColor="text1"/>
                <w:sz w:val="18"/>
                <w:szCs w:val="18"/>
              </w:rPr>
            </w:pPr>
          </w:p>
        </w:tc>
        <w:tc>
          <w:tcPr>
            <w:tcW w:w="3686" w:type="dxa"/>
            <w:tcBorders>
              <w:left w:val="single" w:sz="12" w:space="0" w:color="auto"/>
            </w:tcBorders>
            <w:hideMark/>
          </w:tcPr>
          <w:p w14:paraId="4B80C75E"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要求基準９　審査委員会の委員へ不正な働きかけを行っていないこと</w:t>
            </w:r>
          </w:p>
        </w:tc>
        <w:tc>
          <w:tcPr>
            <w:tcW w:w="3764" w:type="dxa"/>
            <w:vMerge/>
            <w:hideMark/>
          </w:tcPr>
          <w:p w14:paraId="266D373E" w14:textId="77777777" w:rsidR="006B517B" w:rsidRPr="00184D2D" w:rsidRDefault="006B517B" w:rsidP="006B517B">
            <w:pPr>
              <w:spacing w:line="280" w:lineRule="exact"/>
              <w:rPr>
                <w:rFonts w:hAnsi="ＭＳ 明朝"/>
                <w:color w:val="000000" w:themeColor="text1"/>
                <w:sz w:val="18"/>
                <w:szCs w:val="18"/>
              </w:rPr>
            </w:pPr>
          </w:p>
        </w:tc>
      </w:tr>
      <w:tr w:rsidR="00184D2D" w:rsidRPr="00184D2D" w14:paraId="58CA4BE7" w14:textId="77777777" w:rsidTr="006B517B">
        <w:trPr>
          <w:trHeight w:val="330"/>
        </w:trPr>
        <w:tc>
          <w:tcPr>
            <w:tcW w:w="2518" w:type="dxa"/>
            <w:vMerge/>
            <w:tcBorders>
              <w:left w:val="single" w:sz="12" w:space="0" w:color="auto"/>
              <w:right w:val="single" w:sz="12" w:space="0" w:color="auto"/>
            </w:tcBorders>
            <w:hideMark/>
          </w:tcPr>
          <w:p w14:paraId="1026F7FD" w14:textId="77777777" w:rsidR="006B517B" w:rsidRPr="00184D2D" w:rsidRDefault="006B517B" w:rsidP="006B517B">
            <w:pPr>
              <w:spacing w:line="280" w:lineRule="exact"/>
              <w:rPr>
                <w:rFonts w:hAnsi="ＭＳ 明朝"/>
                <w:b/>
                <w:bCs/>
                <w:color w:val="000000" w:themeColor="text1"/>
                <w:sz w:val="18"/>
                <w:szCs w:val="18"/>
              </w:rPr>
            </w:pPr>
          </w:p>
        </w:tc>
        <w:tc>
          <w:tcPr>
            <w:tcW w:w="3686" w:type="dxa"/>
            <w:tcBorders>
              <w:left w:val="single" w:sz="12" w:space="0" w:color="auto"/>
            </w:tcBorders>
            <w:hideMark/>
          </w:tcPr>
          <w:p w14:paraId="42046067"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要求基準11　一体的かつ継続的なＩＲ事業の実施</w:t>
            </w:r>
          </w:p>
        </w:tc>
        <w:tc>
          <w:tcPr>
            <w:tcW w:w="3764" w:type="dxa"/>
            <w:vMerge/>
            <w:hideMark/>
          </w:tcPr>
          <w:p w14:paraId="3CF331CD" w14:textId="77777777" w:rsidR="006B517B" w:rsidRPr="00184D2D" w:rsidRDefault="006B517B" w:rsidP="006B517B">
            <w:pPr>
              <w:spacing w:line="280" w:lineRule="exact"/>
              <w:rPr>
                <w:rFonts w:hAnsi="ＭＳ 明朝"/>
                <w:color w:val="000000" w:themeColor="text1"/>
                <w:sz w:val="18"/>
                <w:szCs w:val="18"/>
              </w:rPr>
            </w:pPr>
          </w:p>
        </w:tc>
      </w:tr>
      <w:tr w:rsidR="00184D2D" w:rsidRPr="00184D2D" w14:paraId="672B6A70" w14:textId="77777777" w:rsidTr="006B517B">
        <w:trPr>
          <w:trHeight w:val="660"/>
        </w:trPr>
        <w:tc>
          <w:tcPr>
            <w:tcW w:w="2518" w:type="dxa"/>
            <w:vMerge/>
            <w:tcBorders>
              <w:left w:val="single" w:sz="12" w:space="0" w:color="auto"/>
              <w:right w:val="single" w:sz="12" w:space="0" w:color="auto"/>
            </w:tcBorders>
            <w:hideMark/>
          </w:tcPr>
          <w:p w14:paraId="63CED33A" w14:textId="77777777" w:rsidR="006B517B" w:rsidRPr="00184D2D" w:rsidRDefault="006B517B" w:rsidP="006B517B">
            <w:pPr>
              <w:spacing w:line="280" w:lineRule="exact"/>
              <w:rPr>
                <w:rFonts w:hAnsi="ＭＳ 明朝"/>
                <w:b/>
                <w:bCs/>
                <w:color w:val="000000" w:themeColor="text1"/>
                <w:sz w:val="18"/>
                <w:szCs w:val="18"/>
              </w:rPr>
            </w:pPr>
          </w:p>
        </w:tc>
        <w:tc>
          <w:tcPr>
            <w:tcW w:w="3686" w:type="dxa"/>
            <w:tcBorders>
              <w:left w:val="single" w:sz="12" w:space="0" w:color="auto"/>
            </w:tcBorders>
            <w:hideMark/>
          </w:tcPr>
          <w:p w14:paraId="108A5102"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要求基準12　設置運営事業者と施設供用事業者との適切な責任分担及び相互の緊密な連携</w:t>
            </w:r>
          </w:p>
        </w:tc>
        <w:tc>
          <w:tcPr>
            <w:tcW w:w="3764" w:type="dxa"/>
            <w:vMerge/>
            <w:hideMark/>
          </w:tcPr>
          <w:p w14:paraId="255273A6" w14:textId="77777777" w:rsidR="006B517B" w:rsidRPr="00184D2D" w:rsidRDefault="006B517B" w:rsidP="006B517B">
            <w:pPr>
              <w:spacing w:line="280" w:lineRule="exact"/>
              <w:rPr>
                <w:rFonts w:hAnsi="ＭＳ 明朝"/>
                <w:color w:val="000000" w:themeColor="text1"/>
                <w:sz w:val="18"/>
                <w:szCs w:val="18"/>
              </w:rPr>
            </w:pPr>
          </w:p>
        </w:tc>
      </w:tr>
      <w:tr w:rsidR="00184D2D" w:rsidRPr="00184D2D" w14:paraId="328FB81A" w14:textId="77777777" w:rsidTr="006B517B">
        <w:trPr>
          <w:trHeight w:val="660"/>
        </w:trPr>
        <w:tc>
          <w:tcPr>
            <w:tcW w:w="2518" w:type="dxa"/>
            <w:vMerge/>
            <w:tcBorders>
              <w:left w:val="single" w:sz="12" w:space="0" w:color="auto"/>
              <w:right w:val="single" w:sz="12" w:space="0" w:color="auto"/>
            </w:tcBorders>
            <w:hideMark/>
          </w:tcPr>
          <w:p w14:paraId="079F414E" w14:textId="77777777" w:rsidR="006B517B" w:rsidRPr="00184D2D" w:rsidRDefault="006B517B" w:rsidP="006B517B">
            <w:pPr>
              <w:spacing w:line="280" w:lineRule="exact"/>
              <w:rPr>
                <w:rFonts w:hAnsi="ＭＳ 明朝"/>
                <w:b/>
                <w:bCs/>
                <w:color w:val="000000" w:themeColor="text1"/>
                <w:sz w:val="18"/>
                <w:szCs w:val="18"/>
              </w:rPr>
            </w:pPr>
          </w:p>
        </w:tc>
        <w:tc>
          <w:tcPr>
            <w:tcW w:w="3686" w:type="dxa"/>
            <w:tcBorders>
              <w:left w:val="single" w:sz="12" w:space="0" w:color="auto"/>
            </w:tcBorders>
            <w:hideMark/>
          </w:tcPr>
          <w:p w14:paraId="0398EF0F"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要求基準13　ＩＲ事業者が会社法に規定する会社で、専ら設置運営事業を行うものであること</w:t>
            </w:r>
          </w:p>
        </w:tc>
        <w:tc>
          <w:tcPr>
            <w:tcW w:w="3764" w:type="dxa"/>
            <w:vMerge/>
            <w:hideMark/>
          </w:tcPr>
          <w:p w14:paraId="1D17BBE3" w14:textId="77777777" w:rsidR="006B517B" w:rsidRPr="00184D2D" w:rsidRDefault="006B517B" w:rsidP="006B517B">
            <w:pPr>
              <w:spacing w:line="280" w:lineRule="exact"/>
              <w:rPr>
                <w:rFonts w:hAnsi="ＭＳ 明朝"/>
                <w:color w:val="000000" w:themeColor="text1"/>
                <w:sz w:val="18"/>
                <w:szCs w:val="18"/>
              </w:rPr>
            </w:pPr>
          </w:p>
        </w:tc>
      </w:tr>
      <w:tr w:rsidR="00184D2D" w:rsidRPr="00184D2D" w14:paraId="10473808" w14:textId="77777777" w:rsidTr="006B517B">
        <w:trPr>
          <w:trHeight w:val="345"/>
        </w:trPr>
        <w:tc>
          <w:tcPr>
            <w:tcW w:w="2518" w:type="dxa"/>
            <w:vMerge/>
            <w:tcBorders>
              <w:left w:val="single" w:sz="12" w:space="0" w:color="auto"/>
              <w:bottom w:val="single" w:sz="12" w:space="0" w:color="auto"/>
              <w:right w:val="single" w:sz="12" w:space="0" w:color="auto"/>
            </w:tcBorders>
            <w:hideMark/>
          </w:tcPr>
          <w:p w14:paraId="4E967F9B" w14:textId="77777777" w:rsidR="006B517B" w:rsidRPr="00184D2D" w:rsidRDefault="006B517B" w:rsidP="006B517B">
            <w:pPr>
              <w:spacing w:line="280" w:lineRule="exact"/>
              <w:rPr>
                <w:rFonts w:hAnsi="ＭＳ 明朝"/>
                <w:b/>
                <w:bCs/>
                <w:color w:val="000000" w:themeColor="text1"/>
                <w:sz w:val="18"/>
                <w:szCs w:val="18"/>
              </w:rPr>
            </w:pPr>
          </w:p>
        </w:tc>
        <w:tc>
          <w:tcPr>
            <w:tcW w:w="3686" w:type="dxa"/>
            <w:tcBorders>
              <w:left w:val="single" w:sz="12" w:space="0" w:color="auto"/>
            </w:tcBorders>
            <w:hideMark/>
          </w:tcPr>
          <w:p w14:paraId="7EAA460E"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 xml:space="preserve">要求基準14　設置運営事業者によるＩＲ施設の所有 </w:t>
            </w:r>
          </w:p>
        </w:tc>
        <w:tc>
          <w:tcPr>
            <w:tcW w:w="3764" w:type="dxa"/>
            <w:vMerge/>
            <w:hideMark/>
          </w:tcPr>
          <w:p w14:paraId="654E84BD" w14:textId="77777777" w:rsidR="006B517B" w:rsidRPr="00184D2D" w:rsidRDefault="006B517B" w:rsidP="006B517B">
            <w:pPr>
              <w:spacing w:line="280" w:lineRule="exact"/>
              <w:rPr>
                <w:rFonts w:hAnsi="ＭＳ 明朝"/>
                <w:color w:val="000000" w:themeColor="text1"/>
                <w:sz w:val="18"/>
                <w:szCs w:val="18"/>
              </w:rPr>
            </w:pPr>
          </w:p>
        </w:tc>
      </w:tr>
      <w:tr w:rsidR="00184D2D" w:rsidRPr="00184D2D" w14:paraId="79C1810F" w14:textId="77777777" w:rsidTr="006B517B">
        <w:trPr>
          <w:trHeight w:val="653"/>
        </w:trPr>
        <w:tc>
          <w:tcPr>
            <w:tcW w:w="2518" w:type="dxa"/>
            <w:vMerge w:val="restart"/>
            <w:tcBorders>
              <w:top w:val="single" w:sz="12" w:space="0" w:color="auto"/>
              <w:left w:val="single" w:sz="12" w:space="0" w:color="auto"/>
              <w:right w:val="single" w:sz="12" w:space="0" w:color="auto"/>
            </w:tcBorders>
            <w:hideMark/>
          </w:tcPr>
          <w:p w14:paraId="173D3791" w14:textId="69555BF0" w:rsidR="006B517B" w:rsidRPr="00184D2D" w:rsidRDefault="00973FC7" w:rsidP="006B517B">
            <w:pPr>
              <w:spacing w:line="280" w:lineRule="exact"/>
              <w:rPr>
                <w:rFonts w:hAnsi="ＭＳ 明朝"/>
                <w:b/>
                <w:bCs/>
                <w:color w:val="000000" w:themeColor="text1"/>
                <w:sz w:val="18"/>
                <w:szCs w:val="18"/>
              </w:rPr>
            </w:pPr>
            <w:r>
              <w:rPr>
                <w:rFonts w:hAnsi="ＭＳ 明朝" w:hint="eastAsia"/>
                <w:b/>
                <w:bCs/>
                <w:color w:val="000000" w:themeColor="text1"/>
                <w:sz w:val="18"/>
                <w:szCs w:val="18"/>
              </w:rPr>
              <w:t>５　周辺地域の開発及び整備、交通環境の改善、ＭＩＣＥ誘致・</w:t>
            </w:r>
            <w:r w:rsidR="006B517B" w:rsidRPr="00184D2D">
              <w:rPr>
                <w:rFonts w:hAnsi="ＭＳ 明朝" w:hint="eastAsia"/>
                <w:b/>
                <w:bCs/>
                <w:color w:val="000000" w:themeColor="text1"/>
                <w:sz w:val="18"/>
                <w:szCs w:val="18"/>
              </w:rPr>
              <w:t>インバウンドの促進のための施策、交通の利便性　等</w:t>
            </w:r>
          </w:p>
        </w:tc>
        <w:tc>
          <w:tcPr>
            <w:tcW w:w="3686" w:type="dxa"/>
            <w:vMerge w:val="restart"/>
            <w:tcBorders>
              <w:left w:val="single" w:sz="12" w:space="0" w:color="auto"/>
            </w:tcBorders>
            <w:hideMark/>
          </w:tcPr>
          <w:p w14:paraId="2289730B"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要求基準</w:t>
            </w:r>
            <w:r w:rsidRPr="00184D2D">
              <w:rPr>
                <w:rFonts w:hAnsi="ＭＳ 明朝"/>
                <w:color w:val="000000" w:themeColor="text1"/>
                <w:sz w:val="18"/>
                <w:szCs w:val="18"/>
              </w:rPr>
              <w:t>10　ＩＲ区域と国内外の主要都市との交通の利便性</w:t>
            </w:r>
          </w:p>
        </w:tc>
        <w:tc>
          <w:tcPr>
            <w:tcW w:w="3764" w:type="dxa"/>
            <w:hideMark/>
          </w:tcPr>
          <w:p w14:paraId="0E0F3DC6"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w:t>
            </w:r>
            <w:r w:rsidRPr="00184D2D">
              <w:rPr>
                <w:rFonts w:hAnsi="ＭＳ 明朝"/>
                <w:color w:val="000000" w:themeColor="text1"/>
                <w:sz w:val="18"/>
                <w:szCs w:val="18"/>
              </w:rPr>
              <w:t>15　ＩＲ区域の交通利便性</w:t>
            </w:r>
          </w:p>
        </w:tc>
      </w:tr>
      <w:tr w:rsidR="00184D2D" w:rsidRPr="00184D2D" w14:paraId="5CA41171" w14:textId="77777777" w:rsidTr="006B517B">
        <w:trPr>
          <w:trHeight w:val="652"/>
        </w:trPr>
        <w:tc>
          <w:tcPr>
            <w:tcW w:w="2518" w:type="dxa"/>
            <w:vMerge/>
            <w:tcBorders>
              <w:left w:val="single" w:sz="12" w:space="0" w:color="auto"/>
              <w:bottom w:val="single" w:sz="12" w:space="0" w:color="auto"/>
              <w:right w:val="single" w:sz="12" w:space="0" w:color="auto"/>
            </w:tcBorders>
          </w:tcPr>
          <w:p w14:paraId="0F811C21" w14:textId="77777777" w:rsidR="006B517B" w:rsidRPr="00184D2D" w:rsidRDefault="006B517B" w:rsidP="006B517B">
            <w:pPr>
              <w:spacing w:line="280" w:lineRule="exact"/>
              <w:rPr>
                <w:rFonts w:hAnsi="ＭＳ 明朝"/>
                <w:b/>
                <w:bCs/>
                <w:color w:val="000000" w:themeColor="text1"/>
                <w:sz w:val="18"/>
                <w:szCs w:val="18"/>
              </w:rPr>
            </w:pPr>
          </w:p>
        </w:tc>
        <w:tc>
          <w:tcPr>
            <w:tcW w:w="3686" w:type="dxa"/>
            <w:vMerge/>
            <w:tcBorders>
              <w:left w:val="single" w:sz="12" w:space="0" w:color="auto"/>
            </w:tcBorders>
          </w:tcPr>
          <w:p w14:paraId="6720E53E" w14:textId="77777777" w:rsidR="006B517B" w:rsidRPr="00184D2D" w:rsidRDefault="006B517B" w:rsidP="006B517B">
            <w:pPr>
              <w:spacing w:line="280" w:lineRule="exact"/>
              <w:rPr>
                <w:rFonts w:hAnsi="ＭＳ 明朝"/>
                <w:color w:val="000000" w:themeColor="text1"/>
                <w:sz w:val="18"/>
                <w:szCs w:val="18"/>
              </w:rPr>
            </w:pPr>
          </w:p>
        </w:tc>
        <w:tc>
          <w:tcPr>
            <w:tcW w:w="3764" w:type="dxa"/>
          </w:tcPr>
          <w:p w14:paraId="740771C2"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w:t>
            </w:r>
            <w:r w:rsidRPr="00184D2D">
              <w:rPr>
                <w:rFonts w:hAnsi="ＭＳ 明朝"/>
                <w:color w:val="000000" w:themeColor="text1"/>
                <w:sz w:val="18"/>
                <w:szCs w:val="18"/>
              </w:rPr>
              <w:t>16　ＩＲ区域の整備の推進、滞在型観光の実現に関する施策・措置</w:t>
            </w:r>
          </w:p>
        </w:tc>
      </w:tr>
      <w:tr w:rsidR="00184D2D" w:rsidRPr="00184D2D" w14:paraId="7FBDA5EB" w14:textId="77777777" w:rsidTr="006B517B">
        <w:trPr>
          <w:trHeight w:val="1335"/>
        </w:trPr>
        <w:tc>
          <w:tcPr>
            <w:tcW w:w="2518" w:type="dxa"/>
            <w:tcBorders>
              <w:top w:val="single" w:sz="12" w:space="0" w:color="auto"/>
              <w:left w:val="single" w:sz="12" w:space="0" w:color="auto"/>
              <w:bottom w:val="single" w:sz="12" w:space="0" w:color="auto"/>
              <w:right w:val="single" w:sz="12" w:space="0" w:color="auto"/>
            </w:tcBorders>
            <w:hideMark/>
          </w:tcPr>
          <w:p w14:paraId="1D3E0088" w14:textId="0303F085" w:rsidR="006B517B" w:rsidRPr="00184D2D" w:rsidRDefault="00973FC7" w:rsidP="006B517B">
            <w:pPr>
              <w:spacing w:line="280" w:lineRule="exact"/>
              <w:rPr>
                <w:rFonts w:hAnsi="ＭＳ 明朝"/>
                <w:b/>
                <w:bCs/>
                <w:color w:val="000000" w:themeColor="text1"/>
                <w:sz w:val="18"/>
                <w:szCs w:val="18"/>
              </w:rPr>
            </w:pPr>
            <w:r>
              <w:rPr>
                <w:rFonts w:hAnsi="ＭＳ 明朝" w:hint="eastAsia"/>
                <w:b/>
                <w:bCs/>
                <w:color w:val="000000" w:themeColor="text1"/>
                <w:sz w:val="18"/>
                <w:szCs w:val="18"/>
              </w:rPr>
              <w:t>６　カジノ事業の収益の活用（ＩＲの施設やコンテンツへの再投資、大阪府・</w:t>
            </w:r>
            <w:r w:rsidR="006B517B" w:rsidRPr="00184D2D">
              <w:rPr>
                <w:rFonts w:hAnsi="ＭＳ 明朝" w:hint="eastAsia"/>
                <w:b/>
                <w:bCs/>
                <w:color w:val="000000" w:themeColor="text1"/>
                <w:sz w:val="18"/>
                <w:szCs w:val="18"/>
              </w:rPr>
              <w:t>市が実施する施策への協力、依存症対策、治安・</w:t>
            </w:r>
            <w:r>
              <w:rPr>
                <w:rFonts w:hAnsi="ＭＳ 明朝" w:hint="eastAsia"/>
                <w:b/>
                <w:bCs/>
                <w:color w:val="000000" w:themeColor="text1"/>
                <w:sz w:val="18"/>
                <w:szCs w:val="18"/>
              </w:rPr>
              <w:t>地域</w:t>
            </w:r>
            <w:r w:rsidR="006B517B" w:rsidRPr="00184D2D">
              <w:rPr>
                <w:rFonts w:hAnsi="ＭＳ 明朝" w:hint="eastAsia"/>
                <w:b/>
                <w:bCs/>
                <w:color w:val="000000" w:themeColor="text1"/>
                <w:sz w:val="18"/>
                <w:szCs w:val="18"/>
              </w:rPr>
              <w:t>風俗環境対策　等）</w:t>
            </w:r>
          </w:p>
        </w:tc>
        <w:tc>
          <w:tcPr>
            <w:tcW w:w="3686" w:type="dxa"/>
            <w:tcBorders>
              <w:left w:val="single" w:sz="12" w:space="0" w:color="auto"/>
            </w:tcBorders>
            <w:hideMark/>
          </w:tcPr>
          <w:p w14:paraId="6EA72B22"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 xml:space="preserve">要求基準16　カジノ事業の収益の活用 </w:t>
            </w:r>
          </w:p>
        </w:tc>
        <w:tc>
          <w:tcPr>
            <w:tcW w:w="3764" w:type="dxa"/>
            <w:hideMark/>
          </w:tcPr>
          <w:p w14:paraId="1E2EAD5E"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評価基準24　カジノ事業の収益の活用</w:t>
            </w:r>
          </w:p>
        </w:tc>
      </w:tr>
      <w:tr w:rsidR="00184D2D" w:rsidRPr="00184D2D" w14:paraId="0445236C" w14:textId="77777777" w:rsidTr="006B517B">
        <w:trPr>
          <w:trHeight w:val="660"/>
        </w:trPr>
        <w:tc>
          <w:tcPr>
            <w:tcW w:w="2518" w:type="dxa"/>
            <w:vMerge w:val="restart"/>
            <w:tcBorders>
              <w:top w:val="single" w:sz="12" w:space="0" w:color="auto"/>
              <w:left w:val="single" w:sz="12" w:space="0" w:color="auto"/>
              <w:right w:val="single" w:sz="12" w:space="0" w:color="auto"/>
            </w:tcBorders>
            <w:hideMark/>
          </w:tcPr>
          <w:p w14:paraId="2993201C" w14:textId="037113A9" w:rsidR="006B517B" w:rsidRPr="00184D2D" w:rsidRDefault="006B517B" w:rsidP="006B517B">
            <w:pPr>
              <w:spacing w:line="280" w:lineRule="exact"/>
              <w:rPr>
                <w:rFonts w:hAnsi="ＭＳ 明朝"/>
                <w:b/>
                <w:bCs/>
                <w:color w:val="000000" w:themeColor="text1"/>
                <w:sz w:val="18"/>
                <w:szCs w:val="18"/>
              </w:rPr>
            </w:pPr>
            <w:r w:rsidRPr="00184D2D">
              <w:rPr>
                <w:rFonts w:hAnsi="ＭＳ 明朝" w:hint="eastAsia"/>
                <w:b/>
                <w:bCs/>
                <w:color w:val="000000" w:themeColor="text1"/>
                <w:sz w:val="18"/>
                <w:szCs w:val="18"/>
              </w:rPr>
              <w:t>７　依存症対策、治安・</w:t>
            </w:r>
            <w:r w:rsidR="00973FC7">
              <w:rPr>
                <w:rFonts w:hAnsi="ＭＳ 明朝" w:hint="eastAsia"/>
                <w:b/>
                <w:bCs/>
                <w:color w:val="000000" w:themeColor="text1"/>
                <w:sz w:val="18"/>
                <w:szCs w:val="18"/>
              </w:rPr>
              <w:t>地域</w:t>
            </w:r>
            <w:r w:rsidRPr="00184D2D">
              <w:rPr>
                <w:rFonts w:hAnsi="ＭＳ 明朝" w:hint="eastAsia"/>
                <w:b/>
                <w:bCs/>
                <w:color w:val="000000" w:themeColor="text1"/>
                <w:sz w:val="18"/>
                <w:szCs w:val="18"/>
              </w:rPr>
              <w:t>風俗環境対策、</w:t>
            </w:r>
            <w:r w:rsidR="00973FC7" w:rsidRPr="00973FC7">
              <w:rPr>
                <w:rFonts w:hAnsi="ＭＳ 明朝" w:hint="eastAsia"/>
                <w:b/>
                <w:bCs/>
                <w:color w:val="000000" w:themeColor="text1"/>
                <w:sz w:val="18"/>
                <w:szCs w:val="18"/>
              </w:rPr>
              <w:t>ＩＲ内の監視・警備、</w:t>
            </w:r>
            <w:r w:rsidRPr="00184D2D">
              <w:rPr>
                <w:rFonts w:hAnsi="ＭＳ 明朝" w:hint="eastAsia"/>
                <w:b/>
                <w:bCs/>
                <w:color w:val="000000" w:themeColor="text1"/>
                <w:sz w:val="18"/>
                <w:szCs w:val="18"/>
              </w:rPr>
              <w:t>防災及び減災のための取組、感染症対策　等</w:t>
            </w:r>
          </w:p>
          <w:p w14:paraId="0C438FD7" w14:textId="755C938F" w:rsidR="00973FC7" w:rsidRPr="00184D2D" w:rsidRDefault="00973FC7" w:rsidP="006B517B">
            <w:pPr>
              <w:spacing w:line="280" w:lineRule="exact"/>
              <w:rPr>
                <w:rFonts w:hAnsi="ＭＳ 明朝"/>
                <w:b/>
                <w:bCs/>
                <w:color w:val="000000" w:themeColor="text1"/>
                <w:sz w:val="18"/>
                <w:szCs w:val="18"/>
              </w:rPr>
            </w:pPr>
            <w:r>
              <w:rPr>
                <w:rFonts w:hAnsi="ＭＳ 明朝" w:hint="eastAsia"/>
                <w:b/>
                <w:bCs/>
                <w:color w:val="000000" w:themeColor="text1"/>
                <w:sz w:val="18"/>
                <w:szCs w:val="18"/>
              </w:rPr>
              <w:t>（ＩＲ事業者の対策、大阪府・</w:t>
            </w:r>
            <w:r w:rsidR="006B517B" w:rsidRPr="00184D2D">
              <w:rPr>
                <w:rFonts w:hAnsi="ＭＳ 明朝" w:hint="eastAsia"/>
                <w:b/>
                <w:bCs/>
                <w:color w:val="000000" w:themeColor="text1"/>
                <w:sz w:val="18"/>
                <w:szCs w:val="18"/>
              </w:rPr>
              <w:t>市の対策）</w:t>
            </w:r>
          </w:p>
        </w:tc>
        <w:tc>
          <w:tcPr>
            <w:tcW w:w="3686" w:type="dxa"/>
            <w:tcBorders>
              <w:left w:val="single" w:sz="12" w:space="0" w:color="auto"/>
            </w:tcBorders>
            <w:hideMark/>
          </w:tcPr>
          <w:p w14:paraId="16F1F164"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要求基準15　カジノ施設の設置及び運営に伴う有害な影響の排除を適切に行うための措置等</w:t>
            </w:r>
          </w:p>
        </w:tc>
        <w:tc>
          <w:tcPr>
            <w:tcW w:w="3764" w:type="dxa"/>
            <w:hideMark/>
          </w:tcPr>
          <w:p w14:paraId="5AC64B57"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w:t>
            </w:r>
            <w:r w:rsidRPr="00184D2D">
              <w:rPr>
                <w:rFonts w:hAnsi="ＭＳ 明朝"/>
                <w:color w:val="000000" w:themeColor="text1"/>
                <w:sz w:val="18"/>
                <w:szCs w:val="18"/>
              </w:rPr>
              <w:t>22　防災及び減災のための取組等</w:t>
            </w:r>
          </w:p>
        </w:tc>
      </w:tr>
      <w:tr w:rsidR="00184D2D" w:rsidRPr="00184D2D" w14:paraId="7B11FB4E" w14:textId="77777777" w:rsidTr="006B517B">
        <w:trPr>
          <w:trHeight w:val="260"/>
        </w:trPr>
        <w:tc>
          <w:tcPr>
            <w:tcW w:w="2518" w:type="dxa"/>
            <w:vMerge/>
            <w:tcBorders>
              <w:left w:val="single" w:sz="12" w:space="0" w:color="auto"/>
              <w:bottom w:val="single" w:sz="12" w:space="0" w:color="auto"/>
              <w:right w:val="single" w:sz="12" w:space="0" w:color="auto"/>
            </w:tcBorders>
            <w:hideMark/>
          </w:tcPr>
          <w:p w14:paraId="6B6C9F67" w14:textId="77777777" w:rsidR="006B517B" w:rsidRPr="00184D2D" w:rsidRDefault="006B517B" w:rsidP="006B517B">
            <w:pPr>
              <w:spacing w:line="280" w:lineRule="exact"/>
              <w:rPr>
                <w:rFonts w:hAnsi="ＭＳ 明朝"/>
                <w:b/>
                <w:bCs/>
                <w:color w:val="000000" w:themeColor="text1"/>
                <w:sz w:val="18"/>
                <w:szCs w:val="18"/>
              </w:rPr>
            </w:pPr>
          </w:p>
        </w:tc>
        <w:tc>
          <w:tcPr>
            <w:tcW w:w="3686" w:type="dxa"/>
            <w:tcBorders>
              <w:left w:val="single" w:sz="12" w:space="0" w:color="auto"/>
            </w:tcBorders>
            <w:hideMark/>
          </w:tcPr>
          <w:p w14:paraId="412C22F6"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要求基準19　カジノ施設の設置及び運営に伴う有害な影響の排除を適切に行うための必要な施策及び措置</w:t>
            </w:r>
          </w:p>
        </w:tc>
        <w:tc>
          <w:tcPr>
            <w:tcW w:w="3764" w:type="dxa"/>
            <w:hideMark/>
          </w:tcPr>
          <w:p w14:paraId="55460A9D"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w:t>
            </w:r>
            <w:r w:rsidRPr="00184D2D">
              <w:rPr>
                <w:rFonts w:hAnsi="ＭＳ 明朝"/>
                <w:color w:val="000000" w:themeColor="text1"/>
                <w:sz w:val="18"/>
                <w:szCs w:val="18"/>
              </w:rPr>
              <w:t>25　カジノ施設の設置及び運営に伴う有害な影響の排除</w:t>
            </w:r>
          </w:p>
        </w:tc>
      </w:tr>
      <w:tr w:rsidR="00184D2D" w:rsidRPr="00184D2D" w14:paraId="76051910" w14:textId="77777777" w:rsidTr="006B517B">
        <w:trPr>
          <w:trHeight w:val="330"/>
        </w:trPr>
        <w:tc>
          <w:tcPr>
            <w:tcW w:w="2518" w:type="dxa"/>
            <w:vMerge w:val="restart"/>
            <w:tcBorders>
              <w:top w:val="single" w:sz="12" w:space="0" w:color="auto"/>
              <w:left w:val="single" w:sz="12" w:space="0" w:color="auto"/>
              <w:right w:val="single" w:sz="12" w:space="0" w:color="auto"/>
            </w:tcBorders>
            <w:hideMark/>
          </w:tcPr>
          <w:p w14:paraId="7BE2CA1B" w14:textId="7178EF39" w:rsidR="006B517B" w:rsidRPr="00184D2D" w:rsidRDefault="00973FC7" w:rsidP="006B517B">
            <w:pPr>
              <w:spacing w:line="280" w:lineRule="exact"/>
              <w:rPr>
                <w:rFonts w:hAnsi="ＭＳ 明朝"/>
                <w:b/>
                <w:bCs/>
                <w:color w:val="000000" w:themeColor="text1"/>
                <w:sz w:val="18"/>
                <w:szCs w:val="18"/>
              </w:rPr>
            </w:pPr>
            <w:r>
              <w:rPr>
                <w:rFonts w:hAnsi="ＭＳ 明朝" w:hint="eastAsia"/>
                <w:b/>
                <w:bCs/>
                <w:color w:val="000000" w:themeColor="text1"/>
                <w:sz w:val="18"/>
                <w:szCs w:val="18"/>
              </w:rPr>
              <w:t>８　経済的社会的効果（初期投資額、経済波及効果、</w:t>
            </w:r>
            <w:r w:rsidR="006B517B" w:rsidRPr="00184D2D">
              <w:rPr>
                <w:rFonts w:hAnsi="ＭＳ 明朝" w:hint="eastAsia"/>
                <w:b/>
                <w:bCs/>
                <w:color w:val="000000" w:themeColor="text1"/>
                <w:sz w:val="18"/>
                <w:szCs w:val="18"/>
              </w:rPr>
              <w:t xml:space="preserve">来訪者数、来訪者の旅行消費額、雇用者数　等） </w:t>
            </w:r>
          </w:p>
        </w:tc>
        <w:tc>
          <w:tcPr>
            <w:tcW w:w="3686" w:type="dxa"/>
            <w:vMerge w:val="restart"/>
            <w:tcBorders>
              <w:left w:val="single" w:sz="12" w:space="0" w:color="auto"/>
            </w:tcBorders>
            <w:hideMark/>
          </w:tcPr>
          <w:p w14:paraId="467067DE"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 xml:space="preserve">要求基準18　ＩＲ区域の整備による経済的社会的効果 </w:t>
            </w:r>
          </w:p>
        </w:tc>
        <w:tc>
          <w:tcPr>
            <w:tcW w:w="3764" w:type="dxa"/>
            <w:hideMark/>
          </w:tcPr>
          <w:p w14:paraId="614D8571"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評価基準17　観光への効果</w:t>
            </w:r>
          </w:p>
        </w:tc>
      </w:tr>
      <w:tr w:rsidR="00184D2D" w:rsidRPr="00184D2D" w14:paraId="3BC656AC" w14:textId="77777777" w:rsidTr="006B517B">
        <w:trPr>
          <w:trHeight w:val="330"/>
        </w:trPr>
        <w:tc>
          <w:tcPr>
            <w:tcW w:w="2518" w:type="dxa"/>
            <w:vMerge/>
            <w:tcBorders>
              <w:left w:val="single" w:sz="12" w:space="0" w:color="auto"/>
              <w:right w:val="single" w:sz="12" w:space="0" w:color="auto"/>
            </w:tcBorders>
            <w:hideMark/>
          </w:tcPr>
          <w:p w14:paraId="3C9F72EC" w14:textId="77777777" w:rsidR="006B517B" w:rsidRPr="00184D2D" w:rsidRDefault="006B517B" w:rsidP="006B517B">
            <w:pPr>
              <w:spacing w:line="280" w:lineRule="exact"/>
              <w:rPr>
                <w:rFonts w:hAnsi="ＭＳ 明朝"/>
                <w:b/>
                <w:bCs/>
                <w:color w:val="000000" w:themeColor="text1"/>
                <w:sz w:val="18"/>
                <w:szCs w:val="18"/>
              </w:rPr>
            </w:pPr>
          </w:p>
        </w:tc>
        <w:tc>
          <w:tcPr>
            <w:tcW w:w="3686" w:type="dxa"/>
            <w:vMerge/>
            <w:tcBorders>
              <w:left w:val="single" w:sz="12" w:space="0" w:color="auto"/>
            </w:tcBorders>
            <w:hideMark/>
          </w:tcPr>
          <w:p w14:paraId="4C08A82B" w14:textId="77777777" w:rsidR="006B517B" w:rsidRPr="00184D2D" w:rsidRDefault="006B517B" w:rsidP="006B517B">
            <w:pPr>
              <w:spacing w:line="280" w:lineRule="exact"/>
              <w:rPr>
                <w:rFonts w:hAnsi="ＭＳ 明朝"/>
                <w:color w:val="000000" w:themeColor="text1"/>
                <w:sz w:val="18"/>
                <w:szCs w:val="18"/>
              </w:rPr>
            </w:pPr>
          </w:p>
        </w:tc>
        <w:tc>
          <w:tcPr>
            <w:tcW w:w="3764" w:type="dxa"/>
            <w:hideMark/>
          </w:tcPr>
          <w:p w14:paraId="03284AB3"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評価基準18　地域経済への効果</w:t>
            </w:r>
          </w:p>
        </w:tc>
      </w:tr>
      <w:tr w:rsidR="00184D2D" w:rsidRPr="00184D2D" w14:paraId="3EE449A1" w14:textId="77777777" w:rsidTr="006B517B">
        <w:trPr>
          <w:trHeight w:val="345"/>
        </w:trPr>
        <w:tc>
          <w:tcPr>
            <w:tcW w:w="2518" w:type="dxa"/>
            <w:vMerge/>
            <w:tcBorders>
              <w:left w:val="single" w:sz="12" w:space="0" w:color="auto"/>
              <w:bottom w:val="single" w:sz="12" w:space="0" w:color="auto"/>
              <w:right w:val="single" w:sz="12" w:space="0" w:color="auto"/>
            </w:tcBorders>
            <w:hideMark/>
          </w:tcPr>
          <w:p w14:paraId="42F7CD51" w14:textId="77777777" w:rsidR="006B517B" w:rsidRPr="00184D2D" w:rsidRDefault="006B517B" w:rsidP="006B517B">
            <w:pPr>
              <w:spacing w:line="280" w:lineRule="exact"/>
              <w:rPr>
                <w:rFonts w:hAnsi="ＭＳ 明朝"/>
                <w:b/>
                <w:bCs/>
                <w:color w:val="000000" w:themeColor="text1"/>
                <w:sz w:val="18"/>
                <w:szCs w:val="18"/>
              </w:rPr>
            </w:pPr>
          </w:p>
        </w:tc>
        <w:tc>
          <w:tcPr>
            <w:tcW w:w="3686" w:type="dxa"/>
            <w:vMerge/>
            <w:tcBorders>
              <w:left w:val="single" w:sz="12" w:space="0" w:color="auto"/>
            </w:tcBorders>
            <w:hideMark/>
          </w:tcPr>
          <w:p w14:paraId="378C7C2F" w14:textId="77777777" w:rsidR="006B517B" w:rsidRPr="00184D2D" w:rsidRDefault="006B517B" w:rsidP="006B517B">
            <w:pPr>
              <w:spacing w:line="280" w:lineRule="exact"/>
              <w:rPr>
                <w:rFonts w:hAnsi="ＭＳ 明朝"/>
                <w:color w:val="000000" w:themeColor="text1"/>
                <w:sz w:val="18"/>
                <w:szCs w:val="18"/>
              </w:rPr>
            </w:pPr>
          </w:p>
        </w:tc>
        <w:tc>
          <w:tcPr>
            <w:tcW w:w="3764" w:type="dxa"/>
            <w:hideMark/>
          </w:tcPr>
          <w:p w14:paraId="2384F629"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評価基準19　2030 年の政府の観光戦略の目標達成への貢献</w:t>
            </w:r>
          </w:p>
        </w:tc>
      </w:tr>
      <w:tr w:rsidR="00184D2D" w:rsidRPr="00184D2D" w14:paraId="555D2116" w14:textId="77777777" w:rsidTr="006B517B">
        <w:trPr>
          <w:trHeight w:val="675"/>
        </w:trPr>
        <w:tc>
          <w:tcPr>
            <w:tcW w:w="2518" w:type="dxa"/>
            <w:tcBorders>
              <w:top w:val="single" w:sz="12" w:space="0" w:color="auto"/>
              <w:left w:val="single" w:sz="12" w:space="0" w:color="auto"/>
              <w:bottom w:val="single" w:sz="12" w:space="0" w:color="auto"/>
              <w:right w:val="single" w:sz="12" w:space="0" w:color="auto"/>
            </w:tcBorders>
            <w:hideMark/>
          </w:tcPr>
          <w:p w14:paraId="56E96AF2" w14:textId="28F08A36" w:rsidR="006B517B" w:rsidRPr="00184D2D" w:rsidRDefault="00973FC7" w:rsidP="006B517B">
            <w:pPr>
              <w:spacing w:line="280" w:lineRule="exact"/>
              <w:rPr>
                <w:rFonts w:hAnsi="ＭＳ 明朝"/>
                <w:b/>
                <w:bCs/>
                <w:color w:val="000000" w:themeColor="text1"/>
                <w:sz w:val="18"/>
                <w:szCs w:val="18"/>
              </w:rPr>
            </w:pPr>
            <w:r>
              <w:rPr>
                <w:rFonts w:hAnsi="ＭＳ 明朝" w:hint="eastAsia"/>
                <w:b/>
                <w:bCs/>
                <w:color w:val="000000" w:themeColor="text1"/>
                <w:sz w:val="18"/>
                <w:szCs w:val="18"/>
              </w:rPr>
              <w:t>９　納付金・</w:t>
            </w:r>
            <w:r w:rsidR="006B517B" w:rsidRPr="00184D2D">
              <w:rPr>
                <w:rFonts w:hAnsi="ＭＳ 明朝" w:hint="eastAsia"/>
                <w:b/>
                <w:bCs/>
                <w:color w:val="000000" w:themeColor="text1"/>
                <w:sz w:val="18"/>
                <w:szCs w:val="18"/>
              </w:rPr>
              <w:t>入場料の見込額及び使途</w:t>
            </w:r>
          </w:p>
        </w:tc>
        <w:tc>
          <w:tcPr>
            <w:tcW w:w="3686" w:type="dxa"/>
            <w:tcBorders>
              <w:left w:val="single" w:sz="12" w:space="0" w:color="auto"/>
            </w:tcBorders>
            <w:hideMark/>
          </w:tcPr>
          <w:p w14:paraId="53B8AE5D"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要求基準17　認定都道府県等入場料納入金・認定都道府県等納付金の見込額及び使途</w:t>
            </w:r>
          </w:p>
        </w:tc>
        <w:tc>
          <w:tcPr>
            <w:tcW w:w="3764" w:type="dxa"/>
            <w:hideMark/>
          </w:tcPr>
          <w:p w14:paraId="6F060790" w14:textId="77777777" w:rsidR="006B517B" w:rsidRPr="00184D2D" w:rsidRDefault="006B517B" w:rsidP="006B517B">
            <w:pPr>
              <w:spacing w:line="280" w:lineRule="exact"/>
              <w:rPr>
                <w:rFonts w:hAnsi="ＭＳ 明朝"/>
                <w:color w:val="000000" w:themeColor="text1"/>
                <w:sz w:val="18"/>
                <w:szCs w:val="18"/>
              </w:rPr>
            </w:pPr>
          </w:p>
        </w:tc>
      </w:tr>
      <w:tr w:rsidR="00184D2D" w:rsidRPr="00184D2D" w14:paraId="66C08FF4" w14:textId="77777777" w:rsidTr="006B517B">
        <w:trPr>
          <w:trHeight w:val="330"/>
        </w:trPr>
        <w:tc>
          <w:tcPr>
            <w:tcW w:w="2518" w:type="dxa"/>
            <w:vMerge w:val="restart"/>
            <w:tcBorders>
              <w:top w:val="single" w:sz="12" w:space="0" w:color="auto"/>
              <w:left w:val="single" w:sz="12" w:space="0" w:color="auto"/>
              <w:right w:val="single" w:sz="12" w:space="0" w:color="auto"/>
            </w:tcBorders>
            <w:hideMark/>
          </w:tcPr>
          <w:p w14:paraId="70CB39E8" w14:textId="377ED076" w:rsidR="006B517B" w:rsidRPr="00184D2D" w:rsidRDefault="006B517B" w:rsidP="006B517B">
            <w:pPr>
              <w:spacing w:line="280" w:lineRule="exact"/>
              <w:rPr>
                <w:rFonts w:hAnsi="ＭＳ 明朝"/>
                <w:b/>
                <w:bCs/>
                <w:color w:val="000000" w:themeColor="text1"/>
                <w:sz w:val="18"/>
                <w:szCs w:val="18"/>
              </w:rPr>
            </w:pPr>
            <w:r w:rsidRPr="00184D2D">
              <w:rPr>
                <w:rFonts w:hAnsi="ＭＳ 明朝" w:hint="eastAsia"/>
                <w:b/>
                <w:bCs/>
                <w:color w:val="000000" w:themeColor="text1"/>
                <w:sz w:val="18"/>
                <w:szCs w:val="18"/>
              </w:rPr>
              <w:t xml:space="preserve">10　</w:t>
            </w:r>
            <w:r w:rsidRPr="00570A75">
              <w:rPr>
                <w:rFonts w:hAnsi="ＭＳ 明朝" w:hint="eastAsia"/>
                <w:b/>
                <w:bCs/>
                <w:color w:val="000000" w:themeColor="text1"/>
                <w:sz w:val="18"/>
                <w:szCs w:val="18"/>
              </w:rPr>
              <w:t>公平・公正な公募</w:t>
            </w:r>
            <w:r w:rsidR="00973FC7">
              <w:rPr>
                <w:rFonts w:hAnsi="ＭＳ 明朝" w:hint="eastAsia"/>
                <w:b/>
                <w:bCs/>
                <w:color w:val="000000" w:themeColor="text1"/>
                <w:sz w:val="18"/>
                <w:szCs w:val="18"/>
              </w:rPr>
              <w:t>手続き</w:t>
            </w:r>
            <w:r w:rsidRPr="00570A75">
              <w:rPr>
                <w:rFonts w:hAnsi="ＭＳ 明朝" w:hint="eastAsia"/>
                <w:b/>
                <w:bCs/>
                <w:color w:val="000000" w:themeColor="text1"/>
                <w:sz w:val="18"/>
                <w:szCs w:val="18"/>
              </w:rPr>
              <w:t>、ＩＲ誘致に向けた</w:t>
            </w:r>
            <w:r w:rsidR="00973FC7">
              <w:rPr>
                <w:rFonts w:hAnsi="ＭＳ 明朝" w:hint="eastAsia"/>
                <w:b/>
                <w:bCs/>
                <w:color w:val="000000" w:themeColor="text1"/>
                <w:sz w:val="18"/>
                <w:szCs w:val="18"/>
              </w:rPr>
              <w:t>地域の</w:t>
            </w:r>
            <w:r w:rsidRPr="00570A75">
              <w:rPr>
                <w:rFonts w:hAnsi="ＭＳ 明朝" w:hint="eastAsia"/>
                <w:b/>
                <w:bCs/>
                <w:color w:val="000000" w:themeColor="text1"/>
                <w:sz w:val="18"/>
                <w:szCs w:val="18"/>
              </w:rPr>
              <w:t>合意形成</w:t>
            </w:r>
          </w:p>
        </w:tc>
        <w:tc>
          <w:tcPr>
            <w:tcW w:w="3686" w:type="dxa"/>
            <w:tcBorders>
              <w:left w:val="single" w:sz="12" w:space="0" w:color="auto"/>
            </w:tcBorders>
            <w:hideMark/>
          </w:tcPr>
          <w:p w14:paraId="3F796F38" w14:textId="77777777" w:rsidR="006B517B" w:rsidRPr="00184D2D" w:rsidRDefault="006B517B" w:rsidP="006B517B">
            <w:pPr>
              <w:spacing w:line="280" w:lineRule="exact"/>
              <w:rPr>
                <w:rFonts w:hAnsi="ＭＳ 明朝"/>
                <w:color w:val="000000" w:themeColor="text1"/>
                <w:sz w:val="18"/>
                <w:szCs w:val="18"/>
              </w:rPr>
            </w:pPr>
            <w:r w:rsidRPr="00184D2D">
              <w:rPr>
                <w:rFonts w:hAnsi="ＭＳ 明朝" w:hint="eastAsia"/>
                <w:color w:val="000000" w:themeColor="text1"/>
                <w:sz w:val="18"/>
                <w:szCs w:val="18"/>
              </w:rPr>
              <w:t>要求基準５　公平かつ公正な民間事業者の公募及び選定</w:t>
            </w:r>
          </w:p>
        </w:tc>
        <w:tc>
          <w:tcPr>
            <w:tcW w:w="3764" w:type="dxa"/>
            <w:hideMark/>
          </w:tcPr>
          <w:p w14:paraId="30AC8D96" w14:textId="77777777" w:rsidR="006B517B" w:rsidRPr="00184D2D" w:rsidRDefault="006B517B" w:rsidP="006B517B">
            <w:pPr>
              <w:spacing w:line="280" w:lineRule="exact"/>
              <w:rPr>
                <w:rFonts w:hAnsi="ＭＳ 明朝"/>
                <w:color w:val="000000" w:themeColor="text1"/>
                <w:sz w:val="18"/>
                <w:szCs w:val="18"/>
              </w:rPr>
            </w:pPr>
          </w:p>
        </w:tc>
      </w:tr>
      <w:tr w:rsidR="006B517B" w:rsidRPr="001611C4" w14:paraId="31825602" w14:textId="77777777" w:rsidTr="006B517B">
        <w:trPr>
          <w:trHeight w:val="345"/>
        </w:trPr>
        <w:tc>
          <w:tcPr>
            <w:tcW w:w="2518" w:type="dxa"/>
            <w:vMerge/>
            <w:tcBorders>
              <w:left w:val="single" w:sz="12" w:space="0" w:color="auto"/>
              <w:bottom w:val="single" w:sz="12" w:space="0" w:color="auto"/>
              <w:right w:val="single" w:sz="12" w:space="0" w:color="auto"/>
            </w:tcBorders>
            <w:hideMark/>
          </w:tcPr>
          <w:p w14:paraId="045F6307" w14:textId="77777777" w:rsidR="006B517B" w:rsidRPr="001611C4" w:rsidRDefault="006B517B" w:rsidP="006B517B">
            <w:pPr>
              <w:spacing w:line="280" w:lineRule="exact"/>
              <w:rPr>
                <w:rFonts w:hAnsi="ＭＳ 明朝"/>
                <w:b/>
                <w:bCs/>
                <w:color w:val="000000" w:themeColor="text1"/>
                <w:sz w:val="18"/>
                <w:szCs w:val="18"/>
              </w:rPr>
            </w:pPr>
          </w:p>
        </w:tc>
        <w:tc>
          <w:tcPr>
            <w:tcW w:w="3686" w:type="dxa"/>
            <w:tcBorders>
              <w:left w:val="single" w:sz="12" w:space="0" w:color="auto"/>
            </w:tcBorders>
            <w:hideMark/>
          </w:tcPr>
          <w:p w14:paraId="5A66BFC9" w14:textId="77777777" w:rsidR="006B517B" w:rsidRPr="001611C4" w:rsidRDefault="006B517B" w:rsidP="006B517B">
            <w:pPr>
              <w:spacing w:line="280" w:lineRule="exact"/>
              <w:rPr>
                <w:rFonts w:hAnsi="ＭＳ 明朝"/>
                <w:color w:val="000000" w:themeColor="text1"/>
                <w:sz w:val="18"/>
                <w:szCs w:val="18"/>
              </w:rPr>
            </w:pPr>
            <w:r w:rsidRPr="001611C4">
              <w:rPr>
                <w:rFonts w:hAnsi="ＭＳ 明朝" w:hint="eastAsia"/>
                <w:color w:val="000000" w:themeColor="text1"/>
                <w:sz w:val="18"/>
                <w:szCs w:val="18"/>
              </w:rPr>
              <w:t>要求基準６　地域における合意形成の手続</w:t>
            </w:r>
          </w:p>
        </w:tc>
        <w:tc>
          <w:tcPr>
            <w:tcW w:w="3764" w:type="dxa"/>
            <w:hideMark/>
          </w:tcPr>
          <w:p w14:paraId="32D85D5C" w14:textId="77777777" w:rsidR="006B517B" w:rsidRPr="001611C4" w:rsidRDefault="006B517B" w:rsidP="006B517B">
            <w:pPr>
              <w:spacing w:line="280" w:lineRule="exact"/>
              <w:rPr>
                <w:rFonts w:hAnsi="ＭＳ 明朝"/>
                <w:color w:val="000000" w:themeColor="text1"/>
                <w:sz w:val="18"/>
                <w:szCs w:val="18"/>
              </w:rPr>
            </w:pPr>
            <w:r w:rsidRPr="001611C4">
              <w:rPr>
                <w:rFonts w:hAnsi="ＭＳ 明朝" w:hint="eastAsia"/>
                <w:color w:val="000000" w:themeColor="text1"/>
                <w:sz w:val="18"/>
                <w:szCs w:val="18"/>
              </w:rPr>
              <w:t>評価基準23　地域における十分な合意形成</w:t>
            </w:r>
          </w:p>
        </w:tc>
      </w:tr>
    </w:tbl>
    <w:p w14:paraId="2630997C" w14:textId="702A5E6B" w:rsidR="006B517B" w:rsidRPr="006B517B" w:rsidRDefault="006B517B" w:rsidP="001D6B95">
      <w:pPr>
        <w:rPr>
          <w:color w:val="000000" w:themeColor="text1"/>
          <w:sz w:val="18"/>
          <w:szCs w:val="18"/>
        </w:rPr>
      </w:pPr>
    </w:p>
    <w:sectPr w:rsidR="006B517B" w:rsidRPr="006B517B" w:rsidSect="00FC280F">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39A73" w14:textId="77777777" w:rsidR="00CB4561" w:rsidRDefault="00CB4561" w:rsidP="00FC280F">
      <w:r>
        <w:separator/>
      </w:r>
    </w:p>
  </w:endnote>
  <w:endnote w:type="continuationSeparator" w:id="0">
    <w:p w14:paraId="110A4873" w14:textId="77777777" w:rsidR="00CB4561" w:rsidRDefault="00CB4561" w:rsidP="00FC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43D24" w14:textId="77777777" w:rsidR="00CB4561" w:rsidRDefault="00CB4561" w:rsidP="00FC280F">
      <w:r>
        <w:separator/>
      </w:r>
    </w:p>
  </w:footnote>
  <w:footnote w:type="continuationSeparator" w:id="0">
    <w:p w14:paraId="5C224BB1" w14:textId="77777777" w:rsidR="00CB4561" w:rsidRDefault="00CB4561" w:rsidP="00FC2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55E2"/>
    <w:multiLevelType w:val="hybridMultilevel"/>
    <w:tmpl w:val="5126995C"/>
    <w:lvl w:ilvl="0" w:tplc="78B67970">
      <w:start w:val="3"/>
      <w:numFmt w:val="decimal"/>
      <w:lvlText w:val="(%1)"/>
      <w:lvlJc w:val="left"/>
      <w:pPr>
        <w:tabs>
          <w:tab w:val="num" w:pos="3225"/>
        </w:tabs>
        <w:ind w:left="3225" w:hanging="495"/>
      </w:pPr>
      <w:rPr>
        <w:rFonts w:hint="default"/>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1" w15:restartNumberingAfterBreak="0">
    <w:nsid w:val="1CE06970"/>
    <w:multiLevelType w:val="hybridMultilevel"/>
    <w:tmpl w:val="39EA292E"/>
    <w:lvl w:ilvl="0" w:tplc="FB78DC4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F6173C"/>
    <w:multiLevelType w:val="hybridMultilevel"/>
    <w:tmpl w:val="6400E5B4"/>
    <w:lvl w:ilvl="0" w:tplc="73A044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7E45AF"/>
    <w:multiLevelType w:val="hybridMultilevel"/>
    <w:tmpl w:val="35F4229E"/>
    <w:lvl w:ilvl="0" w:tplc="5ACA8A1E">
      <w:start w:val="1"/>
      <w:numFmt w:val="decimalEnclosedCircle"/>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26DCD"/>
    <w:multiLevelType w:val="hybridMultilevel"/>
    <w:tmpl w:val="71CAC216"/>
    <w:lvl w:ilvl="0" w:tplc="9E744E0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3F13B2"/>
    <w:multiLevelType w:val="hybridMultilevel"/>
    <w:tmpl w:val="B7629B2A"/>
    <w:lvl w:ilvl="0" w:tplc="4F0A81E8">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3810"/>
    <w:rsid w:val="000071F6"/>
    <w:rsid w:val="00013EE4"/>
    <w:rsid w:val="000140C9"/>
    <w:rsid w:val="00016385"/>
    <w:rsid w:val="000340E6"/>
    <w:rsid w:val="00044FA9"/>
    <w:rsid w:val="00053079"/>
    <w:rsid w:val="00055D4A"/>
    <w:rsid w:val="000565F3"/>
    <w:rsid w:val="00067F8D"/>
    <w:rsid w:val="00084830"/>
    <w:rsid w:val="00091FA8"/>
    <w:rsid w:val="000950A1"/>
    <w:rsid w:val="000A15D9"/>
    <w:rsid w:val="000A16B0"/>
    <w:rsid w:val="000A2CC8"/>
    <w:rsid w:val="000F0F58"/>
    <w:rsid w:val="00101495"/>
    <w:rsid w:val="00103B81"/>
    <w:rsid w:val="00107538"/>
    <w:rsid w:val="00121C8D"/>
    <w:rsid w:val="00125D23"/>
    <w:rsid w:val="00133BE0"/>
    <w:rsid w:val="001345D6"/>
    <w:rsid w:val="00134E87"/>
    <w:rsid w:val="0013750C"/>
    <w:rsid w:val="0015286B"/>
    <w:rsid w:val="00155458"/>
    <w:rsid w:val="001559C4"/>
    <w:rsid w:val="00157698"/>
    <w:rsid w:val="001611C4"/>
    <w:rsid w:val="00166FCF"/>
    <w:rsid w:val="00172408"/>
    <w:rsid w:val="00184D2D"/>
    <w:rsid w:val="001A0136"/>
    <w:rsid w:val="001A0A7A"/>
    <w:rsid w:val="001A488B"/>
    <w:rsid w:val="001B58DE"/>
    <w:rsid w:val="001C3FDD"/>
    <w:rsid w:val="001D2F6D"/>
    <w:rsid w:val="001D4342"/>
    <w:rsid w:val="001D6B95"/>
    <w:rsid w:val="00200CB6"/>
    <w:rsid w:val="00216DFC"/>
    <w:rsid w:val="00244120"/>
    <w:rsid w:val="0029486F"/>
    <w:rsid w:val="002A6DF9"/>
    <w:rsid w:val="002A7875"/>
    <w:rsid w:val="002B3285"/>
    <w:rsid w:val="002B3806"/>
    <w:rsid w:val="002C0585"/>
    <w:rsid w:val="002C5182"/>
    <w:rsid w:val="002D0606"/>
    <w:rsid w:val="002D4FDD"/>
    <w:rsid w:val="002D7FF2"/>
    <w:rsid w:val="002E6EC9"/>
    <w:rsid w:val="00303C2F"/>
    <w:rsid w:val="00305A6C"/>
    <w:rsid w:val="0033657E"/>
    <w:rsid w:val="00374253"/>
    <w:rsid w:val="003850BD"/>
    <w:rsid w:val="003B265E"/>
    <w:rsid w:val="003B640E"/>
    <w:rsid w:val="003C483B"/>
    <w:rsid w:val="003D262A"/>
    <w:rsid w:val="00414CF6"/>
    <w:rsid w:val="004162F6"/>
    <w:rsid w:val="00422266"/>
    <w:rsid w:val="00433325"/>
    <w:rsid w:val="0045396E"/>
    <w:rsid w:val="004579AD"/>
    <w:rsid w:val="00474D06"/>
    <w:rsid w:val="004840B0"/>
    <w:rsid w:val="00493EB4"/>
    <w:rsid w:val="004A4E5E"/>
    <w:rsid w:val="004B5481"/>
    <w:rsid w:val="004F1AD4"/>
    <w:rsid w:val="004F62CD"/>
    <w:rsid w:val="00506338"/>
    <w:rsid w:val="005223A3"/>
    <w:rsid w:val="005362AA"/>
    <w:rsid w:val="005400D9"/>
    <w:rsid w:val="00544455"/>
    <w:rsid w:val="00550BF5"/>
    <w:rsid w:val="0056103F"/>
    <w:rsid w:val="00570A75"/>
    <w:rsid w:val="005769AD"/>
    <w:rsid w:val="00585862"/>
    <w:rsid w:val="00591FB1"/>
    <w:rsid w:val="00596815"/>
    <w:rsid w:val="005A17F9"/>
    <w:rsid w:val="005A5199"/>
    <w:rsid w:val="005C1B83"/>
    <w:rsid w:val="005C37F3"/>
    <w:rsid w:val="005C53E8"/>
    <w:rsid w:val="005D78EF"/>
    <w:rsid w:val="005E328E"/>
    <w:rsid w:val="005E512E"/>
    <w:rsid w:val="005F676A"/>
    <w:rsid w:val="00607CDB"/>
    <w:rsid w:val="00614505"/>
    <w:rsid w:val="00622717"/>
    <w:rsid w:val="006259A9"/>
    <w:rsid w:val="00636945"/>
    <w:rsid w:val="00655B66"/>
    <w:rsid w:val="00656502"/>
    <w:rsid w:val="0067527C"/>
    <w:rsid w:val="00690034"/>
    <w:rsid w:val="00691866"/>
    <w:rsid w:val="00692AE5"/>
    <w:rsid w:val="006934AB"/>
    <w:rsid w:val="00693EAC"/>
    <w:rsid w:val="006A21C4"/>
    <w:rsid w:val="006A48D3"/>
    <w:rsid w:val="006A6049"/>
    <w:rsid w:val="006B0B4E"/>
    <w:rsid w:val="006B517B"/>
    <w:rsid w:val="006C650D"/>
    <w:rsid w:val="006D2764"/>
    <w:rsid w:val="006D6ABE"/>
    <w:rsid w:val="006E0160"/>
    <w:rsid w:val="006F7C81"/>
    <w:rsid w:val="00700453"/>
    <w:rsid w:val="00703506"/>
    <w:rsid w:val="00737031"/>
    <w:rsid w:val="00741D04"/>
    <w:rsid w:val="0075101A"/>
    <w:rsid w:val="00755748"/>
    <w:rsid w:val="00756677"/>
    <w:rsid w:val="0076580E"/>
    <w:rsid w:val="00780A16"/>
    <w:rsid w:val="00784DC2"/>
    <w:rsid w:val="00791D26"/>
    <w:rsid w:val="00794399"/>
    <w:rsid w:val="007A07A9"/>
    <w:rsid w:val="007A181E"/>
    <w:rsid w:val="007B1BBF"/>
    <w:rsid w:val="007D4680"/>
    <w:rsid w:val="007F5905"/>
    <w:rsid w:val="008124B0"/>
    <w:rsid w:val="00824EA2"/>
    <w:rsid w:val="00825DCC"/>
    <w:rsid w:val="00833610"/>
    <w:rsid w:val="008566D8"/>
    <w:rsid w:val="0086075C"/>
    <w:rsid w:val="00871DEC"/>
    <w:rsid w:val="0088336A"/>
    <w:rsid w:val="008A0A85"/>
    <w:rsid w:val="008B3C51"/>
    <w:rsid w:val="008B4CB5"/>
    <w:rsid w:val="008C7D96"/>
    <w:rsid w:val="008F1A97"/>
    <w:rsid w:val="008F77A6"/>
    <w:rsid w:val="00912DA8"/>
    <w:rsid w:val="009137FD"/>
    <w:rsid w:val="0091610E"/>
    <w:rsid w:val="009256C4"/>
    <w:rsid w:val="00927BD5"/>
    <w:rsid w:val="00932157"/>
    <w:rsid w:val="00933337"/>
    <w:rsid w:val="00946671"/>
    <w:rsid w:val="0094717A"/>
    <w:rsid w:val="00955D08"/>
    <w:rsid w:val="009600D4"/>
    <w:rsid w:val="0096114D"/>
    <w:rsid w:val="00973FC7"/>
    <w:rsid w:val="00980876"/>
    <w:rsid w:val="00982D9A"/>
    <w:rsid w:val="00990D8D"/>
    <w:rsid w:val="009C4ABA"/>
    <w:rsid w:val="009D6689"/>
    <w:rsid w:val="009E5326"/>
    <w:rsid w:val="009F6676"/>
    <w:rsid w:val="009F7F0F"/>
    <w:rsid w:val="00A149A9"/>
    <w:rsid w:val="00A15510"/>
    <w:rsid w:val="00A55ABF"/>
    <w:rsid w:val="00A57A1C"/>
    <w:rsid w:val="00A62B23"/>
    <w:rsid w:val="00A7208C"/>
    <w:rsid w:val="00A74286"/>
    <w:rsid w:val="00A84206"/>
    <w:rsid w:val="00A969BD"/>
    <w:rsid w:val="00AA6FD4"/>
    <w:rsid w:val="00AA7137"/>
    <w:rsid w:val="00AB152C"/>
    <w:rsid w:val="00AB380C"/>
    <w:rsid w:val="00B055FF"/>
    <w:rsid w:val="00B158D6"/>
    <w:rsid w:val="00B17FA7"/>
    <w:rsid w:val="00B20855"/>
    <w:rsid w:val="00B30B72"/>
    <w:rsid w:val="00B42E25"/>
    <w:rsid w:val="00B47CE9"/>
    <w:rsid w:val="00B60E61"/>
    <w:rsid w:val="00B7215C"/>
    <w:rsid w:val="00B73C98"/>
    <w:rsid w:val="00B818B6"/>
    <w:rsid w:val="00B85F22"/>
    <w:rsid w:val="00B86EC5"/>
    <w:rsid w:val="00B92717"/>
    <w:rsid w:val="00B92A66"/>
    <w:rsid w:val="00B93810"/>
    <w:rsid w:val="00BA3309"/>
    <w:rsid w:val="00BC3CC9"/>
    <w:rsid w:val="00BC4593"/>
    <w:rsid w:val="00BD019E"/>
    <w:rsid w:val="00BD3C20"/>
    <w:rsid w:val="00BF0D20"/>
    <w:rsid w:val="00BF481A"/>
    <w:rsid w:val="00C14D17"/>
    <w:rsid w:val="00C167EC"/>
    <w:rsid w:val="00C278E0"/>
    <w:rsid w:val="00C43D6E"/>
    <w:rsid w:val="00C612AC"/>
    <w:rsid w:val="00C64684"/>
    <w:rsid w:val="00C743DF"/>
    <w:rsid w:val="00C87E1E"/>
    <w:rsid w:val="00C9713E"/>
    <w:rsid w:val="00CA13A9"/>
    <w:rsid w:val="00CA2F77"/>
    <w:rsid w:val="00CB4561"/>
    <w:rsid w:val="00CB5BA1"/>
    <w:rsid w:val="00CC7BC5"/>
    <w:rsid w:val="00CE43CA"/>
    <w:rsid w:val="00D01354"/>
    <w:rsid w:val="00D14309"/>
    <w:rsid w:val="00D15B8C"/>
    <w:rsid w:val="00D171C4"/>
    <w:rsid w:val="00D175C6"/>
    <w:rsid w:val="00D17A0F"/>
    <w:rsid w:val="00D37655"/>
    <w:rsid w:val="00D753F5"/>
    <w:rsid w:val="00D761A9"/>
    <w:rsid w:val="00D86B9A"/>
    <w:rsid w:val="00D900BE"/>
    <w:rsid w:val="00DA6A95"/>
    <w:rsid w:val="00DB7625"/>
    <w:rsid w:val="00DC0B63"/>
    <w:rsid w:val="00DD040A"/>
    <w:rsid w:val="00DD202D"/>
    <w:rsid w:val="00DD2319"/>
    <w:rsid w:val="00DD2686"/>
    <w:rsid w:val="00DD36FE"/>
    <w:rsid w:val="00DE1E16"/>
    <w:rsid w:val="00DE502B"/>
    <w:rsid w:val="00DE6A85"/>
    <w:rsid w:val="00DF6DFA"/>
    <w:rsid w:val="00E357E5"/>
    <w:rsid w:val="00E36802"/>
    <w:rsid w:val="00E41B56"/>
    <w:rsid w:val="00E42BB7"/>
    <w:rsid w:val="00E662DB"/>
    <w:rsid w:val="00E771D4"/>
    <w:rsid w:val="00E807D8"/>
    <w:rsid w:val="00E81AD6"/>
    <w:rsid w:val="00E92DC6"/>
    <w:rsid w:val="00EA3B4D"/>
    <w:rsid w:val="00EA4FD1"/>
    <w:rsid w:val="00EB60EE"/>
    <w:rsid w:val="00EB7343"/>
    <w:rsid w:val="00EE1457"/>
    <w:rsid w:val="00EE70BA"/>
    <w:rsid w:val="00F06820"/>
    <w:rsid w:val="00F131AB"/>
    <w:rsid w:val="00F43089"/>
    <w:rsid w:val="00F43E09"/>
    <w:rsid w:val="00F452A6"/>
    <w:rsid w:val="00F6180B"/>
    <w:rsid w:val="00F66101"/>
    <w:rsid w:val="00F663E1"/>
    <w:rsid w:val="00F75DE7"/>
    <w:rsid w:val="00F762C0"/>
    <w:rsid w:val="00F85F09"/>
    <w:rsid w:val="00F87ACA"/>
    <w:rsid w:val="00FB4223"/>
    <w:rsid w:val="00FB520F"/>
    <w:rsid w:val="00FB7F75"/>
    <w:rsid w:val="00FC280F"/>
    <w:rsid w:val="00FE6FAD"/>
    <w:rsid w:val="00FF33B8"/>
    <w:rsid w:val="00FF3885"/>
    <w:rsid w:val="00FF5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D03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0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80F"/>
    <w:pPr>
      <w:tabs>
        <w:tab w:val="center" w:pos="4252"/>
        <w:tab w:val="right" w:pos="8504"/>
      </w:tabs>
      <w:snapToGrid w:val="0"/>
    </w:pPr>
  </w:style>
  <w:style w:type="character" w:customStyle="1" w:styleId="a4">
    <w:name w:val="ヘッダー (文字)"/>
    <w:basedOn w:val="a0"/>
    <w:link w:val="a3"/>
    <w:uiPriority w:val="99"/>
    <w:rsid w:val="00FC280F"/>
  </w:style>
  <w:style w:type="paragraph" w:styleId="a5">
    <w:name w:val="footer"/>
    <w:basedOn w:val="a"/>
    <w:link w:val="a6"/>
    <w:uiPriority w:val="99"/>
    <w:unhideWhenUsed/>
    <w:rsid w:val="00FC280F"/>
    <w:pPr>
      <w:tabs>
        <w:tab w:val="center" w:pos="4252"/>
        <w:tab w:val="right" w:pos="8504"/>
      </w:tabs>
      <w:snapToGrid w:val="0"/>
    </w:pPr>
  </w:style>
  <w:style w:type="character" w:customStyle="1" w:styleId="a6">
    <w:name w:val="フッター (文字)"/>
    <w:basedOn w:val="a0"/>
    <w:link w:val="a5"/>
    <w:uiPriority w:val="99"/>
    <w:rsid w:val="00FC280F"/>
  </w:style>
  <w:style w:type="table" w:styleId="a7">
    <w:name w:val="Table Grid"/>
    <w:basedOn w:val="a1"/>
    <w:uiPriority w:val="39"/>
    <w:rsid w:val="00C6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44455"/>
    <w:pPr>
      <w:ind w:leftChars="400" w:left="840"/>
    </w:pPr>
  </w:style>
  <w:style w:type="character" w:styleId="a9">
    <w:name w:val="annotation reference"/>
    <w:basedOn w:val="a0"/>
    <w:uiPriority w:val="99"/>
    <w:semiHidden/>
    <w:unhideWhenUsed/>
    <w:rsid w:val="0094717A"/>
    <w:rPr>
      <w:sz w:val="18"/>
      <w:szCs w:val="18"/>
    </w:rPr>
  </w:style>
  <w:style w:type="paragraph" w:styleId="aa">
    <w:name w:val="annotation text"/>
    <w:basedOn w:val="a"/>
    <w:link w:val="ab"/>
    <w:uiPriority w:val="99"/>
    <w:semiHidden/>
    <w:unhideWhenUsed/>
    <w:rsid w:val="0094717A"/>
    <w:pPr>
      <w:jc w:val="left"/>
    </w:pPr>
  </w:style>
  <w:style w:type="character" w:customStyle="1" w:styleId="ab">
    <w:name w:val="コメント文字列 (文字)"/>
    <w:basedOn w:val="a0"/>
    <w:link w:val="aa"/>
    <w:uiPriority w:val="99"/>
    <w:semiHidden/>
    <w:rsid w:val="0094717A"/>
  </w:style>
  <w:style w:type="paragraph" w:styleId="ac">
    <w:name w:val="annotation subject"/>
    <w:basedOn w:val="aa"/>
    <w:next w:val="aa"/>
    <w:link w:val="ad"/>
    <w:uiPriority w:val="99"/>
    <w:semiHidden/>
    <w:unhideWhenUsed/>
    <w:rsid w:val="0094717A"/>
    <w:rPr>
      <w:b/>
      <w:bCs/>
    </w:rPr>
  </w:style>
  <w:style w:type="character" w:customStyle="1" w:styleId="ad">
    <w:name w:val="コメント内容 (文字)"/>
    <w:basedOn w:val="ab"/>
    <w:link w:val="ac"/>
    <w:uiPriority w:val="99"/>
    <w:semiHidden/>
    <w:rsid w:val="0094717A"/>
    <w:rPr>
      <w:b/>
      <w:bCs/>
    </w:rPr>
  </w:style>
  <w:style w:type="paragraph" w:styleId="ae">
    <w:name w:val="Balloon Text"/>
    <w:basedOn w:val="a"/>
    <w:link w:val="af"/>
    <w:uiPriority w:val="99"/>
    <w:semiHidden/>
    <w:unhideWhenUsed/>
    <w:rsid w:val="0094717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471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536068">
      <w:bodyDiv w:val="1"/>
      <w:marLeft w:val="0"/>
      <w:marRight w:val="0"/>
      <w:marTop w:val="0"/>
      <w:marBottom w:val="0"/>
      <w:divBdr>
        <w:top w:val="none" w:sz="0" w:space="0" w:color="auto"/>
        <w:left w:val="none" w:sz="0" w:space="0" w:color="auto"/>
        <w:bottom w:val="none" w:sz="0" w:space="0" w:color="auto"/>
        <w:right w:val="none" w:sz="0" w:space="0" w:color="auto"/>
      </w:divBdr>
    </w:div>
    <w:div w:id="126623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2020-04-16T23:44:00Z</dcterms:created>
  <dcterms:modified xsi:type="dcterms:W3CDTF">2021-12-23T00:30:00Z</dcterms:modified>
</cp:coreProperties>
</file>