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D42" w:rsidRPr="00EE2788" w:rsidRDefault="00AB5495" w:rsidP="0087393A">
      <w:pPr>
        <w:rPr>
          <w:rFonts w:ascii="ＭＳ ゴシック" w:eastAsia="ＭＳ ゴシック" w:hAnsi="ＭＳ ゴシック" w:hint="eastAsia"/>
          <w:b/>
          <w:color w:val="000000"/>
          <w:sz w:val="44"/>
          <w:szCs w:val="44"/>
        </w:rPr>
      </w:pPr>
      <w:bookmarkStart w:id="0" w:name="_GoBack"/>
      <w:bookmarkEnd w:id="0"/>
      <w:r w:rsidRPr="00EE2788">
        <w:rPr>
          <w:rFonts w:ascii="ＭＳ ゴシック" w:eastAsia="ＭＳ ゴシック" w:hAnsi="ＭＳ ゴシック" w:hint="eastAsia"/>
          <w:b/>
          <w:color w:val="000000"/>
          <w:sz w:val="44"/>
          <w:szCs w:val="44"/>
        </w:rPr>
        <w:t>（４）</w:t>
      </w:r>
      <w:r w:rsidR="00D06423" w:rsidRPr="00EE2788">
        <w:rPr>
          <w:rFonts w:ascii="ＭＳ ゴシック" w:eastAsia="ＭＳ ゴシック" w:hAnsi="ＭＳ ゴシック" w:hint="eastAsia"/>
          <w:b/>
          <w:color w:val="000000"/>
          <w:sz w:val="44"/>
          <w:szCs w:val="44"/>
        </w:rPr>
        <w:t>令和</w:t>
      </w:r>
      <w:r w:rsidR="0087393A" w:rsidRPr="00EE2788">
        <w:rPr>
          <w:rFonts w:ascii="ＭＳ ゴシック" w:eastAsia="ＭＳ ゴシック" w:hAnsi="ＭＳ ゴシック" w:hint="eastAsia"/>
          <w:b/>
          <w:color w:val="000000"/>
          <w:sz w:val="44"/>
          <w:szCs w:val="44"/>
        </w:rPr>
        <w:t>５</w:t>
      </w:r>
      <w:r w:rsidRPr="00EE2788">
        <w:rPr>
          <w:rFonts w:ascii="ＭＳ ゴシック" w:eastAsia="ＭＳ ゴシック" w:hAnsi="ＭＳ ゴシック" w:hint="eastAsia"/>
          <w:b/>
          <w:color w:val="000000"/>
          <w:sz w:val="44"/>
          <w:szCs w:val="44"/>
        </w:rPr>
        <w:t>年度における主な税制改正の概要（道府県税分）</w:t>
      </w:r>
    </w:p>
    <w:p w:rsidR="00BB5B08" w:rsidRPr="00EE2788" w:rsidRDefault="00BB5B08" w:rsidP="00DB2406">
      <w:pPr>
        <w:autoSpaceDE w:val="0"/>
        <w:autoSpaceDN w:val="0"/>
        <w:adjustRightInd w:val="0"/>
        <w:spacing w:line="360" w:lineRule="exact"/>
        <w:ind w:leftChars="200" w:left="420"/>
        <w:rPr>
          <w:rFonts w:ascii="ＭＳ 明朝" w:hAnsi="ＭＳ 明朝" w:hint="eastAsia"/>
          <w:b/>
          <w:color w:val="000000"/>
          <w:sz w:val="28"/>
          <w:szCs w:val="28"/>
        </w:rPr>
      </w:pPr>
      <w:r w:rsidRPr="00EE2788">
        <w:rPr>
          <w:rFonts w:ascii="ＭＳ 明朝" w:hAnsi="ＭＳ 明朝" w:hint="eastAsia"/>
          <w:b/>
          <w:color w:val="000000"/>
          <w:sz w:val="28"/>
          <w:szCs w:val="28"/>
        </w:rPr>
        <w:t xml:space="preserve">１　</w:t>
      </w:r>
      <w:r w:rsidR="00ED1395" w:rsidRPr="00EE2788">
        <w:rPr>
          <w:rFonts w:ascii="ＭＳ 明朝" w:hAnsi="ＭＳ 明朝" w:hint="eastAsia"/>
          <w:b/>
          <w:color w:val="000000"/>
          <w:sz w:val="28"/>
          <w:szCs w:val="28"/>
        </w:rPr>
        <w:t>環境性能割の税率区分の見直し</w:t>
      </w:r>
    </w:p>
    <w:p w:rsidR="00F4606E" w:rsidRPr="00EE2788" w:rsidRDefault="00F4606E" w:rsidP="00DB2406">
      <w:pPr>
        <w:autoSpaceDE w:val="0"/>
        <w:autoSpaceDN w:val="0"/>
        <w:adjustRightInd w:val="0"/>
        <w:spacing w:line="260" w:lineRule="exact"/>
        <w:ind w:leftChars="300" w:left="1050" w:hangingChars="200" w:hanging="420"/>
        <w:rPr>
          <w:rFonts w:ascii="ＭＳ 明朝" w:hAnsi="ＭＳ 明朝" w:hint="eastAsia"/>
          <w:color w:val="000000"/>
          <w:szCs w:val="21"/>
        </w:rPr>
      </w:pPr>
      <w:r w:rsidRPr="00EE2788">
        <w:rPr>
          <w:rFonts w:ascii="ＭＳ 明朝" w:hAnsi="ＭＳ 明朝" w:hint="eastAsia"/>
          <w:color w:val="000000"/>
          <w:szCs w:val="21"/>
        </w:rPr>
        <w:t>（１）</w:t>
      </w:r>
      <w:r w:rsidR="00C84286" w:rsidRPr="00EE2788">
        <w:rPr>
          <w:rFonts w:ascii="ＭＳ 明朝" w:hAnsi="ＭＳ 明朝" w:hint="eastAsia"/>
          <w:color w:val="000000"/>
          <w:szCs w:val="21"/>
        </w:rPr>
        <w:t>新型コロナウイルス感染症等を背景とした半導体不足等の状況を踏まえ、異例の措置として、現行の税率区分を令和５年12</w:t>
      </w:r>
      <w:r w:rsidR="00967498" w:rsidRPr="00EE2788">
        <w:rPr>
          <w:rFonts w:ascii="ＭＳ 明朝" w:hAnsi="ＭＳ 明朝" w:hint="eastAsia"/>
          <w:color w:val="000000"/>
          <w:szCs w:val="21"/>
        </w:rPr>
        <w:t>月末まで据え置く</w:t>
      </w:r>
      <w:r w:rsidR="00C84286" w:rsidRPr="00EE2788">
        <w:rPr>
          <w:rFonts w:ascii="ＭＳ 明朝" w:hAnsi="ＭＳ 明朝" w:hint="eastAsia"/>
          <w:color w:val="000000"/>
          <w:szCs w:val="21"/>
        </w:rPr>
        <w:t>。</w:t>
      </w:r>
    </w:p>
    <w:p w:rsidR="00F4606E" w:rsidRPr="00EE2788" w:rsidRDefault="00F4606E" w:rsidP="00DB2406">
      <w:pPr>
        <w:autoSpaceDE w:val="0"/>
        <w:autoSpaceDN w:val="0"/>
        <w:adjustRightInd w:val="0"/>
        <w:spacing w:line="260" w:lineRule="exact"/>
        <w:ind w:leftChars="300" w:left="1050" w:hangingChars="200" w:hanging="420"/>
        <w:rPr>
          <w:rFonts w:ascii="ＭＳ 明朝" w:hAnsi="ＭＳ 明朝"/>
          <w:color w:val="000000"/>
          <w:szCs w:val="21"/>
        </w:rPr>
      </w:pPr>
      <w:r w:rsidRPr="00EE2788">
        <w:rPr>
          <w:rFonts w:ascii="ＭＳ 明朝" w:hAnsi="ＭＳ 明朝" w:hint="eastAsia"/>
          <w:color w:val="000000"/>
          <w:szCs w:val="21"/>
        </w:rPr>
        <w:t>（２）</w:t>
      </w:r>
      <w:r w:rsidR="00C84286" w:rsidRPr="00EE2788">
        <w:rPr>
          <w:rFonts w:ascii="ＭＳ 明朝" w:hAnsi="ＭＳ 明朝" w:hint="eastAsia"/>
          <w:color w:val="000000"/>
          <w:szCs w:val="21"/>
        </w:rPr>
        <w:t>2035年電動車100％（乗用車新車販売）とする政府目標と整合させ、電動車の一層の普及促進を図る観点から、税率区分（燃費基準達成度）を３年間で段階的に引き上げ</w:t>
      </w:r>
      <w:r w:rsidR="00967498" w:rsidRPr="00EE2788">
        <w:rPr>
          <w:rFonts w:ascii="ＭＳ 明朝" w:hAnsi="ＭＳ 明朝" w:hint="eastAsia"/>
          <w:color w:val="000000"/>
          <w:szCs w:val="21"/>
        </w:rPr>
        <w:t>る</w:t>
      </w:r>
      <w:r w:rsidR="00C84286" w:rsidRPr="00EE2788">
        <w:rPr>
          <w:rFonts w:ascii="ＭＳ 明朝" w:hAnsi="ＭＳ 明朝" w:hint="eastAsia"/>
          <w:color w:val="000000"/>
          <w:szCs w:val="21"/>
        </w:rPr>
        <w:t>。</w:t>
      </w:r>
    </w:p>
    <w:p w:rsidR="002017C3" w:rsidRPr="00EE2788" w:rsidRDefault="002017C3" w:rsidP="00DB2406">
      <w:pPr>
        <w:autoSpaceDE w:val="0"/>
        <w:autoSpaceDN w:val="0"/>
        <w:adjustRightInd w:val="0"/>
        <w:spacing w:line="260" w:lineRule="exact"/>
        <w:ind w:leftChars="500" w:left="1470" w:hangingChars="200" w:hanging="420"/>
        <w:rPr>
          <w:rFonts w:ascii="ＭＳ 明朝" w:hAnsi="ＭＳ 明朝" w:hint="eastAsia"/>
          <w:color w:val="000000"/>
          <w:szCs w:val="21"/>
        </w:rPr>
      </w:pPr>
      <w:r w:rsidRPr="00EE2788">
        <w:rPr>
          <w:rFonts w:ascii="ＭＳ 明朝" w:hAnsi="ＭＳ 明朝" w:hint="eastAsia"/>
          <w:color w:val="000000"/>
          <w:szCs w:val="21"/>
        </w:rPr>
        <w:t>・令和５年４月から令和５年12月末まで　　現行の税率区分を据置き</w:t>
      </w:r>
    </w:p>
    <w:p w:rsidR="002017C3" w:rsidRPr="00EE2788" w:rsidRDefault="002017C3" w:rsidP="00DB2406">
      <w:pPr>
        <w:autoSpaceDE w:val="0"/>
        <w:autoSpaceDN w:val="0"/>
        <w:adjustRightInd w:val="0"/>
        <w:spacing w:line="260" w:lineRule="exact"/>
        <w:ind w:leftChars="500" w:left="1470" w:hangingChars="200" w:hanging="420"/>
        <w:rPr>
          <w:rFonts w:ascii="ＭＳ 明朝" w:hAnsi="ＭＳ 明朝" w:hint="eastAsia"/>
          <w:color w:val="000000"/>
          <w:szCs w:val="21"/>
        </w:rPr>
      </w:pPr>
      <w:r w:rsidRPr="00EE2788">
        <w:rPr>
          <w:rFonts w:ascii="ＭＳ 明朝" w:hAnsi="ＭＳ 明朝" w:hint="eastAsia"/>
          <w:color w:val="000000"/>
          <w:szCs w:val="21"/>
        </w:rPr>
        <w:t>・令和６年１月から令和７年３月末まで　　１段階目の引上げ</w:t>
      </w:r>
    </w:p>
    <w:p w:rsidR="002017C3" w:rsidRPr="00EE2788" w:rsidRDefault="002017C3" w:rsidP="00DB2406">
      <w:pPr>
        <w:autoSpaceDE w:val="0"/>
        <w:autoSpaceDN w:val="0"/>
        <w:adjustRightInd w:val="0"/>
        <w:spacing w:line="260" w:lineRule="exact"/>
        <w:ind w:leftChars="500" w:left="1470" w:hangingChars="200" w:hanging="420"/>
        <w:rPr>
          <w:rFonts w:ascii="ＭＳ 明朝" w:hAnsi="ＭＳ 明朝" w:hint="eastAsia"/>
          <w:color w:val="000000"/>
          <w:szCs w:val="21"/>
        </w:rPr>
      </w:pPr>
      <w:r w:rsidRPr="00EE2788">
        <w:rPr>
          <w:rFonts w:ascii="ＭＳ 明朝" w:hAnsi="ＭＳ 明朝" w:hint="eastAsia"/>
          <w:color w:val="000000"/>
          <w:szCs w:val="21"/>
        </w:rPr>
        <w:t>・令和７年４月から　　　　　　　　　　　２段階目の引上げ</w:t>
      </w:r>
    </w:p>
    <w:p w:rsidR="002017C3" w:rsidRPr="00EE2788" w:rsidRDefault="00967498" w:rsidP="00DB2406">
      <w:pPr>
        <w:autoSpaceDE w:val="0"/>
        <w:autoSpaceDN w:val="0"/>
        <w:adjustRightInd w:val="0"/>
        <w:spacing w:line="260" w:lineRule="exact"/>
        <w:ind w:leftChars="500" w:left="1470" w:hangingChars="200" w:hanging="420"/>
        <w:rPr>
          <w:rFonts w:ascii="ＭＳ 明朝" w:hAnsi="ＭＳ 明朝" w:hint="eastAsia"/>
          <w:color w:val="000000"/>
          <w:szCs w:val="21"/>
        </w:rPr>
      </w:pPr>
      <w:r w:rsidRPr="00EE2788">
        <w:rPr>
          <w:rFonts w:ascii="ＭＳ 明朝" w:hAnsi="ＭＳ 明朝" w:hint="eastAsia"/>
          <w:color w:val="000000"/>
          <w:szCs w:val="21"/>
        </w:rPr>
        <w:t>※次の税率区分の見直しは３年後（令和８年度）とする</w:t>
      </w:r>
      <w:r w:rsidR="002017C3" w:rsidRPr="00EE2788">
        <w:rPr>
          <w:rFonts w:ascii="ＭＳ 明朝" w:hAnsi="ＭＳ 明朝" w:hint="eastAsia"/>
          <w:color w:val="000000"/>
          <w:szCs w:val="21"/>
        </w:rPr>
        <w:t>。</w:t>
      </w:r>
    </w:p>
    <w:p w:rsidR="008E6ECE" w:rsidRPr="00EE2788" w:rsidRDefault="008E6ECE" w:rsidP="00DB2406">
      <w:pPr>
        <w:autoSpaceDE w:val="0"/>
        <w:autoSpaceDN w:val="0"/>
        <w:adjustRightInd w:val="0"/>
        <w:spacing w:line="260" w:lineRule="exact"/>
        <w:rPr>
          <w:rFonts w:ascii="ＭＳ 明朝" w:hAnsi="ＭＳ 明朝" w:hint="eastAsia"/>
          <w:color w:val="000000"/>
          <w:szCs w:val="21"/>
        </w:rPr>
      </w:pPr>
    </w:p>
    <w:p w:rsidR="00BB5B08" w:rsidRPr="00EE2788" w:rsidRDefault="00BB5B08" w:rsidP="00DB2406">
      <w:pPr>
        <w:autoSpaceDE w:val="0"/>
        <w:autoSpaceDN w:val="0"/>
        <w:adjustRightInd w:val="0"/>
        <w:spacing w:line="360" w:lineRule="exact"/>
        <w:ind w:leftChars="200" w:left="420"/>
        <w:rPr>
          <w:rFonts w:ascii="ＭＳ 明朝" w:hAnsi="ＭＳ 明朝" w:hint="eastAsia"/>
          <w:b/>
          <w:color w:val="000000"/>
          <w:sz w:val="28"/>
          <w:szCs w:val="28"/>
        </w:rPr>
      </w:pPr>
      <w:r w:rsidRPr="00EE2788">
        <w:rPr>
          <w:rFonts w:ascii="ＭＳ 明朝" w:hAnsi="ＭＳ 明朝" w:hint="eastAsia"/>
          <w:b/>
          <w:color w:val="000000"/>
          <w:sz w:val="28"/>
          <w:szCs w:val="28"/>
        </w:rPr>
        <w:t xml:space="preserve">２　</w:t>
      </w:r>
      <w:r w:rsidR="007D70E2" w:rsidRPr="00EE2788">
        <w:rPr>
          <w:rFonts w:ascii="ＭＳ 明朝" w:hAnsi="ＭＳ 明朝" w:hint="eastAsia"/>
          <w:b/>
          <w:color w:val="000000"/>
          <w:sz w:val="28"/>
          <w:szCs w:val="28"/>
        </w:rPr>
        <w:t>環境性能割の課税標準の特例</w:t>
      </w:r>
    </w:p>
    <w:p w:rsidR="00F051E5" w:rsidRPr="00EE2788" w:rsidRDefault="007D70E2" w:rsidP="00DB2406">
      <w:pPr>
        <w:autoSpaceDE w:val="0"/>
        <w:autoSpaceDN w:val="0"/>
        <w:adjustRightInd w:val="0"/>
        <w:spacing w:line="260" w:lineRule="exact"/>
        <w:ind w:leftChars="300" w:left="630" w:firstLineChars="100" w:firstLine="210"/>
        <w:rPr>
          <w:rFonts w:ascii="ＭＳ 明朝" w:hAnsi="ＭＳ 明朝"/>
          <w:color w:val="000000"/>
          <w:szCs w:val="21"/>
        </w:rPr>
      </w:pPr>
      <w:r w:rsidRPr="00EE2788">
        <w:rPr>
          <w:rFonts w:ascii="ＭＳ 明朝" w:hAnsi="ＭＳ 明朝" w:hint="eastAsia"/>
          <w:color w:val="000000"/>
          <w:szCs w:val="21"/>
        </w:rPr>
        <w:t>先進安全技術を搭載したトラック・バスに係る特例措置について、歩行者検知機能付き衝突</w:t>
      </w:r>
      <w:r w:rsidR="00967498" w:rsidRPr="00EE2788">
        <w:rPr>
          <w:rFonts w:ascii="ＭＳ 明朝" w:hAnsi="ＭＳ 明朝" w:hint="eastAsia"/>
          <w:color w:val="000000"/>
          <w:szCs w:val="21"/>
        </w:rPr>
        <w:t>被害軽減ブレーキを対象装置に追加した上、適用期限を２年延長する</w:t>
      </w:r>
      <w:r w:rsidRPr="00EE2788">
        <w:rPr>
          <w:rFonts w:ascii="ＭＳ 明朝" w:hAnsi="ＭＳ 明朝" w:hint="eastAsia"/>
          <w:color w:val="000000"/>
          <w:szCs w:val="21"/>
        </w:rPr>
        <w:t>。（令和７年３月31日まで）</w:t>
      </w:r>
    </w:p>
    <w:p w:rsidR="008E6ECE" w:rsidRPr="00EE2788" w:rsidRDefault="008E6ECE" w:rsidP="00DB2406">
      <w:pPr>
        <w:autoSpaceDE w:val="0"/>
        <w:autoSpaceDN w:val="0"/>
        <w:adjustRightInd w:val="0"/>
        <w:spacing w:line="260" w:lineRule="exact"/>
        <w:rPr>
          <w:rFonts w:ascii="ＭＳ 明朝" w:hAnsi="ＭＳ 明朝" w:hint="eastAsia"/>
          <w:b/>
          <w:color w:val="000000"/>
          <w:szCs w:val="21"/>
        </w:rPr>
      </w:pPr>
    </w:p>
    <w:p w:rsidR="00D06423" w:rsidRPr="00EE2788" w:rsidRDefault="00BB5B08" w:rsidP="00DB2406">
      <w:pPr>
        <w:autoSpaceDE w:val="0"/>
        <w:autoSpaceDN w:val="0"/>
        <w:adjustRightInd w:val="0"/>
        <w:spacing w:line="360" w:lineRule="exact"/>
        <w:ind w:leftChars="200" w:left="420"/>
        <w:rPr>
          <w:rFonts w:ascii="ＭＳ 明朝" w:hAnsi="ＭＳ 明朝"/>
          <w:b/>
          <w:color w:val="000000"/>
          <w:sz w:val="28"/>
          <w:szCs w:val="28"/>
        </w:rPr>
      </w:pPr>
      <w:r w:rsidRPr="00EE2788">
        <w:rPr>
          <w:rFonts w:ascii="ＭＳ 明朝" w:hAnsi="ＭＳ 明朝" w:hint="eastAsia"/>
          <w:b/>
          <w:color w:val="000000"/>
          <w:sz w:val="28"/>
          <w:szCs w:val="28"/>
        </w:rPr>
        <w:t xml:space="preserve">３　</w:t>
      </w:r>
      <w:r w:rsidR="007D70E2" w:rsidRPr="00EE2788">
        <w:rPr>
          <w:rFonts w:ascii="ＭＳ 明朝" w:hAnsi="ＭＳ 明朝" w:hint="eastAsia"/>
          <w:b/>
          <w:color w:val="000000"/>
          <w:sz w:val="28"/>
          <w:szCs w:val="28"/>
        </w:rPr>
        <w:t>種別割のグリーン化特例</w:t>
      </w:r>
    </w:p>
    <w:p w:rsidR="007D70E2" w:rsidRPr="00EE2788" w:rsidRDefault="007D70E2" w:rsidP="00473AE9">
      <w:pPr>
        <w:autoSpaceDE w:val="0"/>
        <w:autoSpaceDN w:val="0"/>
        <w:adjustRightInd w:val="0"/>
        <w:spacing w:line="260" w:lineRule="exact"/>
        <w:ind w:leftChars="300" w:left="630" w:firstLineChars="100" w:firstLine="210"/>
        <w:rPr>
          <w:rFonts w:ascii="ＭＳ 明朝" w:hAnsi="ＭＳ 明朝" w:hint="eastAsia"/>
          <w:color w:val="000000"/>
          <w:szCs w:val="21"/>
        </w:rPr>
      </w:pPr>
      <w:r w:rsidRPr="00EE2788">
        <w:rPr>
          <w:rFonts w:ascii="ＭＳ 明朝" w:hAnsi="ＭＳ 明朝" w:hint="eastAsia"/>
          <w:color w:val="000000"/>
          <w:szCs w:val="21"/>
        </w:rPr>
        <w:t>電気自動車等を取得した場合における現行の軽課措置（翌年度の種別割75</w:t>
      </w:r>
      <w:r w:rsidR="00967498" w:rsidRPr="00EE2788">
        <w:rPr>
          <w:rFonts w:ascii="ＭＳ 明朝" w:hAnsi="ＭＳ 明朝" w:hint="eastAsia"/>
          <w:color w:val="000000"/>
          <w:szCs w:val="21"/>
        </w:rPr>
        <w:t>％軽減）等について、適用期限を３年延長する</w:t>
      </w:r>
      <w:r w:rsidRPr="00EE2788">
        <w:rPr>
          <w:rFonts w:ascii="ＭＳ 明朝" w:hAnsi="ＭＳ 明朝" w:hint="eastAsia"/>
          <w:color w:val="000000"/>
          <w:szCs w:val="21"/>
        </w:rPr>
        <w:t>。（令和８年３月31日まで）</w:t>
      </w:r>
    </w:p>
    <w:p w:rsidR="00D06423" w:rsidRPr="00EE2788" w:rsidRDefault="007D70E2" w:rsidP="00DB2406">
      <w:pPr>
        <w:autoSpaceDE w:val="0"/>
        <w:autoSpaceDN w:val="0"/>
        <w:adjustRightInd w:val="0"/>
        <w:spacing w:line="260" w:lineRule="exact"/>
        <w:ind w:leftChars="300" w:left="630" w:firstLineChars="100" w:firstLine="210"/>
        <w:rPr>
          <w:rFonts w:ascii="ＭＳ 明朝" w:hAnsi="ＭＳ 明朝"/>
          <w:color w:val="000000"/>
          <w:szCs w:val="21"/>
        </w:rPr>
      </w:pPr>
      <w:r w:rsidRPr="00EE2788">
        <w:rPr>
          <w:rFonts w:ascii="ＭＳ 明朝" w:hAnsi="ＭＳ 明朝" w:hint="eastAsia"/>
          <w:color w:val="000000"/>
          <w:szCs w:val="21"/>
        </w:rPr>
        <w:t>※営業用乗用車（ガソリン自動車等）の50</w:t>
      </w:r>
      <w:r w:rsidR="00967498" w:rsidRPr="00EE2788">
        <w:rPr>
          <w:rFonts w:ascii="ＭＳ 明朝" w:hAnsi="ＭＳ 明朝" w:hint="eastAsia"/>
          <w:color w:val="000000"/>
          <w:szCs w:val="21"/>
        </w:rPr>
        <w:t>％軽減については２年延長する</w:t>
      </w:r>
      <w:r w:rsidRPr="00EE2788">
        <w:rPr>
          <w:rFonts w:ascii="ＭＳ 明朝" w:hAnsi="ＭＳ 明朝" w:hint="eastAsia"/>
          <w:color w:val="000000"/>
          <w:szCs w:val="21"/>
        </w:rPr>
        <w:t>。</w:t>
      </w:r>
    </w:p>
    <w:p w:rsidR="008E6ECE" w:rsidRPr="00EE2788" w:rsidRDefault="008E6ECE" w:rsidP="00DB2406">
      <w:pPr>
        <w:autoSpaceDE w:val="0"/>
        <w:autoSpaceDN w:val="0"/>
        <w:adjustRightInd w:val="0"/>
        <w:spacing w:line="260" w:lineRule="exact"/>
        <w:rPr>
          <w:rFonts w:ascii="ＭＳ 明朝" w:hAnsi="ＭＳ 明朝" w:hint="eastAsia"/>
          <w:color w:val="000000"/>
          <w:szCs w:val="21"/>
        </w:rPr>
      </w:pPr>
    </w:p>
    <w:p w:rsidR="00DA6C2C" w:rsidRPr="00EE2788" w:rsidRDefault="00DA6C2C" w:rsidP="00DB2406">
      <w:pPr>
        <w:autoSpaceDE w:val="0"/>
        <w:autoSpaceDN w:val="0"/>
        <w:adjustRightInd w:val="0"/>
        <w:spacing w:line="360" w:lineRule="exact"/>
        <w:ind w:leftChars="200" w:left="420"/>
        <w:rPr>
          <w:rFonts w:ascii="ＭＳ 明朝" w:hAnsi="ＭＳ 明朝"/>
          <w:b/>
          <w:color w:val="000000"/>
          <w:sz w:val="28"/>
          <w:szCs w:val="28"/>
        </w:rPr>
      </w:pPr>
      <w:r w:rsidRPr="00EE2788">
        <w:rPr>
          <w:rFonts w:ascii="ＭＳ 明朝" w:hAnsi="ＭＳ 明朝" w:hint="eastAsia"/>
          <w:b/>
          <w:color w:val="000000"/>
          <w:sz w:val="28"/>
          <w:szCs w:val="28"/>
        </w:rPr>
        <w:t xml:space="preserve">４　</w:t>
      </w:r>
      <w:r w:rsidR="007D70E2" w:rsidRPr="00EE2788">
        <w:rPr>
          <w:rFonts w:ascii="ＭＳ 明朝" w:hAnsi="ＭＳ 明朝" w:hint="eastAsia"/>
          <w:b/>
          <w:color w:val="000000"/>
          <w:sz w:val="28"/>
          <w:szCs w:val="28"/>
        </w:rPr>
        <w:t>燃費・排ガス不正行為への対応</w:t>
      </w:r>
    </w:p>
    <w:p w:rsidR="00997CE1" w:rsidRPr="00EE2788" w:rsidRDefault="007D70E2" w:rsidP="00DB2406">
      <w:pPr>
        <w:autoSpaceDE w:val="0"/>
        <w:autoSpaceDN w:val="0"/>
        <w:adjustRightInd w:val="0"/>
        <w:spacing w:line="260" w:lineRule="exact"/>
        <w:ind w:leftChars="300" w:left="630" w:firstLineChars="100" w:firstLine="210"/>
        <w:rPr>
          <w:rFonts w:ascii="ＭＳ 明朝" w:hAnsi="ＭＳ 明朝"/>
          <w:color w:val="000000"/>
          <w:szCs w:val="21"/>
        </w:rPr>
      </w:pPr>
      <w:r w:rsidRPr="00EE2788">
        <w:rPr>
          <w:rFonts w:ascii="ＭＳ 明朝" w:hAnsi="ＭＳ 明朝" w:hint="eastAsia"/>
          <w:color w:val="000000"/>
          <w:szCs w:val="21"/>
        </w:rPr>
        <w:t>不正により生じた納付不足額に係る納税義務を当該不正を行ったメーカーに負わせる特例規定について、税制上の再発抑止策を強化するため、納付不足額を徴収する際に加算する割合（現行：10％）を35</w:t>
      </w:r>
      <w:r w:rsidR="00967498" w:rsidRPr="00EE2788">
        <w:rPr>
          <w:rFonts w:ascii="ＭＳ 明朝" w:hAnsi="ＭＳ 明朝" w:hint="eastAsia"/>
          <w:color w:val="000000"/>
          <w:szCs w:val="21"/>
        </w:rPr>
        <w:t>％に引き上げる</w:t>
      </w:r>
      <w:r w:rsidRPr="00EE2788">
        <w:rPr>
          <w:rFonts w:ascii="ＭＳ 明朝" w:hAnsi="ＭＳ 明朝" w:hint="eastAsia"/>
          <w:color w:val="000000"/>
          <w:szCs w:val="21"/>
        </w:rPr>
        <w:t>。</w:t>
      </w:r>
    </w:p>
    <w:p w:rsidR="007D70E2" w:rsidRPr="00EE2788" w:rsidRDefault="007D70E2" w:rsidP="00DB2406">
      <w:pPr>
        <w:autoSpaceDE w:val="0"/>
        <w:autoSpaceDN w:val="0"/>
        <w:adjustRightInd w:val="0"/>
        <w:spacing w:line="260" w:lineRule="exact"/>
        <w:rPr>
          <w:rFonts w:ascii="ＭＳ 明朝" w:hAnsi="ＭＳ 明朝" w:hint="eastAsia"/>
          <w:color w:val="000000"/>
          <w:szCs w:val="21"/>
        </w:rPr>
      </w:pPr>
    </w:p>
    <w:p w:rsidR="007D70E2" w:rsidRPr="00EE2788" w:rsidRDefault="007D70E2" w:rsidP="00DB2406">
      <w:pPr>
        <w:autoSpaceDE w:val="0"/>
        <w:autoSpaceDN w:val="0"/>
        <w:adjustRightInd w:val="0"/>
        <w:spacing w:line="360" w:lineRule="exact"/>
        <w:ind w:leftChars="200" w:left="420"/>
        <w:rPr>
          <w:rFonts w:ascii="ＭＳ 明朝" w:hAnsi="ＭＳ 明朝"/>
          <w:b/>
          <w:color w:val="000000"/>
          <w:sz w:val="28"/>
          <w:szCs w:val="28"/>
        </w:rPr>
      </w:pPr>
      <w:r w:rsidRPr="00EE2788">
        <w:rPr>
          <w:rFonts w:ascii="ＭＳ 明朝" w:hAnsi="ＭＳ 明朝" w:hint="eastAsia"/>
          <w:b/>
          <w:color w:val="000000"/>
          <w:sz w:val="28"/>
          <w:szCs w:val="28"/>
        </w:rPr>
        <w:t>５　ふるさと納税における前指定対象期間に係る基準不適合等への対応</w:t>
      </w:r>
    </w:p>
    <w:p w:rsidR="007D70E2" w:rsidRPr="00EE2788" w:rsidRDefault="007E1D36" w:rsidP="00DB2406">
      <w:pPr>
        <w:autoSpaceDE w:val="0"/>
        <w:autoSpaceDN w:val="0"/>
        <w:adjustRightInd w:val="0"/>
        <w:spacing w:line="260" w:lineRule="exact"/>
        <w:ind w:leftChars="300" w:left="630" w:firstLineChars="100" w:firstLine="210"/>
        <w:rPr>
          <w:rFonts w:ascii="ＭＳ 明朝" w:hAnsi="ＭＳ 明朝"/>
          <w:color w:val="000000"/>
          <w:szCs w:val="21"/>
        </w:rPr>
      </w:pPr>
      <w:r w:rsidRPr="00EE2788">
        <w:rPr>
          <w:rFonts w:ascii="ＭＳ 明朝" w:hAnsi="ＭＳ 明朝" w:hint="eastAsia"/>
          <w:color w:val="000000"/>
          <w:szCs w:val="21"/>
        </w:rPr>
        <w:t>ふるさと納税の地方公共団体の指定の取消しについて、前の指定対象期間における基準不適合等の事案に対応できるよう、２年前にまで遡って取</w:t>
      </w:r>
      <w:r w:rsidR="00967498" w:rsidRPr="00EE2788">
        <w:rPr>
          <w:rFonts w:ascii="ＭＳ 明朝" w:hAnsi="ＭＳ 明朝" w:hint="eastAsia"/>
          <w:color w:val="000000"/>
          <w:szCs w:val="21"/>
        </w:rPr>
        <w:t>消事由とすることを可能とする</w:t>
      </w:r>
      <w:r w:rsidRPr="00EE2788">
        <w:rPr>
          <w:rFonts w:ascii="ＭＳ 明朝" w:hAnsi="ＭＳ 明朝" w:hint="eastAsia"/>
          <w:color w:val="000000"/>
          <w:szCs w:val="21"/>
        </w:rPr>
        <w:t>。</w:t>
      </w:r>
    </w:p>
    <w:p w:rsidR="007D70E2" w:rsidRPr="00EE2788" w:rsidRDefault="007D70E2" w:rsidP="00DB2406">
      <w:pPr>
        <w:autoSpaceDE w:val="0"/>
        <w:autoSpaceDN w:val="0"/>
        <w:adjustRightInd w:val="0"/>
        <w:spacing w:line="260" w:lineRule="exact"/>
        <w:rPr>
          <w:rFonts w:ascii="ＭＳ 明朝" w:hAnsi="ＭＳ 明朝" w:hint="eastAsia"/>
          <w:color w:val="000000"/>
          <w:szCs w:val="21"/>
        </w:rPr>
      </w:pPr>
    </w:p>
    <w:p w:rsidR="007D70E2" w:rsidRPr="00EE2788" w:rsidRDefault="007E1D36" w:rsidP="00DB2406">
      <w:pPr>
        <w:autoSpaceDE w:val="0"/>
        <w:autoSpaceDN w:val="0"/>
        <w:adjustRightInd w:val="0"/>
        <w:spacing w:line="360" w:lineRule="exact"/>
        <w:ind w:leftChars="200" w:left="420"/>
        <w:rPr>
          <w:rFonts w:ascii="ＭＳ 明朝" w:hAnsi="ＭＳ 明朝"/>
          <w:b/>
          <w:color w:val="000000"/>
          <w:sz w:val="28"/>
          <w:szCs w:val="28"/>
        </w:rPr>
      </w:pPr>
      <w:r w:rsidRPr="00EE2788">
        <w:rPr>
          <w:rFonts w:ascii="ＭＳ 明朝" w:hAnsi="ＭＳ 明朝" w:hint="eastAsia"/>
          <w:b/>
          <w:color w:val="000000"/>
          <w:sz w:val="28"/>
          <w:szCs w:val="28"/>
        </w:rPr>
        <w:t>６</w:t>
      </w:r>
      <w:r w:rsidR="007D70E2" w:rsidRPr="00EE2788">
        <w:rPr>
          <w:rFonts w:ascii="ＭＳ 明朝" w:hAnsi="ＭＳ 明朝" w:hint="eastAsia"/>
          <w:b/>
          <w:color w:val="000000"/>
          <w:sz w:val="28"/>
          <w:szCs w:val="28"/>
        </w:rPr>
        <w:t xml:space="preserve">　</w:t>
      </w:r>
      <w:r w:rsidRPr="00EE2788">
        <w:rPr>
          <w:rFonts w:ascii="ＭＳ 明朝" w:hAnsi="ＭＳ 明朝" w:hint="eastAsia"/>
          <w:b/>
          <w:color w:val="000000"/>
          <w:sz w:val="28"/>
          <w:szCs w:val="28"/>
        </w:rPr>
        <w:t>航空機燃料譲与税</w:t>
      </w:r>
    </w:p>
    <w:p w:rsidR="007D70E2" w:rsidRPr="00EE2788" w:rsidRDefault="007E1D36" w:rsidP="00DB2406">
      <w:pPr>
        <w:autoSpaceDE w:val="0"/>
        <w:autoSpaceDN w:val="0"/>
        <w:adjustRightInd w:val="0"/>
        <w:spacing w:line="260" w:lineRule="exact"/>
        <w:ind w:leftChars="300" w:left="630" w:firstLineChars="100" w:firstLine="210"/>
        <w:rPr>
          <w:rFonts w:ascii="ＭＳ 明朝" w:hAnsi="ＭＳ 明朝"/>
          <w:color w:val="000000"/>
          <w:szCs w:val="21"/>
        </w:rPr>
      </w:pPr>
      <w:r w:rsidRPr="00EE2788">
        <w:rPr>
          <w:rFonts w:ascii="ＭＳ 明朝" w:hAnsi="ＭＳ 明朝" w:hint="eastAsia"/>
          <w:color w:val="000000"/>
          <w:szCs w:val="21"/>
        </w:rPr>
        <w:t>航空機燃料税の軽減措置の税率見直し・延長に伴い、航空機燃料譲与税の譲与割合に係る特例措置について、地</w:t>
      </w:r>
      <w:r w:rsidR="00967498" w:rsidRPr="00EE2788">
        <w:rPr>
          <w:rFonts w:ascii="ＭＳ 明朝" w:hAnsi="ＭＳ 明朝" w:hint="eastAsia"/>
          <w:color w:val="000000"/>
          <w:szCs w:val="21"/>
        </w:rPr>
        <w:t>方への譲与分が維持されるよう譲与割合を見直した上、５年間延長する</w:t>
      </w:r>
      <w:r w:rsidRPr="00EE2788">
        <w:rPr>
          <w:rFonts w:ascii="ＭＳ 明朝" w:hAnsi="ＭＳ 明朝" w:hint="eastAsia"/>
          <w:color w:val="000000"/>
          <w:szCs w:val="21"/>
        </w:rPr>
        <w:t>。</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984"/>
        <w:gridCol w:w="1984"/>
        <w:gridCol w:w="1984"/>
        <w:gridCol w:w="1984"/>
      </w:tblGrid>
      <w:tr w:rsidR="007F3343" w:rsidRPr="00EE2788" w:rsidTr="006E31BF">
        <w:trPr>
          <w:trHeight w:val="283"/>
        </w:trPr>
        <w:tc>
          <w:tcPr>
            <w:tcW w:w="1871" w:type="dxa"/>
            <w:shd w:val="clear" w:color="auto" w:fill="auto"/>
            <w:vAlign w:val="center"/>
          </w:tcPr>
          <w:p w:rsidR="007E1D36" w:rsidRPr="00EE2788" w:rsidRDefault="007E1D36" w:rsidP="006E31BF">
            <w:pPr>
              <w:autoSpaceDE w:val="0"/>
              <w:autoSpaceDN w:val="0"/>
              <w:adjustRightInd w:val="0"/>
              <w:spacing w:line="260" w:lineRule="exact"/>
              <w:rPr>
                <w:rFonts w:ascii="ＭＳ 明朝" w:hAnsi="ＭＳ 明朝" w:hint="eastAsia"/>
                <w:color w:val="000000"/>
                <w:szCs w:val="21"/>
              </w:rPr>
            </w:pPr>
          </w:p>
        </w:tc>
        <w:tc>
          <w:tcPr>
            <w:tcW w:w="1984" w:type="dxa"/>
            <w:shd w:val="clear" w:color="auto" w:fill="auto"/>
            <w:vAlign w:val="center"/>
          </w:tcPr>
          <w:p w:rsidR="007E1D36" w:rsidRPr="00EE2788" w:rsidRDefault="007E1D36" w:rsidP="006E31BF">
            <w:pPr>
              <w:autoSpaceDE w:val="0"/>
              <w:autoSpaceDN w:val="0"/>
              <w:adjustRightInd w:val="0"/>
              <w:spacing w:line="260" w:lineRule="exact"/>
              <w:rPr>
                <w:rFonts w:ascii="ＭＳ 明朝" w:hAnsi="ＭＳ 明朝" w:hint="eastAsia"/>
                <w:color w:val="000000"/>
                <w:szCs w:val="21"/>
              </w:rPr>
            </w:pPr>
            <w:r w:rsidRPr="00EE2788">
              <w:rPr>
                <w:rFonts w:ascii="ＭＳ 明朝" w:hAnsi="ＭＳ 明朝" w:hint="eastAsia"/>
                <w:color w:val="000000"/>
                <w:szCs w:val="21"/>
              </w:rPr>
              <w:t>現行</w:t>
            </w:r>
          </w:p>
        </w:tc>
        <w:tc>
          <w:tcPr>
            <w:tcW w:w="1984" w:type="dxa"/>
            <w:shd w:val="clear" w:color="auto" w:fill="auto"/>
            <w:vAlign w:val="center"/>
          </w:tcPr>
          <w:p w:rsidR="007E1D36" w:rsidRPr="00EE2788" w:rsidRDefault="007E1D36" w:rsidP="006E31BF">
            <w:pPr>
              <w:autoSpaceDE w:val="0"/>
              <w:autoSpaceDN w:val="0"/>
              <w:adjustRightInd w:val="0"/>
              <w:spacing w:line="260" w:lineRule="exact"/>
              <w:rPr>
                <w:rFonts w:ascii="ＭＳ 明朝" w:hAnsi="ＭＳ 明朝" w:hint="eastAsia"/>
                <w:color w:val="000000"/>
                <w:szCs w:val="21"/>
              </w:rPr>
            </w:pPr>
            <w:r w:rsidRPr="00EE2788">
              <w:rPr>
                <w:rFonts w:ascii="ＭＳ 明朝" w:hAnsi="ＭＳ 明朝" w:hint="eastAsia"/>
                <w:color w:val="000000"/>
                <w:szCs w:val="21"/>
              </w:rPr>
              <w:t>令和５・６年度</w:t>
            </w:r>
          </w:p>
        </w:tc>
        <w:tc>
          <w:tcPr>
            <w:tcW w:w="1984" w:type="dxa"/>
            <w:shd w:val="clear" w:color="auto" w:fill="auto"/>
            <w:vAlign w:val="center"/>
          </w:tcPr>
          <w:p w:rsidR="007E1D36" w:rsidRPr="00EE2788" w:rsidRDefault="007E1D36" w:rsidP="006E31BF">
            <w:pPr>
              <w:autoSpaceDE w:val="0"/>
              <w:autoSpaceDN w:val="0"/>
              <w:adjustRightInd w:val="0"/>
              <w:spacing w:line="260" w:lineRule="exact"/>
              <w:rPr>
                <w:rFonts w:ascii="ＭＳ 明朝" w:hAnsi="ＭＳ 明朝" w:hint="eastAsia"/>
                <w:color w:val="000000"/>
                <w:szCs w:val="21"/>
              </w:rPr>
            </w:pPr>
            <w:r w:rsidRPr="00EE2788">
              <w:rPr>
                <w:rFonts w:ascii="ＭＳ 明朝" w:hAnsi="ＭＳ 明朝" w:hint="eastAsia"/>
                <w:color w:val="000000"/>
                <w:szCs w:val="21"/>
              </w:rPr>
              <w:t>令和７・８年度</w:t>
            </w:r>
          </w:p>
        </w:tc>
        <w:tc>
          <w:tcPr>
            <w:tcW w:w="1984" w:type="dxa"/>
            <w:shd w:val="clear" w:color="auto" w:fill="auto"/>
            <w:vAlign w:val="center"/>
          </w:tcPr>
          <w:p w:rsidR="007E1D36" w:rsidRPr="00EE2788" w:rsidRDefault="007E1D36" w:rsidP="006E31BF">
            <w:pPr>
              <w:autoSpaceDE w:val="0"/>
              <w:autoSpaceDN w:val="0"/>
              <w:adjustRightInd w:val="0"/>
              <w:spacing w:line="260" w:lineRule="exact"/>
              <w:rPr>
                <w:rFonts w:ascii="ＭＳ 明朝" w:hAnsi="ＭＳ 明朝" w:hint="eastAsia"/>
                <w:color w:val="000000"/>
                <w:szCs w:val="21"/>
              </w:rPr>
            </w:pPr>
            <w:r w:rsidRPr="00EE2788">
              <w:rPr>
                <w:rFonts w:ascii="ＭＳ 明朝" w:hAnsi="ＭＳ 明朝" w:hint="eastAsia"/>
                <w:color w:val="000000"/>
                <w:szCs w:val="21"/>
              </w:rPr>
              <w:t>令和９年度</w:t>
            </w:r>
          </w:p>
        </w:tc>
      </w:tr>
      <w:tr w:rsidR="007F3343" w:rsidRPr="00EE2788" w:rsidTr="006E31BF">
        <w:trPr>
          <w:trHeight w:val="283"/>
        </w:trPr>
        <w:tc>
          <w:tcPr>
            <w:tcW w:w="1871" w:type="dxa"/>
            <w:shd w:val="clear" w:color="auto" w:fill="auto"/>
            <w:vAlign w:val="center"/>
          </w:tcPr>
          <w:p w:rsidR="007E1D36" w:rsidRPr="00EE2788" w:rsidRDefault="007E1D36" w:rsidP="006E31BF">
            <w:pPr>
              <w:autoSpaceDE w:val="0"/>
              <w:autoSpaceDN w:val="0"/>
              <w:adjustRightInd w:val="0"/>
              <w:spacing w:line="260" w:lineRule="exact"/>
              <w:rPr>
                <w:rFonts w:ascii="ＭＳ 明朝" w:hAnsi="ＭＳ 明朝" w:hint="eastAsia"/>
                <w:color w:val="000000"/>
                <w:szCs w:val="21"/>
              </w:rPr>
            </w:pPr>
            <w:r w:rsidRPr="00EE2788">
              <w:rPr>
                <w:rFonts w:ascii="ＭＳ 明朝" w:hAnsi="ＭＳ 明朝" w:hint="eastAsia"/>
                <w:color w:val="000000"/>
                <w:szCs w:val="21"/>
              </w:rPr>
              <w:t>航空機燃料税率</w:t>
            </w:r>
          </w:p>
        </w:tc>
        <w:tc>
          <w:tcPr>
            <w:tcW w:w="1984" w:type="dxa"/>
            <w:shd w:val="clear" w:color="auto" w:fill="auto"/>
            <w:vAlign w:val="center"/>
          </w:tcPr>
          <w:p w:rsidR="007E1D36" w:rsidRPr="00EE2788" w:rsidRDefault="007E1D36" w:rsidP="006E31BF">
            <w:pPr>
              <w:autoSpaceDE w:val="0"/>
              <w:autoSpaceDN w:val="0"/>
              <w:adjustRightInd w:val="0"/>
              <w:spacing w:line="260" w:lineRule="exact"/>
              <w:rPr>
                <w:rFonts w:ascii="ＭＳ 明朝" w:hAnsi="ＭＳ 明朝" w:hint="eastAsia"/>
                <w:color w:val="000000"/>
                <w:szCs w:val="21"/>
              </w:rPr>
            </w:pPr>
            <w:r w:rsidRPr="00EE2788">
              <w:rPr>
                <w:rFonts w:ascii="ＭＳ 明朝" w:hAnsi="ＭＳ 明朝" w:hint="eastAsia"/>
                <w:color w:val="000000"/>
                <w:szCs w:val="21"/>
              </w:rPr>
              <w:t>13,000円/</w:t>
            </w:r>
            <w:r w:rsidR="007F49C9" w:rsidRPr="00EE2788">
              <w:rPr>
                <w:rFonts w:ascii="ＭＳ 明朝" w:hAnsi="ＭＳ 明朝" w:hint="eastAsia"/>
                <w:color w:val="000000"/>
                <w:szCs w:val="21"/>
              </w:rPr>
              <w:t>kl</w:t>
            </w:r>
          </w:p>
        </w:tc>
        <w:tc>
          <w:tcPr>
            <w:tcW w:w="1984" w:type="dxa"/>
            <w:shd w:val="clear" w:color="auto" w:fill="auto"/>
            <w:vAlign w:val="center"/>
          </w:tcPr>
          <w:p w:rsidR="007E1D36" w:rsidRPr="00EE2788" w:rsidRDefault="007E1D36" w:rsidP="006E31BF">
            <w:pPr>
              <w:autoSpaceDE w:val="0"/>
              <w:autoSpaceDN w:val="0"/>
              <w:adjustRightInd w:val="0"/>
              <w:spacing w:line="260" w:lineRule="exact"/>
              <w:rPr>
                <w:rFonts w:ascii="ＭＳ 明朝" w:hAnsi="ＭＳ 明朝" w:hint="eastAsia"/>
                <w:color w:val="000000"/>
                <w:szCs w:val="21"/>
              </w:rPr>
            </w:pPr>
            <w:r w:rsidRPr="00EE2788">
              <w:rPr>
                <w:rFonts w:ascii="ＭＳ 明朝" w:hAnsi="ＭＳ 明朝" w:hint="eastAsia"/>
                <w:color w:val="000000"/>
                <w:szCs w:val="21"/>
              </w:rPr>
              <w:t>13,000円/</w:t>
            </w:r>
            <w:r w:rsidR="007F49C9" w:rsidRPr="00EE2788">
              <w:rPr>
                <w:rFonts w:ascii="ＭＳ 明朝" w:hAnsi="ＭＳ 明朝" w:hint="eastAsia"/>
                <w:color w:val="000000"/>
                <w:szCs w:val="21"/>
              </w:rPr>
              <w:t>kl</w:t>
            </w:r>
          </w:p>
        </w:tc>
        <w:tc>
          <w:tcPr>
            <w:tcW w:w="1984" w:type="dxa"/>
            <w:shd w:val="clear" w:color="auto" w:fill="auto"/>
            <w:vAlign w:val="center"/>
          </w:tcPr>
          <w:p w:rsidR="007E1D36" w:rsidRPr="00EE2788" w:rsidRDefault="007E1D36" w:rsidP="006E31BF">
            <w:pPr>
              <w:autoSpaceDE w:val="0"/>
              <w:autoSpaceDN w:val="0"/>
              <w:adjustRightInd w:val="0"/>
              <w:spacing w:line="260" w:lineRule="exact"/>
              <w:rPr>
                <w:rFonts w:ascii="ＭＳ 明朝" w:hAnsi="ＭＳ 明朝" w:hint="eastAsia"/>
                <w:color w:val="000000"/>
                <w:szCs w:val="21"/>
              </w:rPr>
            </w:pPr>
            <w:r w:rsidRPr="00EE2788">
              <w:rPr>
                <w:rFonts w:ascii="ＭＳ 明朝" w:hAnsi="ＭＳ 明朝" w:hint="eastAsia"/>
                <w:color w:val="000000"/>
                <w:szCs w:val="21"/>
              </w:rPr>
              <w:t>15,000円/</w:t>
            </w:r>
            <w:r w:rsidR="007F49C9" w:rsidRPr="00EE2788">
              <w:rPr>
                <w:rFonts w:ascii="ＭＳ 明朝" w:hAnsi="ＭＳ 明朝" w:hint="eastAsia"/>
                <w:color w:val="000000"/>
                <w:szCs w:val="21"/>
              </w:rPr>
              <w:t>kl</w:t>
            </w:r>
          </w:p>
        </w:tc>
        <w:tc>
          <w:tcPr>
            <w:tcW w:w="1984" w:type="dxa"/>
            <w:shd w:val="clear" w:color="auto" w:fill="auto"/>
            <w:vAlign w:val="center"/>
          </w:tcPr>
          <w:p w:rsidR="007E1D36" w:rsidRPr="00EE2788" w:rsidRDefault="007E1D36" w:rsidP="006E31BF">
            <w:pPr>
              <w:autoSpaceDE w:val="0"/>
              <w:autoSpaceDN w:val="0"/>
              <w:adjustRightInd w:val="0"/>
              <w:spacing w:line="260" w:lineRule="exact"/>
              <w:rPr>
                <w:rFonts w:ascii="ＭＳ 明朝" w:hAnsi="ＭＳ 明朝" w:hint="eastAsia"/>
                <w:color w:val="000000"/>
                <w:szCs w:val="21"/>
              </w:rPr>
            </w:pPr>
            <w:r w:rsidRPr="00EE2788">
              <w:rPr>
                <w:rFonts w:ascii="ＭＳ 明朝" w:hAnsi="ＭＳ 明朝" w:hint="eastAsia"/>
                <w:color w:val="000000"/>
                <w:szCs w:val="21"/>
              </w:rPr>
              <w:t>18,000円/</w:t>
            </w:r>
            <w:r w:rsidR="007F49C9" w:rsidRPr="00EE2788">
              <w:rPr>
                <w:rFonts w:ascii="ＭＳ 明朝" w:hAnsi="ＭＳ 明朝" w:hint="eastAsia"/>
                <w:color w:val="000000"/>
                <w:szCs w:val="21"/>
              </w:rPr>
              <w:t>kl</w:t>
            </w:r>
          </w:p>
        </w:tc>
      </w:tr>
      <w:tr w:rsidR="007F3343" w:rsidRPr="00EE2788" w:rsidTr="006E31BF">
        <w:trPr>
          <w:trHeight w:val="283"/>
        </w:trPr>
        <w:tc>
          <w:tcPr>
            <w:tcW w:w="1871" w:type="dxa"/>
            <w:shd w:val="clear" w:color="auto" w:fill="auto"/>
            <w:vAlign w:val="center"/>
          </w:tcPr>
          <w:p w:rsidR="007E1D36" w:rsidRPr="00EE2788" w:rsidRDefault="007E1D36" w:rsidP="006E31BF">
            <w:pPr>
              <w:autoSpaceDE w:val="0"/>
              <w:autoSpaceDN w:val="0"/>
              <w:adjustRightInd w:val="0"/>
              <w:spacing w:line="260" w:lineRule="exact"/>
              <w:rPr>
                <w:rFonts w:ascii="ＭＳ 明朝" w:hAnsi="ＭＳ 明朝" w:hint="eastAsia"/>
                <w:color w:val="000000"/>
                <w:szCs w:val="21"/>
              </w:rPr>
            </w:pPr>
            <w:r w:rsidRPr="00EE2788">
              <w:rPr>
                <w:rFonts w:ascii="ＭＳ 明朝" w:hAnsi="ＭＳ 明朝" w:hint="eastAsia"/>
                <w:color w:val="000000"/>
                <w:szCs w:val="21"/>
              </w:rPr>
              <w:t>譲与割合</w:t>
            </w:r>
          </w:p>
        </w:tc>
        <w:tc>
          <w:tcPr>
            <w:tcW w:w="1984" w:type="dxa"/>
            <w:shd w:val="clear" w:color="auto" w:fill="auto"/>
            <w:vAlign w:val="center"/>
          </w:tcPr>
          <w:p w:rsidR="007E1D36" w:rsidRPr="00EE2788" w:rsidRDefault="007E1D36" w:rsidP="006E31BF">
            <w:pPr>
              <w:autoSpaceDE w:val="0"/>
              <w:autoSpaceDN w:val="0"/>
              <w:adjustRightInd w:val="0"/>
              <w:spacing w:line="260" w:lineRule="exact"/>
              <w:rPr>
                <w:rFonts w:ascii="ＭＳ 明朝" w:hAnsi="ＭＳ 明朝" w:hint="eastAsia"/>
                <w:color w:val="000000"/>
                <w:szCs w:val="21"/>
              </w:rPr>
            </w:pPr>
            <w:r w:rsidRPr="00EE2788">
              <w:rPr>
                <w:rFonts w:ascii="ＭＳ 明朝" w:hAnsi="ＭＳ 明朝" w:hint="eastAsia"/>
                <w:color w:val="000000"/>
                <w:szCs w:val="21"/>
              </w:rPr>
              <w:t>13分の４</w:t>
            </w:r>
          </w:p>
        </w:tc>
        <w:tc>
          <w:tcPr>
            <w:tcW w:w="1984" w:type="dxa"/>
            <w:shd w:val="clear" w:color="auto" w:fill="auto"/>
            <w:vAlign w:val="center"/>
          </w:tcPr>
          <w:p w:rsidR="007E1D36" w:rsidRPr="00EE2788" w:rsidRDefault="007E1D36" w:rsidP="006E31BF">
            <w:pPr>
              <w:autoSpaceDE w:val="0"/>
              <w:autoSpaceDN w:val="0"/>
              <w:adjustRightInd w:val="0"/>
              <w:spacing w:line="260" w:lineRule="exact"/>
              <w:rPr>
                <w:rFonts w:ascii="ＭＳ 明朝" w:hAnsi="ＭＳ 明朝" w:hint="eastAsia"/>
                <w:color w:val="000000"/>
                <w:szCs w:val="21"/>
              </w:rPr>
            </w:pPr>
            <w:r w:rsidRPr="00EE2788">
              <w:rPr>
                <w:rFonts w:ascii="ＭＳ 明朝" w:hAnsi="ＭＳ 明朝" w:hint="eastAsia"/>
                <w:color w:val="000000"/>
                <w:szCs w:val="21"/>
              </w:rPr>
              <w:t>13分の４</w:t>
            </w:r>
          </w:p>
        </w:tc>
        <w:tc>
          <w:tcPr>
            <w:tcW w:w="1984" w:type="dxa"/>
            <w:shd w:val="clear" w:color="auto" w:fill="auto"/>
            <w:vAlign w:val="center"/>
          </w:tcPr>
          <w:p w:rsidR="007E1D36" w:rsidRPr="00EE2788" w:rsidRDefault="007E1D36" w:rsidP="006E31BF">
            <w:pPr>
              <w:autoSpaceDE w:val="0"/>
              <w:autoSpaceDN w:val="0"/>
              <w:adjustRightInd w:val="0"/>
              <w:spacing w:line="260" w:lineRule="exact"/>
              <w:rPr>
                <w:rFonts w:ascii="ＭＳ 明朝" w:hAnsi="ＭＳ 明朝" w:hint="eastAsia"/>
                <w:color w:val="000000"/>
                <w:szCs w:val="21"/>
              </w:rPr>
            </w:pPr>
            <w:r w:rsidRPr="00EE2788">
              <w:rPr>
                <w:rFonts w:ascii="ＭＳ 明朝" w:hAnsi="ＭＳ 明朝" w:hint="eastAsia"/>
                <w:color w:val="000000"/>
                <w:szCs w:val="21"/>
              </w:rPr>
              <w:t>15分の４</w:t>
            </w:r>
          </w:p>
        </w:tc>
        <w:tc>
          <w:tcPr>
            <w:tcW w:w="1984" w:type="dxa"/>
            <w:shd w:val="clear" w:color="auto" w:fill="auto"/>
            <w:vAlign w:val="center"/>
          </w:tcPr>
          <w:p w:rsidR="007E1D36" w:rsidRPr="00EE2788" w:rsidRDefault="007E1D36" w:rsidP="006E31BF">
            <w:pPr>
              <w:autoSpaceDE w:val="0"/>
              <w:autoSpaceDN w:val="0"/>
              <w:adjustRightInd w:val="0"/>
              <w:spacing w:line="260" w:lineRule="exact"/>
              <w:rPr>
                <w:rFonts w:ascii="ＭＳ 明朝" w:hAnsi="ＭＳ 明朝" w:hint="eastAsia"/>
                <w:color w:val="000000"/>
                <w:szCs w:val="21"/>
              </w:rPr>
            </w:pPr>
            <w:r w:rsidRPr="00EE2788">
              <w:rPr>
                <w:rFonts w:ascii="ＭＳ 明朝" w:hAnsi="ＭＳ 明朝" w:hint="eastAsia"/>
                <w:color w:val="000000"/>
                <w:szCs w:val="21"/>
              </w:rPr>
              <w:t>９分の２</w:t>
            </w:r>
          </w:p>
        </w:tc>
      </w:tr>
      <w:tr w:rsidR="007F3343" w:rsidRPr="00EE2788" w:rsidTr="006E31BF">
        <w:trPr>
          <w:trHeight w:val="283"/>
        </w:trPr>
        <w:tc>
          <w:tcPr>
            <w:tcW w:w="1871" w:type="dxa"/>
            <w:shd w:val="clear" w:color="auto" w:fill="auto"/>
            <w:vAlign w:val="center"/>
          </w:tcPr>
          <w:p w:rsidR="007E1D36" w:rsidRPr="00EE2788" w:rsidRDefault="007E1D36" w:rsidP="006E31BF">
            <w:pPr>
              <w:autoSpaceDE w:val="0"/>
              <w:autoSpaceDN w:val="0"/>
              <w:adjustRightInd w:val="0"/>
              <w:spacing w:line="260" w:lineRule="exact"/>
              <w:rPr>
                <w:rFonts w:ascii="ＭＳ 明朝" w:hAnsi="ＭＳ 明朝" w:hint="eastAsia"/>
                <w:color w:val="000000"/>
                <w:szCs w:val="21"/>
              </w:rPr>
            </w:pPr>
            <w:r w:rsidRPr="00EE2788">
              <w:rPr>
                <w:rFonts w:ascii="ＭＳ 明朝" w:hAnsi="ＭＳ 明朝" w:hint="eastAsia"/>
                <w:color w:val="000000"/>
                <w:szCs w:val="21"/>
              </w:rPr>
              <w:t>地方への譲与分</w:t>
            </w:r>
          </w:p>
        </w:tc>
        <w:tc>
          <w:tcPr>
            <w:tcW w:w="7936" w:type="dxa"/>
            <w:gridSpan w:val="4"/>
            <w:shd w:val="clear" w:color="auto" w:fill="auto"/>
            <w:vAlign w:val="center"/>
          </w:tcPr>
          <w:p w:rsidR="007E1D36" w:rsidRPr="00EE2788" w:rsidRDefault="007E1D36" w:rsidP="006E31BF">
            <w:pPr>
              <w:autoSpaceDE w:val="0"/>
              <w:autoSpaceDN w:val="0"/>
              <w:adjustRightInd w:val="0"/>
              <w:spacing w:line="260" w:lineRule="exact"/>
              <w:jc w:val="center"/>
              <w:rPr>
                <w:rFonts w:ascii="ＭＳ 明朝" w:hAnsi="ＭＳ 明朝" w:hint="eastAsia"/>
                <w:color w:val="000000"/>
                <w:szCs w:val="21"/>
              </w:rPr>
            </w:pPr>
            <w:r w:rsidRPr="00EE2788">
              <w:rPr>
                <w:rFonts w:ascii="ＭＳ 明朝" w:hAnsi="ＭＳ 明朝" w:hint="eastAsia"/>
                <w:color w:val="000000"/>
                <w:szCs w:val="21"/>
              </w:rPr>
              <w:t>4,000円/kl</w:t>
            </w:r>
          </w:p>
        </w:tc>
      </w:tr>
    </w:tbl>
    <w:p w:rsidR="00DB2406" w:rsidRPr="0087393A" w:rsidRDefault="00DB2406" w:rsidP="00DB2406">
      <w:pPr>
        <w:autoSpaceDE w:val="0"/>
        <w:autoSpaceDN w:val="0"/>
        <w:adjustRightInd w:val="0"/>
        <w:spacing w:line="300" w:lineRule="exact"/>
        <w:rPr>
          <w:rFonts w:ascii="ＭＳ 明朝" w:hAnsi="ＭＳ 明朝" w:hint="eastAsia"/>
          <w:color w:val="FF0000"/>
          <w:szCs w:val="21"/>
        </w:rPr>
      </w:pPr>
    </w:p>
    <w:sectPr w:rsidR="00DB2406" w:rsidRPr="0087393A" w:rsidSect="0087393A">
      <w:headerReference w:type="even" r:id="rId7"/>
      <w:headerReference w:type="default" r:id="rId8"/>
      <w:footerReference w:type="even" r:id="rId9"/>
      <w:footerReference w:type="default" r:id="rId10"/>
      <w:headerReference w:type="first" r:id="rId11"/>
      <w:footerReference w:type="first" r:id="rId12"/>
      <w:pgSz w:w="16838" w:h="11906" w:orient="landscape" w:code="9"/>
      <w:pgMar w:top="851" w:right="851" w:bottom="851"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788" w:rsidRDefault="00EE2788" w:rsidP="00F76B1A">
      <w:r>
        <w:separator/>
      </w:r>
    </w:p>
  </w:endnote>
  <w:endnote w:type="continuationSeparator" w:id="0">
    <w:p w:rsidR="00EE2788" w:rsidRDefault="00EE2788" w:rsidP="00F7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AF" w:rsidRDefault="00A36EA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AF" w:rsidRDefault="00A36EA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AF" w:rsidRDefault="00A36EA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788" w:rsidRDefault="00EE2788" w:rsidP="00F76B1A">
      <w:r>
        <w:separator/>
      </w:r>
    </w:p>
  </w:footnote>
  <w:footnote w:type="continuationSeparator" w:id="0">
    <w:p w:rsidR="00EE2788" w:rsidRDefault="00EE2788" w:rsidP="00F7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AF" w:rsidRDefault="00A36EA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AF" w:rsidRDefault="00A36EA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AF" w:rsidRDefault="00A36E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F6E01"/>
    <w:multiLevelType w:val="hybridMultilevel"/>
    <w:tmpl w:val="916A2878"/>
    <w:lvl w:ilvl="0" w:tplc="D6D40FB0">
      <w:start w:val="1"/>
      <w:numFmt w:val="decimalFullWidth"/>
      <w:lvlText w:val="（%1）"/>
      <w:lvlJc w:val="left"/>
      <w:pPr>
        <w:tabs>
          <w:tab w:val="num" w:pos="931"/>
        </w:tabs>
        <w:ind w:left="931" w:hanging="720"/>
      </w:pPr>
      <w:rPr>
        <w:rFonts w:hint="default"/>
      </w:rPr>
    </w:lvl>
    <w:lvl w:ilvl="1" w:tplc="F21243CA">
      <w:start w:val="1"/>
      <w:numFmt w:val="decimalEnclosedCircle"/>
      <w:lvlText w:val="%2"/>
      <w:lvlJc w:val="left"/>
      <w:pPr>
        <w:tabs>
          <w:tab w:val="num" w:pos="991"/>
        </w:tabs>
        <w:ind w:left="991" w:hanging="360"/>
      </w:pPr>
      <w:rPr>
        <w:rFonts w:hint="default"/>
      </w:r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 w15:restartNumberingAfterBreak="0">
    <w:nsid w:val="21975200"/>
    <w:multiLevelType w:val="hybridMultilevel"/>
    <w:tmpl w:val="0714E2C8"/>
    <w:lvl w:ilvl="0" w:tplc="9A7637E0">
      <w:start w:val="4"/>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 w15:restartNumberingAfterBreak="0">
    <w:nsid w:val="237B64A9"/>
    <w:multiLevelType w:val="hybridMultilevel"/>
    <w:tmpl w:val="49F8FEE4"/>
    <w:lvl w:ilvl="0" w:tplc="DEB8C1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864BB1"/>
    <w:multiLevelType w:val="hybridMultilevel"/>
    <w:tmpl w:val="EFA8B0B6"/>
    <w:lvl w:ilvl="0" w:tplc="2D72B248">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5A329C8"/>
    <w:multiLevelType w:val="hybridMultilevel"/>
    <w:tmpl w:val="1C32061E"/>
    <w:lvl w:ilvl="0" w:tplc="7E981C1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7047CBC"/>
    <w:multiLevelType w:val="hybridMultilevel"/>
    <w:tmpl w:val="47D64B7E"/>
    <w:lvl w:ilvl="0" w:tplc="ADA04744">
      <w:start w:val="4"/>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6" w15:restartNumberingAfterBreak="0">
    <w:nsid w:val="2F231401"/>
    <w:multiLevelType w:val="hybridMultilevel"/>
    <w:tmpl w:val="7AEA08F8"/>
    <w:lvl w:ilvl="0" w:tplc="3F703908">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5F002AD"/>
    <w:multiLevelType w:val="hybridMultilevel"/>
    <w:tmpl w:val="6F5205D4"/>
    <w:lvl w:ilvl="0" w:tplc="4468CE5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66A04F9F"/>
    <w:multiLevelType w:val="hybridMultilevel"/>
    <w:tmpl w:val="BDCE0280"/>
    <w:lvl w:ilvl="0" w:tplc="C290ADC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71094870"/>
    <w:multiLevelType w:val="hybridMultilevel"/>
    <w:tmpl w:val="4C5E4602"/>
    <w:lvl w:ilvl="0" w:tplc="B9D84862">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73D44DEA"/>
    <w:multiLevelType w:val="hybridMultilevel"/>
    <w:tmpl w:val="D5D4AEF2"/>
    <w:lvl w:ilvl="0" w:tplc="1C8A465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C14C26"/>
    <w:multiLevelType w:val="hybridMultilevel"/>
    <w:tmpl w:val="FB0ED97C"/>
    <w:lvl w:ilvl="0" w:tplc="FC7011C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D015B97"/>
    <w:multiLevelType w:val="hybridMultilevel"/>
    <w:tmpl w:val="53DA3E08"/>
    <w:lvl w:ilvl="0" w:tplc="E02A2D76">
      <w:start w:val="1"/>
      <w:numFmt w:val="bullet"/>
      <w:lvlText w:val="○"/>
      <w:lvlJc w:val="left"/>
      <w:pPr>
        <w:tabs>
          <w:tab w:val="num" w:pos="358"/>
        </w:tabs>
        <w:ind w:left="358" w:hanging="360"/>
      </w:pPr>
      <w:rPr>
        <w:rFonts w:ascii="ＭＳ 明朝" w:eastAsia="ＭＳ 明朝" w:hAnsi="ＭＳ 明朝" w:cs="Times New Roman"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num w:numId="1">
    <w:abstractNumId w:val="5"/>
  </w:num>
  <w:num w:numId="2">
    <w:abstractNumId w:val="1"/>
  </w:num>
  <w:num w:numId="3">
    <w:abstractNumId w:val="7"/>
  </w:num>
  <w:num w:numId="4">
    <w:abstractNumId w:val="9"/>
  </w:num>
  <w:num w:numId="5">
    <w:abstractNumId w:val="10"/>
  </w:num>
  <w:num w:numId="6">
    <w:abstractNumId w:val="11"/>
  </w:num>
  <w:num w:numId="7">
    <w:abstractNumId w:val="3"/>
  </w:num>
  <w:num w:numId="8">
    <w:abstractNumId w:val="6"/>
  </w:num>
  <w:num w:numId="9">
    <w:abstractNumId w:val="4"/>
  </w:num>
  <w:num w:numId="10">
    <w:abstractNumId w:val="12"/>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EF"/>
    <w:rsid w:val="00001481"/>
    <w:rsid w:val="00001F41"/>
    <w:rsid w:val="0000526B"/>
    <w:rsid w:val="00012963"/>
    <w:rsid w:val="00014BED"/>
    <w:rsid w:val="00025004"/>
    <w:rsid w:val="00034178"/>
    <w:rsid w:val="00062DFA"/>
    <w:rsid w:val="00091214"/>
    <w:rsid w:val="000A0FDD"/>
    <w:rsid w:val="000A5251"/>
    <w:rsid w:val="000A5B14"/>
    <w:rsid w:val="000C5AED"/>
    <w:rsid w:val="00100818"/>
    <w:rsid w:val="00123BCE"/>
    <w:rsid w:val="00127C57"/>
    <w:rsid w:val="00141894"/>
    <w:rsid w:val="00141ED2"/>
    <w:rsid w:val="00151388"/>
    <w:rsid w:val="00171970"/>
    <w:rsid w:val="00175876"/>
    <w:rsid w:val="00182744"/>
    <w:rsid w:val="00190401"/>
    <w:rsid w:val="00191FA4"/>
    <w:rsid w:val="001C02DE"/>
    <w:rsid w:val="001F4F44"/>
    <w:rsid w:val="002017C3"/>
    <w:rsid w:val="00232014"/>
    <w:rsid w:val="002348EF"/>
    <w:rsid w:val="002509CB"/>
    <w:rsid w:val="00256F40"/>
    <w:rsid w:val="00262296"/>
    <w:rsid w:val="0026261B"/>
    <w:rsid w:val="00265012"/>
    <w:rsid w:val="002858BC"/>
    <w:rsid w:val="00294409"/>
    <w:rsid w:val="002A1757"/>
    <w:rsid w:val="002A5144"/>
    <w:rsid w:val="002B4B12"/>
    <w:rsid w:val="002C195D"/>
    <w:rsid w:val="002E38FA"/>
    <w:rsid w:val="002E49A3"/>
    <w:rsid w:val="0032399A"/>
    <w:rsid w:val="003327EB"/>
    <w:rsid w:val="0034217A"/>
    <w:rsid w:val="003648F7"/>
    <w:rsid w:val="0038015D"/>
    <w:rsid w:val="00386512"/>
    <w:rsid w:val="00391726"/>
    <w:rsid w:val="003A1D42"/>
    <w:rsid w:val="003A376B"/>
    <w:rsid w:val="003A3F29"/>
    <w:rsid w:val="003A4B0B"/>
    <w:rsid w:val="003B12F2"/>
    <w:rsid w:val="003B715D"/>
    <w:rsid w:val="003C117B"/>
    <w:rsid w:val="003D77AE"/>
    <w:rsid w:val="003E0AC4"/>
    <w:rsid w:val="003E4871"/>
    <w:rsid w:val="003F3119"/>
    <w:rsid w:val="00411009"/>
    <w:rsid w:val="00412B20"/>
    <w:rsid w:val="00416BC2"/>
    <w:rsid w:val="004213A3"/>
    <w:rsid w:val="00427A0D"/>
    <w:rsid w:val="004361F2"/>
    <w:rsid w:val="00454C9D"/>
    <w:rsid w:val="00461D81"/>
    <w:rsid w:val="00473AE9"/>
    <w:rsid w:val="00494AA7"/>
    <w:rsid w:val="004B0081"/>
    <w:rsid w:val="004C56E2"/>
    <w:rsid w:val="004E4B99"/>
    <w:rsid w:val="004F5BDD"/>
    <w:rsid w:val="004F70E0"/>
    <w:rsid w:val="00505263"/>
    <w:rsid w:val="005054D6"/>
    <w:rsid w:val="00505CAD"/>
    <w:rsid w:val="00511EE9"/>
    <w:rsid w:val="0051417E"/>
    <w:rsid w:val="0051721F"/>
    <w:rsid w:val="00526731"/>
    <w:rsid w:val="00542B63"/>
    <w:rsid w:val="005438AD"/>
    <w:rsid w:val="005444AE"/>
    <w:rsid w:val="00556EBE"/>
    <w:rsid w:val="00565B7A"/>
    <w:rsid w:val="005829EE"/>
    <w:rsid w:val="005831C2"/>
    <w:rsid w:val="00596B3C"/>
    <w:rsid w:val="005A3534"/>
    <w:rsid w:val="005C6E2C"/>
    <w:rsid w:val="005E3379"/>
    <w:rsid w:val="005F3266"/>
    <w:rsid w:val="005F470D"/>
    <w:rsid w:val="0060432F"/>
    <w:rsid w:val="00611382"/>
    <w:rsid w:val="00633D20"/>
    <w:rsid w:val="00635A28"/>
    <w:rsid w:val="006450D6"/>
    <w:rsid w:val="00671566"/>
    <w:rsid w:val="00673581"/>
    <w:rsid w:val="00675FA2"/>
    <w:rsid w:val="006802DE"/>
    <w:rsid w:val="00682DB7"/>
    <w:rsid w:val="0068642C"/>
    <w:rsid w:val="006979D7"/>
    <w:rsid w:val="006A39CA"/>
    <w:rsid w:val="006B6B04"/>
    <w:rsid w:val="006C3818"/>
    <w:rsid w:val="006D47E5"/>
    <w:rsid w:val="006E19C2"/>
    <w:rsid w:val="006E31BF"/>
    <w:rsid w:val="006E44E2"/>
    <w:rsid w:val="006E79E4"/>
    <w:rsid w:val="006F2C80"/>
    <w:rsid w:val="006F42DC"/>
    <w:rsid w:val="0073423C"/>
    <w:rsid w:val="007504A9"/>
    <w:rsid w:val="00766C6B"/>
    <w:rsid w:val="00771746"/>
    <w:rsid w:val="007803FF"/>
    <w:rsid w:val="007A003F"/>
    <w:rsid w:val="007A6291"/>
    <w:rsid w:val="007B6FF0"/>
    <w:rsid w:val="007D70E2"/>
    <w:rsid w:val="007E1D36"/>
    <w:rsid w:val="007F01F3"/>
    <w:rsid w:val="007F3343"/>
    <w:rsid w:val="007F49C9"/>
    <w:rsid w:val="007F5E53"/>
    <w:rsid w:val="008056D9"/>
    <w:rsid w:val="00863EA1"/>
    <w:rsid w:val="008702CE"/>
    <w:rsid w:val="0087393A"/>
    <w:rsid w:val="00874A04"/>
    <w:rsid w:val="00876219"/>
    <w:rsid w:val="008834AF"/>
    <w:rsid w:val="008A0A53"/>
    <w:rsid w:val="008A5625"/>
    <w:rsid w:val="008B14F3"/>
    <w:rsid w:val="008B731B"/>
    <w:rsid w:val="008D4874"/>
    <w:rsid w:val="008E3B04"/>
    <w:rsid w:val="008E6ECE"/>
    <w:rsid w:val="00914E9D"/>
    <w:rsid w:val="00923813"/>
    <w:rsid w:val="00924CC1"/>
    <w:rsid w:val="00941B85"/>
    <w:rsid w:val="00946890"/>
    <w:rsid w:val="00965282"/>
    <w:rsid w:val="00966A09"/>
    <w:rsid w:val="00967498"/>
    <w:rsid w:val="00975A38"/>
    <w:rsid w:val="009848F2"/>
    <w:rsid w:val="00997CE1"/>
    <w:rsid w:val="009A14B0"/>
    <w:rsid w:val="009B2299"/>
    <w:rsid w:val="009D00A4"/>
    <w:rsid w:val="009E0D4F"/>
    <w:rsid w:val="009E1378"/>
    <w:rsid w:val="009E7D1F"/>
    <w:rsid w:val="009F246F"/>
    <w:rsid w:val="00A04B7B"/>
    <w:rsid w:val="00A17D9A"/>
    <w:rsid w:val="00A21A1B"/>
    <w:rsid w:val="00A36EAF"/>
    <w:rsid w:val="00A4513E"/>
    <w:rsid w:val="00A558A9"/>
    <w:rsid w:val="00A867AE"/>
    <w:rsid w:val="00A95306"/>
    <w:rsid w:val="00AA03F3"/>
    <w:rsid w:val="00AB5495"/>
    <w:rsid w:val="00AF08AB"/>
    <w:rsid w:val="00AF20D3"/>
    <w:rsid w:val="00B34197"/>
    <w:rsid w:val="00B345C0"/>
    <w:rsid w:val="00B5215F"/>
    <w:rsid w:val="00B56785"/>
    <w:rsid w:val="00B654B1"/>
    <w:rsid w:val="00B876FD"/>
    <w:rsid w:val="00B925B4"/>
    <w:rsid w:val="00B94C49"/>
    <w:rsid w:val="00BB5B08"/>
    <w:rsid w:val="00BC12A7"/>
    <w:rsid w:val="00BD2689"/>
    <w:rsid w:val="00BE5D6D"/>
    <w:rsid w:val="00C009A6"/>
    <w:rsid w:val="00C06A49"/>
    <w:rsid w:val="00C135B4"/>
    <w:rsid w:val="00C813E1"/>
    <w:rsid w:val="00C84286"/>
    <w:rsid w:val="00C93A39"/>
    <w:rsid w:val="00C95B12"/>
    <w:rsid w:val="00CC79A7"/>
    <w:rsid w:val="00CF2490"/>
    <w:rsid w:val="00D06423"/>
    <w:rsid w:val="00D17740"/>
    <w:rsid w:val="00D277FE"/>
    <w:rsid w:val="00D320A2"/>
    <w:rsid w:val="00D32A26"/>
    <w:rsid w:val="00D41DF0"/>
    <w:rsid w:val="00D65838"/>
    <w:rsid w:val="00D73967"/>
    <w:rsid w:val="00D740F6"/>
    <w:rsid w:val="00D810CB"/>
    <w:rsid w:val="00D815DB"/>
    <w:rsid w:val="00DA6C2C"/>
    <w:rsid w:val="00DB1171"/>
    <w:rsid w:val="00DB2406"/>
    <w:rsid w:val="00DB24D4"/>
    <w:rsid w:val="00DC2BF0"/>
    <w:rsid w:val="00DD17C6"/>
    <w:rsid w:val="00E01790"/>
    <w:rsid w:val="00E10D77"/>
    <w:rsid w:val="00E10F30"/>
    <w:rsid w:val="00E16B7A"/>
    <w:rsid w:val="00E20E8C"/>
    <w:rsid w:val="00E246D5"/>
    <w:rsid w:val="00E266CB"/>
    <w:rsid w:val="00E331B4"/>
    <w:rsid w:val="00E61F44"/>
    <w:rsid w:val="00E71BC4"/>
    <w:rsid w:val="00E72FDA"/>
    <w:rsid w:val="00EA040E"/>
    <w:rsid w:val="00EB3E96"/>
    <w:rsid w:val="00ED1395"/>
    <w:rsid w:val="00ED2D45"/>
    <w:rsid w:val="00EE2788"/>
    <w:rsid w:val="00EE325B"/>
    <w:rsid w:val="00EE3669"/>
    <w:rsid w:val="00EF35A3"/>
    <w:rsid w:val="00EF488F"/>
    <w:rsid w:val="00F0362C"/>
    <w:rsid w:val="00F04250"/>
    <w:rsid w:val="00F051E5"/>
    <w:rsid w:val="00F45770"/>
    <w:rsid w:val="00F4606E"/>
    <w:rsid w:val="00F671C6"/>
    <w:rsid w:val="00F76B1A"/>
    <w:rsid w:val="00F811DD"/>
    <w:rsid w:val="00F82B7A"/>
    <w:rsid w:val="00F976DD"/>
    <w:rsid w:val="00FB19D8"/>
    <w:rsid w:val="00FC4E40"/>
    <w:rsid w:val="00FC7AB0"/>
    <w:rsid w:val="00FE66F9"/>
    <w:rsid w:val="00FF3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C6E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A04B7B"/>
    <w:pPr>
      <w:ind w:left="360" w:hangingChars="150" w:hanging="360"/>
    </w:pPr>
    <w:rPr>
      <w:sz w:val="24"/>
    </w:rPr>
  </w:style>
  <w:style w:type="paragraph" w:styleId="3">
    <w:name w:val="Body Text Indent 3"/>
    <w:basedOn w:val="a"/>
    <w:rsid w:val="00A04B7B"/>
    <w:pPr>
      <w:ind w:leftChars="127" w:left="267"/>
    </w:pPr>
    <w:rPr>
      <w:rFonts w:eastAsia="ＭＳ ゴシック"/>
      <w:sz w:val="28"/>
    </w:rPr>
  </w:style>
  <w:style w:type="paragraph" w:styleId="a5">
    <w:name w:val="Balloon Text"/>
    <w:basedOn w:val="a"/>
    <w:semiHidden/>
    <w:rsid w:val="00BC12A7"/>
    <w:rPr>
      <w:rFonts w:ascii="Arial" w:eastAsia="ＭＳ ゴシック" w:hAnsi="Arial"/>
      <w:sz w:val="18"/>
      <w:szCs w:val="18"/>
    </w:rPr>
  </w:style>
  <w:style w:type="paragraph" w:styleId="a6">
    <w:name w:val="header"/>
    <w:basedOn w:val="a"/>
    <w:link w:val="a7"/>
    <w:rsid w:val="00F76B1A"/>
    <w:pPr>
      <w:tabs>
        <w:tab w:val="center" w:pos="4252"/>
        <w:tab w:val="right" w:pos="8504"/>
      </w:tabs>
      <w:snapToGrid w:val="0"/>
    </w:pPr>
  </w:style>
  <w:style w:type="character" w:customStyle="1" w:styleId="a7">
    <w:name w:val="ヘッダー (文字)"/>
    <w:link w:val="a6"/>
    <w:rsid w:val="00F76B1A"/>
    <w:rPr>
      <w:kern w:val="2"/>
      <w:sz w:val="21"/>
      <w:szCs w:val="24"/>
    </w:rPr>
  </w:style>
  <w:style w:type="paragraph" w:styleId="a8">
    <w:name w:val="footer"/>
    <w:basedOn w:val="a"/>
    <w:link w:val="a9"/>
    <w:rsid w:val="00F76B1A"/>
    <w:pPr>
      <w:tabs>
        <w:tab w:val="center" w:pos="4252"/>
        <w:tab w:val="right" w:pos="8504"/>
      </w:tabs>
      <w:snapToGrid w:val="0"/>
    </w:pPr>
  </w:style>
  <w:style w:type="character" w:customStyle="1" w:styleId="a9">
    <w:name w:val="フッター (文字)"/>
    <w:link w:val="a8"/>
    <w:rsid w:val="00F76B1A"/>
    <w:rPr>
      <w:kern w:val="2"/>
      <w:sz w:val="21"/>
      <w:szCs w:val="24"/>
    </w:rPr>
  </w:style>
  <w:style w:type="paragraph" w:styleId="aa">
    <w:name w:val="List Paragraph"/>
    <w:basedOn w:val="a"/>
    <w:uiPriority w:val="34"/>
    <w:qFormat/>
    <w:rsid w:val="003F31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3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Words>
  <Characters>117</Characters>
  <Application>Microsoft Office Word</Application>
  <DocSecurity>0</DocSecurity>
  <Lines>1</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2023-09-05T08:18:00Z</dcterms:created>
  <dcterms:modified xsi:type="dcterms:W3CDTF">2023-09-05T08:19:00Z</dcterms:modified>
</cp:coreProperties>
</file>