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F529EB" w14:paraId="028B5A6B" w14:textId="77777777" w:rsidTr="00F529EB">
        <w:trPr>
          <w:trHeight w:val="13041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14:paraId="41E782A8" w14:textId="77777777" w:rsidR="00F529EB" w:rsidRPr="00921E68" w:rsidRDefault="00F529EB" w:rsidP="0086390F"/>
          <w:p w14:paraId="698C2EE3" w14:textId="6FDB56BB" w:rsidR="00F529EB" w:rsidRDefault="00F529EB" w:rsidP="008639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01A03" wp14:editId="149694E8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11430</wp:posOffset>
                      </wp:positionV>
                      <wp:extent cx="2375535" cy="532130"/>
                      <wp:effectExtent l="12700" t="13335" r="12065" b="698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6905CF" w14:textId="77777777" w:rsidR="00F529EB" w:rsidRPr="00F529EB" w:rsidRDefault="00F529EB" w:rsidP="00F529E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</w:rPr>
                                  </w:pPr>
                                  <w:r w:rsidRPr="00F529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</w:rPr>
                                    <w:t>（素案）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01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59.75pt;margin-top:.9pt;width:187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">
                      <v:textbox inset="5.85pt,.7pt,5.85pt,.7pt">
                        <w:txbxContent>
                          <w:p w14:paraId="4C6905CF" w14:textId="77777777" w:rsidR="00F529EB" w:rsidRPr="00F529EB" w:rsidRDefault="00F529EB" w:rsidP="00F529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F529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（素案）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EF9BB9" w14:textId="77777777" w:rsidR="00F529EB" w:rsidRDefault="00F529EB" w:rsidP="0086390F"/>
          <w:p w14:paraId="2035D935" w14:textId="77777777" w:rsidR="00F529EB" w:rsidRDefault="00F529EB" w:rsidP="0086390F"/>
          <w:p w14:paraId="4CDA874B" w14:textId="77777777" w:rsidR="00F529EB" w:rsidRPr="00DF48A6" w:rsidRDefault="00F529EB" w:rsidP="0086390F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14:paraId="76851532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68"/>
                <w:szCs w:val="68"/>
              </w:rPr>
              <w:t>大阪府高齢者計画202</w:t>
            </w:r>
            <w:r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</w:rPr>
              <w:t>4</w:t>
            </w:r>
          </w:p>
          <w:p w14:paraId="6A8B0DE8" w14:textId="77777777" w:rsidR="00F529EB" w:rsidRPr="00F529EB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A1691A" w14:textId="77777777" w:rsidR="00F529EB" w:rsidRPr="00DF48A6" w:rsidRDefault="00F529EB" w:rsidP="0086390F">
            <w:pPr>
              <w:snapToGrid w:val="0"/>
              <w:rPr>
                <w:rFonts w:ascii="UD デジタル 教科書体 NK-R" w:eastAsia="UD デジタル 教科書体 NK-R" w:hAnsi="ＭＳ ゴシック"/>
                <w:kern w:val="0"/>
                <w:sz w:val="40"/>
                <w:szCs w:val="40"/>
              </w:rPr>
            </w:pPr>
          </w:p>
          <w:p w14:paraId="1249F2E6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0"/>
                <w:sz w:val="40"/>
                <w:szCs w:val="40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40"/>
                <w:szCs w:val="40"/>
              </w:rPr>
              <w:t>～　みんなで支え　地域で支える　高齢社会　～</w:t>
            </w:r>
          </w:p>
          <w:p w14:paraId="39F81D20" w14:textId="77777777" w:rsidR="00F529EB" w:rsidRPr="00DF48A6" w:rsidRDefault="00F529EB" w:rsidP="0086390F">
            <w:pPr>
              <w:snapToGrid w:val="0"/>
              <w:ind w:firstLineChars="400" w:firstLine="1280"/>
              <w:jc w:val="left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（大阪府高齢者福祉計画、介護保険事業支援計画、</w:t>
            </w:r>
          </w:p>
          <w:p w14:paraId="7E82179B" w14:textId="77777777" w:rsidR="00F529EB" w:rsidRPr="00DF48A6" w:rsidRDefault="00F529EB" w:rsidP="0086390F">
            <w:pPr>
              <w:snapToGrid w:val="0"/>
              <w:ind w:firstLineChars="500" w:firstLine="1600"/>
              <w:jc w:val="left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介護給付適正化計画及び大阪府認知症施策推進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計画</w:t>
            </w: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）</w:t>
            </w:r>
          </w:p>
          <w:p w14:paraId="5FD0A458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</w:p>
          <w:p w14:paraId="623DBABA" w14:textId="77777777" w:rsidR="00F529EB" w:rsidRPr="00DF48A6" w:rsidRDefault="00F529EB" w:rsidP="0086390F">
            <w:pPr>
              <w:snapToGrid w:val="0"/>
              <w:ind w:firstLineChars="700" w:firstLine="196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75316DF3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0453F133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2358F6FD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27080A00" w14:textId="77777777" w:rsidR="00F529EB" w:rsidRPr="00DF48A6" w:rsidRDefault="00F529EB" w:rsidP="0086390F">
            <w:pPr>
              <w:snapToGrid w:val="0"/>
              <w:ind w:firstLineChars="800" w:firstLine="3842"/>
              <w:jc w:val="left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</w:p>
          <w:p w14:paraId="7A745D6A" w14:textId="77777777" w:rsidR="00F529EB" w:rsidRPr="00DF48A6" w:rsidRDefault="00F529EB" w:rsidP="0086390F">
            <w:pPr>
              <w:snapToGrid w:val="0"/>
              <w:ind w:firstLineChars="800" w:firstLine="3842"/>
              <w:jc w:val="left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</w:p>
          <w:p w14:paraId="5D30AD48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６</w:t>
            </w: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年３月</w:t>
            </w:r>
          </w:p>
          <w:p w14:paraId="2F749413" w14:textId="77777777" w:rsidR="00F529EB" w:rsidRPr="00F529EB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4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68"/>
              </w:rPr>
              <w:t>大　　阪　　府</w:t>
            </w:r>
          </w:p>
          <w:p w14:paraId="26616C7A" w14:textId="77777777" w:rsidR="00F529EB" w:rsidRPr="0096403F" w:rsidRDefault="00F529EB" w:rsidP="0086390F"/>
        </w:tc>
      </w:tr>
    </w:tbl>
    <w:p w14:paraId="7B96FFB2" w14:textId="4C9B2497" w:rsidR="00BC535A" w:rsidRPr="00F529EB" w:rsidRDefault="00F529EB" w:rsidP="00F529EB">
      <w:pPr>
        <w:ind w:left="315" w:hangingChars="150" w:hanging="315"/>
        <w:rPr>
          <w:rFonts w:ascii="ＭＳ ゴシック" w:eastAsia="ＭＳ ゴシック" w:hAnsi="ＭＳ ゴシック"/>
          <w:sz w:val="22"/>
        </w:rPr>
      </w:pPr>
      <w:r w:rsidRPr="008B27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2CF56" wp14:editId="32FC1E83">
                <wp:simplePos x="0" y="0"/>
                <wp:positionH relativeFrom="column">
                  <wp:posOffset>5560926</wp:posOffset>
                </wp:positionH>
                <wp:positionV relativeFrom="paragraph">
                  <wp:posOffset>-8778471</wp:posOffset>
                </wp:positionV>
                <wp:extent cx="1012190" cy="479425"/>
                <wp:effectExtent l="13970" t="13335" r="12065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0C1CB" w14:textId="77777777" w:rsidR="00F529EB" w:rsidRPr="00F529EB" w:rsidRDefault="00F529EB" w:rsidP="00F529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F529E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2CF56" id="テキスト ボックス 3" o:spid="_x0000_s1027" type="#_x0000_t202" style="position:absolute;left:0;text-align:left;margin-left:437.85pt;margin-top:-691.2pt;width:79.7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">
                <v:textbox inset="5.85pt,.7pt,5.85pt,.7pt">
                  <w:txbxContent>
                    <w:p w14:paraId="7410C1CB" w14:textId="77777777" w:rsidR="00F529EB" w:rsidRPr="00F529EB" w:rsidRDefault="00F529EB" w:rsidP="00F529E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F529E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Pr="008B27F0">
        <w:rPr>
          <w:rFonts w:hint="eastAsia"/>
        </w:rPr>
        <w:t xml:space="preserve"> </w:t>
      </w:r>
      <w:r w:rsidRPr="00F529EB">
        <w:rPr>
          <w:rFonts w:ascii="ＭＳ ゴシック" w:eastAsia="ＭＳ ゴシック" w:hAnsi="ＭＳ ゴシック" w:hint="eastAsia"/>
          <w:sz w:val="22"/>
        </w:rPr>
        <w:t>※第５章:介護サービス量の見込み及び必要入所（利用）定員総数、第６章:大阪府高齢者計画２０２１の検証については、次回の審議会にて案を提示する予定</w:t>
      </w:r>
    </w:p>
    <w:sectPr w:rsidR="00BC535A" w:rsidRPr="00F529EB" w:rsidSect="00645167">
      <w:headerReference w:type="even" r:id="rId6"/>
      <w:headerReference w:type="default" r:id="rId7"/>
      <w:pgSz w:w="11906" w:h="16838" w:code="9"/>
      <w:pgMar w:top="1418" w:right="851" w:bottom="1418" w:left="851" w:header="227" w:footer="992" w:gutter="0"/>
      <w:pgNumType w:start="0"/>
      <w:cols w:space="425"/>
      <w:titlePg/>
      <w:docGrid w:type="linesAndChars" w:linePitch="400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1266" w14:textId="77777777" w:rsidR="00000000" w:rsidRDefault="00154987">
      <w:r>
        <w:separator/>
      </w:r>
    </w:p>
  </w:endnote>
  <w:endnote w:type="continuationSeparator" w:id="0">
    <w:p w14:paraId="39E16E13" w14:textId="77777777" w:rsidR="00000000" w:rsidRDefault="0015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5266" w14:textId="77777777" w:rsidR="00000000" w:rsidRDefault="00154987">
      <w:r>
        <w:separator/>
      </w:r>
    </w:p>
  </w:footnote>
  <w:footnote w:type="continuationSeparator" w:id="0">
    <w:p w14:paraId="5271C257" w14:textId="77777777" w:rsidR="00000000" w:rsidRDefault="0015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1189" w14:textId="77777777" w:rsidR="009C1C30" w:rsidRDefault="00F529EB" w:rsidP="006451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598744" w14:textId="77777777" w:rsidR="009C1C30" w:rsidRDefault="00154987" w:rsidP="00F028E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2814" w14:textId="77777777" w:rsidR="009C1C30" w:rsidRPr="00F24ED9" w:rsidRDefault="00154987" w:rsidP="009D71F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B"/>
    <w:rsid w:val="00154987"/>
    <w:rsid w:val="00BC535A"/>
    <w:rsid w:val="00EA704B"/>
    <w:rsid w:val="00F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2B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9EB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2"/>
    </w:rPr>
  </w:style>
  <w:style w:type="character" w:customStyle="1" w:styleId="a4">
    <w:name w:val="ヘッダー (文字)"/>
    <w:basedOn w:val="a0"/>
    <w:link w:val="a3"/>
    <w:rsid w:val="00F529EB"/>
    <w:rPr>
      <w:rFonts w:ascii="Century" w:eastAsia="ＭＳ ゴシック" w:hAnsi="Century" w:cs="Times New Roman"/>
      <w:sz w:val="22"/>
    </w:rPr>
  </w:style>
  <w:style w:type="character" w:styleId="a5">
    <w:name w:val="page number"/>
    <w:basedOn w:val="a0"/>
    <w:rsid w:val="00F529EB"/>
  </w:style>
  <w:style w:type="paragraph" w:styleId="a6">
    <w:name w:val="footer"/>
    <w:basedOn w:val="a"/>
    <w:link w:val="a7"/>
    <w:uiPriority w:val="99"/>
    <w:unhideWhenUsed/>
    <w:rsid w:val="00EA7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2023-12-06T08:04:00Z</dcterms:created>
  <dcterms:modified xsi:type="dcterms:W3CDTF">2023-12-06T08:06:00Z</dcterms:modified>
</cp:coreProperties>
</file>