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C9C1" w14:textId="5AFA3EEE" w:rsidR="0089574D" w:rsidRPr="005E6DB1" w:rsidRDefault="0089574D" w:rsidP="0089574D">
      <w:pPr>
        <w:snapToGrid w:val="0"/>
        <w:spacing w:line="340" w:lineRule="exact"/>
        <w:jc w:val="center"/>
        <w:rPr>
          <w:rFonts w:ascii="メイリオ" w:eastAsia="メイリオ" w:hAnsi="メイリオ" w:cs="メイリオ"/>
          <w:b/>
          <w:sz w:val="20"/>
          <w:szCs w:val="20"/>
          <w:u w:val="single"/>
        </w:rPr>
      </w:pPr>
      <w:r w:rsidRPr="005E6DB1">
        <w:rPr>
          <w:rFonts w:ascii="メイリオ" w:eastAsia="メイリオ" w:hAnsi="メイリオ" w:cs="メイリオ" w:hint="eastAsia"/>
          <w:b/>
          <w:sz w:val="20"/>
          <w:szCs w:val="20"/>
        </w:rPr>
        <w:t>第１回大阪府地域職域連携推進協議会　議事概要</w:t>
      </w:r>
    </w:p>
    <w:p w14:paraId="00ACF2EE" w14:textId="77777777" w:rsidR="0089574D" w:rsidRPr="005E6DB1" w:rsidRDefault="0089574D" w:rsidP="0089574D">
      <w:pPr>
        <w:snapToGrid w:val="0"/>
        <w:spacing w:line="340" w:lineRule="exact"/>
        <w:rPr>
          <w:rFonts w:ascii="メイリオ" w:eastAsia="メイリオ" w:hAnsi="メイリオ" w:cs="メイリオ"/>
          <w:sz w:val="20"/>
          <w:szCs w:val="20"/>
        </w:rPr>
      </w:pPr>
    </w:p>
    <w:p w14:paraId="05F04CD0" w14:textId="77777777" w:rsidR="0089574D" w:rsidRPr="005E6DB1" w:rsidRDefault="0089574D" w:rsidP="0089574D">
      <w:pPr>
        <w:snapToGrid w:val="0"/>
        <w:spacing w:line="340" w:lineRule="exact"/>
        <w:rPr>
          <w:rFonts w:ascii="メイリオ" w:eastAsia="メイリオ" w:hAnsi="メイリオ" w:cs="メイリオ"/>
          <w:sz w:val="20"/>
          <w:szCs w:val="20"/>
        </w:rPr>
      </w:pPr>
      <w:r w:rsidRPr="005E6DB1">
        <w:rPr>
          <w:rFonts w:ascii="メイリオ" w:eastAsia="メイリオ" w:hAnsi="メイリオ" w:cs="メイリオ" w:hint="eastAsia"/>
          <w:sz w:val="20"/>
          <w:szCs w:val="20"/>
        </w:rPr>
        <w:t>■日時：令和５年８月23日（水）15時～17時</w:t>
      </w:r>
    </w:p>
    <w:p w14:paraId="6EBF6B74" w14:textId="77777777" w:rsidR="0089574D" w:rsidRPr="005E6DB1" w:rsidRDefault="0089574D" w:rsidP="0089574D">
      <w:pPr>
        <w:snapToGrid w:val="0"/>
        <w:spacing w:line="340" w:lineRule="exact"/>
        <w:rPr>
          <w:rFonts w:ascii="メイリオ" w:eastAsia="メイリオ" w:hAnsi="メイリオ" w:cs="メイリオ"/>
          <w:sz w:val="20"/>
          <w:szCs w:val="20"/>
        </w:rPr>
      </w:pPr>
      <w:r w:rsidRPr="005E6DB1">
        <w:rPr>
          <w:rFonts w:ascii="メイリオ" w:eastAsia="メイリオ" w:hAnsi="メイリオ" w:cs="メイリオ" w:hint="eastAsia"/>
          <w:sz w:val="20"/>
          <w:szCs w:val="20"/>
        </w:rPr>
        <w:t>■場所：公益社団法人　國民會舘　小ホール</w:t>
      </w:r>
    </w:p>
    <w:p w14:paraId="54BAA1BE" w14:textId="79C9F141" w:rsidR="00777BA2" w:rsidRPr="005E6DB1" w:rsidRDefault="00FD5125">
      <w:pPr>
        <w:rPr>
          <w:sz w:val="20"/>
          <w:szCs w:val="20"/>
        </w:rPr>
      </w:pPr>
      <w:r w:rsidRPr="005E6DB1">
        <w:rPr>
          <w:noProof/>
          <w:sz w:val="20"/>
          <w:szCs w:val="20"/>
        </w:rPr>
        <mc:AlternateContent>
          <mc:Choice Requires="wps">
            <w:drawing>
              <wp:anchor distT="0" distB="0" distL="114300" distR="114300" simplePos="0" relativeHeight="251659264" behindDoc="0" locked="0" layoutInCell="1" allowOverlap="1" wp14:anchorId="0B64DC31" wp14:editId="7E58581B">
                <wp:simplePos x="0" y="0"/>
                <wp:positionH relativeFrom="column">
                  <wp:posOffset>-36195</wp:posOffset>
                </wp:positionH>
                <wp:positionV relativeFrom="paragraph">
                  <wp:posOffset>207645</wp:posOffset>
                </wp:positionV>
                <wp:extent cx="5631180" cy="716280"/>
                <wp:effectExtent l="0" t="0" r="26670" b="26670"/>
                <wp:wrapNone/>
                <wp:docPr id="2" name="四角形: 角を丸くする 2"/>
                <wp:cNvGraphicFramePr/>
                <a:graphic xmlns:a="http://schemas.openxmlformats.org/drawingml/2006/main">
                  <a:graphicData uri="http://schemas.microsoft.com/office/word/2010/wordprocessingShape">
                    <wps:wsp>
                      <wps:cNvSpPr/>
                      <wps:spPr>
                        <a:xfrm>
                          <a:off x="0" y="0"/>
                          <a:ext cx="5631180" cy="716280"/>
                        </a:xfrm>
                        <a:prstGeom prst="roundRect">
                          <a:avLst>
                            <a:gd name="adj" fmla="val 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ED7840B" id="四角形: 角を丸くする 2" o:spid="_x0000_s1026" style="position:absolute;left:0;text-align:left;margin-left:-2.85pt;margin-top:16.35pt;width:443.4pt;height:5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" filled="f" strokecolor="#1f3763 [1604]" strokeweight="1pt">
                <v:stroke joinstyle="miter"/>
              </v:roundrect>
            </w:pict>
          </mc:Fallback>
        </mc:AlternateContent>
      </w:r>
    </w:p>
    <w:p w14:paraId="6FED737D" w14:textId="17C3DAC1" w:rsidR="0089574D" w:rsidRPr="005E6DB1" w:rsidRDefault="0089574D" w:rsidP="0089574D">
      <w:pPr>
        <w:snapToGrid w:val="0"/>
        <w:spacing w:line="340" w:lineRule="exact"/>
        <w:rPr>
          <w:rFonts w:ascii="メイリオ" w:eastAsia="メイリオ" w:hAnsi="メイリオ" w:cs="メイリオ"/>
          <w:color w:val="000000" w:themeColor="text1"/>
          <w:sz w:val="20"/>
          <w:szCs w:val="20"/>
        </w:rPr>
      </w:pPr>
      <w:r w:rsidRPr="005E6DB1">
        <w:rPr>
          <w:rFonts w:ascii="メイリオ" w:eastAsia="メイリオ" w:hAnsi="メイリオ" w:cs="メイリオ" w:hint="eastAsia"/>
          <w:b/>
          <w:sz w:val="20"/>
          <w:szCs w:val="20"/>
          <w:bdr w:val="single" w:sz="4" w:space="0" w:color="auto"/>
          <w:shd w:val="pct15" w:color="auto" w:fill="FFFFFF"/>
        </w:rPr>
        <w:t>第３次大阪府健康増進計画の最終評価（案）について</w:t>
      </w:r>
    </w:p>
    <w:p w14:paraId="44CAC19B" w14:textId="249FC6C1" w:rsidR="0089574D" w:rsidRPr="005E6DB1" w:rsidRDefault="0089574D" w:rsidP="00FD5125">
      <w:pPr>
        <w:pStyle w:val="a3"/>
        <w:numPr>
          <w:ilvl w:val="0"/>
          <w:numId w:val="1"/>
        </w:numPr>
        <w:snapToGrid w:val="0"/>
        <w:spacing w:line="340" w:lineRule="exact"/>
        <w:ind w:leftChars="0"/>
        <w:rPr>
          <w:rFonts w:ascii="メイリオ" w:eastAsia="メイリオ" w:hAnsi="メイリオ" w:cs="メイリオ"/>
          <w:sz w:val="20"/>
          <w:szCs w:val="20"/>
        </w:rPr>
      </w:pPr>
      <w:r w:rsidRPr="005E6DB1">
        <w:rPr>
          <w:rFonts w:ascii="メイリオ" w:eastAsia="メイリオ" w:hAnsi="メイリオ" w:cs="メイリオ" w:hint="eastAsia"/>
          <w:sz w:val="20"/>
          <w:szCs w:val="20"/>
        </w:rPr>
        <w:t>現行計画である「第３次大阪府健康増進計画」の最終評価及びこれまでの取組みを説明するとともに、最終評価から次期計画に向けた課題と方向性について</w:t>
      </w:r>
      <w:r w:rsidR="00B35716" w:rsidRPr="005E6DB1">
        <w:rPr>
          <w:rFonts w:ascii="メイリオ" w:eastAsia="メイリオ" w:hAnsi="メイリオ" w:cs="メイリオ" w:hint="eastAsia"/>
          <w:sz w:val="20"/>
          <w:szCs w:val="20"/>
        </w:rPr>
        <w:t>説明</w:t>
      </w:r>
    </w:p>
    <w:p w14:paraId="66BDDB8B" w14:textId="25882D3D" w:rsidR="0089574D" w:rsidRPr="005E6DB1" w:rsidRDefault="0089574D" w:rsidP="0089574D">
      <w:pPr>
        <w:snapToGrid w:val="0"/>
        <w:spacing w:line="340" w:lineRule="exact"/>
        <w:rPr>
          <w:rFonts w:ascii="メイリオ" w:eastAsia="メイリオ" w:hAnsi="メイリオ" w:cs="メイリオ"/>
          <w:sz w:val="20"/>
          <w:szCs w:val="20"/>
        </w:rPr>
      </w:pPr>
    </w:p>
    <w:p w14:paraId="685F2A6F" w14:textId="6B9AEE86" w:rsidR="0089574D" w:rsidRPr="005E6DB1" w:rsidRDefault="0089574D" w:rsidP="0089574D">
      <w:pPr>
        <w:snapToGrid w:val="0"/>
        <w:spacing w:line="340" w:lineRule="exact"/>
        <w:rPr>
          <w:rFonts w:ascii="メイリオ" w:eastAsia="メイリオ" w:hAnsi="メイリオ" w:cs="メイリオ"/>
          <w:sz w:val="20"/>
          <w:szCs w:val="20"/>
        </w:rPr>
      </w:pPr>
      <w:r w:rsidRPr="005E6DB1">
        <w:rPr>
          <w:rFonts w:ascii="メイリオ" w:eastAsia="メイリオ" w:hAnsi="メイリオ" w:cs="メイリオ" w:hint="eastAsia"/>
          <w:sz w:val="20"/>
          <w:szCs w:val="20"/>
        </w:rPr>
        <w:t>【意見概要】</w:t>
      </w:r>
    </w:p>
    <w:p w14:paraId="67C29C67" w14:textId="40F91163" w:rsidR="0089574D" w:rsidRPr="005E6DB1" w:rsidRDefault="0089574D" w:rsidP="00C74447">
      <w:pPr>
        <w:pStyle w:val="a3"/>
        <w:numPr>
          <w:ilvl w:val="0"/>
          <w:numId w:val="2"/>
        </w:numPr>
        <w:snapToGrid w:val="0"/>
        <w:spacing w:line="340" w:lineRule="exact"/>
        <w:ind w:leftChars="0"/>
        <w:rPr>
          <w:rFonts w:ascii="メイリオ" w:eastAsia="メイリオ" w:hAnsi="メイリオ" w:cs="メイリオ"/>
          <w:sz w:val="20"/>
          <w:szCs w:val="20"/>
        </w:rPr>
      </w:pPr>
      <w:r w:rsidRPr="005E6DB1">
        <w:rPr>
          <w:rFonts w:ascii="メイリオ" w:eastAsia="メイリオ" w:hAnsi="メイリオ" w:cs="メイリオ" w:hint="eastAsia"/>
          <w:sz w:val="20"/>
          <w:szCs w:val="20"/>
        </w:rPr>
        <w:t>大阪府の健康寿命の比較について、</w:t>
      </w:r>
      <w:r w:rsidRPr="005E6DB1">
        <w:rPr>
          <w:rFonts w:ascii="メイリオ" w:eastAsia="メイリオ" w:hAnsi="メイリオ" w:cs="メイリオ"/>
          <w:sz w:val="20"/>
          <w:szCs w:val="20"/>
        </w:rPr>
        <w:t>全国に比べ大きく下回っている要因は</w:t>
      </w:r>
    </w:p>
    <w:p w14:paraId="3D7F7005" w14:textId="3586EE57" w:rsidR="00FD5125" w:rsidRPr="005E6DB1" w:rsidRDefault="00FD5125" w:rsidP="00C74447">
      <w:pPr>
        <w:pStyle w:val="a3"/>
        <w:numPr>
          <w:ilvl w:val="0"/>
          <w:numId w:val="2"/>
        </w:numPr>
        <w:snapToGrid w:val="0"/>
        <w:spacing w:line="340" w:lineRule="exact"/>
        <w:ind w:leftChars="0"/>
        <w:rPr>
          <w:rFonts w:ascii="メイリオ" w:eastAsia="メイリオ" w:hAnsi="メイリオ" w:cs="メイリオ"/>
          <w:sz w:val="20"/>
          <w:szCs w:val="20"/>
        </w:rPr>
      </w:pPr>
      <w:r w:rsidRPr="005E6DB1">
        <w:rPr>
          <w:rFonts w:ascii="メイリオ" w:eastAsia="メイリオ" w:hAnsi="メイリオ" w:cs="メイリオ" w:hint="eastAsia"/>
          <w:sz w:val="20"/>
          <w:szCs w:val="20"/>
        </w:rPr>
        <w:t>「身体活動、運動習慣」に改善がみられなかったことが、メタボリックシンドロームに関する評価結果に繋がったのでは</w:t>
      </w:r>
    </w:p>
    <w:p w14:paraId="741A6EC9" w14:textId="429998FE" w:rsidR="00260E32" w:rsidRPr="005E6DB1" w:rsidRDefault="00260E32" w:rsidP="00C74447">
      <w:pPr>
        <w:pStyle w:val="a3"/>
        <w:numPr>
          <w:ilvl w:val="0"/>
          <w:numId w:val="2"/>
        </w:numPr>
        <w:snapToGrid w:val="0"/>
        <w:spacing w:line="340" w:lineRule="exact"/>
        <w:ind w:leftChars="0"/>
        <w:rPr>
          <w:rFonts w:ascii="メイリオ" w:eastAsia="メイリオ" w:hAnsi="メイリオ" w:cs="メイリオ"/>
          <w:sz w:val="20"/>
          <w:szCs w:val="20"/>
        </w:rPr>
      </w:pPr>
      <w:r w:rsidRPr="005E6DB1">
        <w:rPr>
          <w:rFonts w:ascii="メイリオ" w:eastAsia="メイリオ" w:hAnsi="メイリオ" w:cs="メイリオ" w:hint="eastAsia"/>
          <w:sz w:val="20"/>
          <w:szCs w:val="20"/>
        </w:rPr>
        <w:t>メンタルヘルス関連の評価も良くないことから、</w:t>
      </w:r>
      <w:r w:rsidR="00BA7E28">
        <w:rPr>
          <w:rFonts w:ascii="メイリオ" w:eastAsia="メイリオ" w:hAnsi="メイリオ" w:cs="メイリオ" w:hint="eastAsia"/>
          <w:sz w:val="20"/>
          <w:szCs w:val="20"/>
        </w:rPr>
        <w:t>今後</w:t>
      </w:r>
      <w:r w:rsidRPr="005E6DB1">
        <w:rPr>
          <w:rFonts w:ascii="メイリオ" w:eastAsia="メイリオ" w:hAnsi="メイリオ" w:cs="メイリオ" w:hint="eastAsia"/>
          <w:sz w:val="20"/>
          <w:szCs w:val="20"/>
        </w:rPr>
        <w:t>の指標の改善を行っていく必要がある</w:t>
      </w:r>
    </w:p>
    <w:p w14:paraId="6FB044ED" w14:textId="3A1505A6" w:rsidR="00FD5125" w:rsidRPr="005E6DB1" w:rsidRDefault="00FD5125" w:rsidP="00FD5125">
      <w:pPr>
        <w:snapToGrid w:val="0"/>
        <w:spacing w:line="340" w:lineRule="exact"/>
        <w:ind w:left="200" w:hangingChars="100" w:hanging="200"/>
        <w:rPr>
          <w:rFonts w:ascii="メイリオ" w:eastAsia="メイリオ" w:hAnsi="メイリオ" w:cs="メイリオ"/>
          <w:sz w:val="20"/>
          <w:szCs w:val="20"/>
        </w:rPr>
      </w:pPr>
    </w:p>
    <w:p w14:paraId="3323044F" w14:textId="09911820" w:rsidR="0089574D" w:rsidRPr="005E6DB1" w:rsidRDefault="00FD5125" w:rsidP="0089574D">
      <w:pPr>
        <w:snapToGrid w:val="0"/>
        <w:spacing w:line="340" w:lineRule="exact"/>
        <w:rPr>
          <w:rFonts w:ascii="メイリオ" w:eastAsia="メイリオ" w:hAnsi="メイリオ" w:cs="メイリオ"/>
          <w:sz w:val="20"/>
          <w:szCs w:val="20"/>
        </w:rPr>
      </w:pPr>
      <w:r w:rsidRPr="005E6DB1">
        <w:rPr>
          <w:rFonts w:ascii="メイリオ" w:eastAsia="メイリオ" w:hAnsi="メイリオ" w:cs="メイリオ" w:hint="eastAsia"/>
          <w:sz w:val="20"/>
          <w:szCs w:val="20"/>
        </w:rPr>
        <w:t>【事務局回答</w:t>
      </w:r>
      <w:r w:rsidR="00BA7E28">
        <w:rPr>
          <w:rFonts w:ascii="メイリオ" w:eastAsia="メイリオ" w:hAnsi="メイリオ" w:cs="メイリオ" w:hint="eastAsia"/>
          <w:sz w:val="20"/>
          <w:szCs w:val="20"/>
        </w:rPr>
        <w:t xml:space="preserve">　概要</w:t>
      </w:r>
      <w:r w:rsidRPr="005E6DB1">
        <w:rPr>
          <w:rFonts w:ascii="メイリオ" w:eastAsia="メイリオ" w:hAnsi="メイリオ" w:cs="メイリオ" w:hint="eastAsia"/>
          <w:sz w:val="20"/>
          <w:szCs w:val="20"/>
        </w:rPr>
        <w:t>】</w:t>
      </w:r>
    </w:p>
    <w:p w14:paraId="036DB3AE" w14:textId="34B5951C" w:rsidR="00FD5125" w:rsidRPr="005E6DB1" w:rsidRDefault="00FD5125" w:rsidP="00C74447">
      <w:pPr>
        <w:pStyle w:val="a3"/>
        <w:numPr>
          <w:ilvl w:val="0"/>
          <w:numId w:val="3"/>
        </w:numPr>
        <w:snapToGrid w:val="0"/>
        <w:spacing w:line="340" w:lineRule="exact"/>
        <w:ind w:leftChars="0"/>
        <w:rPr>
          <w:rFonts w:ascii="メイリオ" w:eastAsia="メイリオ" w:hAnsi="メイリオ" w:cs="メイリオ"/>
          <w:sz w:val="20"/>
          <w:szCs w:val="20"/>
        </w:rPr>
      </w:pPr>
      <w:r w:rsidRPr="005E6DB1">
        <w:rPr>
          <w:rFonts w:ascii="メイリオ" w:eastAsia="メイリオ" w:hAnsi="メイリオ" w:cs="メイリオ" w:hint="eastAsia"/>
          <w:sz w:val="20"/>
          <w:szCs w:val="20"/>
        </w:rPr>
        <w:t>健康寿命は、様々な要因が</w:t>
      </w:r>
      <w:r w:rsidR="00BA7E28">
        <w:rPr>
          <w:rFonts w:ascii="メイリオ" w:eastAsia="メイリオ" w:hAnsi="メイリオ" w:cs="メイリオ" w:hint="eastAsia"/>
          <w:sz w:val="20"/>
          <w:szCs w:val="20"/>
        </w:rPr>
        <w:t>関与している</w:t>
      </w:r>
      <w:r w:rsidRPr="005E6DB1">
        <w:rPr>
          <w:rFonts w:ascii="メイリオ" w:eastAsia="メイリオ" w:hAnsi="メイリオ" w:cs="メイリオ" w:hint="eastAsia"/>
          <w:sz w:val="20"/>
          <w:szCs w:val="20"/>
        </w:rPr>
        <w:t>指標</w:t>
      </w:r>
      <w:r w:rsidR="00BA7E28">
        <w:rPr>
          <w:rFonts w:ascii="メイリオ" w:eastAsia="メイリオ" w:hAnsi="メイリオ" w:cs="メイリオ" w:hint="eastAsia"/>
          <w:sz w:val="20"/>
          <w:szCs w:val="20"/>
        </w:rPr>
        <w:t>であり、</w:t>
      </w:r>
      <w:r w:rsidRPr="005E6DB1">
        <w:rPr>
          <w:rFonts w:ascii="メイリオ" w:eastAsia="メイリオ" w:hAnsi="メイリオ" w:cs="メイリオ" w:hint="eastAsia"/>
          <w:sz w:val="20"/>
          <w:szCs w:val="20"/>
        </w:rPr>
        <w:t>明確な要因分析は難しい</w:t>
      </w:r>
    </w:p>
    <w:p w14:paraId="46C08179" w14:textId="35261017" w:rsidR="00FD5125" w:rsidRPr="005E6DB1" w:rsidRDefault="00326EFB" w:rsidP="00C74447">
      <w:pPr>
        <w:pStyle w:val="a3"/>
        <w:numPr>
          <w:ilvl w:val="0"/>
          <w:numId w:val="3"/>
        </w:numPr>
        <w:snapToGrid w:val="0"/>
        <w:spacing w:line="340" w:lineRule="exact"/>
        <w:ind w:leftChars="0"/>
        <w:rPr>
          <w:rFonts w:ascii="メイリオ" w:eastAsia="メイリオ" w:hAnsi="メイリオ" w:cs="メイリオ"/>
          <w:sz w:val="20"/>
          <w:szCs w:val="20"/>
        </w:rPr>
      </w:pPr>
      <w:r w:rsidRPr="005E6DB1">
        <w:rPr>
          <w:rFonts w:ascii="メイリオ" w:eastAsia="メイリオ" w:hAnsi="メイリオ" w:cs="メイリオ" w:hint="eastAsia"/>
          <w:sz w:val="20"/>
          <w:szCs w:val="20"/>
        </w:rPr>
        <w:t>メタボリックシンドローム</w:t>
      </w:r>
      <w:r w:rsidR="00363A59">
        <w:rPr>
          <w:rFonts w:ascii="メイリオ" w:eastAsia="メイリオ" w:hAnsi="メイリオ" w:cs="メイリオ" w:hint="eastAsia"/>
          <w:sz w:val="20"/>
          <w:szCs w:val="20"/>
        </w:rPr>
        <w:t>に係る評価を向上させるためには、</w:t>
      </w:r>
      <w:r w:rsidR="00FD5125" w:rsidRPr="005E6DB1">
        <w:rPr>
          <w:rFonts w:ascii="メイリオ" w:eastAsia="メイリオ" w:hAnsi="メイリオ" w:cs="メイリオ" w:hint="eastAsia"/>
          <w:sz w:val="20"/>
          <w:szCs w:val="20"/>
        </w:rPr>
        <w:t>特定健診受診率及び特定保健指導実施率</w:t>
      </w:r>
      <w:r w:rsidR="00363A59">
        <w:rPr>
          <w:rFonts w:ascii="メイリオ" w:eastAsia="メイリオ" w:hAnsi="メイリオ" w:cs="メイリオ" w:hint="eastAsia"/>
          <w:sz w:val="20"/>
          <w:szCs w:val="20"/>
        </w:rPr>
        <w:t>の</w:t>
      </w:r>
      <w:r w:rsidR="00FD5125" w:rsidRPr="005E6DB1">
        <w:rPr>
          <w:rFonts w:ascii="メイリオ" w:eastAsia="メイリオ" w:hAnsi="メイリオ" w:cs="メイリオ" w:hint="eastAsia"/>
          <w:sz w:val="20"/>
          <w:szCs w:val="20"/>
        </w:rPr>
        <w:t>向上も重要</w:t>
      </w:r>
    </w:p>
    <w:p w14:paraId="6DC8C3D8" w14:textId="533951DC" w:rsidR="0089574D" w:rsidRPr="005E6DB1" w:rsidRDefault="00B35716">
      <w:pPr>
        <w:rPr>
          <w:sz w:val="20"/>
          <w:szCs w:val="20"/>
        </w:rPr>
      </w:pPr>
      <w:r w:rsidRPr="005E6DB1">
        <w:rPr>
          <w:noProof/>
          <w:sz w:val="20"/>
          <w:szCs w:val="20"/>
        </w:rPr>
        <mc:AlternateContent>
          <mc:Choice Requires="wps">
            <w:drawing>
              <wp:anchor distT="0" distB="0" distL="114300" distR="114300" simplePos="0" relativeHeight="251661312" behindDoc="0" locked="0" layoutInCell="1" allowOverlap="1" wp14:anchorId="627A7CAF" wp14:editId="51E18C89">
                <wp:simplePos x="0" y="0"/>
                <wp:positionH relativeFrom="margin">
                  <wp:posOffset>-29845</wp:posOffset>
                </wp:positionH>
                <wp:positionV relativeFrom="paragraph">
                  <wp:posOffset>200025</wp:posOffset>
                </wp:positionV>
                <wp:extent cx="5631180" cy="716280"/>
                <wp:effectExtent l="0" t="0" r="26670" b="26670"/>
                <wp:wrapNone/>
                <wp:docPr id="3" name="四角形: 角を丸くする 3"/>
                <wp:cNvGraphicFramePr/>
                <a:graphic xmlns:a="http://schemas.openxmlformats.org/drawingml/2006/main">
                  <a:graphicData uri="http://schemas.microsoft.com/office/word/2010/wordprocessingShape">
                    <wps:wsp>
                      <wps:cNvSpPr/>
                      <wps:spPr>
                        <a:xfrm>
                          <a:off x="0" y="0"/>
                          <a:ext cx="5631180" cy="716280"/>
                        </a:xfrm>
                        <a:prstGeom prst="roundRect">
                          <a:avLst>
                            <a:gd name="adj" fmla="val 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917C4F" id="四角形: 角を丸くする 3" o:spid="_x0000_s1026" style="position:absolute;left:0;text-align:left;margin-left:-2.35pt;margin-top:15.75pt;width:443.4pt;height:56.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" filled="f" strokecolor="#1f3763 [1604]" strokeweight="1pt">
                <v:stroke joinstyle="miter"/>
                <w10:wrap anchorx="margin"/>
              </v:roundrect>
            </w:pict>
          </mc:Fallback>
        </mc:AlternateContent>
      </w:r>
    </w:p>
    <w:p w14:paraId="340DBD08" w14:textId="2886AB4C" w:rsidR="00FD5125" w:rsidRPr="005E6DB1" w:rsidRDefault="0089574D" w:rsidP="00FD5125">
      <w:pPr>
        <w:snapToGrid w:val="0"/>
        <w:spacing w:line="340" w:lineRule="exact"/>
        <w:rPr>
          <w:rFonts w:ascii="メイリオ" w:eastAsia="メイリオ" w:hAnsi="メイリオ" w:cs="メイリオ"/>
          <w:color w:val="000000" w:themeColor="text1"/>
          <w:sz w:val="20"/>
          <w:szCs w:val="20"/>
        </w:rPr>
      </w:pPr>
      <w:r w:rsidRPr="005E6DB1">
        <w:rPr>
          <w:rFonts w:ascii="メイリオ" w:eastAsia="メイリオ" w:hAnsi="メイリオ" w:cs="メイリオ" w:hint="eastAsia"/>
          <w:b/>
          <w:sz w:val="20"/>
          <w:szCs w:val="20"/>
          <w:bdr w:val="single" w:sz="4" w:space="0" w:color="auto"/>
          <w:shd w:val="pct15" w:color="auto" w:fill="FFFFFF"/>
        </w:rPr>
        <w:t>第４次大阪府健康増進計画（素案）の検討について</w:t>
      </w:r>
    </w:p>
    <w:p w14:paraId="1DBDBE34" w14:textId="5A053566" w:rsidR="0089574D" w:rsidRPr="005E6DB1" w:rsidRDefault="005E6DB1" w:rsidP="00FD5125">
      <w:pPr>
        <w:pStyle w:val="a3"/>
        <w:numPr>
          <w:ilvl w:val="0"/>
          <w:numId w:val="1"/>
        </w:numPr>
        <w:snapToGrid w:val="0"/>
        <w:spacing w:line="340" w:lineRule="exact"/>
        <w:ind w:leftChars="0"/>
        <w:rPr>
          <w:rFonts w:ascii="メイリオ" w:eastAsia="メイリオ" w:hAnsi="メイリオ" w:cs="メイリオ"/>
          <w:color w:val="000000" w:themeColor="text1"/>
          <w:sz w:val="20"/>
          <w:szCs w:val="20"/>
        </w:rPr>
      </w:pPr>
      <w:r w:rsidRPr="005E6DB1">
        <w:rPr>
          <w:rFonts w:ascii="メイリオ" w:eastAsia="メイリオ" w:hAnsi="メイリオ" w:cs="メイリオ" w:hint="eastAsia"/>
          <w:color w:val="000000" w:themeColor="text1"/>
          <w:sz w:val="20"/>
          <w:szCs w:val="20"/>
        </w:rPr>
        <w:t>次期計画「</w:t>
      </w:r>
      <w:r w:rsidRPr="005E6DB1">
        <w:rPr>
          <w:rFonts w:ascii="メイリオ" w:eastAsia="メイリオ" w:hAnsi="メイリオ" w:cs="メイリオ" w:hint="eastAsia"/>
          <w:sz w:val="20"/>
          <w:szCs w:val="20"/>
        </w:rPr>
        <w:t>第４次大阪府健康増進計画（素案）」における</w:t>
      </w:r>
      <w:r w:rsidR="003F56C1" w:rsidRPr="005E6DB1">
        <w:rPr>
          <w:rFonts w:ascii="メイリオ" w:eastAsia="メイリオ" w:hAnsi="メイリオ" w:cs="メイリオ" w:hint="eastAsia"/>
          <w:sz w:val="20"/>
          <w:szCs w:val="20"/>
        </w:rPr>
        <w:t>基本理念</w:t>
      </w:r>
      <w:r w:rsidRPr="005E6DB1">
        <w:rPr>
          <w:rFonts w:ascii="メイリオ" w:eastAsia="メイリオ" w:hAnsi="メイリオ" w:cs="メイリオ" w:hint="eastAsia"/>
          <w:sz w:val="20"/>
          <w:szCs w:val="20"/>
        </w:rPr>
        <w:t>、</w:t>
      </w:r>
      <w:r w:rsidR="003F56C1" w:rsidRPr="005E6DB1">
        <w:rPr>
          <w:rFonts w:ascii="メイリオ" w:eastAsia="メイリオ" w:hAnsi="メイリオ" w:cs="メイリオ" w:hint="eastAsia"/>
          <w:sz w:val="20"/>
          <w:szCs w:val="20"/>
        </w:rPr>
        <w:t>基本目標、具体的な取組み、数値目標の項目等について説明</w:t>
      </w:r>
    </w:p>
    <w:p w14:paraId="0EA5F6E6" w14:textId="196FBC24" w:rsidR="003F56C1" w:rsidRPr="005E6DB1" w:rsidRDefault="003F56C1" w:rsidP="003F56C1">
      <w:pPr>
        <w:snapToGrid w:val="0"/>
        <w:spacing w:line="340" w:lineRule="exact"/>
        <w:rPr>
          <w:rFonts w:ascii="メイリオ" w:eastAsia="メイリオ" w:hAnsi="メイリオ" w:cs="メイリオ"/>
          <w:color w:val="000000" w:themeColor="text1"/>
          <w:sz w:val="20"/>
          <w:szCs w:val="20"/>
        </w:rPr>
      </w:pPr>
    </w:p>
    <w:p w14:paraId="5AB46E4B" w14:textId="07F70117" w:rsidR="003F56C1" w:rsidRDefault="003F56C1" w:rsidP="003F56C1">
      <w:pPr>
        <w:snapToGrid w:val="0"/>
        <w:spacing w:line="340" w:lineRule="exact"/>
        <w:rPr>
          <w:rFonts w:ascii="メイリオ" w:eastAsia="メイリオ" w:hAnsi="メイリオ" w:cs="メイリオ"/>
          <w:sz w:val="20"/>
          <w:szCs w:val="20"/>
        </w:rPr>
      </w:pPr>
      <w:r w:rsidRPr="005E6DB1">
        <w:rPr>
          <w:rFonts w:ascii="メイリオ" w:eastAsia="メイリオ" w:hAnsi="メイリオ" w:cs="メイリオ" w:hint="eastAsia"/>
          <w:sz w:val="20"/>
          <w:szCs w:val="20"/>
        </w:rPr>
        <w:t>【意見概要】</w:t>
      </w:r>
    </w:p>
    <w:p w14:paraId="29F1768B" w14:textId="5CBD4E43" w:rsidR="00BA7E28" w:rsidRPr="00BA7E28" w:rsidRDefault="00BA7E28" w:rsidP="00BA7E28">
      <w:pPr>
        <w:pStyle w:val="a3"/>
        <w:numPr>
          <w:ilvl w:val="0"/>
          <w:numId w:val="6"/>
        </w:numPr>
        <w:snapToGrid w:val="0"/>
        <w:spacing w:line="340" w:lineRule="exact"/>
        <w:ind w:leftChars="0"/>
        <w:rPr>
          <w:rFonts w:ascii="メイリオ" w:eastAsia="メイリオ" w:hAnsi="メイリオ" w:cs="メイリオ"/>
          <w:sz w:val="20"/>
          <w:szCs w:val="20"/>
        </w:rPr>
      </w:pPr>
      <w:r w:rsidRPr="00BA7E28">
        <w:rPr>
          <w:rFonts w:ascii="メイリオ" w:eastAsia="メイリオ" w:hAnsi="メイリオ" w:cs="メイリオ" w:hint="eastAsia"/>
          <w:sz w:val="20"/>
          <w:szCs w:val="20"/>
        </w:rPr>
        <w:t>数値目標について、以下の項目を追加してはどうか</w:t>
      </w:r>
    </w:p>
    <w:p w14:paraId="64E35FCA" w14:textId="20E706CF" w:rsidR="00BA7E28" w:rsidRPr="00BA7E28" w:rsidRDefault="00BA7E28" w:rsidP="00BA7E28">
      <w:pPr>
        <w:pStyle w:val="a3"/>
        <w:snapToGrid w:val="0"/>
        <w:spacing w:line="340" w:lineRule="exact"/>
        <w:ind w:leftChars="0" w:left="420"/>
        <w:rPr>
          <w:rFonts w:ascii="メイリオ" w:eastAsia="メイリオ" w:hAnsi="メイリオ" w:cs="メイリオ"/>
          <w:sz w:val="20"/>
          <w:szCs w:val="20"/>
        </w:rPr>
      </w:pPr>
      <w:r>
        <w:rPr>
          <w:rFonts w:ascii="メイリオ" w:eastAsia="メイリオ" w:hAnsi="メイリオ" w:cs="メイリオ" w:hint="eastAsia"/>
          <w:sz w:val="20"/>
          <w:szCs w:val="20"/>
        </w:rPr>
        <w:t>・</w:t>
      </w:r>
      <w:r w:rsidR="00260E32" w:rsidRPr="005E6DB1">
        <w:rPr>
          <w:rFonts w:ascii="メイリオ" w:eastAsia="メイリオ" w:hAnsi="メイリオ" w:cs="メイリオ" w:hint="eastAsia"/>
          <w:sz w:val="20"/>
          <w:szCs w:val="20"/>
        </w:rPr>
        <w:t>高齢者のサルコペニア</w:t>
      </w:r>
    </w:p>
    <w:p w14:paraId="349B69E5" w14:textId="425F8612" w:rsidR="00BA7E28" w:rsidRDefault="00BA7E28" w:rsidP="00BA7E28">
      <w:pPr>
        <w:pStyle w:val="a3"/>
        <w:snapToGrid w:val="0"/>
        <w:spacing w:line="340" w:lineRule="exact"/>
        <w:ind w:leftChars="0" w:left="420"/>
        <w:rPr>
          <w:rFonts w:ascii="メイリオ" w:eastAsia="メイリオ" w:hAnsi="メイリオ" w:cs="メイリオ"/>
          <w:sz w:val="20"/>
          <w:szCs w:val="20"/>
        </w:rPr>
      </w:pPr>
      <w:r>
        <w:rPr>
          <w:rFonts w:ascii="メイリオ" w:eastAsia="メイリオ" w:hAnsi="メイリオ" w:cs="メイリオ" w:hint="eastAsia"/>
          <w:sz w:val="20"/>
          <w:szCs w:val="20"/>
        </w:rPr>
        <w:t>・フレイル</w:t>
      </w:r>
    </w:p>
    <w:p w14:paraId="2F5F8704" w14:textId="7C74E784" w:rsidR="00BA7E28" w:rsidRDefault="00BA7E28" w:rsidP="00BA7E28">
      <w:pPr>
        <w:pStyle w:val="a3"/>
        <w:snapToGrid w:val="0"/>
        <w:spacing w:line="340" w:lineRule="exact"/>
        <w:ind w:leftChars="0" w:left="420"/>
        <w:rPr>
          <w:rFonts w:ascii="メイリオ" w:eastAsia="メイリオ" w:hAnsi="メイリオ" w:cs="メイリオ"/>
          <w:sz w:val="20"/>
          <w:szCs w:val="20"/>
        </w:rPr>
      </w:pPr>
      <w:r>
        <w:rPr>
          <w:rFonts w:ascii="メイリオ" w:eastAsia="メイリオ" w:hAnsi="メイリオ" w:cs="メイリオ" w:hint="eastAsia"/>
          <w:sz w:val="20"/>
          <w:szCs w:val="20"/>
        </w:rPr>
        <w:t>・座位時間</w:t>
      </w:r>
    </w:p>
    <w:p w14:paraId="2BE2B508" w14:textId="27587853" w:rsidR="00363A59" w:rsidRDefault="00363A59" w:rsidP="00BA7E28">
      <w:pPr>
        <w:pStyle w:val="a3"/>
        <w:snapToGrid w:val="0"/>
        <w:spacing w:line="340" w:lineRule="exact"/>
        <w:ind w:leftChars="0" w:left="420"/>
        <w:rPr>
          <w:rFonts w:ascii="メイリオ" w:eastAsia="メイリオ" w:hAnsi="メイリオ" w:cs="メイリオ"/>
          <w:sz w:val="20"/>
          <w:szCs w:val="20"/>
        </w:rPr>
      </w:pPr>
      <w:r>
        <w:rPr>
          <w:rFonts w:ascii="メイリオ" w:eastAsia="メイリオ" w:hAnsi="メイリオ" w:cs="メイリオ" w:hint="eastAsia"/>
          <w:sz w:val="20"/>
          <w:szCs w:val="20"/>
        </w:rPr>
        <w:t>・</w:t>
      </w:r>
      <w:r w:rsidRPr="005E6DB1">
        <w:rPr>
          <w:rFonts w:ascii="メイリオ" w:eastAsia="メイリオ" w:hAnsi="メイリオ" w:cs="メイリオ" w:hint="eastAsia"/>
          <w:sz w:val="20"/>
          <w:szCs w:val="20"/>
        </w:rPr>
        <w:t>行政や保険者、事業者側の</w:t>
      </w:r>
      <w:r w:rsidRPr="005E6DB1">
        <w:rPr>
          <w:rFonts w:ascii="メイリオ" w:eastAsia="メイリオ" w:hAnsi="メイリオ" w:cs="メイリオ"/>
          <w:sz w:val="20"/>
          <w:szCs w:val="20"/>
        </w:rPr>
        <w:t>ICTの推進</w:t>
      </w:r>
    </w:p>
    <w:p w14:paraId="080CD555" w14:textId="4DA5F93E" w:rsidR="00A04C2C" w:rsidRPr="005E6DB1" w:rsidRDefault="00A04C2C" w:rsidP="00A04C2C">
      <w:pPr>
        <w:pStyle w:val="a3"/>
        <w:numPr>
          <w:ilvl w:val="0"/>
          <w:numId w:val="6"/>
        </w:numPr>
        <w:snapToGrid w:val="0"/>
        <w:spacing w:line="340" w:lineRule="exact"/>
        <w:ind w:leftChars="0"/>
        <w:rPr>
          <w:rFonts w:ascii="メイリオ" w:eastAsia="メイリオ" w:hAnsi="メイリオ" w:cs="メイリオ"/>
          <w:sz w:val="20"/>
          <w:szCs w:val="20"/>
        </w:rPr>
      </w:pPr>
      <w:r w:rsidRPr="00A04C2C">
        <w:rPr>
          <w:rFonts w:ascii="メイリオ" w:eastAsia="メイリオ" w:hAnsi="メイリオ" w:cs="メイリオ" w:hint="eastAsia"/>
          <w:sz w:val="20"/>
          <w:szCs w:val="20"/>
        </w:rPr>
        <w:t>オーラルフレイルなど高齢者のアプローチについて、記載できないか</w:t>
      </w:r>
    </w:p>
    <w:p w14:paraId="19489501" w14:textId="489863E2" w:rsidR="00C74447" w:rsidRDefault="00BA7E28" w:rsidP="00BA7E28">
      <w:pPr>
        <w:pStyle w:val="a3"/>
        <w:numPr>
          <w:ilvl w:val="0"/>
          <w:numId w:val="4"/>
        </w:numPr>
        <w:snapToGrid w:val="0"/>
        <w:spacing w:line="340" w:lineRule="exact"/>
        <w:ind w:leftChars="0"/>
        <w:rPr>
          <w:rFonts w:ascii="メイリオ" w:eastAsia="メイリオ" w:hAnsi="メイリオ" w:cs="メイリオ"/>
          <w:sz w:val="20"/>
          <w:szCs w:val="20"/>
        </w:rPr>
      </w:pPr>
      <w:r w:rsidRPr="00BA7E28">
        <w:rPr>
          <w:rFonts w:ascii="メイリオ" w:eastAsia="メイリオ" w:hAnsi="メイリオ" w:cs="メイリオ" w:hint="eastAsia"/>
          <w:sz w:val="20"/>
          <w:szCs w:val="20"/>
        </w:rPr>
        <w:t>計画に基づく</w:t>
      </w:r>
      <w:r w:rsidR="00260E32" w:rsidRPr="00BA7E28">
        <w:rPr>
          <w:rFonts w:ascii="メイリオ" w:eastAsia="メイリオ" w:hAnsi="メイリオ" w:cs="メイリオ" w:hint="eastAsia"/>
          <w:sz w:val="20"/>
          <w:szCs w:val="20"/>
        </w:rPr>
        <w:t>様々な取組みについて</w:t>
      </w:r>
      <w:r w:rsidRPr="00BA7E28">
        <w:rPr>
          <w:rFonts w:ascii="メイリオ" w:eastAsia="メイリオ" w:hAnsi="メイリオ" w:cs="メイリオ" w:hint="eastAsia"/>
          <w:sz w:val="20"/>
          <w:szCs w:val="20"/>
        </w:rPr>
        <w:t>は、予算まで含めて意識しておいてほしい</w:t>
      </w:r>
    </w:p>
    <w:p w14:paraId="47388EEC" w14:textId="77777777" w:rsidR="006B790A" w:rsidRDefault="006B790A" w:rsidP="006B790A">
      <w:pPr>
        <w:pStyle w:val="a3"/>
        <w:numPr>
          <w:ilvl w:val="0"/>
          <w:numId w:val="4"/>
        </w:numPr>
        <w:snapToGrid w:val="0"/>
        <w:spacing w:line="340" w:lineRule="exact"/>
        <w:ind w:leftChars="0"/>
        <w:rPr>
          <w:rFonts w:ascii="メイリオ" w:eastAsia="メイリオ" w:hAnsi="メイリオ" w:cs="メイリオ"/>
          <w:sz w:val="20"/>
          <w:szCs w:val="20"/>
        </w:rPr>
      </w:pPr>
      <w:r w:rsidRPr="005E6DB1">
        <w:rPr>
          <w:rFonts w:ascii="メイリオ" w:eastAsia="メイリオ" w:hAnsi="メイリオ" w:cs="メイリオ" w:hint="eastAsia"/>
          <w:sz w:val="20"/>
          <w:szCs w:val="20"/>
        </w:rPr>
        <w:t>取組みの記載方法について、新規項目</w:t>
      </w:r>
      <w:r>
        <w:rPr>
          <w:rFonts w:ascii="メイリオ" w:eastAsia="メイリオ" w:hAnsi="メイリオ" w:cs="メイリオ" w:hint="eastAsia"/>
          <w:sz w:val="20"/>
          <w:szCs w:val="20"/>
        </w:rPr>
        <w:t>等</w:t>
      </w:r>
      <w:r w:rsidRPr="005E6DB1">
        <w:rPr>
          <w:rFonts w:ascii="メイリオ" w:eastAsia="メイリオ" w:hAnsi="メイリオ" w:cs="メイリオ" w:hint="eastAsia"/>
          <w:sz w:val="20"/>
          <w:szCs w:val="20"/>
        </w:rPr>
        <w:t>がわかるよう記載の工夫を</w:t>
      </w:r>
    </w:p>
    <w:p w14:paraId="193CA953" w14:textId="220D30C4" w:rsidR="006B790A" w:rsidRPr="006B790A" w:rsidRDefault="006B790A" w:rsidP="006B790A">
      <w:pPr>
        <w:pStyle w:val="a3"/>
        <w:numPr>
          <w:ilvl w:val="0"/>
          <w:numId w:val="4"/>
        </w:numPr>
        <w:snapToGrid w:val="0"/>
        <w:spacing w:line="340" w:lineRule="exact"/>
        <w:ind w:leftChars="0"/>
        <w:rPr>
          <w:rFonts w:ascii="メイリオ" w:eastAsia="メイリオ" w:hAnsi="メイリオ" w:cs="メイリオ"/>
          <w:sz w:val="20"/>
          <w:szCs w:val="20"/>
        </w:rPr>
      </w:pPr>
      <w:r>
        <w:rPr>
          <w:rFonts w:ascii="メイリオ" w:eastAsia="メイリオ" w:hAnsi="メイリオ" w:cs="メイリオ" w:hint="eastAsia"/>
          <w:sz w:val="20"/>
          <w:szCs w:val="20"/>
        </w:rPr>
        <w:t>現計画の最終評価でD評価であったものは、これまでと同じ取組みを続けるだけでは指標の改善につながらない</w:t>
      </w:r>
    </w:p>
    <w:p w14:paraId="6BA3A18C" w14:textId="77777777" w:rsidR="00363A59" w:rsidRPr="005E6DB1" w:rsidRDefault="00363A59" w:rsidP="00363A59">
      <w:pPr>
        <w:pStyle w:val="a3"/>
        <w:numPr>
          <w:ilvl w:val="0"/>
          <w:numId w:val="4"/>
        </w:numPr>
        <w:snapToGrid w:val="0"/>
        <w:spacing w:line="340" w:lineRule="exact"/>
        <w:ind w:leftChars="0"/>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テレビ、ラジオ、インターネット等で情報を収集する府民が多くなっているが、誤った情報も多くあることを懸念</w:t>
      </w:r>
    </w:p>
    <w:p w14:paraId="6D87C307" w14:textId="77777777" w:rsidR="00363A59" w:rsidRPr="005E6DB1" w:rsidRDefault="00363A59" w:rsidP="00363A59">
      <w:pPr>
        <w:pStyle w:val="a3"/>
        <w:numPr>
          <w:ilvl w:val="0"/>
          <w:numId w:val="4"/>
        </w:numPr>
        <w:snapToGrid w:val="0"/>
        <w:spacing w:line="340" w:lineRule="exact"/>
        <w:ind w:leftChars="0"/>
        <w:rPr>
          <w:rFonts w:ascii="メイリオ" w:eastAsia="メイリオ" w:hAnsi="メイリオ" w:cs="メイリオ"/>
          <w:sz w:val="20"/>
          <w:szCs w:val="20"/>
        </w:rPr>
      </w:pPr>
      <w:r w:rsidRPr="005E6DB1">
        <w:rPr>
          <w:rFonts w:ascii="メイリオ" w:eastAsia="メイリオ" w:hAnsi="メイリオ" w:cs="メイリオ" w:hint="eastAsia"/>
          <w:sz w:val="20"/>
          <w:szCs w:val="20"/>
        </w:rPr>
        <w:lastRenderedPageBreak/>
        <w:t>万博</w:t>
      </w:r>
      <w:r>
        <w:rPr>
          <w:rFonts w:ascii="メイリオ" w:eastAsia="メイリオ" w:hAnsi="メイリオ" w:cs="メイリオ" w:hint="eastAsia"/>
          <w:sz w:val="20"/>
          <w:szCs w:val="20"/>
        </w:rPr>
        <w:t>を</w:t>
      </w:r>
      <w:r w:rsidRPr="005E6DB1">
        <w:rPr>
          <w:rFonts w:ascii="メイリオ" w:eastAsia="メイリオ" w:hAnsi="メイリオ" w:cs="メイリオ" w:hint="eastAsia"/>
          <w:sz w:val="20"/>
          <w:szCs w:val="20"/>
        </w:rPr>
        <w:t>控えていることから、アプリ、</w:t>
      </w:r>
      <w:r w:rsidRPr="005E6DB1">
        <w:rPr>
          <w:rFonts w:ascii="メイリオ" w:eastAsia="メイリオ" w:hAnsi="メイリオ" w:cs="メイリオ"/>
          <w:sz w:val="20"/>
          <w:szCs w:val="20"/>
        </w:rPr>
        <w:t>PHR、ナッジの活用など大阪独自の新しくて楽しい取組みの検討を</w:t>
      </w:r>
    </w:p>
    <w:p w14:paraId="38D42BE5" w14:textId="4F862D81" w:rsidR="00326EFB" w:rsidRPr="005E6DB1" w:rsidRDefault="00326EFB" w:rsidP="00260E32">
      <w:pPr>
        <w:snapToGrid w:val="0"/>
        <w:spacing w:line="340" w:lineRule="exact"/>
        <w:ind w:left="200" w:hangingChars="100" w:hanging="200"/>
        <w:rPr>
          <w:rFonts w:ascii="メイリオ" w:eastAsia="メイリオ" w:hAnsi="メイリオ" w:cs="メイリオ"/>
          <w:sz w:val="20"/>
          <w:szCs w:val="20"/>
        </w:rPr>
      </w:pPr>
      <w:r w:rsidRPr="005E6DB1">
        <w:rPr>
          <w:rFonts w:ascii="メイリオ" w:eastAsia="メイリオ" w:hAnsi="メイリオ" w:cs="メイリオ" w:hint="eastAsia"/>
          <w:sz w:val="20"/>
          <w:szCs w:val="20"/>
        </w:rPr>
        <w:t xml:space="preserve">　　</w:t>
      </w:r>
    </w:p>
    <w:p w14:paraId="43E33600" w14:textId="110F7324" w:rsidR="00C74447" w:rsidRDefault="00C74447" w:rsidP="00C74447">
      <w:pPr>
        <w:snapToGrid w:val="0"/>
        <w:spacing w:line="340" w:lineRule="exact"/>
        <w:rPr>
          <w:rFonts w:ascii="メイリオ" w:eastAsia="メイリオ" w:hAnsi="メイリオ" w:cs="メイリオ"/>
          <w:sz w:val="20"/>
          <w:szCs w:val="20"/>
        </w:rPr>
      </w:pPr>
      <w:r w:rsidRPr="005E6DB1">
        <w:rPr>
          <w:rFonts w:ascii="メイリオ" w:eastAsia="メイリオ" w:hAnsi="メイリオ" w:cs="メイリオ" w:hint="eastAsia"/>
          <w:sz w:val="20"/>
          <w:szCs w:val="20"/>
        </w:rPr>
        <w:t>【事務局回答</w:t>
      </w:r>
      <w:r w:rsidR="00BA7E28">
        <w:rPr>
          <w:rFonts w:ascii="メイリオ" w:eastAsia="メイリオ" w:hAnsi="メイリオ" w:cs="メイリオ" w:hint="eastAsia"/>
          <w:sz w:val="20"/>
          <w:szCs w:val="20"/>
        </w:rPr>
        <w:t xml:space="preserve">　概要</w:t>
      </w:r>
      <w:r w:rsidRPr="005E6DB1">
        <w:rPr>
          <w:rFonts w:ascii="メイリオ" w:eastAsia="メイリオ" w:hAnsi="メイリオ" w:cs="メイリオ" w:hint="eastAsia"/>
          <w:sz w:val="20"/>
          <w:szCs w:val="20"/>
        </w:rPr>
        <w:t>】</w:t>
      </w:r>
    </w:p>
    <w:p w14:paraId="244782EA" w14:textId="110A68ED" w:rsidR="00BA7E28" w:rsidRDefault="00BA7E28" w:rsidP="00BA7E28">
      <w:pPr>
        <w:pStyle w:val="a3"/>
        <w:numPr>
          <w:ilvl w:val="0"/>
          <w:numId w:val="6"/>
        </w:numPr>
        <w:snapToGrid w:val="0"/>
        <w:spacing w:line="340" w:lineRule="exact"/>
        <w:ind w:leftChars="0"/>
        <w:rPr>
          <w:rFonts w:ascii="メイリオ" w:eastAsia="メイリオ" w:hAnsi="メイリオ" w:cs="メイリオ"/>
          <w:sz w:val="20"/>
          <w:szCs w:val="20"/>
        </w:rPr>
      </w:pPr>
      <w:r>
        <w:rPr>
          <w:rFonts w:ascii="メイリオ" w:eastAsia="メイリオ" w:hAnsi="メイリオ" w:cs="メイリオ" w:hint="eastAsia"/>
          <w:sz w:val="20"/>
          <w:szCs w:val="20"/>
        </w:rPr>
        <w:t>数値目標に関しては、基本的に国方針を参考に設定している</w:t>
      </w:r>
    </w:p>
    <w:p w14:paraId="576810F5" w14:textId="13F221A2" w:rsidR="006B790A" w:rsidRDefault="006B790A" w:rsidP="00BA7E28">
      <w:pPr>
        <w:pStyle w:val="a3"/>
        <w:numPr>
          <w:ilvl w:val="0"/>
          <w:numId w:val="6"/>
        </w:numPr>
        <w:snapToGrid w:val="0"/>
        <w:spacing w:line="340" w:lineRule="exact"/>
        <w:ind w:leftChars="0"/>
        <w:rPr>
          <w:rFonts w:ascii="メイリオ" w:eastAsia="メイリオ" w:hAnsi="メイリオ" w:cs="メイリオ"/>
          <w:sz w:val="20"/>
          <w:szCs w:val="20"/>
        </w:rPr>
      </w:pPr>
      <w:r>
        <w:rPr>
          <w:rFonts w:ascii="メイリオ" w:eastAsia="メイリオ" w:hAnsi="メイリオ" w:cs="メイリオ" w:hint="eastAsia"/>
          <w:sz w:val="20"/>
          <w:szCs w:val="20"/>
        </w:rPr>
        <w:t>計画に基づく各種取組みの事業化に向けて、毎年度予算確保に努める</w:t>
      </w:r>
    </w:p>
    <w:p w14:paraId="18C0F177" w14:textId="49DE88B7" w:rsidR="00BA7E28" w:rsidRPr="00BA7E28" w:rsidRDefault="00BA7E28" w:rsidP="00BA7E28">
      <w:pPr>
        <w:pStyle w:val="a3"/>
        <w:numPr>
          <w:ilvl w:val="0"/>
          <w:numId w:val="6"/>
        </w:numPr>
        <w:snapToGrid w:val="0"/>
        <w:spacing w:line="340" w:lineRule="exact"/>
        <w:ind w:leftChars="0"/>
        <w:rPr>
          <w:rFonts w:ascii="メイリオ" w:eastAsia="メイリオ" w:hAnsi="メイリオ" w:cs="メイリオ"/>
          <w:sz w:val="20"/>
          <w:szCs w:val="20"/>
        </w:rPr>
      </w:pPr>
      <w:r>
        <w:rPr>
          <w:rFonts w:ascii="メイリオ" w:eastAsia="メイリオ" w:hAnsi="メイリオ" w:cs="メイリオ" w:hint="eastAsia"/>
          <w:sz w:val="20"/>
          <w:szCs w:val="20"/>
        </w:rPr>
        <w:t>取組みの記載方法について、新旧の取組みを併せて記載しているものもあり、新旧を書き分けることは難しいところもある</w:t>
      </w:r>
      <w:r w:rsidR="00363A59">
        <w:rPr>
          <w:rFonts w:ascii="メイリオ" w:eastAsia="メイリオ" w:hAnsi="メイリオ" w:cs="メイリオ" w:hint="eastAsia"/>
          <w:sz w:val="20"/>
          <w:szCs w:val="20"/>
        </w:rPr>
        <w:t>が、</w:t>
      </w:r>
      <w:r>
        <w:rPr>
          <w:rFonts w:ascii="メイリオ" w:eastAsia="メイリオ" w:hAnsi="メイリオ" w:cs="メイリオ" w:hint="eastAsia"/>
          <w:sz w:val="20"/>
          <w:szCs w:val="20"/>
        </w:rPr>
        <w:t>委員ご指摘のとおり、D評価が続くことは望ましくなく、</w:t>
      </w:r>
      <w:r w:rsidR="00363A59">
        <w:rPr>
          <w:rFonts w:ascii="メイリオ" w:eastAsia="メイリオ" w:hAnsi="メイリオ" w:cs="メイリオ" w:hint="eastAsia"/>
          <w:sz w:val="20"/>
          <w:szCs w:val="20"/>
        </w:rPr>
        <w:t>わかりやすい</w:t>
      </w:r>
      <w:r>
        <w:rPr>
          <w:rFonts w:ascii="メイリオ" w:eastAsia="メイリオ" w:hAnsi="メイリオ" w:cs="メイリオ" w:hint="eastAsia"/>
          <w:sz w:val="20"/>
          <w:szCs w:val="20"/>
        </w:rPr>
        <w:t>説明が必要</w:t>
      </w:r>
    </w:p>
    <w:p w14:paraId="73594CC6" w14:textId="1BAF775A" w:rsidR="00C74447" w:rsidRPr="005E6DB1" w:rsidRDefault="007D234A" w:rsidP="00F3207D">
      <w:pPr>
        <w:pStyle w:val="a3"/>
        <w:numPr>
          <w:ilvl w:val="0"/>
          <w:numId w:val="5"/>
        </w:numPr>
        <w:snapToGrid w:val="0"/>
        <w:spacing w:line="340" w:lineRule="exact"/>
        <w:ind w:leftChars="0"/>
        <w:rPr>
          <w:rFonts w:ascii="メイリオ" w:eastAsia="メイリオ" w:hAnsi="メイリオ" w:cs="メイリオ"/>
          <w:color w:val="000000" w:themeColor="text1"/>
          <w:sz w:val="20"/>
          <w:szCs w:val="20"/>
        </w:rPr>
      </w:pPr>
      <w:r>
        <w:rPr>
          <w:rFonts w:ascii="メイリオ" w:eastAsia="メイリオ" w:hAnsi="メイリオ" w:cs="メイリオ" w:hint="eastAsia"/>
          <w:sz w:val="20"/>
          <w:szCs w:val="20"/>
        </w:rPr>
        <w:t>府民</w:t>
      </w:r>
      <w:r w:rsidR="00363A59">
        <w:rPr>
          <w:rFonts w:ascii="メイリオ" w:eastAsia="メイリオ" w:hAnsi="メイリオ" w:cs="メイリオ" w:hint="eastAsia"/>
          <w:sz w:val="20"/>
          <w:szCs w:val="20"/>
        </w:rPr>
        <w:t>が</w:t>
      </w:r>
      <w:r w:rsidR="00F3207D" w:rsidRPr="005E6DB1">
        <w:rPr>
          <w:rFonts w:ascii="メイリオ" w:eastAsia="メイリオ" w:hAnsi="メイリオ" w:cs="メイリオ" w:hint="eastAsia"/>
          <w:color w:val="000000" w:themeColor="text1"/>
          <w:sz w:val="20"/>
          <w:szCs w:val="20"/>
        </w:rPr>
        <w:t>正しい情報を選</w:t>
      </w:r>
      <w:r w:rsidR="00363A59">
        <w:rPr>
          <w:rFonts w:ascii="メイリオ" w:eastAsia="メイリオ" w:hAnsi="メイリオ" w:cs="メイリオ" w:hint="eastAsia"/>
          <w:color w:val="000000" w:themeColor="text1"/>
          <w:sz w:val="20"/>
          <w:szCs w:val="20"/>
        </w:rPr>
        <w:t>んで活用できるよう、</w:t>
      </w:r>
      <w:r w:rsidR="00F3207D" w:rsidRPr="005E6DB1">
        <w:rPr>
          <w:rFonts w:ascii="メイリオ" w:eastAsia="メイリオ" w:hAnsi="メイリオ" w:cs="メイリオ" w:hint="eastAsia"/>
          <w:color w:val="000000" w:themeColor="text1"/>
          <w:sz w:val="20"/>
          <w:szCs w:val="20"/>
        </w:rPr>
        <w:t>ヘルスリテラシー</w:t>
      </w:r>
      <w:r w:rsidR="00363A59">
        <w:rPr>
          <w:rFonts w:ascii="メイリオ" w:eastAsia="メイリオ" w:hAnsi="メイリオ" w:cs="メイリオ" w:hint="eastAsia"/>
          <w:color w:val="000000" w:themeColor="text1"/>
          <w:sz w:val="20"/>
          <w:szCs w:val="20"/>
        </w:rPr>
        <w:t>を高めていく</w:t>
      </w:r>
      <w:r w:rsidR="00F3207D" w:rsidRPr="005E6DB1">
        <w:rPr>
          <w:rFonts w:ascii="メイリオ" w:eastAsia="メイリオ" w:hAnsi="メイリオ" w:cs="メイリオ" w:hint="eastAsia"/>
          <w:color w:val="000000" w:themeColor="text1"/>
          <w:sz w:val="20"/>
          <w:szCs w:val="20"/>
        </w:rPr>
        <w:t>必要があると認識</w:t>
      </w:r>
    </w:p>
    <w:p w14:paraId="27190352" w14:textId="3F8EC7EA" w:rsidR="00F3207D" w:rsidRPr="005E6DB1" w:rsidRDefault="006C13C4" w:rsidP="00326EFB">
      <w:pPr>
        <w:pStyle w:val="a3"/>
        <w:snapToGrid w:val="0"/>
        <w:spacing w:line="340" w:lineRule="exact"/>
        <w:ind w:leftChars="0" w:left="420"/>
        <w:rPr>
          <w:rFonts w:ascii="メイリオ" w:eastAsia="メイリオ" w:hAnsi="メイリオ" w:cs="メイリオ"/>
          <w:color w:val="000000" w:themeColor="text1"/>
          <w:sz w:val="20"/>
          <w:szCs w:val="20"/>
        </w:rPr>
      </w:pPr>
      <w:r w:rsidRPr="006C13C4">
        <w:rPr>
          <w:rFonts w:ascii="メイリオ" w:eastAsia="メイリオ" w:hAnsi="メイリオ" w:cs="メイリオ" w:hint="eastAsia"/>
          <w:color w:val="000000" w:themeColor="text1"/>
          <w:sz w:val="20"/>
          <w:szCs w:val="20"/>
        </w:rPr>
        <w:t>新しくて、府民が楽しめるような取組みを行い、さらに、健康増進の気運を醸成していくことが必要</w:t>
      </w:r>
    </w:p>
    <w:sectPr w:rsidR="00F3207D" w:rsidRPr="005E6D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E39AE" w14:textId="77777777" w:rsidR="0027660E" w:rsidRDefault="0027660E" w:rsidP="0027660E">
      <w:r>
        <w:separator/>
      </w:r>
    </w:p>
  </w:endnote>
  <w:endnote w:type="continuationSeparator" w:id="0">
    <w:p w14:paraId="265EF1AD" w14:textId="77777777" w:rsidR="0027660E" w:rsidRDefault="0027660E" w:rsidP="0027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4FC28" w14:textId="77777777" w:rsidR="0027660E" w:rsidRDefault="0027660E" w:rsidP="0027660E">
      <w:r>
        <w:separator/>
      </w:r>
    </w:p>
  </w:footnote>
  <w:footnote w:type="continuationSeparator" w:id="0">
    <w:p w14:paraId="742B56E4" w14:textId="77777777" w:rsidR="0027660E" w:rsidRDefault="0027660E" w:rsidP="00276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41DB"/>
    <w:multiLevelType w:val="hybridMultilevel"/>
    <w:tmpl w:val="7F009C42"/>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E55AA8"/>
    <w:multiLevelType w:val="hybridMultilevel"/>
    <w:tmpl w:val="CEA2CB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0863F5"/>
    <w:multiLevelType w:val="hybridMultilevel"/>
    <w:tmpl w:val="C2363896"/>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726318"/>
    <w:multiLevelType w:val="hybridMultilevel"/>
    <w:tmpl w:val="74DEC82E"/>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4D0934"/>
    <w:multiLevelType w:val="hybridMultilevel"/>
    <w:tmpl w:val="B2BC76F2"/>
    <w:lvl w:ilvl="0" w:tplc="01DCA7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C33CF6"/>
    <w:multiLevelType w:val="hybridMultilevel"/>
    <w:tmpl w:val="DEBEE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74D"/>
    <w:rsid w:val="000E6D34"/>
    <w:rsid w:val="00150AD8"/>
    <w:rsid w:val="00260E32"/>
    <w:rsid w:val="0027660E"/>
    <w:rsid w:val="00326EFB"/>
    <w:rsid w:val="00363A59"/>
    <w:rsid w:val="003F56C1"/>
    <w:rsid w:val="005E6DB1"/>
    <w:rsid w:val="006530E7"/>
    <w:rsid w:val="006B790A"/>
    <w:rsid w:val="006C13C4"/>
    <w:rsid w:val="00777BA2"/>
    <w:rsid w:val="007D234A"/>
    <w:rsid w:val="0089574D"/>
    <w:rsid w:val="00A04C2C"/>
    <w:rsid w:val="00B35716"/>
    <w:rsid w:val="00BA7E28"/>
    <w:rsid w:val="00C74447"/>
    <w:rsid w:val="00DC1CCD"/>
    <w:rsid w:val="00EB7FD8"/>
    <w:rsid w:val="00F3207D"/>
    <w:rsid w:val="00FD5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546558"/>
  <w15:chartTrackingRefBased/>
  <w15:docId w15:val="{5B365E9F-A8C4-4435-A1B8-920AC5DB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125"/>
    <w:pPr>
      <w:ind w:leftChars="400" w:left="840"/>
    </w:pPr>
  </w:style>
  <w:style w:type="paragraph" w:styleId="a4">
    <w:name w:val="header"/>
    <w:basedOn w:val="a"/>
    <w:link w:val="a5"/>
    <w:uiPriority w:val="99"/>
    <w:unhideWhenUsed/>
    <w:rsid w:val="0027660E"/>
    <w:pPr>
      <w:tabs>
        <w:tab w:val="center" w:pos="4252"/>
        <w:tab w:val="right" w:pos="8504"/>
      </w:tabs>
      <w:snapToGrid w:val="0"/>
    </w:pPr>
  </w:style>
  <w:style w:type="character" w:customStyle="1" w:styleId="a5">
    <w:name w:val="ヘッダー (文字)"/>
    <w:basedOn w:val="a0"/>
    <w:link w:val="a4"/>
    <w:uiPriority w:val="99"/>
    <w:rsid w:val="0027660E"/>
  </w:style>
  <w:style w:type="paragraph" w:styleId="a6">
    <w:name w:val="footer"/>
    <w:basedOn w:val="a"/>
    <w:link w:val="a7"/>
    <w:uiPriority w:val="99"/>
    <w:unhideWhenUsed/>
    <w:rsid w:val="0027660E"/>
    <w:pPr>
      <w:tabs>
        <w:tab w:val="center" w:pos="4252"/>
        <w:tab w:val="right" w:pos="8504"/>
      </w:tabs>
      <w:snapToGrid w:val="0"/>
    </w:pPr>
  </w:style>
  <w:style w:type="character" w:customStyle="1" w:styleId="a7">
    <w:name w:val="フッター (文字)"/>
    <w:basedOn w:val="a0"/>
    <w:link w:val="a6"/>
    <w:uiPriority w:val="99"/>
    <w:rsid w:val="0027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E124F-5E74-4A25-B5F6-0B83C9D8D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川上　紗弥</cp:lastModifiedBy>
  <cp:revision>10</cp:revision>
  <cp:lastPrinted>2023-11-24T02:41:00Z</cp:lastPrinted>
  <dcterms:created xsi:type="dcterms:W3CDTF">2023-11-06T00:08:00Z</dcterms:created>
  <dcterms:modified xsi:type="dcterms:W3CDTF">2024-09-25T01:12:00Z</dcterms:modified>
</cp:coreProperties>
</file>