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97B4" w14:textId="77777777" w:rsidR="00A15ADA" w:rsidRDefault="00806713" w:rsidP="00EB0643">
      <w:pPr>
        <w:pStyle w:val="1"/>
        <w:rPr>
          <w:b/>
        </w:rPr>
      </w:pPr>
      <w:bookmarkStart w:id="0" w:name="_Toc187326919"/>
      <w:r w:rsidRPr="009E40DD">
        <w:rPr>
          <w:rFonts w:hint="eastAsia"/>
          <w:b/>
        </w:rPr>
        <w:t>第３章　区域区分（線引き）の決定に関する方針</w:t>
      </w:r>
      <w:bookmarkEnd w:id="0"/>
    </w:p>
    <w:p w14:paraId="1425C1DD" w14:textId="77777777" w:rsidR="00A15ADA" w:rsidRPr="00A15ADA" w:rsidRDefault="00A15ADA" w:rsidP="00EB0643"/>
    <w:p w14:paraId="078AFD4D" w14:textId="77777777" w:rsidR="00806713" w:rsidRPr="009E40DD" w:rsidRDefault="00806713" w:rsidP="00EB0643">
      <w:pPr>
        <w:pStyle w:val="2"/>
        <w:rPr>
          <w:b/>
          <w:sz w:val="24"/>
          <w:szCs w:val="24"/>
        </w:rPr>
      </w:pPr>
      <w:bookmarkStart w:id="1" w:name="_Toc187326920"/>
      <w:r w:rsidRPr="009E40DD">
        <w:rPr>
          <w:rFonts w:hint="eastAsia"/>
          <w:b/>
          <w:sz w:val="24"/>
          <w:szCs w:val="24"/>
        </w:rPr>
        <w:t>１．区域区分の有無</w:t>
      </w:r>
      <w:bookmarkEnd w:id="1"/>
    </w:p>
    <w:p w14:paraId="7A24276B" w14:textId="77777777" w:rsidR="00806713" w:rsidRPr="005B4536" w:rsidRDefault="008A38D9" w:rsidP="00EB0643">
      <w:pPr>
        <w:ind w:firstLineChars="100" w:firstLine="240"/>
        <w:rPr>
          <w:sz w:val="24"/>
          <w:szCs w:val="24"/>
        </w:rPr>
      </w:pPr>
      <w:r w:rsidRPr="005B4536">
        <w:rPr>
          <w:sz w:val="24"/>
          <w:szCs w:val="24"/>
        </w:rPr>
        <w:t>本</w:t>
      </w:r>
      <w:r w:rsidR="00806713" w:rsidRPr="005B4536">
        <w:rPr>
          <w:sz w:val="24"/>
          <w:szCs w:val="24"/>
        </w:rPr>
        <w:t>区域については、近畿圏整備法に規定された既成都市区域及び近郊整備区域を含むことから、都市計画法第</w:t>
      </w:r>
      <w:r w:rsidR="002D527C" w:rsidRPr="005B4536">
        <w:rPr>
          <w:sz w:val="24"/>
          <w:szCs w:val="24"/>
        </w:rPr>
        <w:t>7</w:t>
      </w:r>
      <w:r w:rsidR="00806713" w:rsidRPr="005B4536">
        <w:rPr>
          <w:sz w:val="24"/>
          <w:szCs w:val="24"/>
        </w:rPr>
        <w:t>条第</w:t>
      </w:r>
      <w:r w:rsidR="002D527C" w:rsidRPr="005B4536">
        <w:rPr>
          <w:sz w:val="24"/>
          <w:szCs w:val="24"/>
        </w:rPr>
        <w:t>1</w:t>
      </w:r>
      <w:r w:rsidR="00806713" w:rsidRPr="005B4536">
        <w:rPr>
          <w:sz w:val="24"/>
          <w:szCs w:val="24"/>
        </w:rPr>
        <w:t>項第</w:t>
      </w:r>
      <w:r w:rsidR="002D527C" w:rsidRPr="005B4536">
        <w:rPr>
          <w:sz w:val="24"/>
          <w:szCs w:val="24"/>
        </w:rPr>
        <w:t>1</w:t>
      </w:r>
      <w:r w:rsidR="00806713" w:rsidRPr="005B4536">
        <w:rPr>
          <w:sz w:val="24"/>
          <w:szCs w:val="24"/>
        </w:rPr>
        <w:t>号ロに基づき、区域区分を定めます。</w:t>
      </w:r>
    </w:p>
    <w:p w14:paraId="580939C4" w14:textId="77777777" w:rsidR="00806713" w:rsidRPr="005B4536" w:rsidRDefault="00806713" w:rsidP="00806713">
      <w:pPr>
        <w:rPr>
          <w:sz w:val="24"/>
          <w:szCs w:val="24"/>
        </w:rPr>
      </w:pPr>
    </w:p>
    <w:p w14:paraId="74FA04D1" w14:textId="77777777" w:rsidR="00806713" w:rsidRPr="009E40DD" w:rsidRDefault="00806713" w:rsidP="00EB0643">
      <w:pPr>
        <w:pStyle w:val="2"/>
        <w:rPr>
          <w:b/>
          <w:sz w:val="24"/>
          <w:szCs w:val="24"/>
        </w:rPr>
      </w:pPr>
      <w:bookmarkStart w:id="2" w:name="_Toc187326921"/>
      <w:r w:rsidRPr="009E40DD">
        <w:rPr>
          <w:rFonts w:hint="eastAsia"/>
          <w:b/>
          <w:sz w:val="24"/>
          <w:szCs w:val="24"/>
        </w:rPr>
        <w:t>２．区域区分の役割</w:t>
      </w:r>
      <w:bookmarkEnd w:id="2"/>
    </w:p>
    <w:p w14:paraId="3697C65B" w14:textId="7BF1DB3C" w:rsidR="00806713" w:rsidRPr="005B4536" w:rsidRDefault="00806713" w:rsidP="00EB0643">
      <w:pPr>
        <w:ind w:firstLineChars="100" w:firstLine="240"/>
        <w:rPr>
          <w:sz w:val="24"/>
          <w:szCs w:val="24"/>
        </w:rPr>
      </w:pPr>
      <w:r w:rsidRPr="005B4536">
        <w:rPr>
          <w:sz w:val="24"/>
          <w:szCs w:val="24"/>
        </w:rPr>
        <w:t>区域区分は、昭和</w:t>
      </w:r>
      <w:r w:rsidRPr="005B4536">
        <w:rPr>
          <w:sz w:val="24"/>
          <w:szCs w:val="24"/>
        </w:rPr>
        <w:t>45</w:t>
      </w:r>
      <w:r w:rsidR="002D6852" w:rsidRPr="005B4536">
        <w:rPr>
          <w:sz w:val="24"/>
          <w:szCs w:val="24"/>
        </w:rPr>
        <w:t>年の当初計画決定以降、</w:t>
      </w:r>
      <w:r w:rsidR="00F34291" w:rsidRPr="005B4536">
        <w:rPr>
          <w:sz w:val="24"/>
          <w:szCs w:val="24"/>
        </w:rPr>
        <w:t>8</w:t>
      </w:r>
      <w:r w:rsidRPr="005B4536">
        <w:rPr>
          <w:sz w:val="24"/>
          <w:szCs w:val="24"/>
        </w:rPr>
        <w:t>回にわたる一斉見直しを経て現在に至っています。この制度は、これまで無秩序な市街地の拡大を抑制し、計画的な市街地整備に大きな役割を果たしてきました。</w:t>
      </w:r>
    </w:p>
    <w:p w14:paraId="77A1516B" w14:textId="77777777" w:rsidR="00806713" w:rsidRPr="005B4536" w:rsidRDefault="00806713" w:rsidP="00EB0643">
      <w:pPr>
        <w:ind w:firstLineChars="100" w:firstLine="240"/>
        <w:rPr>
          <w:sz w:val="24"/>
          <w:szCs w:val="24"/>
        </w:rPr>
      </w:pPr>
      <w:r w:rsidRPr="005B4536">
        <w:rPr>
          <w:sz w:val="24"/>
          <w:szCs w:val="24"/>
        </w:rPr>
        <w:t>今後についても、人口及び産業の動向及びそれに必要な都市的土地利用の需要の適切な見通し等を勘案して、市街地の拡大・縮小について適切に判断していくことが重要です。</w:t>
      </w:r>
    </w:p>
    <w:p w14:paraId="02BD7734" w14:textId="77777777" w:rsidR="00806713" w:rsidRPr="005B4536" w:rsidRDefault="00806713" w:rsidP="00EB0643">
      <w:pPr>
        <w:rPr>
          <w:sz w:val="24"/>
          <w:szCs w:val="24"/>
        </w:rPr>
      </w:pPr>
    </w:p>
    <w:p w14:paraId="3992A6C9" w14:textId="5F73EB86" w:rsidR="00806713" w:rsidRPr="009E40DD" w:rsidRDefault="00806713" w:rsidP="00EB0643">
      <w:pPr>
        <w:pStyle w:val="2"/>
        <w:rPr>
          <w:b/>
          <w:sz w:val="24"/>
          <w:szCs w:val="24"/>
        </w:rPr>
      </w:pPr>
      <w:bookmarkStart w:id="3" w:name="_Toc187326922"/>
      <w:r w:rsidRPr="009E40DD">
        <w:rPr>
          <w:rFonts w:hint="eastAsia"/>
          <w:b/>
          <w:sz w:val="24"/>
          <w:szCs w:val="24"/>
        </w:rPr>
        <w:t>３．第</w:t>
      </w:r>
      <w:r w:rsidR="00F34291">
        <w:rPr>
          <w:rFonts w:hint="eastAsia"/>
          <w:b/>
          <w:sz w:val="24"/>
          <w:szCs w:val="24"/>
        </w:rPr>
        <w:t>９</w:t>
      </w:r>
      <w:r w:rsidRPr="009E40DD">
        <w:rPr>
          <w:rFonts w:hint="eastAsia"/>
          <w:b/>
          <w:sz w:val="24"/>
          <w:szCs w:val="24"/>
        </w:rPr>
        <w:t>回区域区分変更の方針</w:t>
      </w:r>
      <w:bookmarkEnd w:id="3"/>
    </w:p>
    <w:p w14:paraId="4A153CE5" w14:textId="5CCB2D70" w:rsidR="00D512F6" w:rsidRPr="008C5BF2" w:rsidRDefault="00D512F6" w:rsidP="00EB0643">
      <w:pPr>
        <w:rPr>
          <w:rFonts w:asciiTheme="majorEastAsia" w:eastAsiaTheme="majorEastAsia" w:hAnsiTheme="majorEastAsia"/>
          <w:b/>
          <w:sz w:val="24"/>
          <w:szCs w:val="24"/>
        </w:rPr>
      </w:pPr>
      <w:r w:rsidRPr="008C5BF2">
        <w:rPr>
          <w:rFonts w:asciiTheme="majorEastAsia" w:eastAsiaTheme="majorEastAsia" w:hAnsiTheme="majorEastAsia" w:hint="eastAsia"/>
          <w:b/>
          <w:sz w:val="24"/>
          <w:szCs w:val="24"/>
        </w:rPr>
        <w:t>（１）第</w:t>
      </w:r>
      <w:r w:rsidR="00F34291" w:rsidRPr="008C5BF2">
        <w:rPr>
          <w:rFonts w:asciiTheme="majorEastAsia" w:eastAsiaTheme="majorEastAsia" w:hAnsiTheme="majorEastAsia" w:hint="eastAsia"/>
          <w:b/>
          <w:sz w:val="24"/>
          <w:szCs w:val="24"/>
        </w:rPr>
        <w:t>９</w:t>
      </w:r>
      <w:r w:rsidRPr="008C5BF2">
        <w:rPr>
          <w:rFonts w:asciiTheme="majorEastAsia" w:eastAsiaTheme="majorEastAsia" w:hAnsiTheme="majorEastAsia" w:hint="eastAsia"/>
          <w:b/>
          <w:sz w:val="24"/>
          <w:szCs w:val="24"/>
        </w:rPr>
        <w:t>回区域区分変更の基本方針</w:t>
      </w:r>
    </w:p>
    <w:p w14:paraId="2BCDFFCC" w14:textId="6F3959FF" w:rsidR="00D512F6" w:rsidRPr="005B4536" w:rsidRDefault="00D512F6" w:rsidP="00614CEC">
      <w:pPr>
        <w:ind w:leftChars="100" w:left="210" w:firstLineChars="100" w:firstLine="240"/>
        <w:rPr>
          <w:sz w:val="24"/>
          <w:szCs w:val="24"/>
        </w:rPr>
      </w:pPr>
      <w:r w:rsidRPr="005B4536">
        <w:rPr>
          <w:sz w:val="24"/>
          <w:szCs w:val="24"/>
        </w:rPr>
        <w:t>大阪府が決定する区域区分の変更については、別途定める「第</w:t>
      </w:r>
      <w:r w:rsidR="00F34291" w:rsidRPr="005B4536">
        <w:rPr>
          <w:sz w:val="24"/>
          <w:szCs w:val="24"/>
        </w:rPr>
        <w:t>9</w:t>
      </w:r>
      <w:r w:rsidRPr="005B4536">
        <w:rPr>
          <w:sz w:val="24"/>
          <w:szCs w:val="24"/>
        </w:rPr>
        <w:t>回市街化区域及び市街化調整区域の区域区分変更についての基本方針（</w:t>
      </w:r>
      <w:r w:rsidR="00F34291" w:rsidRPr="005B4536">
        <w:rPr>
          <w:sz w:val="24"/>
          <w:szCs w:val="24"/>
        </w:rPr>
        <w:t>令和</w:t>
      </w:r>
      <w:r w:rsidR="00F34291" w:rsidRPr="005B4536">
        <w:rPr>
          <w:sz w:val="24"/>
          <w:szCs w:val="24"/>
        </w:rPr>
        <w:t>5</w:t>
      </w:r>
      <w:r w:rsidRPr="005B4536">
        <w:rPr>
          <w:sz w:val="24"/>
          <w:szCs w:val="24"/>
        </w:rPr>
        <w:t>年</w:t>
      </w:r>
      <w:r w:rsidR="00F34291" w:rsidRPr="005B4536">
        <w:rPr>
          <w:sz w:val="24"/>
          <w:szCs w:val="24"/>
        </w:rPr>
        <w:t>2</w:t>
      </w:r>
      <w:r w:rsidRPr="005B4536">
        <w:rPr>
          <w:sz w:val="24"/>
          <w:szCs w:val="24"/>
        </w:rPr>
        <w:t>月）」に基づき実施します。</w:t>
      </w:r>
    </w:p>
    <w:p w14:paraId="18DB1073" w14:textId="77777777" w:rsidR="00D512F6" w:rsidRPr="005B4536" w:rsidRDefault="00D512F6" w:rsidP="00EB0643">
      <w:pPr>
        <w:rPr>
          <w:rFonts w:eastAsiaTheme="majorEastAsia"/>
          <w:b/>
          <w:sz w:val="24"/>
          <w:szCs w:val="24"/>
        </w:rPr>
      </w:pPr>
    </w:p>
    <w:p w14:paraId="2712CF5D" w14:textId="77777777" w:rsidR="00806713" w:rsidRPr="008C5BF2" w:rsidRDefault="008B31FD" w:rsidP="00EB0643">
      <w:pPr>
        <w:rPr>
          <w:rFonts w:asciiTheme="majorEastAsia" w:eastAsiaTheme="majorEastAsia" w:hAnsiTheme="majorEastAsia"/>
          <w:b/>
          <w:sz w:val="24"/>
          <w:szCs w:val="24"/>
        </w:rPr>
      </w:pPr>
      <w:r w:rsidRPr="008C5BF2">
        <w:rPr>
          <w:rFonts w:asciiTheme="majorEastAsia" w:eastAsiaTheme="majorEastAsia" w:hAnsiTheme="majorEastAsia" w:hint="eastAsia"/>
          <w:b/>
          <w:sz w:val="24"/>
          <w:szCs w:val="24"/>
        </w:rPr>
        <w:t>（</w:t>
      </w:r>
      <w:r w:rsidR="00D512F6" w:rsidRPr="008C5BF2">
        <w:rPr>
          <w:rFonts w:asciiTheme="majorEastAsia" w:eastAsiaTheme="majorEastAsia" w:hAnsiTheme="majorEastAsia" w:hint="eastAsia"/>
          <w:b/>
          <w:sz w:val="24"/>
          <w:szCs w:val="24"/>
        </w:rPr>
        <w:t>２</w:t>
      </w:r>
      <w:r w:rsidR="00806713" w:rsidRPr="008C5BF2">
        <w:rPr>
          <w:rFonts w:asciiTheme="majorEastAsia" w:eastAsiaTheme="majorEastAsia" w:hAnsiTheme="majorEastAsia" w:hint="eastAsia"/>
          <w:b/>
          <w:sz w:val="24"/>
          <w:szCs w:val="24"/>
        </w:rPr>
        <w:t>）基本的な考え方</w:t>
      </w:r>
    </w:p>
    <w:p w14:paraId="17A9F67C" w14:textId="0C1D0C5A" w:rsidR="00806713" w:rsidRPr="008C5BF2" w:rsidRDefault="00806713" w:rsidP="00EB0643">
      <w:pPr>
        <w:ind w:leftChars="100" w:left="450" w:hangingChars="100" w:hanging="240"/>
        <w:rPr>
          <w:rFonts w:asciiTheme="minorEastAsia" w:hAnsiTheme="minorEastAsia"/>
          <w:b/>
          <w:sz w:val="24"/>
          <w:szCs w:val="24"/>
        </w:rPr>
      </w:pPr>
      <w:r w:rsidRPr="008C5BF2">
        <w:rPr>
          <w:rFonts w:asciiTheme="minorEastAsia" w:hAnsiTheme="minorEastAsia" w:hint="eastAsia"/>
          <w:sz w:val="24"/>
          <w:szCs w:val="24"/>
        </w:rPr>
        <w:t>○</w:t>
      </w:r>
      <w:r w:rsidR="000F7570" w:rsidRPr="008C5BF2">
        <w:rPr>
          <w:rFonts w:asciiTheme="minorEastAsia" w:hAnsiTheme="minorEastAsia" w:hint="eastAsia"/>
          <w:sz w:val="24"/>
          <w:szCs w:val="24"/>
        </w:rPr>
        <w:t xml:space="preserve">　</w:t>
      </w:r>
      <w:r w:rsidRPr="008C5BF2">
        <w:rPr>
          <w:rFonts w:asciiTheme="minorEastAsia" w:hAnsiTheme="minorEastAsia" w:hint="eastAsia"/>
          <w:sz w:val="24"/>
          <w:szCs w:val="24"/>
        </w:rPr>
        <w:t>現行の市街化区域内における既成市街地の再整備や低未利用地の活用等により土地の有効活用を図り、市街地の無秩序な拡大の抑制に努めることを基本とします。</w:t>
      </w:r>
    </w:p>
    <w:p w14:paraId="6E61A266" w14:textId="77777777" w:rsidR="00F70CB5" w:rsidRPr="00F70CB5" w:rsidRDefault="00F70CB5" w:rsidP="00EB0643">
      <w:pPr>
        <w:pStyle w:val="Default"/>
        <w:adjustRightInd/>
        <w:ind w:leftChars="100" w:left="450" w:hangingChars="100" w:hanging="240"/>
        <w:jc w:val="both"/>
        <w:rPr>
          <w:rFonts w:asciiTheme="minorEastAsia" w:eastAsiaTheme="minorEastAsia" w:hAnsiTheme="minorEastAsia"/>
        </w:rPr>
      </w:pPr>
      <w:r w:rsidRPr="00CB486B">
        <w:rPr>
          <w:rFonts w:asciiTheme="minorEastAsia" w:eastAsiaTheme="minorEastAsia" w:hAnsiTheme="minorEastAsia" w:hint="eastAsia"/>
        </w:rPr>
        <w:t>○　市街化区域への編入については、市町村マスタープラン等</w:t>
      </w:r>
      <w:r w:rsidRPr="008C5BF2">
        <w:rPr>
          <w:rFonts w:asciiTheme="minorEastAsia" w:eastAsiaTheme="minorEastAsia" w:hAnsiTheme="minorEastAsia" w:hint="eastAsia"/>
          <w:color w:val="auto"/>
        </w:rPr>
        <w:t>に位置付けられ、かつ</w:t>
      </w:r>
      <w:r w:rsidR="00D057B1" w:rsidRPr="008C5BF2">
        <w:rPr>
          <w:rFonts w:asciiTheme="minorEastAsia" w:eastAsiaTheme="minorEastAsia" w:hAnsiTheme="minorEastAsia" w:hint="eastAsia"/>
          <w:color w:val="auto"/>
        </w:rPr>
        <w:t>、</w:t>
      </w:r>
      <w:r w:rsidRPr="008C5BF2">
        <w:rPr>
          <w:rFonts w:asciiTheme="minorEastAsia" w:eastAsiaTheme="minorEastAsia" w:hAnsiTheme="minorEastAsia" w:hint="eastAsia"/>
          <w:color w:val="auto"/>
        </w:rPr>
        <w:t>立地適正化計画を策定している市町村は立地適正化計画との整合が図られている区域とします。</w:t>
      </w:r>
    </w:p>
    <w:p w14:paraId="32A01B77" w14:textId="77777777" w:rsidR="00806713" w:rsidRPr="00C966EE" w:rsidRDefault="00F70CB5" w:rsidP="00EB0643">
      <w:pPr>
        <w:pStyle w:val="Default"/>
        <w:adjustRightInd/>
        <w:ind w:leftChars="100" w:left="450" w:hangingChars="100" w:hanging="240"/>
        <w:jc w:val="both"/>
        <w:rPr>
          <w:rFonts w:asciiTheme="minorEastAsia" w:eastAsiaTheme="minorEastAsia" w:hAnsiTheme="minorEastAsia"/>
        </w:rPr>
      </w:pPr>
      <w:r w:rsidRPr="008C5BF2">
        <w:rPr>
          <w:rFonts w:asciiTheme="minorEastAsia" w:eastAsiaTheme="minorEastAsia" w:hAnsiTheme="minorEastAsia" w:hint="eastAsia"/>
          <w:color w:val="auto"/>
        </w:rPr>
        <w:t xml:space="preserve">○　</w:t>
      </w:r>
      <w:r w:rsidR="00806713" w:rsidRPr="008C5BF2">
        <w:rPr>
          <w:rFonts w:asciiTheme="minorEastAsia" w:eastAsiaTheme="minorEastAsia" w:hAnsiTheme="minorEastAsia" w:hint="eastAsia"/>
          <w:color w:val="auto"/>
        </w:rPr>
        <w:t>都市機能を集約する区域や交通ネットワークを活用した産業立地を促進</w:t>
      </w:r>
      <w:r w:rsidR="00806713" w:rsidRPr="00C966EE">
        <w:rPr>
          <w:rFonts w:asciiTheme="minorEastAsia" w:eastAsiaTheme="minorEastAsia" w:hAnsiTheme="minorEastAsia" w:hint="eastAsia"/>
        </w:rPr>
        <w:t>する区域において、必要最小限の区域で市街化調整区域から市街化区域への編入を進めます。</w:t>
      </w:r>
    </w:p>
    <w:p w14:paraId="546B1D3F" w14:textId="77777777" w:rsidR="002B2318" w:rsidRPr="00A457F3" w:rsidRDefault="002B2318" w:rsidP="002B2318">
      <w:pPr>
        <w:ind w:leftChars="100" w:left="450" w:hangingChars="100" w:hanging="240"/>
        <w:rPr>
          <w:sz w:val="24"/>
          <w:szCs w:val="24"/>
        </w:rPr>
      </w:pPr>
      <w:r>
        <w:rPr>
          <w:rFonts w:asciiTheme="minorEastAsia" w:hAnsiTheme="minorEastAsia" w:cs="ＭＳ 明朝" w:hint="eastAsia"/>
          <w:color w:val="000000"/>
          <w:kern w:val="0"/>
          <w:sz w:val="24"/>
          <w:szCs w:val="24"/>
        </w:rPr>
        <w:t xml:space="preserve">○　</w:t>
      </w:r>
      <w:r w:rsidRPr="004541D8">
        <w:rPr>
          <w:rFonts w:hint="eastAsia"/>
          <w:sz w:val="24"/>
          <w:szCs w:val="24"/>
        </w:rPr>
        <w:t>計画的な市街地の形成の見込みがない区域等を市街化調整区域へ編入するなど、</w:t>
      </w:r>
      <w:r>
        <w:rPr>
          <w:rFonts w:hint="eastAsia"/>
          <w:sz w:val="24"/>
          <w:szCs w:val="24"/>
        </w:rPr>
        <w:t>市街地規模の見直しも見据えながら、</w:t>
      </w:r>
      <w:r w:rsidRPr="004541D8">
        <w:rPr>
          <w:rFonts w:hint="eastAsia"/>
          <w:sz w:val="24"/>
          <w:szCs w:val="24"/>
        </w:rPr>
        <w:t>適正な区域区分の変更を行い、良好な市街地を形成・維持します。</w:t>
      </w:r>
    </w:p>
    <w:p w14:paraId="434A7A2C" w14:textId="77777777" w:rsidR="002D18F0" w:rsidRPr="00C966EE" w:rsidRDefault="00806713" w:rsidP="00EB0643">
      <w:pPr>
        <w:pStyle w:val="Default"/>
        <w:adjustRightInd/>
        <w:ind w:leftChars="100" w:left="450" w:hangingChars="100" w:hanging="240"/>
        <w:jc w:val="both"/>
        <w:rPr>
          <w:rFonts w:asciiTheme="minorEastAsia" w:eastAsiaTheme="minorEastAsia" w:hAnsiTheme="minorEastAsia"/>
        </w:rPr>
      </w:pPr>
      <w:r w:rsidRPr="00C966EE">
        <w:rPr>
          <w:rFonts w:asciiTheme="minorEastAsia" w:eastAsiaTheme="minorEastAsia" w:hAnsiTheme="minorEastAsia" w:hint="eastAsia"/>
        </w:rPr>
        <w:t>○</w:t>
      </w:r>
      <w:r w:rsidR="000F7570" w:rsidRPr="00C966EE">
        <w:rPr>
          <w:rFonts w:asciiTheme="minorEastAsia" w:eastAsiaTheme="minorEastAsia" w:hAnsiTheme="minorEastAsia" w:hint="eastAsia"/>
        </w:rPr>
        <w:t xml:space="preserve">　</w:t>
      </w:r>
      <w:r w:rsidRPr="00C966EE">
        <w:rPr>
          <w:rFonts w:asciiTheme="minorEastAsia" w:eastAsiaTheme="minorEastAsia" w:hAnsiTheme="minorEastAsia" w:hint="eastAsia"/>
        </w:rPr>
        <w:t>市街化区域への編入にあたっては、土地利用の不可逆性や自然的環境の保全等に配慮し、農林漁業との調和を図りつつ、「みどりの大阪推進計画」で示された緑化の目標を確保するなど、緑地の保全や景観に配慮した土地利用を図るものとします。</w:t>
      </w:r>
    </w:p>
    <w:p w14:paraId="1B3DD0F0" w14:textId="77777777" w:rsidR="00806713" w:rsidRDefault="002D18F0" w:rsidP="00EB0643">
      <w:pPr>
        <w:pStyle w:val="Default"/>
        <w:adjustRightInd/>
        <w:ind w:leftChars="100" w:left="450" w:hangingChars="100" w:hanging="240"/>
        <w:jc w:val="both"/>
        <w:rPr>
          <w:rFonts w:asciiTheme="minorEastAsia" w:eastAsiaTheme="minorEastAsia" w:hAnsiTheme="minorEastAsia"/>
        </w:rPr>
      </w:pPr>
      <w:r w:rsidRPr="00C966EE">
        <w:rPr>
          <w:rFonts w:asciiTheme="minorEastAsia" w:eastAsiaTheme="minorEastAsia" w:hAnsiTheme="minorEastAsia" w:hint="eastAsia"/>
        </w:rPr>
        <w:t>○　災害に強い都市づくりに向け、市街化調整区域における災害のリスクが高い区域については</w:t>
      </w:r>
      <w:r w:rsidR="002768A2">
        <w:rPr>
          <w:rFonts w:asciiTheme="minorEastAsia" w:eastAsiaTheme="minorEastAsia" w:hAnsiTheme="minorEastAsia" w:hint="eastAsia"/>
        </w:rPr>
        <w:t>、</w:t>
      </w:r>
      <w:r w:rsidRPr="00C966EE">
        <w:rPr>
          <w:rFonts w:asciiTheme="minorEastAsia" w:eastAsiaTheme="minorEastAsia" w:hAnsiTheme="minorEastAsia" w:hint="eastAsia"/>
        </w:rPr>
        <w:t>新たな市街地が形成されないよう</w:t>
      </w:r>
      <w:r w:rsidR="002768A2">
        <w:rPr>
          <w:rFonts w:asciiTheme="minorEastAsia" w:eastAsiaTheme="minorEastAsia" w:hAnsiTheme="minorEastAsia" w:hint="eastAsia"/>
        </w:rPr>
        <w:t>、</w:t>
      </w:r>
      <w:r w:rsidRPr="00C966EE">
        <w:rPr>
          <w:rFonts w:asciiTheme="minorEastAsia" w:eastAsiaTheme="minorEastAsia" w:hAnsiTheme="minorEastAsia" w:hint="eastAsia"/>
        </w:rPr>
        <w:t>原則として市街化区域への編入は行いません。</w:t>
      </w:r>
      <w:r w:rsidR="00806713" w:rsidRPr="00C966EE">
        <w:rPr>
          <w:rFonts w:asciiTheme="minorEastAsia" w:eastAsiaTheme="minorEastAsia" w:hAnsiTheme="minorEastAsia"/>
        </w:rPr>
        <w:t xml:space="preserve"> </w:t>
      </w:r>
    </w:p>
    <w:p w14:paraId="6E757768" w14:textId="41C8CC58" w:rsidR="00883C23" w:rsidRPr="00A457F3" w:rsidRDefault="00883C23" w:rsidP="00EB0643">
      <w:pPr>
        <w:ind w:leftChars="100" w:left="450" w:hangingChars="100" w:hanging="240"/>
        <w:rPr>
          <w:sz w:val="24"/>
          <w:szCs w:val="24"/>
        </w:rPr>
      </w:pPr>
      <w:r>
        <w:rPr>
          <w:rFonts w:hint="eastAsia"/>
          <w:sz w:val="24"/>
          <w:szCs w:val="24"/>
        </w:rPr>
        <w:t xml:space="preserve">○　</w:t>
      </w:r>
      <w:r w:rsidRPr="00A457F3">
        <w:rPr>
          <w:rFonts w:hint="eastAsia"/>
          <w:sz w:val="24"/>
          <w:szCs w:val="24"/>
        </w:rPr>
        <w:t>都市農地については、食料等の安定供給、災害時における活用、地球温暖化の防</w:t>
      </w:r>
      <w:r w:rsidRPr="00A457F3">
        <w:rPr>
          <w:rFonts w:hint="eastAsia"/>
          <w:sz w:val="24"/>
          <w:szCs w:val="24"/>
        </w:rPr>
        <w:lastRenderedPageBreak/>
        <w:t>止、生物多様性の確保、良好な景観形成、府民のレクレーション利用の場</w:t>
      </w:r>
      <w:r w:rsidRPr="008C5BF2">
        <w:rPr>
          <w:rFonts w:hint="eastAsia"/>
          <w:sz w:val="24"/>
          <w:szCs w:val="24"/>
        </w:rPr>
        <w:t>等</w:t>
      </w:r>
      <w:r w:rsidRPr="00A457F3">
        <w:rPr>
          <w:rFonts w:hint="eastAsia"/>
          <w:sz w:val="24"/>
          <w:szCs w:val="24"/>
        </w:rPr>
        <w:t>、都市における貴重な緑地として、多面的機能の発揮を図るよう適正な保全に努めます。</w:t>
      </w:r>
    </w:p>
    <w:p w14:paraId="2B72BA35" w14:textId="77777777" w:rsidR="00806713" w:rsidRPr="008C5BF2" w:rsidRDefault="00806713" w:rsidP="00806713">
      <w:pPr>
        <w:pStyle w:val="Default"/>
        <w:rPr>
          <w:rFonts w:asciiTheme="minorEastAsia" w:eastAsiaTheme="minorEastAsia" w:hAnsiTheme="minorEastAsia"/>
          <w:color w:val="auto"/>
        </w:rPr>
      </w:pPr>
    </w:p>
    <w:p w14:paraId="6B5E4C9B" w14:textId="77777777" w:rsidR="00806713" w:rsidRPr="008C5BF2" w:rsidRDefault="008B31FD" w:rsidP="00304F0D">
      <w:pPr>
        <w:rPr>
          <w:rFonts w:asciiTheme="majorEastAsia" w:eastAsiaTheme="majorEastAsia" w:hAnsiTheme="majorEastAsia"/>
          <w:b/>
          <w:sz w:val="24"/>
          <w:szCs w:val="24"/>
        </w:rPr>
      </w:pPr>
      <w:r w:rsidRPr="008C5BF2">
        <w:rPr>
          <w:rFonts w:asciiTheme="majorEastAsia" w:eastAsiaTheme="majorEastAsia" w:hAnsiTheme="majorEastAsia" w:hint="eastAsia"/>
          <w:b/>
          <w:sz w:val="24"/>
          <w:szCs w:val="24"/>
        </w:rPr>
        <w:t>（</w:t>
      </w:r>
      <w:r w:rsidR="00D512F6" w:rsidRPr="008C5BF2">
        <w:rPr>
          <w:rFonts w:asciiTheme="majorEastAsia" w:eastAsiaTheme="majorEastAsia" w:hAnsiTheme="majorEastAsia" w:hint="eastAsia"/>
          <w:b/>
          <w:sz w:val="24"/>
          <w:szCs w:val="24"/>
        </w:rPr>
        <w:t>３</w:t>
      </w:r>
      <w:r w:rsidR="00806713" w:rsidRPr="008C5BF2">
        <w:rPr>
          <w:rFonts w:asciiTheme="majorEastAsia" w:eastAsiaTheme="majorEastAsia" w:hAnsiTheme="majorEastAsia" w:hint="eastAsia"/>
          <w:b/>
          <w:sz w:val="24"/>
          <w:szCs w:val="24"/>
        </w:rPr>
        <w:t>）市街化区域への編入</w:t>
      </w:r>
      <w:r w:rsidR="00132DA5" w:rsidRPr="008C5BF2">
        <w:rPr>
          <w:rFonts w:asciiTheme="majorEastAsia" w:eastAsiaTheme="majorEastAsia" w:hAnsiTheme="majorEastAsia" w:hint="eastAsia"/>
          <w:b/>
          <w:sz w:val="24"/>
          <w:szCs w:val="24"/>
        </w:rPr>
        <w:t>を検討する区域</w:t>
      </w:r>
    </w:p>
    <w:p w14:paraId="1BADCFD8" w14:textId="6AD680E3" w:rsidR="00806713" w:rsidRPr="008C5BF2" w:rsidRDefault="006954D1" w:rsidP="00F25348">
      <w:pPr>
        <w:ind w:leftChars="100" w:left="1890" w:hangingChars="700" w:hanging="1680"/>
        <w:rPr>
          <w:rFonts w:asciiTheme="minorEastAsia" w:hAnsiTheme="minorEastAsia"/>
          <w:sz w:val="24"/>
          <w:szCs w:val="24"/>
        </w:rPr>
      </w:pPr>
      <w:r w:rsidRPr="008C5BF2">
        <w:rPr>
          <w:rFonts w:asciiTheme="minorEastAsia" w:hAnsiTheme="minorEastAsia" w:hint="eastAsia"/>
          <w:sz w:val="24"/>
          <w:szCs w:val="24"/>
        </w:rPr>
        <w:t>・新市街地</w:t>
      </w:r>
      <w:r w:rsidR="009E4E71" w:rsidRPr="008C5BF2">
        <w:rPr>
          <w:rFonts w:asciiTheme="minorEastAsia" w:hAnsiTheme="minorEastAsia" w:hint="eastAsia"/>
          <w:sz w:val="24"/>
          <w:szCs w:val="24"/>
        </w:rPr>
        <w:t xml:space="preserve">　:</w:t>
      </w:r>
      <w:r w:rsidR="002E5704" w:rsidRPr="008C5BF2">
        <w:rPr>
          <w:rFonts w:asciiTheme="minorEastAsia" w:hAnsiTheme="minorEastAsia" w:hint="eastAsia"/>
          <w:sz w:val="24"/>
          <w:szCs w:val="24"/>
        </w:rPr>
        <w:t>「市町村マスタープラン等に位置付け</w:t>
      </w:r>
      <w:r w:rsidR="00806713" w:rsidRPr="008C5BF2">
        <w:rPr>
          <w:rFonts w:asciiTheme="minorEastAsia" w:hAnsiTheme="minorEastAsia" w:hint="eastAsia"/>
          <w:sz w:val="24"/>
          <w:szCs w:val="24"/>
        </w:rPr>
        <w:t>られた</w:t>
      </w:r>
      <w:r w:rsidR="009A1F35" w:rsidRPr="008C5BF2">
        <w:rPr>
          <w:rFonts w:asciiTheme="minorEastAsia" w:hAnsiTheme="minorEastAsia" w:hint="eastAsia"/>
          <w:sz w:val="24"/>
          <w:szCs w:val="24"/>
        </w:rPr>
        <w:t>「鉄道駅、市役所・町村役場等</w:t>
      </w:r>
      <w:r w:rsidR="00806713" w:rsidRPr="008C5BF2">
        <w:rPr>
          <w:rFonts w:asciiTheme="minorEastAsia" w:hAnsiTheme="minorEastAsia" w:hint="eastAsia"/>
          <w:sz w:val="24"/>
          <w:szCs w:val="24"/>
        </w:rPr>
        <w:t>地域の生活拠点からの徒歩圏の区域（以下、</w:t>
      </w:r>
      <w:r w:rsidR="002768A2" w:rsidRPr="008C5BF2">
        <w:rPr>
          <w:rFonts w:asciiTheme="minorEastAsia" w:hAnsiTheme="minorEastAsia" w:hint="eastAsia"/>
          <w:sz w:val="24"/>
          <w:szCs w:val="24"/>
        </w:rPr>
        <w:t>「</w:t>
      </w:r>
      <w:r w:rsidR="00806713" w:rsidRPr="008C5BF2">
        <w:rPr>
          <w:rFonts w:asciiTheme="minorEastAsia" w:hAnsiTheme="minorEastAsia" w:hint="eastAsia"/>
          <w:sz w:val="24"/>
          <w:szCs w:val="24"/>
        </w:rPr>
        <w:t>生活拠点からの徒歩圏の区域</w:t>
      </w:r>
      <w:r w:rsidR="002768A2" w:rsidRPr="008C5BF2">
        <w:rPr>
          <w:rFonts w:asciiTheme="minorEastAsia" w:hAnsiTheme="minorEastAsia" w:hint="eastAsia"/>
          <w:sz w:val="24"/>
          <w:szCs w:val="24"/>
        </w:rPr>
        <w:t>」という。</w:t>
      </w:r>
      <w:r w:rsidR="009F3960" w:rsidRPr="008C5BF2">
        <w:rPr>
          <w:rFonts w:asciiTheme="minorEastAsia" w:hAnsiTheme="minorEastAsia" w:hint="eastAsia"/>
          <w:sz w:val="24"/>
          <w:szCs w:val="24"/>
        </w:rPr>
        <w:t>）」又は「主要な幹線道路</w:t>
      </w:r>
      <w:r w:rsidR="009A1F35" w:rsidRPr="008C5BF2">
        <w:rPr>
          <w:rFonts w:asciiTheme="minorEastAsia" w:hAnsiTheme="minorEastAsia" w:hint="eastAsia"/>
          <w:sz w:val="24"/>
          <w:szCs w:val="24"/>
        </w:rPr>
        <w:t>（４車線以上を基本とする）</w:t>
      </w:r>
      <w:r w:rsidR="00806713" w:rsidRPr="008C5BF2">
        <w:rPr>
          <w:rFonts w:asciiTheme="minorEastAsia" w:hAnsiTheme="minorEastAsia" w:hint="eastAsia"/>
          <w:sz w:val="24"/>
          <w:szCs w:val="24"/>
        </w:rPr>
        <w:t>沿道の区域</w:t>
      </w:r>
      <w:r w:rsidR="009A1F35" w:rsidRPr="008C5BF2">
        <w:rPr>
          <w:rFonts w:asciiTheme="minorEastAsia" w:hAnsiTheme="minorEastAsia" w:hint="eastAsia"/>
          <w:sz w:val="24"/>
          <w:szCs w:val="24"/>
        </w:rPr>
        <w:t>（以下、「主要な幹線道路沿道の区域」という。）</w:t>
      </w:r>
      <w:r w:rsidR="00806713" w:rsidRPr="008C5BF2">
        <w:rPr>
          <w:rFonts w:asciiTheme="minorEastAsia" w:hAnsiTheme="minorEastAsia" w:hint="eastAsia"/>
          <w:sz w:val="24"/>
          <w:szCs w:val="24"/>
        </w:rPr>
        <w:t>」（ただし、住宅系土地利用は、「生活拠点からの徒歩圏の区域」に限る）で、現行の市街化区域と一体の市街地形成が図られ</w:t>
      </w:r>
      <w:r w:rsidR="007D50CB" w:rsidRPr="008C5BF2">
        <w:rPr>
          <w:rFonts w:asciiTheme="minorEastAsia" w:hAnsiTheme="minorEastAsia" w:hint="eastAsia"/>
          <w:sz w:val="24"/>
          <w:szCs w:val="24"/>
        </w:rPr>
        <w:t>、計画的な土地利用を誘導し、新たに市街地の形成を図るべき区域</w:t>
      </w:r>
    </w:p>
    <w:p w14:paraId="760B5CEB" w14:textId="421B657F" w:rsidR="00806713" w:rsidRPr="008C5BF2" w:rsidRDefault="00301246" w:rsidP="00F25348">
      <w:pPr>
        <w:ind w:leftChars="100" w:left="1890" w:hangingChars="700" w:hanging="1680"/>
        <w:rPr>
          <w:rFonts w:asciiTheme="minorEastAsia" w:hAnsiTheme="minorEastAsia"/>
          <w:sz w:val="24"/>
          <w:szCs w:val="24"/>
        </w:rPr>
      </w:pPr>
      <w:r w:rsidRPr="008C5BF2">
        <w:rPr>
          <w:rFonts w:asciiTheme="minorEastAsia" w:hAnsiTheme="minorEastAsia" w:hint="eastAsia"/>
          <w:sz w:val="24"/>
          <w:szCs w:val="24"/>
        </w:rPr>
        <w:t>・既成市街地</w:t>
      </w:r>
      <w:r w:rsidR="00806713" w:rsidRPr="008C5BF2">
        <w:rPr>
          <w:rFonts w:asciiTheme="minorEastAsia" w:hAnsiTheme="minorEastAsia" w:hint="eastAsia"/>
          <w:sz w:val="24"/>
          <w:szCs w:val="24"/>
        </w:rPr>
        <w:t>：「生活拠点からの徒歩圏の区域」又は「主要な幹線道路沿道の区域」（ただし、住宅系土地利用が図られて</w:t>
      </w:r>
      <w:r w:rsidR="00FF0C1A" w:rsidRPr="008C5BF2">
        <w:rPr>
          <w:rFonts w:asciiTheme="minorEastAsia" w:hAnsiTheme="minorEastAsia" w:hint="eastAsia"/>
          <w:sz w:val="24"/>
          <w:szCs w:val="24"/>
        </w:rPr>
        <w:t>いる場合は、「生活拠点からの徒歩圏の区域」かつ一定の人口密度以上の区域</w:t>
      </w:r>
      <w:r w:rsidR="00806713" w:rsidRPr="008C5BF2">
        <w:rPr>
          <w:rFonts w:asciiTheme="minorEastAsia" w:hAnsiTheme="minorEastAsia" w:hint="eastAsia"/>
          <w:sz w:val="24"/>
          <w:szCs w:val="24"/>
        </w:rPr>
        <w:t>に限る）で、現行の市街化区域と一体の市街地形成が図られ、より良好な市街地の形成及び保全を図っていくべき区域（原則として建物の建っていない区域</w:t>
      </w:r>
      <w:r w:rsidR="009A1F35" w:rsidRPr="008C5BF2">
        <w:rPr>
          <w:rFonts w:asciiTheme="minorEastAsia" w:hAnsiTheme="minorEastAsia" w:hint="eastAsia"/>
          <w:sz w:val="24"/>
          <w:szCs w:val="24"/>
        </w:rPr>
        <w:t>、新たな土地利用の更新がない区域</w:t>
      </w:r>
      <w:r w:rsidR="00806713" w:rsidRPr="008C5BF2">
        <w:rPr>
          <w:rFonts w:asciiTheme="minorEastAsia" w:hAnsiTheme="minorEastAsia" w:hint="eastAsia"/>
          <w:sz w:val="24"/>
          <w:szCs w:val="24"/>
        </w:rPr>
        <w:t>は除く）</w:t>
      </w:r>
    </w:p>
    <w:p w14:paraId="3AA82C69" w14:textId="3DF1799A" w:rsidR="00B003C0" w:rsidRPr="008C5BF2" w:rsidRDefault="00806713" w:rsidP="00F25348">
      <w:pPr>
        <w:ind w:leftChars="100" w:left="1890" w:hangingChars="700" w:hanging="1680"/>
        <w:rPr>
          <w:sz w:val="24"/>
          <w:szCs w:val="24"/>
        </w:rPr>
      </w:pPr>
      <w:r w:rsidRPr="008C5BF2">
        <w:rPr>
          <w:rFonts w:asciiTheme="minorEastAsia" w:hAnsiTheme="minorEastAsia" w:hint="eastAsia"/>
          <w:sz w:val="24"/>
          <w:szCs w:val="24"/>
        </w:rPr>
        <w:t>・飛地</w:t>
      </w:r>
      <w:r w:rsidR="00F25348" w:rsidRPr="008C5BF2">
        <w:rPr>
          <w:rFonts w:asciiTheme="minorEastAsia" w:hAnsiTheme="minorEastAsia" w:hint="eastAsia"/>
          <w:sz w:val="24"/>
          <w:szCs w:val="24"/>
        </w:rPr>
        <w:t xml:space="preserve">　　　</w:t>
      </w:r>
      <w:r w:rsidR="00EC72AB" w:rsidRPr="008C5BF2">
        <w:rPr>
          <w:rFonts w:asciiTheme="minorEastAsia" w:hAnsiTheme="minorEastAsia" w:hint="eastAsia"/>
          <w:sz w:val="24"/>
          <w:szCs w:val="24"/>
        </w:rPr>
        <w:t>：おおむ</w:t>
      </w:r>
      <w:r w:rsidRPr="008C5BF2">
        <w:rPr>
          <w:rFonts w:asciiTheme="minorEastAsia" w:hAnsiTheme="minorEastAsia" w:hint="eastAsia"/>
          <w:sz w:val="24"/>
          <w:szCs w:val="24"/>
        </w:rPr>
        <w:t>ね</w:t>
      </w:r>
      <w:r w:rsidR="00B003C0" w:rsidRPr="008C5BF2">
        <w:rPr>
          <w:sz w:val="24"/>
          <w:szCs w:val="24"/>
        </w:rPr>
        <w:t>50ha</w:t>
      </w:r>
      <w:r w:rsidR="00B003C0" w:rsidRPr="008C5BF2">
        <w:rPr>
          <w:rFonts w:hint="eastAsia"/>
          <w:sz w:val="24"/>
          <w:szCs w:val="24"/>
        </w:rPr>
        <w:t>以上である一団の土地の区域であって、計画的な市街地の形成が図られる区域として「新市街地」に掲げる区域（ただし</w:t>
      </w:r>
      <w:r w:rsidR="002B2318" w:rsidRPr="008C5BF2">
        <w:rPr>
          <w:rFonts w:hint="eastAsia"/>
          <w:sz w:val="24"/>
          <w:szCs w:val="24"/>
        </w:rPr>
        <w:t>、</w:t>
      </w:r>
      <w:r w:rsidR="00B003C0" w:rsidRPr="008C5BF2">
        <w:rPr>
          <w:rFonts w:hint="eastAsia"/>
          <w:sz w:val="24"/>
          <w:szCs w:val="24"/>
        </w:rPr>
        <w:t>現行の市街化区域と一体であることを除く）</w:t>
      </w:r>
    </w:p>
    <w:p w14:paraId="2CF8A034" w14:textId="4F5429DA" w:rsidR="00806713" w:rsidRPr="008C5BF2" w:rsidRDefault="00B003C0" w:rsidP="00B003C0">
      <w:pPr>
        <w:ind w:leftChars="900" w:left="1890"/>
        <w:rPr>
          <w:rFonts w:asciiTheme="minorEastAsia" w:hAnsiTheme="minorEastAsia"/>
          <w:sz w:val="24"/>
          <w:szCs w:val="24"/>
        </w:rPr>
      </w:pPr>
      <w:r w:rsidRPr="008C5BF2">
        <w:rPr>
          <w:rFonts w:asciiTheme="minorEastAsia" w:hAnsiTheme="minorEastAsia" w:hint="eastAsia"/>
          <w:sz w:val="24"/>
          <w:szCs w:val="24"/>
        </w:rPr>
        <w:t>ただし、インターチェンジ等と一体となって計画的に整備される工業等の適地などにあっては、</w:t>
      </w:r>
      <w:r w:rsidRPr="008C5BF2">
        <w:rPr>
          <w:sz w:val="24"/>
          <w:szCs w:val="24"/>
        </w:rPr>
        <w:t>20ha</w:t>
      </w:r>
      <w:r w:rsidRPr="008C5BF2">
        <w:rPr>
          <w:rFonts w:hint="eastAsia"/>
          <w:sz w:val="24"/>
          <w:szCs w:val="24"/>
        </w:rPr>
        <w:t>以上を目途とした一団の土地の区域</w:t>
      </w:r>
    </w:p>
    <w:p w14:paraId="5926B60B" w14:textId="77777777" w:rsidR="00806713" w:rsidRPr="008C5BF2" w:rsidRDefault="00F25348" w:rsidP="00F25348">
      <w:pPr>
        <w:ind w:leftChars="100" w:left="1890" w:hangingChars="700" w:hanging="1680"/>
        <w:rPr>
          <w:rFonts w:asciiTheme="minorEastAsia" w:hAnsiTheme="minorEastAsia"/>
          <w:sz w:val="24"/>
          <w:szCs w:val="24"/>
        </w:rPr>
      </w:pPr>
      <w:r w:rsidRPr="008C5BF2">
        <w:rPr>
          <w:rFonts w:asciiTheme="minorEastAsia" w:hAnsiTheme="minorEastAsia" w:hint="eastAsia"/>
          <w:sz w:val="24"/>
          <w:szCs w:val="24"/>
        </w:rPr>
        <w:t xml:space="preserve">・埋立地　　</w:t>
      </w:r>
      <w:r w:rsidR="00806713" w:rsidRPr="008C5BF2">
        <w:rPr>
          <w:rFonts w:asciiTheme="minorEastAsia" w:hAnsiTheme="minorEastAsia" w:hint="eastAsia"/>
          <w:sz w:val="24"/>
          <w:szCs w:val="24"/>
        </w:rPr>
        <w:t>：公有水面埋立法に基づく埋立免許によって、事業実施中又は完了している区域</w:t>
      </w:r>
    </w:p>
    <w:p w14:paraId="3D22A4F4" w14:textId="77777777" w:rsidR="00806713" w:rsidRPr="008C5BF2" w:rsidRDefault="00806713" w:rsidP="00806713">
      <w:pPr>
        <w:rPr>
          <w:rFonts w:asciiTheme="minorEastAsia" w:hAnsiTheme="minorEastAsia"/>
          <w:sz w:val="24"/>
          <w:szCs w:val="24"/>
        </w:rPr>
      </w:pPr>
    </w:p>
    <w:p w14:paraId="751F0020" w14:textId="77777777" w:rsidR="00806713" w:rsidRPr="008C5BF2" w:rsidRDefault="008B31FD" w:rsidP="008B31FD">
      <w:pPr>
        <w:rPr>
          <w:rFonts w:asciiTheme="majorEastAsia" w:eastAsiaTheme="majorEastAsia" w:hAnsiTheme="majorEastAsia"/>
          <w:b/>
          <w:sz w:val="24"/>
          <w:szCs w:val="24"/>
        </w:rPr>
      </w:pPr>
      <w:r w:rsidRPr="008C5BF2">
        <w:rPr>
          <w:rFonts w:asciiTheme="majorEastAsia" w:eastAsiaTheme="majorEastAsia" w:hAnsiTheme="majorEastAsia" w:hint="eastAsia"/>
          <w:b/>
          <w:sz w:val="24"/>
          <w:szCs w:val="24"/>
        </w:rPr>
        <w:t>（</w:t>
      </w:r>
      <w:r w:rsidR="00D512F6" w:rsidRPr="008C5BF2">
        <w:rPr>
          <w:rFonts w:asciiTheme="majorEastAsia" w:eastAsiaTheme="majorEastAsia" w:hAnsiTheme="majorEastAsia" w:hint="eastAsia"/>
          <w:b/>
          <w:sz w:val="24"/>
          <w:szCs w:val="24"/>
        </w:rPr>
        <w:t>４</w:t>
      </w:r>
      <w:r w:rsidR="00806713" w:rsidRPr="008C5BF2">
        <w:rPr>
          <w:rFonts w:asciiTheme="majorEastAsia" w:eastAsiaTheme="majorEastAsia" w:hAnsiTheme="majorEastAsia" w:hint="eastAsia"/>
          <w:b/>
          <w:sz w:val="24"/>
          <w:szCs w:val="24"/>
        </w:rPr>
        <w:t>）市街化調整区域への編入</w:t>
      </w:r>
      <w:r w:rsidR="00132DA5" w:rsidRPr="008C5BF2">
        <w:rPr>
          <w:rFonts w:asciiTheme="majorEastAsia" w:eastAsiaTheme="majorEastAsia" w:hAnsiTheme="majorEastAsia" w:hint="eastAsia"/>
          <w:b/>
          <w:sz w:val="24"/>
          <w:szCs w:val="24"/>
        </w:rPr>
        <w:t>を検討する区域</w:t>
      </w:r>
    </w:p>
    <w:p w14:paraId="4154C383" w14:textId="4F2AED97" w:rsidR="00806713" w:rsidRPr="008C5BF2" w:rsidRDefault="00806713" w:rsidP="00B003C0">
      <w:pPr>
        <w:ind w:leftChars="200" w:left="660" w:hangingChars="100" w:hanging="240"/>
        <w:rPr>
          <w:rFonts w:asciiTheme="minorEastAsia" w:hAnsiTheme="minorEastAsia"/>
          <w:sz w:val="24"/>
          <w:szCs w:val="24"/>
        </w:rPr>
      </w:pPr>
      <w:r w:rsidRPr="008C5BF2">
        <w:rPr>
          <w:rFonts w:asciiTheme="minorEastAsia" w:hAnsiTheme="minorEastAsia" w:hint="eastAsia"/>
          <w:sz w:val="24"/>
          <w:szCs w:val="24"/>
        </w:rPr>
        <w:t>・</w:t>
      </w:r>
      <w:r w:rsidR="00B003C0" w:rsidRPr="008C5BF2">
        <w:rPr>
          <w:rFonts w:asciiTheme="minorEastAsia" w:hAnsiTheme="minorEastAsia" w:hint="eastAsia"/>
          <w:sz w:val="24"/>
          <w:szCs w:val="24"/>
        </w:rPr>
        <w:t>開発又は建築行為がほとんど行われておらず、</w:t>
      </w:r>
      <w:r w:rsidRPr="008C5BF2">
        <w:rPr>
          <w:rFonts w:asciiTheme="minorEastAsia" w:hAnsiTheme="minorEastAsia" w:hint="eastAsia"/>
          <w:sz w:val="24"/>
          <w:szCs w:val="24"/>
        </w:rPr>
        <w:t>計画的な</w:t>
      </w:r>
      <w:r w:rsidR="00C22414" w:rsidRPr="008C5BF2">
        <w:rPr>
          <w:rFonts w:asciiTheme="minorEastAsia" w:hAnsiTheme="minorEastAsia" w:hint="eastAsia"/>
          <w:sz w:val="24"/>
          <w:szCs w:val="24"/>
        </w:rPr>
        <w:t>市街地整備</w:t>
      </w:r>
      <w:r w:rsidRPr="008C5BF2">
        <w:rPr>
          <w:rFonts w:asciiTheme="minorEastAsia" w:hAnsiTheme="minorEastAsia" w:hint="eastAsia"/>
          <w:sz w:val="24"/>
          <w:szCs w:val="24"/>
        </w:rPr>
        <w:t>の見込みがない区域</w:t>
      </w:r>
    </w:p>
    <w:p w14:paraId="6BDD440A" w14:textId="77777777" w:rsidR="00806713" w:rsidRPr="008C5BF2" w:rsidRDefault="00806713" w:rsidP="00C22414">
      <w:pPr>
        <w:ind w:leftChars="200" w:left="660" w:hangingChars="100" w:hanging="240"/>
        <w:rPr>
          <w:rFonts w:asciiTheme="minorEastAsia" w:hAnsiTheme="minorEastAsia"/>
          <w:sz w:val="24"/>
          <w:szCs w:val="24"/>
        </w:rPr>
      </w:pPr>
      <w:r w:rsidRPr="008C5BF2">
        <w:rPr>
          <w:rFonts w:asciiTheme="minorEastAsia" w:hAnsiTheme="minorEastAsia" w:hint="eastAsia"/>
          <w:sz w:val="24"/>
          <w:szCs w:val="24"/>
        </w:rPr>
        <w:t>・溢水、湛水、津波、高潮等による災害の発生の恐れがあるなど、災害リスクの高い区域</w:t>
      </w:r>
    </w:p>
    <w:p w14:paraId="22883077" w14:textId="77777777" w:rsidR="00806713" w:rsidRPr="008C5BF2" w:rsidRDefault="00806713" w:rsidP="00D94425">
      <w:pPr>
        <w:rPr>
          <w:rFonts w:asciiTheme="minorEastAsia" w:hAnsiTheme="minorEastAsia"/>
          <w:b/>
          <w:sz w:val="24"/>
          <w:szCs w:val="24"/>
        </w:rPr>
      </w:pPr>
    </w:p>
    <w:p w14:paraId="5DB81062" w14:textId="77777777" w:rsidR="00806713" w:rsidRPr="008C5BF2" w:rsidRDefault="008B31FD" w:rsidP="008B31FD">
      <w:pPr>
        <w:rPr>
          <w:rFonts w:asciiTheme="majorEastAsia" w:eastAsiaTheme="majorEastAsia" w:hAnsiTheme="majorEastAsia"/>
          <w:sz w:val="24"/>
          <w:szCs w:val="24"/>
        </w:rPr>
      </w:pPr>
      <w:r w:rsidRPr="008C5BF2">
        <w:rPr>
          <w:rFonts w:asciiTheme="majorEastAsia" w:eastAsiaTheme="majorEastAsia" w:hAnsiTheme="majorEastAsia" w:hint="eastAsia"/>
          <w:b/>
          <w:sz w:val="24"/>
          <w:szCs w:val="24"/>
        </w:rPr>
        <w:t>（</w:t>
      </w:r>
      <w:r w:rsidR="00D512F6" w:rsidRPr="008C5BF2">
        <w:rPr>
          <w:rFonts w:asciiTheme="majorEastAsia" w:eastAsiaTheme="majorEastAsia" w:hAnsiTheme="majorEastAsia" w:hint="eastAsia"/>
          <w:b/>
          <w:sz w:val="24"/>
          <w:szCs w:val="24"/>
        </w:rPr>
        <w:t>５</w:t>
      </w:r>
      <w:r w:rsidR="00806713" w:rsidRPr="008C5BF2">
        <w:rPr>
          <w:rFonts w:asciiTheme="majorEastAsia" w:eastAsiaTheme="majorEastAsia" w:hAnsiTheme="majorEastAsia" w:hint="eastAsia"/>
          <w:b/>
          <w:sz w:val="24"/>
          <w:szCs w:val="24"/>
        </w:rPr>
        <w:t>）区域区分の境界の設定方法</w:t>
      </w:r>
    </w:p>
    <w:p w14:paraId="7959608E" w14:textId="77777777" w:rsidR="00806713" w:rsidRPr="005B4536" w:rsidRDefault="00806713" w:rsidP="00EB0643">
      <w:pPr>
        <w:ind w:leftChars="100" w:left="210" w:firstLineChars="100" w:firstLine="240"/>
        <w:rPr>
          <w:sz w:val="24"/>
          <w:szCs w:val="24"/>
        </w:rPr>
      </w:pPr>
      <w:r w:rsidRPr="005B4536">
        <w:rPr>
          <w:sz w:val="24"/>
          <w:szCs w:val="24"/>
        </w:rPr>
        <w:t>区域区分の境界は、原則として、鉄道その他の施設、河川、海岸、崖その他の地形地物等、土地の周囲を明示するのに適当なものにより定めます。</w:t>
      </w:r>
    </w:p>
    <w:p w14:paraId="74DA296F" w14:textId="77777777" w:rsidR="008C692C" w:rsidRPr="005B4536" w:rsidRDefault="00DB0E29" w:rsidP="00EB0643">
      <w:pPr>
        <w:ind w:leftChars="100" w:left="210" w:firstLineChars="100" w:firstLine="240"/>
        <w:rPr>
          <w:sz w:val="24"/>
          <w:szCs w:val="24"/>
        </w:rPr>
      </w:pPr>
      <w:r w:rsidRPr="005B4536">
        <w:rPr>
          <w:sz w:val="24"/>
          <w:szCs w:val="24"/>
        </w:rPr>
        <w:t>既定の区域区分境界</w:t>
      </w:r>
      <w:r w:rsidR="008C692C" w:rsidRPr="005B4536">
        <w:rPr>
          <w:sz w:val="24"/>
          <w:szCs w:val="24"/>
        </w:rPr>
        <w:t>が</w:t>
      </w:r>
      <w:r w:rsidRPr="005B4536">
        <w:rPr>
          <w:sz w:val="24"/>
          <w:szCs w:val="24"/>
        </w:rPr>
        <w:t>、道路、河川等の新設・改良により不明確になった場合や区域区分境界</w:t>
      </w:r>
      <w:r w:rsidR="008C692C" w:rsidRPr="005B4536">
        <w:rPr>
          <w:sz w:val="24"/>
          <w:szCs w:val="24"/>
        </w:rPr>
        <w:t>としていた行政界に変更があった場合等は、境界の見直しを行います。</w:t>
      </w:r>
    </w:p>
    <w:p w14:paraId="70747F48" w14:textId="729CCDD7" w:rsidR="00806713" w:rsidRDefault="00806713" w:rsidP="00D94425">
      <w:pPr>
        <w:rPr>
          <w:rFonts w:asciiTheme="minorEastAsia" w:hAnsiTheme="minorEastAsia"/>
          <w:b/>
          <w:sz w:val="24"/>
          <w:szCs w:val="24"/>
        </w:rPr>
      </w:pPr>
    </w:p>
    <w:p w14:paraId="0491B3A2" w14:textId="64A51183" w:rsidR="005A5A38" w:rsidRDefault="005A5A38" w:rsidP="00D94425">
      <w:pPr>
        <w:rPr>
          <w:rFonts w:asciiTheme="minorEastAsia" w:hAnsiTheme="minorEastAsia"/>
          <w:b/>
          <w:sz w:val="24"/>
          <w:szCs w:val="24"/>
        </w:rPr>
      </w:pPr>
    </w:p>
    <w:p w14:paraId="2B9DA941" w14:textId="5A72F435" w:rsidR="005A5A38" w:rsidRDefault="005A5A38" w:rsidP="00D94425">
      <w:pPr>
        <w:rPr>
          <w:rFonts w:asciiTheme="minorEastAsia" w:hAnsiTheme="minorEastAsia"/>
          <w:b/>
          <w:sz w:val="24"/>
          <w:szCs w:val="24"/>
        </w:rPr>
      </w:pPr>
    </w:p>
    <w:p w14:paraId="070F8E0B" w14:textId="77777777" w:rsidR="005A5A38" w:rsidRPr="008C692C" w:rsidRDefault="005A5A38" w:rsidP="00D94425">
      <w:pPr>
        <w:rPr>
          <w:rFonts w:asciiTheme="minorEastAsia" w:hAnsiTheme="minorEastAsia"/>
          <w:b/>
          <w:sz w:val="24"/>
          <w:szCs w:val="24"/>
        </w:rPr>
      </w:pPr>
    </w:p>
    <w:p w14:paraId="49846018" w14:textId="77777777" w:rsidR="00806713" w:rsidRPr="00C966EE" w:rsidRDefault="008B31FD" w:rsidP="00EB0643">
      <w:pPr>
        <w:rPr>
          <w:rFonts w:asciiTheme="majorEastAsia" w:eastAsiaTheme="majorEastAsia" w:hAnsiTheme="majorEastAsia"/>
          <w:b/>
          <w:sz w:val="24"/>
          <w:szCs w:val="24"/>
        </w:rPr>
      </w:pPr>
      <w:r w:rsidRPr="00C966EE">
        <w:rPr>
          <w:rFonts w:asciiTheme="majorEastAsia" w:eastAsiaTheme="majorEastAsia" w:hAnsiTheme="majorEastAsia" w:hint="eastAsia"/>
          <w:b/>
          <w:sz w:val="24"/>
          <w:szCs w:val="24"/>
        </w:rPr>
        <w:lastRenderedPageBreak/>
        <w:t>（</w:t>
      </w:r>
      <w:r w:rsidR="00D512F6" w:rsidRPr="008C5BF2">
        <w:rPr>
          <w:rFonts w:asciiTheme="majorEastAsia" w:eastAsiaTheme="majorEastAsia" w:hAnsiTheme="majorEastAsia" w:hint="eastAsia"/>
          <w:b/>
          <w:sz w:val="24"/>
          <w:szCs w:val="24"/>
        </w:rPr>
        <w:t>６</w:t>
      </w:r>
      <w:r w:rsidR="00806713" w:rsidRPr="00C966EE">
        <w:rPr>
          <w:rFonts w:asciiTheme="majorEastAsia" w:eastAsiaTheme="majorEastAsia" w:hAnsiTheme="majorEastAsia" w:hint="eastAsia"/>
          <w:b/>
          <w:sz w:val="24"/>
          <w:szCs w:val="24"/>
        </w:rPr>
        <w:t>）目標年次における市街化区域の規模</w:t>
      </w:r>
    </w:p>
    <w:p w14:paraId="766759AC" w14:textId="77777777" w:rsidR="00304F0D" w:rsidRPr="005B4536" w:rsidRDefault="00806713" w:rsidP="00EB0643">
      <w:pPr>
        <w:tabs>
          <w:tab w:val="left" w:pos="993"/>
        </w:tabs>
        <w:ind w:leftChars="100" w:left="210" w:firstLineChars="100" w:firstLine="240"/>
        <w:rPr>
          <w:sz w:val="24"/>
          <w:szCs w:val="24"/>
        </w:rPr>
      </w:pPr>
      <w:r w:rsidRPr="005B4536">
        <w:rPr>
          <w:sz w:val="24"/>
          <w:szCs w:val="24"/>
        </w:rPr>
        <w:t>本区域における人口、世帯数及び産業の見通しと市街化の現況及び動向から、目標年次における市街化区域の規模を想定し、区域区分の変更を行います。</w:t>
      </w:r>
    </w:p>
    <w:p w14:paraId="75E81D55" w14:textId="77777777" w:rsidR="00806713" w:rsidRPr="005B4536" w:rsidRDefault="003D524D" w:rsidP="00614CEC">
      <w:pPr>
        <w:ind w:firstLineChars="200" w:firstLine="480"/>
        <w:rPr>
          <w:rFonts w:eastAsia="ＭＳ ゴシック"/>
          <w:sz w:val="24"/>
          <w:szCs w:val="24"/>
        </w:rPr>
      </w:pPr>
      <w:r w:rsidRPr="005B4536">
        <w:rPr>
          <w:rFonts w:ascii="ＭＳ 明朝" w:eastAsia="ＭＳ 明朝" w:hAnsi="ＭＳ 明朝" w:cs="ＭＳ 明朝" w:hint="eastAsia"/>
          <w:sz w:val="24"/>
          <w:szCs w:val="24"/>
        </w:rPr>
        <w:t>①</w:t>
      </w:r>
      <w:r w:rsidR="00EC72AB" w:rsidRPr="005B4536">
        <w:rPr>
          <w:rFonts w:eastAsia="ＭＳ ゴシック"/>
          <w:sz w:val="24"/>
          <w:szCs w:val="24"/>
        </w:rPr>
        <w:t>目標年次におけるおおむ</w:t>
      </w:r>
      <w:r w:rsidR="00806713" w:rsidRPr="005B4536">
        <w:rPr>
          <w:rFonts w:eastAsia="ＭＳ ゴシック"/>
          <w:sz w:val="24"/>
          <w:szCs w:val="24"/>
        </w:rPr>
        <w:t>ねの人口及び産業の規模</w:t>
      </w:r>
    </w:p>
    <w:p w14:paraId="64BA3DD6" w14:textId="77777777" w:rsidR="00806713" w:rsidRPr="005B4536" w:rsidRDefault="003D524D" w:rsidP="006954D1">
      <w:pPr>
        <w:ind w:firstLineChars="300" w:firstLine="720"/>
        <w:rPr>
          <w:sz w:val="24"/>
          <w:szCs w:val="24"/>
        </w:rPr>
      </w:pPr>
      <w:r w:rsidRPr="005B4536">
        <w:rPr>
          <w:sz w:val="24"/>
          <w:szCs w:val="24"/>
        </w:rPr>
        <w:t>・</w:t>
      </w:r>
      <w:r w:rsidR="00EC72AB" w:rsidRPr="005B4536">
        <w:rPr>
          <w:sz w:val="24"/>
          <w:szCs w:val="24"/>
        </w:rPr>
        <w:t>目標年次におけるおおむ</w:t>
      </w:r>
      <w:r w:rsidR="00806713" w:rsidRPr="005B4536">
        <w:rPr>
          <w:sz w:val="24"/>
          <w:szCs w:val="24"/>
        </w:rPr>
        <w:t>ねの人口</w:t>
      </w:r>
    </w:p>
    <w:p w14:paraId="57E3339A" w14:textId="77777777" w:rsidR="00806713" w:rsidRPr="003D524D" w:rsidRDefault="00806713" w:rsidP="00F75254">
      <w:pPr>
        <w:rPr>
          <w:rFonts w:asciiTheme="minorEastAsia" w:hAnsiTheme="minorEastAsia"/>
          <w:sz w:val="24"/>
          <w:szCs w:val="24"/>
        </w:rPr>
      </w:pPr>
    </w:p>
    <w:tbl>
      <w:tblPr>
        <w:tblStyle w:val="a5"/>
        <w:tblW w:w="6662" w:type="dxa"/>
        <w:tblInd w:w="1951" w:type="dxa"/>
        <w:tblLook w:val="04A0" w:firstRow="1" w:lastRow="0" w:firstColumn="1" w:lastColumn="0" w:noHBand="0" w:noVBand="1"/>
      </w:tblPr>
      <w:tblGrid>
        <w:gridCol w:w="2410"/>
        <w:gridCol w:w="2126"/>
        <w:gridCol w:w="2126"/>
      </w:tblGrid>
      <w:tr w:rsidR="00806713" w:rsidRPr="00C966EE" w14:paraId="2DC47ECB" w14:textId="77777777" w:rsidTr="00806713">
        <w:tc>
          <w:tcPr>
            <w:tcW w:w="2410" w:type="dxa"/>
            <w:tcBorders>
              <w:tl2br w:val="single" w:sz="4" w:space="0" w:color="auto"/>
            </w:tcBorders>
          </w:tcPr>
          <w:p w14:paraId="423F7443" w14:textId="4BD75D86" w:rsidR="00806713" w:rsidRPr="00C966EE" w:rsidRDefault="00806713" w:rsidP="008642EC">
            <w:pPr>
              <w:ind w:rightChars="100" w:right="210"/>
              <w:jc w:val="right"/>
              <w:rPr>
                <w:rFonts w:asciiTheme="minorEastAsia" w:hAnsiTheme="minorEastAsia"/>
                <w:sz w:val="24"/>
                <w:szCs w:val="24"/>
              </w:rPr>
            </w:pPr>
            <w:r w:rsidRPr="008642EC">
              <w:rPr>
                <w:rFonts w:asciiTheme="minorEastAsia" w:hAnsiTheme="minorEastAsia" w:hint="eastAsia"/>
                <w:spacing w:val="120"/>
                <w:kern w:val="0"/>
                <w:sz w:val="24"/>
                <w:szCs w:val="24"/>
                <w:fitText w:val="720" w:id="-764706816"/>
              </w:rPr>
              <w:t>年</w:t>
            </w:r>
            <w:r w:rsidRPr="008642EC">
              <w:rPr>
                <w:rFonts w:asciiTheme="minorEastAsia" w:hAnsiTheme="minorEastAsia" w:hint="eastAsia"/>
                <w:kern w:val="0"/>
                <w:sz w:val="24"/>
                <w:szCs w:val="24"/>
                <w:fitText w:val="720" w:id="-764706816"/>
              </w:rPr>
              <w:t>次</w:t>
            </w:r>
          </w:p>
          <w:p w14:paraId="175BF599" w14:textId="451C6F6A" w:rsidR="00806713" w:rsidRPr="00C966EE" w:rsidRDefault="00806713" w:rsidP="008642EC">
            <w:pPr>
              <w:ind w:leftChars="100" w:left="210"/>
              <w:rPr>
                <w:rFonts w:asciiTheme="minorEastAsia" w:hAnsiTheme="minorEastAsia"/>
                <w:sz w:val="24"/>
                <w:szCs w:val="24"/>
              </w:rPr>
            </w:pPr>
            <w:r w:rsidRPr="008642EC">
              <w:rPr>
                <w:rFonts w:asciiTheme="minorEastAsia" w:hAnsiTheme="minorEastAsia" w:hint="eastAsia"/>
                <w:spacing w:val="120"/>
                <w:kern w:val="0"/>
                <w:sz w:val="24"/>
                <w:szCs w:val="24"/>
                <w:fitText w:val="720" w:id="-764706815"/>
              </w:rPr>
              <w:t>区</w:t>
            </w:r>
            <w:r w:rsidRPr="008642EC">
              <w:rPr>
                <w:rFonts w:asciiTheme="minorEastAsia" w:hAnsiTheme="minorEastAsia" w:hint="eastAsia"/>
                <w:kern w:val="0"/>
                <w:sz w:val="24"/>
                <w:szCs w:val="24"/>
                <w:fitText w:val="720" w:id="-764706815"/>
              </w:rPr>
              <w:t>分</w:t>
            </w:r>
          </w:p>
        </w:tc>
        <w:tc>
          <w:tcPr>
            <w:tcW w:w="2126" w:type="dxa"/>
          </w:tcPr>
          <w:p w14:paraId="3DE9BE75" w14:textId="2F69A097" w:rsidR="00806713" w:rsidRPr="00C966EE" w:rsidRDefault="009A1F35" w:rsidP="00806713">
            <w:pPr>
              <w:jc w:val="center"/>
              <w:rPr>
                <w:rFonts w:asciiTheme="minorEastAsia" w:hAnsiTheme="minorEastAsia"/>
                <w:sz w:val="24"/>
                <w:szCs w:val="24"/>
              </w:rPr>
            </w:pPr>
            <w:r>
              <w:rPr>
                <w:rFonts w:hint="eastAsia"/>
                <w:sz w:val="24"/>
                <w:szCs w:val="24"/>
              </w:rPr>
              <w:t>令和</w:t>
            </w:r>
            <w:r w:rsidR="00806713" w:rsidRPr="002D527C">
              <w:rPr>
                <w:sz w:val="24"/>
                <w:szCs w:val="24"/>
              </w:rPr>
              <w:t>2</w:t>
            </w:r>
            <w:r w:rsidR="00806713" w:rsidRPr="00C966EE">
              <w:rPr>
                <w:rFonts w:asciiTheme="minorEastAsia" w:hAnsiTheme="minorEastAsia" w:hint="eastAsia"/>
                <w:sz w:val="24"/>
                <w:szCs w:val="24"/>
              </w:rPr>
              <w:t>年</w:t>
            </w:r>
          </w:p>
          <w:p w14:paraId="4B3C5A1B" w14:textId="77777777" w:rsidR="00806713" w:rsidRPr="00C966EE" w:rsidRDefault="00806713" w:rsidP="00806713">
            <w:pPr>
              <w:jc w:val="center"/>
              <w:rPr>
                <w:rFonts w:asciiTheme="minorEastAsia" w:hAnsiTheme="minorEastAsia"/>
                <w:sz w:val="24"/>
                <w:szCs w:val="24"/>
              </w:rPr>
            </w:pPr>
            <w:r w:rsidRPr="00C966EE">
              <w:rPr>
                <w:rFonts w:asciiTheme="minorEastAsia" w:hAnsiTheme="minorEastAsia" w:hint="eastAsia"/>
                <w:sz w:val="24"/>
                <w:szCs w:val="24"/>
              </w:rPr>
              <w:t>（実績）</w:t>
            </w:r>
          </w:p>
        </w:tc>
        <w:tc>
          <w:tcPr>
            <w:tcW w:w="2126" w:type="dxa"/>
          </w:tcPr>
          <w:p w14:paraId="6559A236" w14:textId="0579E43F" w:rsidR="00806713" w:rsidRPr="00C966EE" w:rsidRDefault="00973C45" w:rsidP="00806713">
            <w:pPr>
              <w:jc w:val="center"/>
              <w:rPr>
                <w:rFonts w:asciiTheme="minorEastAsia" w:hAnsiTheme="minorEastAsia"/>
                <w:sz w:val="24"/>
                <w:szCs w:val="24"/>
              </w:rPr>
            </w:pPr>
            <w:r w:rsidRPr="00C966EE">
              <w:rPr>
                <w:rFonts w:asciiTheme="minorEastAsia" w:hAnsiTheme="minorEastAsia" w:hint="eastAsia"/>
                <w:sz w:val="24"/>
                <w:szCs w:val="24"/>
              </w:rPr>
              <w:t>令和</w:t>
            </w:r>
            <w:r w:rsidR="009A1F35" w:rsidRPr="009A1F35">
              <w:rPr>
                <w:sz w:val="24"/>
                <w:szCs w:val="24"/>
              </w:rPr>
              <w:t>12</w:t>
            </w:r>
            <w:r w:rsidR="00806713" w:rsidRPr="00C966EE">
              <w:rPr>
                <w:rFonts w:asciiTheme="minorEastAsia" w:hAnsiTheme="minorEastAsia" w:hint="eastAsia"/>
                <w:sz w:val="24"/>
                <w:szCs w:val="24"/>
              </w:rPr>
              <w:t>年</w:t>
            </w:r>
          </w:p>
          <w:p w14:paraId="3AB0DABE" w14:textId="77777777" w:rsidR="00806713" w:rsidRPr="00C966EE" w:rsidRDefault="00806713" w:rsidP="00806713">
            <w:pPr>
              <w:jc w:val="center"/>
              <w:rPr>
                <w:rFonts w:asciiTheme="minorEastAsia" w:hAnsiTheme="minorEastAsia"/>
                <w:sz w:val="24"/>
                <w:szCs w:val="24"/>
              </w:rPr>
            </w:pPr>
            <w:r w:rsidRPr="00C966EE">
              <w:rPr>
                <w:rFonts w:asciiTheme="minorEastAsia" w:hAnsiTheme="minorEastAsia" w:hint="eastAsia"/>
                <w:sz w:val="24"/>
                <w:szCs w:val="24"/>
              </w:rPr>
              <w:t>（目標年次）</w:t>
            </w:r>
          </w:p>
        </w:tc>
      </w:tr>
      <w:tr w:rsidR="00806713" w:rsidRPr="00C966EE" w14:paraId="38758D3C" w14:textId="77777777" w:rsidTr="00806713">
        <w:trPr>
          <w:trHeight w:val="419"/>
        </w:trPr>
        <w:tc>
          <w:tcPr>
            <w:tcW w:w="2410" w:type="dxa"/>
            <w:vAlign w:val="center"/>
          </w:tcPr>
          <w:p w14:paraId="66410E6E" w14:textId="77777777" w:rsidR="00806713" w:rsidRPr="00C966EE" w:rsidRDefault="00806713" w:rsidP="00806713">
            <w:pPr>
              <w:rPr>
                <w:rFonts w:asciiTheme="minorEastAsia" w:hAnsiTheme="minorEastAsia"/>
                <w:sz w:val="24"/>
                <w:szCs w:val="24"/>
              </w:rPr>
            </w:pPr>
            <w:r w:rsidRPr="00C966EE">
              <w:rPr>
                <w:rFonts w:asciiTheme="minorEastAsia" w:hAnsiTheme="minorEastAsia" w:hint="eastAsia"/>
                <w:sz w:val="24"/>
                <w:szCs w:val="24"/>
              </w:rPr>
              <w:t>都市計画区域内人口</w:t>
            </w:r>
          </w:p>
        </w:tc>
        <w:tc>
          <w:tcPr>
            <w:tcW w:w="2126" w:type="dxa"/>
            <w:vAlign w:val="center"/>
          </w:tcPr>
          <w:p w14:paraId="68D3863F" w14:textId="7087DFF2" w:rsidR="00806713" w:rsidRPr="00C966EE" w:rsidRDefault="00282983" w:rsidP="00973C45">
            <w:pPr>
              <w:jc w:val="right"/>
              <w:rPr>
                <w:rFonts w:asciiTheme="minorEastAsia" w:hAnsiTheme="minorEastAsia"/>
                <w:sz w:val="24"/>
                <w:szCs w:val="24"/>
              </w:rPr>
            </w:pPr>
            <w:r w:rsidRPr="0025651A">
              <w:rPr>
                <w:rFonts w:hint="eastAsia"/>
                <w:sz w:val="24"/>
                <w:szCs w:val="24"/>
              </w:rPr>
              <w:t>1</w:t>
            </w:r>
            <w:r w:rsidRPr="0025651A">
              <w:rPr>
                <w:sz w:val="24"/>
                <w:szCs w:val="24"/>
              </w:rPr>
              <w:t>,966.8</w:t>
            </w:r>
            <w:r w:rsidR="00806713" w:rsidRPr="00C966EE">
              <w:rPr>
                <w:rFonts w:asciiTheme="minorEastAsia" w:hAnsiTheme="minorEastAsia" w:hint="eastAsia"/>
                <w:sz w:val="24"/>
                <w:szCs w:val="24"/>
              </w:rPr>
              <w:t>千人</w:t>
            </w:r>
          </w:p>
        </w:tc>
        <w:tc>
          <w:tcPr>
            <w:tcW w:w="2126" w:type="dxa"/>
            <w:vAlign w:val="center"/>
          </w:tcPr>
          <w:p w14:paraId="15D21B7F" w14:textId="3FC00760" w:rsidR="00806713" w:rsidRPr="0025651A" w:rsidRDefault="00282983" w:rsidP="00973C45">
            <w:pPr>
              <w:jc w:val="right"/>
              <w:rPr>
                <w:sz w:val="24"/>
                <w:szCs w:val="24"/>
              </w:rPr>
            </w:pPr>
            <w:r w:rsidRPr="0025651A">
              <w:rPr>
                <w:rFonts w:hint="eastAsia"/>
                <w:sz w:val="24"/>
                <w:szCs w:val="24"/>
              </w:rPr>
              <w:t>1</w:t>
            </w:r>
            <w:r w:rsidRPr="0025651A">
              <w:rPr>
                <w:sz w:val="24"/>
                <w:szCs w:val="24"/>
              </w:rPr>
              <w:t>,828.6</w:t>
            </w:r>
            <w:r w:rsidR="00806713" w:rsidRPr="0025651A">
              <w:rPr>
                <w:rFonts w:hint="eastAsia"/>
                <w:sz w:val="24"/>
                <w:szCs w:val="24"/>
              </w:rPr>
              <w:t>千人</w:t>
            </w:r>
          </w:p>
        </w:tc>
      </w:tr>
      <w:tr w:rsidR="00806713" w:rsidRPr="00C966EE" w14:paraId="452D15CA" w14:textId="77777777" w:rsidTr="00806713">
        <w:trPr>
          <w:trHeight w:val="414"/>
        </w:trPr>
        <w:tc>
          <w:tcPr>
            <w:tcW w:w="2410" w:type="dxa"/>
            <w:vAlign w:val="center"/>
          </w:tcPr>
          <w:p w14:paraId="10B8162F" w14:textId="77777777" w:rsidR="00806713" w:rsidRPr="00C966EE" w:rsidRDefault="00806713" w:rsidP="00806713">
            <w:pPr>
              <w:rPr>
                <w:rFonts w:asciiTheme="minorEastAsia" w:hAnsiTheme="minorEastAsia"/>
                <w:sz w:val="24"/>
                <w:szCs w:val="24"/>
              </w:rPr>
            </w:pPr>
            <w:r w:rsidRPr="00C966EE">
              <w:rPr>
                <w:rFonts w:asciiTheme="minorEastAsia" w:hAnsiTheme="minorEastAsia" w:hint="eastAsia"/>
                <w:sz w:val="24"/>
                <w:szCs w:val="24"/>
              </w:rPr>
              <w:t>市街化区域内人口</w:t>
            </w:r>
          </w:p>
        </w:tc>
        <w:tc>
          <w:tcPr>
            <w:tcW w:w="2126" w:type="dxa"/>
            <w:vAlign w:val="center"/>
          </w:tcPr>
          <w:p w14:paraId="0137C552" w14:textId="38783946" w:rsidR="00806713" w:rsidRPr="0025651A" w:rsidRDefault="00282983" w:rsidP="00973C45">
            <w:pPr>
              <w:jc w:val="right"/>
              <w:rPr>
                <w:sz w:val="24"/>
                <w:szCs w:val="24"/>
              </w:rPr>
            </w:pPr>
            <w:r w:rsidRPr="0025651A">
              <w:rPr>
                <w:rFonts w:hint="eastAsia"/>
                <w:sz w:val="24"/>
                <w:szCs w:val="24"/>
              </w:rPr>
              <w:t>1</w:t>
            </w:r>
            <w:r w:rsidRPr="0025651A">
              <w:rPr>
                <w:sz w:val="24"/>
                <w:szCs w:val="24"/>
              </w:rPr>
              <w:t>,944.1</w:t>
            </w:r>
            <w:r w:rsidR="00806713" w:rsidRPr="0025651A">
              <w:rPr>
                <w:rFonts w:hint="eastAsia"/>
                <w:sz w:val="24"/>
                <w:szCs w:val="24"/>
              </w:rPr>
              <w:t>千人</w:t>
            </w:r>
          </w:p>
        </w:tc>
        <w:tc>
          <w:tcPr>
            <w:tcW w:w="2126" w:type="dxa"/>
            <w:vAlign w:val="center"/>
          </w:tcPr>
          <w:p w14:paraId="53998FC3" w14:textId="4FFF9783" w:rsidR="00806713" w:rsidRPr="0025651A" w:rsidRDefault="00282983" w:rsidP="00973C45">
            <w:pPr>
              <w:jc w:val="right"/>
              <w:rPr>
                <w:sz w:val="24"/>
                <w:szCs w:val="24"/>
              </w:rPr>
            </w:pPr>
            <w:r w:rsidRPr="0025651A">
              <w:rPr>
                <w:rFonts w:hint="eastAsia"/>
                <w:sz w:val="24"/>
                <w:szCs w:val="24"/>
              </w:rPr>
              <w:t>1</w:t>
            </w:r>
            <w:r w:rsidRPr="0025651A">
              <w:rPr>
                <w:sz w:val="24"/>
                <w:szCs w:val="24"/>
              </w:rPr>
              <w:t>,803.2</w:t>
            </w:r>
            <w:r w:rsidR="00806713" w:rsidRPr="0025651A">
              <w:rPr>
                <w:rFonts w:hint="eastAsia"/>
                <w:sz w:val="24"/>
                <w:szCs w:val="24"/>
              </w:rPr>
              <w:t>千人</w:t>
            </w:r>
          </w:p>
        </w:tc>
      </w:tr>
    </w:tbl>
    <w:p w14:paraId="6DA9C58A" w14:textId="3DE1A0BB" w:rsidR="00806713" w:rsidRPr="005B4536" w:rsidRDefault="00806713" w:rsidP="00806713">
      <w:pPr>
        <w:ind w:leftChars="200" w:left="820" w:hangingChars="200" w:hanging="400"/>
        <w:rPr>
          <w:sz w:val="20"/>
          <w:szCs w:val="24"/>
        </w:rPr>
      </w:pPr>
      <w:r w:rsidRPr="005B4536">
        <w:rPr>
          <w:sz w:val="20"/>
          <w:szCs w:val="24"/>
        </w:rPr>
        <w:t>注）目標年次における数値は、</w:t>
      </w:r>
      <w:r w:rsidR="004D3D6F" w:rsidRPr="005B4536">
        <w:rPr>
          <w:sz w:val="20"/>
          <w:szCs w:val="24"/>
        </w:rPr>
        <w:t>日本の地域別将来推計人口（</w:t>
      </w:r>
      <w:r w:rsidR="004D3D6F" w:rsidRPr="005B4536">
        <w:rPr>
          <w:sz w:val="20"/>
          <w:szCs w:val="24"/>
        </w:rPr>
        <w:t>2023</w:t>
      </w:r>
      <w:r w:rsidR="004D3D6F" w:rsidRPr="005B4536">
        <w:rPr>
          <w:sz w:val="20"/>
          <w:szCs w:val="24"/>
        </w:rPr>
        <w:t>年推計）（国立社会保障・人口問題研究所）</w:t>
      </w:r>
      <w:r w:rsidRPr="005B4536">
        <w:rPr>
          <w:sz w:val="20"/>
          <w:szCs w:val="24"/>
        </w:rPr>
        <w:t>を踏ま</w:t>
      </w:r>
      <w:r w:rsidR="00096E6D" w:rsidRPr="005B4536">
        <w:rPr>
          <w:sz w:val="20"/>
          <w:szCs w:val="24"/>
        </w:rPr>
        <w:t>え、大阪府</w:t>
      </w:r>
      <w:r w:rsidR="00B003C0" w:rsidRPr="005B4536">
        <w:rPr>
          <w:sz w:val="20"/>
          <w:szCs w:val="24"/>
        </w:rPr>
        <w:t>大阪都市計画局計画推進室計画調整課</w:t>
      </w:r>
      <w:r w:rsidR="00096E6D" w:rsidRPr="005B4536">
        <w:rPr>
          <w:sz w:val="20"/>
          <w:szCs w:val="24"/>
        </w:rPr>
        <w:t>において、都市計画区域ごと</w:t>
      </w:r>
      <w:r w:rsidRPr="005B4536">
        <w:rPr>
          <w:sz w:val="20"/>
          <w:szCs w:val="24"/>
        </w:rPr>
        <w:t>に算出したもの。</w:t>
      </w:r>
    </w:p>
    <w:p w14:paraId="250C3333" w14:textId="77777777" w:rsidR="00806713" w:rsidRPr="005B4536" w:rsidRDefault="00806713" w:rsidP="00806713">
      <w:pPr>
        <w:ind w:firstLineChars="200" w:firstLine="400"/>
        <w:rPr>
          <w:sz w:val="20"/>
          <w:szCs w:val="24"/>
        </w:rPr>
      </w:pPr>
      <w:r w:rsidRPr="005B4536">
        <w:rPr>
          <w:sz w:val="20"/>
          <w:szCs w:val="24"/>
        </w:rPr>
        <w:t>注）目</w:t>
      </w:r>
      <w:r w:rsidR="006F2AC9" w:rsidRPr="005B4536">
        <w:rPr>
          <w:sz w:val="20"/>
          <w:szCs w:val="24"/>
        </w:rPr>
        <w:t>標年次における市街化区域内人口は、市街化区域への編入を保留する</w:t>
      </w:r>
      <w:r w:rsidRPr="005B4536">
        <w:rPr>
          <w:sz w:val="20"/>
          <w:szCs w:val="24"/>
        </w:rPr>
        <w:t>人口を含まない。</w:t>
      </w:r>
    </w:p>
    <w:p w14:paraId="6014ECF0" w14:textId="77777777" w:rsidR="00806713" w:rsidRPr="005B4536" w:rsidRDefault="00806713" w:rsidP="00806713">
      <w:pPr>
        <w:rPr>
          <w:sz w:val="24"/>
          <w:szCs w:val="24"/>
        </w:rPr>
      </w:pPr>
    </w:p>
    <w:p w14:paraId="1DD2A2FC" w14:textId="77777777" w:rsidR="00806713" w:rsidRPr="005B4536" w:rsidRDefault="00806713" w:rsidP="003D524D">
      <w:pPr>
        <w:ind w:firstLineChars="300" w:firstLine="720"/>
        <w:rPr>
          <w:sz w:val="24"/>
          <w:szCs w:val="24"/>
        </w:rPr>
      </w:pPr>
      <w:r w:rsidRPr="005B4536">
        <w:rPr>
          <w:sz w:val="24"/>
          <w:szCs w:val="24"/>
        </w:rPr>
        <w:t>・目標年次における産業の規模</w:t>
      </w:r>
    </w:p>
    <w:p w14:paraId="34C35153" w14:textId="77777777" w:rsidR="00806713" w:rsidRPr="005B4536" w:rsidRDefault="00806713" w:rsidP="00F75254">
      <w:pPr>
        <w:rPr>
          <w:sz w:val="24"/>
          <w:szCs w:val="24"/>
        </w:rPr>
      </w:pPr>
    </w:p>
    <w:tbl>
      <w:tblPr>
        <w:tblStyle w:val="a5"/>
        <w:tblW w:w="6662" w:type="dxa"/>
        <w:tblInd w:w="1951" w:type="dxa"/>
        <w:tblLook w:val="04A0" w:firstRow="1" w:lastRow="0" w:firstColumn="1" w:lastColumn="0" w:noHBand="0" w:noVBand="1"/>
      </w:tblPr>
      <w:tblGrid>
        <w:gridCol w:w="2410"/>
        <w:gridCol w:w="2126"/>
        <w:gridCol w:w="2126"/>
      </w:tblGrid>
      <w:tr w:rsidR="00806713" w:rsidRPr="00C966EE" w14:paraId="19356098" w14:textId="77777777" w:rsidTr="00806713">
        <w:tc>
          <w:tcPr>
            <w:tcW w:w="2410" w:type="dxa"/>
            <w:tcBorders>
              <w:tl2br w:val="single" w:sz="4" w:space="0" w:color="auto"/>
            </w:tcBorders>
          </w:tcPr>
          <w:p w14:paraId="4413A456" w14:textId="4A396C18" w:rsidR="00806713" w:rsidRPr="00C966EE" w:rsidRDefault="00806713" w:rsidP="008642EC">
            <w:pPr>
              <w:ind w:rightChars="100" w:right="210"/>
              <w:jc w:val="right"/>
              <w:rPr>
                <w:rFonts w:asciiTheme="minorEastAsia" w:hAnsiTheme="minorEastAsia"/>
                <w:sz w:val="24"/>
                <w:szCs w:val="24"/>
              </w:rPr>
            </w:pPr>
            <w:r w:rsidRPr="008642EC">
              <w:rPr>
                <w:rFonts w:asciiTheme="minorEastAsia" w:hAnsiTheme="minorEastAsia" w:hint="eastAsia"/>
                <w:spacing w:val="120"/>
                <w:kern w:val="0"/>
                <w:sz w:val="24"/>
                <w:szCs w:val="24"/>
                <w:fitText w:val="720" w:id="-764706814"/>
              </w:rPr>
              <w:t>年</w:t>
            </w:r>
            <w:r w:rsidRPr="008642EC">
              <w:rPr>
                <w:rFonts w:asciiTheme="minorEastAsia" w:hAnsiTheme="minorEastAsia" w:hint="eastAsia"/>
                <w:kern w:val="0"/>
                <w:sz w:val="24"/>
                <w:szCs w:val="24"/>
                <w:fitText w:val="720" w:id="-764706814"/>
              </w:rPr>
              <w:t>次</w:t>
            </w:r>
          </w:p>
          <w:p w14:paraId="40944026" w14:textId="3F5536B2" w:rsidR="00806713" w:rsidRPr="00C966EE" w:rsidRDefault="00806713" w:rsidP="008642EC">
            <w:pPr>
              <w:ind w:leftChars="100" w:left="210"/>
              <w:rPr>
                <w:rFonts w:asciiTheme="minorEastAsia" w:hAnsiTheme="minorEastAsia"/>
                <w:sz w:val="24"/>
                <w:szCs w:val="24"/>
              </w:rPr>
            </w:pPr>
            <w:r w:rsidRPr="008642EC">
              <w:rPr>
                <w:rFonts w:asciiTheme="minorEastAsia" w:hAnsiTheme="minorEastAsia" w:hint="eastAsia"/>
                <w:spacing w:val="120"/>
                <w:kern w:val="0"/>
                <w:sz w:val="24"/>
                <w:szCs w:val="24"/>
                <w:fitText w:val="720" w:id="-764706813"/>
              </w:rPr>
              <w:t>区</w:t>
            </w:r>
            <w:r w:rsidRPr="008642EC">
              <w:rPr>
                <w:rFonts w:asciiTheme="minorEastAsia" w:hAnsiTheme="minorEastAsia" w:hint="eastAsia"/>
                <w:kern w:val="0"/>
                <w:sz w:val="24"/>
                <w:szCs w:val="24"/>
                <w:fitText w:val="720" w:id="-764706813"/>
              </w:rPr>
              <w:t>分</w:t>
            </w:r>
          </w:p>
        </w:tc>
        <w:tc>
          <w:tcPr>
            <w:tcW w:w="2126" w:type="dxa"/>
          </w:tcPr>
          <w:p w14:paraId="126DC188" w14:textId="3D26E494" w:rsidR="00806713" w:rsidRPr="00C966EE" w:rsidRDefault="009A1F35" w:rsidP="00806713">
            <w:pPr>
              <w:jc w:val="center"/>
              <w:rPr>
                <w:rFonts w:asciiTheme="minorEastAsia" w:hAnsiTheme="minorEastAsia"/>
                <w:sz w:val="24"/>
                <w:szCs w:val="24"/>
              </w:rPr>
            </w:pPr>
            <w:r>
              <w:rPr>
                <w:rFonts w:hint="eastAsia"/>
                <w:sz w:val="24"/>
                <w:szCs w:val="24"/>
              </w:rPr>
              <w:t>令和</w:t>
            </w:r>
            <w:r w:rsidR="00806713" w:rsidRPr="002D527C">
              <w:rPr>
                <w:sz w:val="24"/>
                <w:szCs w:val="24"/>
              </w:rPr>
              <w:t>2</w:t>
            </w:r>
            <w:r w:rsidR="00806713" w:rsidRPr="00C966EE">
              <w:rPr>
                <w:rFonts w:asciiTheme="minorEastAsia" w:hAnsiTheme="minorEastAsia" w:hint="eastAsia"/>
                <w:sz w:val="24"/>
                <w:szCs w:val="24"/>
              </w:rPr>
              <w:t>年</w:t>
            </w:r>
          </w:p>
          <w:p w14:paraId="17A63C13" w14:textId="77777777" w:rsidR="00806713" w:rsidRPr="00C966EE" w:rsidRDefault="00806713" w:rsidP="00806713">
            <w:pPr>
              <w:jc w:val="center"/>
              <w:rPr>
                <w:rFonts w:asciiTheme="minorEastAsia" w:hAnsiTheme="minorEastAsia"/>
                <w:sz w:val="24"/>
                <w:szCs w:val="24"/>
              </w:rPr>
            </w:pPr>
            <w:r w:rsidRPr="00C966EE">
              <w:rPr>
                <w:rFonts w:asciiTheme="minorEastAsia" w:hAnsiTheme="minorEastAsia" w:hint="eastAsia"/>
                <w:sz w:val="24"/>
                <w:szCs w:val="24"/>
              </w:rPr>
              <w:t>（実績）</w:t>
            </w:r>
          </w:p>
        </w:tc>
        <w:tc>
          <w:tcPr>
            <w:tcW w:w="2126" w:type="dxa"/>
          </w:tcPr>
          <w:p w14:paraId="5F5B6B2F" w14:textId="41370D77" w:rsidR="00806713" w:rsidRPr="00C966EE" w:rsidRDefault="00973C45" w:rsidP="00806713">
            <w:pPr>
              <w:jc w:val="center"/>
              <w:rPr>
                <w:rFonts w:asciiTheme="minorEastAsia" w:hAnsiTheme="minorEastAsia"/>
                <w:sz w:val="24"/>
                <w:szCs w:val="24"/>
              </w:rPr>
            </w:pPr>
            <w:r w:rsidRPr="00C966EE">
              <w:rPr>
                <w:rFonts w:asciiTheme="minorEastAsia" w:hAnsiTheme="minorEastAsia" w:hint="eastAsia"/>
                <w:sz w:val="24"/>
                <w:szCs w:val="24"/>
              </w:rPr>
              <w:t>令和</w:t>
            </w:r>
            <w:r w:rsidR="009A1F35" w:rsidRPr="009A1F35">
              <w:rPr>
                <w:sz w:val="24"/>
                <w:szCs w:val="24"/>
              </w:rPr>
              <w:t>12</w:t>
            </w:r>
            <w:r w:rsidR="00806713" w:rsidRPr="00C966EE">
              <w:rPr>
                <w:rFonts w:asciiTheme="minorEastAsia" w:hAnsiTheme="minorEastAsia" w:hint="eastAsia"/>
                <w:sz w:val="24"/>
                <w:szCs w:val="24"/>
              </w:rPr>
              <w:t>年</w:t>
            </w:r>
          </w:p>
          <w:p w14:paraId="512BD273" w14:textId="77777777" w:rsidR="00806713" w:rsidRPr="00C966EE" w:rsidRDefault="00806713" w:rsidP="00806713">
            <w:pPr>
              <w:jc w:val="center"/>
              <w:rPr>
                <w:rFonts w:asciiTheme="minorEastAsia" w:hAnsiTheme="minorEastAsia"/>
                <w:sz w:val="24"/>
                <w:szCs w:val="24"/>
              </w:rPr>
            </w:pPr>
            <w:r w:rsidRPr="00C966EE">
              <w:rPr>
                <w:rFonts w:asciiTheme="minorEastAsia" w:hAnsiTheme="minorEastAsia" w:hint="eastAsia"/>
                <w:sz w:val="24"/>
                <w:szCs w:val="24"/>
              </w:rPr>
              <w:t>（目標年次）</w:t>
            </w:r>
          </w:p>
        </w:tc>
      </w:tr>
      <w:tr w:rsidR="00806713" w:rsidRPr="00304F0D" w14:paraId="174AE07D" w14:textId="77777777" w:rsidTr="00806713">
        <w:trPr>
          <w:trHeight w:val="419"/>
        </w:trPr>
        <w:tc>
          <w:tcPr>
            <w:tcW w:w="2410" w:type="dxa"/>
            <w:vAlign w:val="center"/>
          </w:tcPr>
          <w:p w14:paraId="2FC76064" w14:textId="77777777" w:rsidR="00806713" w:rsidRPr="00304F0D" w:rsidRDefault="00196F8A" w:rsidP="00806713">
            <w:pPr>
              <w:rPr>
                <w:rFonts w:asciiTheme="minorEastAsia" w:hAnsiTheme="minorEastAsia"/>
                <w:color w:val="000000" w:themeColor="text1"/>
                <w:sz w:val="24"/>
                <w:szCs w:val="24"/>
              </w:rPr>
            </w:pPr>
            <w:r w:rsidRPr="008C5BF2">
              <w:rPr>
                <w:rFonts w:asciiTheme="minorEastAsia" w:hAnsiTheme="minorEastAsia" w:hint="eastAsia"/>
                <w:sz w:val="24"/>
                <w:szCs w:val="24"/>
              </w:rPr>
              <w:t>製造品出荷額等</w:t>
            </w:r>
          </w:p>
        </w:tc>
        <w:tc>
          <w:tcPr>
            <w:tcW w:w="2126" w:type="dxa"/>
            <w:vAlign w:val="center"/>
          </w:tcPr>
          <w:p w14:paraId="0EC9A683" w14:textId="4397D673" w:rsidR="00806713" w:rsidRPr="0025651A" w:rsidRDefault="00282983" w:rsidP="00973C45">
            <w:pPr>
              <w:jc w:val="right"/>
              <w:rPr>
                <w:sz w:val="24"/>
                <w:szCs w:val="24"/>
              </w:rPr>
            </w:pPr>
            <w:r w:rsidRPr="0025651A">
              <w:rPr>
                <w:rFonts w:hint="eastAsia"/>
                <w:sz w:val="24"/>
                <w:szCs w:val="24"/>
              </w:rPr>
              <w:t>4</w:t>
            </w:r>
            <w:r w:rsidRPr="0025651A">
              <w:rPr>
                <w:sz w:val="24"/>
                <w:szCs w:val="24"/>
              </w:rPr>
              <w:t>3,495</w:t>
            </w:r>
            <w:r w:rsidR="00806713" w:rsidRPr="0025651A">
              <w:rPr>
                <w:rFonts w:hint="eastAsia"/>
                <w:sz w:val="24"/>
                <w:szCs w:val="24"/>
              </w:rPr>
              <w:t>億円</w:t>
            </w:r>
          </w:p>
        </w:tc>
        <w:tc>
          <w:tcPr>
            <w:tcW w:w="2126" w:type="dxa"/>
            <w:vAlign w:val="center"/>
          </w:tcPr>
          <w:p w14:paraId="69059C52" w14:textId="7F1040C6" w:rsidR="00806713" w:rsidRPr="0025651A" w:rsidRDefault="00282983" w:rsidP="00973C45">
            <w:pPr>
              <w:jc w:val="right"/>
              <w:rPr>
                <w:sz w:val="24"/>
                <w:szCs w:val="24"/>
              </w:rPr>
            </w:pPr>
            <w:r w:rsidRPr="0025651A">
              <w:rPr>
                <w:rFonts w:hint="eastAsia"/>
                <w:sz w:val="24"/>
                <w:szCs w:val="24"/>
              </w:rPr>
              <w:t>4</w:t>
            </w:r>
            <w:r w:rsidRPr="0025651A">
              <w:rPr>
                <w:sz w:val="24"/>
                <w:szCs w:val="24"/>
              </w:rPr>
              <w:t>8,028</w:t>
            </w:r>
            <w:r w:rsidR="00806713" w:rsidRPr="0025651A">
              <w:rPr>
                <w:rFonts w:hint="eastAsia"/>
                <w:sz w:val="24"/>
                <w:szCs w:val="24"/>
              </w:rPr>
              <w:t>億円</w:t>
            </w:r>
          </w:p>
        </w:tc>
      </w:tr>
    </w:tbl>
    <w:p w14:paraId="2E92E810" w14:textId="5FD08A8A" w:rsidR="00806713" w:rsidRPr="005B4536" w:rsidRDefault="00806713" w:rsidP="005B4536">
      <w:pPr>
        <w:ind w:firstLineChars="300" w:firstLine="600"/>
        <w:rPr>
          <w:sz w:val="20"/>
          <w:szCs w:val="24"/>
        </w:rPr>
      </w:pPr>
      <w:r w:rsidRPr="005B4536">
        <w:rPr>
          <w:sz w:val="20"/>
          <w:szCs w:val="24"/>
        </w:rPr>
        <w:t>注）目標年次に</w:t>
      </w:r>
      <w:r w:rsidR="00D662E2" w:rsidRPr="005B4536">
        <w:rPr>
          <w:sz w:val="20"/>
          <w:szCs w:val="24"/>
        </w:rPr>
        <w:t>おける数値は、工業統計調査（経済産業省）をもとに算出したもの</w:t>
      </w:r>
      <w:r w:rsidRPr="005B4536">
        <w:rPr>
          <w:sz w:val="20"/>
          <w:szCs w:val="24"/>
        </w:rPr>
        <w:t>。</w:t>
      </w:r>
    </w:p>
    <w:p w14:paraId="54DD80AF" w14:textId="77777777" w:rsidR="003D524D" w:rsidRPr="005B4536" w:rsidRDefault="003D524D" w:rsidP="003D524D">
      <w:pPr>
        <w:rPr>
          <w:sz w:val="24"/>
          <w:szCs w:val="24"/>
        </w:rPr>
      </w:pPr>
    </w:p>
    <w:p w14:paraId="509E8F5E" w14:textId="77777777" w:rsidR="00806713" w:rsidRPr="005B4536" w:rsidRDefault="00806713" w:rsidP="00614CEC">
      <w:pPr>
        <w:ind w:firstLineChars="200" w:firstLine="480"/>
        <w:rPr>
          <w:rFonts w:eastAsia="ＭＳ ゴシック"/>
          <w:sz w:val="24"/>
          <w:szCs w:val="24"/>
        </w:rPr>
      </w:pPr>
      <w:r w:rsidRPr="005B4536">
        <w:rPr>
          <w:rFonts w:ascii="ＭＳ 明朝" w:eastAsia="ＭＳ 明朝" w:hAnsi="ＭＳ 明朝" w:cs="ＭＳ 明朝" w:hint="eastAsia"/>
          <w:sz w:val="24"/>
          <w:szCs w:val="24"/>
        </w:rPr>
        <w:t>②</w:t>
      </w:r>
      <w:r w:rsidRPr="005B4536">
        <w:rPr>
          <w:rFonts w:eastAsia="ＭＳ ゴシック"/>
          <w:sz w:val="24"/>
          <w:szCs w:val="24"/>
        </w:rPr>
        <w:t>目標年次における市街化区域の規模</w:t>
      </w:r>
    </w:p>
    <w:p w14:paraId="6DEEE229" w14:textId="77777777" w:rsidR="00806713" w:rsidRPr="005B4536" w:rsidRDefault="00806713" w:rsidP="003D524D">
      <w:pPr>
        <w:ind w:firstLineChars="300" w:firstLine="720"/>
        <w:rPr>
          <w:sz w:val="24"/>
          <w:szCs w:val="24"/>
        </w:rPr>
      </w:pPr>
      <w:r w:rsidRPr="005B4536">
        <w:rPr>
          <w:sz w:val="24"/>
          <w:szCs w:val="24"/>
        </w:rPr>
        <w:t>本区域の市街化区域の規模を次のとおりとする。</w:t>
      </w:r>
    </w:p>
    <w:p w14:paraId="00673702" w14:textId="77777777" w:rsidR="00806713" w:rsidRPr="00C966EE" w:rsidRDefault="00806713" w:rsidP="00F75254">
      <w:pPr>
        <w:rPr>
          <w:rFonts w:asciiTheme="minorEastAsia" w:hAnsiTheme="minorEastAsia"/>
          <w:sz w:val="24"/>
          <w:szCs w:val="24"/>
        </w:rPr>
      </w:pPr>
    </w:p>
    <w:tbl>
      <w:tblPr>
        <w:tblStyle w:val="a5"/>
        <w:tblW w:w="6662" w:type="dxa"/>
        <w:tblInd w:w="1951" w:type="dxa"/>
        <w:tblLook w:val="04A0" w:firstRow="1" w:lastRow="0" w:firstColumn="1" w:lastColumn="0" w:noHBand="0" w:noVBand="1"/>
      </w:tblPr>
      <w:tblGrid>
        <w:gridCol w:w="2410"/>
        <w:gridCol w:w="2126"/>
        <w:gridCol w:w="2126"/>
      </w:tblGrid>
      <w:tr w:rsidR="00806713" w:rsidRPr="00C966EE" w14:paraId="74A5515B" w14:textId="77777777" w:rsidTr="00806713">
        <w:tc>
          <w:tcPr>
            <w:tcW w:w="2410" w:type="dxa"/>
            <w:tcBorders>
              <w:tl2br w:val="single" w:sz="4" w:space="0" w:color="auto"/>
            </w:tcBorders>
          </w:tcPr>
          <w:p w14:paraId="12B601CD" w14:textId="208A5D1A" w:rsidR="00806713" w:rsidRPr="00C966EE" w:rsidRDefault="00806713" w:rsidP="008642EC">
            <w:pPr>
              <w:ind w:rightChars="100" w:right="210"/>
              <w:jc w:val="right"/>
              <w:rPr>
                <w:rFonts w:asciiTheme="minorEastAsia" w:hAnsiTheme="minorEastAsia"/>
                <w:sz w:val="24"/>
                <w:szCs w:val="24"/>
              </w:rPr>
            </w:pPr>
            <w:r w:rsidRPr="008642EC">
              <w:rPr>
                <w:rFonts w:asciiTheme="minorEastAsia" w:hAnsiTheme="minorEastAsia" w:hint="eastAsia"/>
                <w:spacing w:val="120"/>
                <w:kern w:val="0"/>
                <w:sz w:val="24"/>
                <w:szCs w:val="24"/>
                <w:fitText w:val="720" w:id="-764706560"/>
              </w:rPr>
              <w:t>年</w:t>
            </w:r>
            <w:r w:rsidRPr="008642EC">
              <w:rPr>
                <w:rFonts w:asciiTheme="minorEastAsia" w:hAnsiTheme="minorEastAsia" w:hint="eastAsia"/>
                <w:kern w:val="0"/>
                <w:sz w:val="24"/>
                <w:szCs w:val="24"/>
                <w:fitText w:val="720" w:id="-764706560"/>
              </w:rPr>
              <w:t>次</w:t>
            </w:r>
          </w:p>
          <w:p w14:paraId="6B6FC02E" w14:textId="1B0590EE" w:rsidR="00806713" w:rsidRPr="00C966EE" w:rsidRDefault="00806713" w:rsidP="008642EC">
            <w:pPr>
              <w:ind w:leftChars="100" w:left="210"/>
              <w:rPr>
                <w:rFonts w:asciiTheme="minorEastAsia" w:hAnsiTheme="minorEastAsia"/>
                <w:sz w:val="24"/>
                <w:szCs w:val="24"/>
              </w:rPr>
            </w:pPr>
            <w:r w:rsidRPr="008642EC">
              <w:rPr>
                <w:rFonts w:asciiTheme="minorEastAsia" w:hAnsiTheme="minorEastAsia" w:hint="eastAsia"/>
                <w:spacing w:val="120"/>
                <w:kern w:val="0"/>
                <w:sz w:val="24"/>
                <w:szCs w:val="24"/>
                <w:fitText w:val="720" w:id="-764706559"/>
              </w:rPr>
              <w:t>区</w:t>
            </w:r>
            <w:r w:rsidRPr="008642EC">
              <w:rPr>
                <w:rFonts w:asciiTheme="minorEastAsia" w:hAnsiTheme="minorEastAsia" w:hint="eastAsia"/>
                <w:kern w:val="0"/>
                <w:sz w:val="24"/>
                <w:szCs w:val="24"/>
                <w:fitText w:val="720" w:id="-764706559"/>
              </w:rPr>
              <w:t>分</w:t>
            </w:r>
          </w:p>
        </w:tc>
        <w:tc>
          <w:tcPr>
            <w:tcW w:w="2126" w:type="dxa"/>
          </w:tcPr>
          <w:p w14:paraId="392CA173" w14:textId="125829E2" w:rsidR="00806713" w:rsidRPr="00C966EE" w:rsidRDefault="009A1F35" w:rsidP="00806713">
            <w:pPr>
              <w:jc w:val="center"/>
              <w:rPr>
                <w:rFonts w:asciiTheme="minorEastAsia" w:hAnsiTheme="minorEastAsia"/>
                <w:sz w:val="24"/>
                <w:szCs w:val="24"/>
              </w:rPr>
            </w:pPr>
            <w:r>
              <w:rPr>
                <w:rFonts w:hint="eastAsia"/>
                <w:sz w:val="24"/>
                <w:szCs w:val="24"/>
              </w:rPr>
              <w:t>令和</w:t>
            </w:r>
            <w:r w:rsidR="00806713" w:rsidRPr="002D527C">
              <w:rPr>
                <w:sz w:val="24"/>
                <w:szCs w:val="24"/>
              </w:rPr>
              <w:t>2</w:t>
            </w:r>
            <w:r w:rsidR="00806713" w:rsidRPr="00C966EE">
              <w:rPr>
                <w:rFonts w:asciiTheme="minorEastAsia" w:hAnsiTheme="minorEastAsia" w:hint="eastAsia"/>
                <w:sz w:val="24"/>
                <w:szCs w:val="24"/>
              </w:rPr>
              <w:t>年</w:t>
            </w:r>
          </w:p>
          <w:p w14:paraId="003A84AF" w14:textId="77777777" w:rsidR="00806713" w:rsidRPr="00C966EE" w:rsidRDefault="00806713" w:rsidP="00806713">
            <w:pPr>
              <w:jc w:val="center"/>
              <w:rPr>
                <w:rFonts w:asciiTheme="minorEastAsia" w:hAnsiTheme="minorEastAsia"/>
                <w:sz w:val="24"/>
                <w:szCs w:val="24"/>
              </w:rPr>
            </w:pPr>
            <w:r w:rsidRPr="00C966EE">
              <w:rPr>
                <w:rFonts w:asciiTheme="minorEastAsia" w:hAnsiTheme="minorEastAsia" w:hint="eastAsia"/>
                <w:sz w:val="24"/>
                <w:szCs w:val="24"/>
              </w:rPr>
              <w:t>（実績）</w:t>
            </w:r>
          </w:p>
        </w:tc>
        <w:tc>
          <w:tcPr>
            <w:tcW w:w="2126" w:type="dxa"/>
          </w:tcPr>
          <w:p w14:paraId="6000E120" w14:textId="69E96D81" w:rsidR="00806713" w:rsidRPr="00C966EE" w:rsidRDefault="00973C45" w:rsidP="00806713">
            <w:pPr>
              <w:jc w:val="center"/>
              <w:rPr>
                <w:rFonts w:asciiTheme="minorEastAsia" w:hAnsiTheme="minorEastAsia"/>
                <w:sz w:val="24"/>
                <w:szCs w:val="24"/>
              </w:rPr>
            </w:pPr>
            <w:r w:rsidRPr="00C966EE">
              <w:rPr>
                <w:rFonts w:asciiTheme="minorEastAsia" w:hAnsiTheme="minorEastAsia" w:hint="eastAsia"/>
                <w:sz w:val="24"/>
                <w:szCs w:val="24"/>
              </w:rPr>
              <w:t>令和</w:t>
            </w:r>
            <w:r w:rsidR="009A1F35" w:rsidRPr="009A1F35">
              <w:rPr>
                <w:sz w:val="24"/>
                <w:szCs w:val="24"/>
              </w:rPr>
              <w:t>12</w:t>
            </w:r>
            <w:r w:rsidR="00806713" w:rsidRPr="00C966EE">
              <w:rPr>
                <w:rFonts w:asciiTheme="minorEastAsia" w:hAnsiTheme="minorEastAsia" w:hint="eastAsia"/>
                <w:sz w:val="24"/>
                <w:szCs w:val="24"/>
              </w:rPr>
              <w:t>年</w:t>
            </w:r>
          </w:p>
          <w:p w14:paraId="1CC96145" w14:textId="77777777" w:rsidR="00806713" w:rsidRPr="00C966EE" w:rsidRDefault="00806713" w:rsidP="00806713">
            <w:pPr>
              <w:jc w:val="center"/>
              <w:rPr>
                <w:rFonts w:asciiTheme="minorEastAsia" w:hAnsiTheme="minorEastAsia"/>
                <w:sz w:val="24"/>
                <w:szCs w:val="24"/>
              </w:rPr>
            </w:pPr>
            <w:r w:rsidRPr="00C966EE">
              <w:rPr>
                <w:rFonts w:asciiTheme="minorEastAsia" w:hAnsiTheme="minorEastAsia" w:hint="eastAsia"/>
                <w:sz w:val="24"/>
                <w:szCs w:val="24"/>
              </w:rPr>
              <w:t>（目標年次）</w:t>
            </w:r>
          </w:p>
        </w:tc>
      </w:tr>
      <w:tr w:rsidR="00806713" w:rsidRPr="00C966EE" w14:paraId="6C814368" w14:textId="77777777" w:rsidTr="00806713">
        <w:trPr>
          <w:trHeight w:val="419"/>
        </w:trPr>
        <w:tc>
          <w:tcPr>
            <w:tcW w:w="2410" w:type="dxa"/>
            <w:vAlign w:val="center"/>
          </w:tcPr>
          <w:p w14:paraId="052F003B" w14:textId="77777777" w:rsidR="00806713" w:rsidRPr="00C966EE" w:rsidRDefault="00806713" w:rsidP="00806713">
            <w:pPr>
              <w:rPr>
                <w:rFonts w:asciiTheme="minorEastAsia" w:hAnsiTheme="minorEastAsia"/>
                <w:sz w:val="24"/>
                <w:szCs w:val="24"/>
              </w:rPr>
            </w:pPr>
            <w:r w:rsidRPr="00C966EE">
              <w:rPr>
                <w:rFonts w:asciiTheme="minorEastAsia" w:hAnsiTheme="minorEastAsia" w:hint="eastAsia"/>
                <w:sz w:val="24"/>
                <w:szCs w:val="24"/>
              </w:rPr>
              <w:t>市街化区域面積</w:t>
            </w:r>
          </w:p>
        </w:tc>
        <w:tc>
          <w:tcPr>
            <w:tcW w:w="2126" w:type="dxa"/>
            <w:vAlign w:val="center"/>
          </w:tcPr>
          <w:p w14:paraId="772887C2" w14:textId="4EF57992" w:rsidR="00806713" w:rsidRPr="002D527C" w:rsidRDefault="00282983" w:rsidP="00F75254">
            <w:pPr>
              <w:jc w:val="right"/>
              <w:rPr>
                <w:sz w:val="24"/>
                <w:szCs w:val="24"/>
              </w:rPr>
            </w:pPr>
            <w:r w:rsidRPr="00282983">
              <w:rPr>
                <w:rFonts w:hint="eastAsia"/>
                <w:sz w:val="24"/>
                <w:szCs w:val="24"/>
              </w:rPr>
              <w:t>2</w:t>
            </w:r>
            <w:r w:rsidRPr="00282983">
              <w:rPr>
                <w:sz w:val="24"/>
                <w:szCs w:val="24"/>
              </w:rPr>
              <w:t>0,172</w:t>
            </w:r>
            <w:r>
              <w:rPr>
                <w:sz w:val="24"/>
                <w:szCs w:val="24"/>
              </w:rPr>
              <w:t xml:space="preserve"> </w:t>
            </w:r>
            <w:r w:rsidR="00806713" w:rsidRPr="002D527C">
              <w:rPr>
                <w:sz w:val="24"/>
                <w:szCs w:val="24"/>
              </w:rPr>
              <w:t>ha</w:t>
            </w:r>
          </w:p>
        </w:tc>
        <w:tc>
          <w:tcPr>
            <w:tcW w:w="2126" w:type="dxa"/>
            <w:vAlign w:val="center"/>
          </w:tcPr>
          <w:p w14:paraId="68ED23BF" w14:textId="5F7E1BB6" w:rsidR="00806713" w:rsidRPr="002D527C" w:rsidRDefault="00282983" w:rsidP="00F75254">
            <w:pPr>
              <w:jc w:val="right"/>
              <w:rPr>
                <w:sz w:val="24"/>
                <w:szCs w:val="24"/>
              </w:rPr>
            </w:pPr>
            <w:r>
              <w:rPr>
                <w:rFonts w:hint="eastAsia"/>
                <w:sz w:val="24"/>
                <w:szCs w:val="24"/>
              </w:rPr>
              <w:t>2</w:t>
            </w:r>
            <w:r>
              <w:rPr>
                <w:sz w:val="24"/>
                <w:szCs w:val="24"/>
              </w:rPr>
              <w:t xml:space="preserve">0,251 </w:t>
            </w:r>
            <w:r w:rsidR="00806713" w:rsidRPr="002D527C">
              <w:rPr>
                <w:sz w:val="24"/>
                <w:szCs w:val="24"/>
              </w:rPr>
              <w:t>ha</w:t>
            </w:r>
          </w:p>
        </w:tc>
      </w:tr>
    </w:tbl>
    <w:p w14:paraId="3603D1A3" w14:textId="77777777" w:rsidR="00806713" w:rsidRPr="005B4536" w:rsidRDefault="00806713" w:rsidP="00806713">
      <w:pPr>
        <w:ind w:firstLineChars="300" w:firstLine="600"/>
        <w:rPr>
          <w:sz w:val="20"/>
          <w:szCs w:val="24"/>
        </w:rPr>
      </w:pPr>
      <w:r w:rsidRPr="005B4536">
        <w:rPr>
          <w:sz w:val="20"/>
          <w:szCs w:val="24"/>
        </w:rPr>
        <w:t>注）目標年次における市街化区域面積は、市街化区域への編入を保留する面積を含まない。</w:t>
      </w:r>
    </w:p>
    <w:p w14:paraId="4B8E2092" w14:textId="77777777" w:rsidR="00806713" w:rsidRPr="00C966EE" w:rsidRDefault="00806713" w:rsidP="00806713">
      <w:pPr>
        <w:rPr>
          <w:rFonts w:asciiTheme="minorEastAsia" w:hAnsiTheme="minorEastAsia"/>
          <w:sz w:val="24"/>
          <w:szCs w:val="24"/>
        </w:rPr>
      </w:pPr>
    </w:p>
    <w:p w14:paraId="26847062" w14:textId="77777777" w:rsidR="00806713" w:rsidRPr="009E40DD" w:rsidRDefault="00806713" w:rsidP="00EB0643">
      <w:pPr>
        <w:pStyle w:val="2"/>
        <w:rPr>
          <w:b/>
          <w:sz w:val="24"/>
          <w:szCs w:val="24"/>
        </w:rPr>
      </w:pPr>
      <w:bookmarkStart w:id="4" w:name="_Toc187326923"/>
      <w:r w:rsidRPr="009E40DD">
        <w:rPr>
          <w:rFonts w:hint="eastAsia"/>
          <w:b/>
          <w:sz w:val="24"/>
          <w:szCs w:val="24"/>
        </w:rPr>
        <w:t>４．市街化区域への随時編入</w:t>
      </w:r>
      <w:bookmarkEnd w:id="4"/>
    </w:p>
    <w:p w14:paraId="41D8364B" w14:textId="77777777" w:rsidR="00806713" w:rsidRPr="00C966EE" w:rsidRDefault="008B31FD" w:rsidP="00EB0643">
      <w:pPr>
        <w:rPr>
          <w:rFonts w:asciiTheme="majorEastAsia" w:eastAsiaTheme="majorEastAsia" w:hAnsiTheme="majorEastAsia"/>
          <w:b/>
          <w:sz w:val="24"/>
          <w:szCs w:val="24"/>
        </w:rPr>
      </w:pPr>
      <w:r w:rsidRPr="00C966EE">
        <w:rPr>
          <w:rFonts w:asciiTheme="majorEastAsia" w:eastAsiaTheme="majorEastAsia" w:hAnsiTheme="majorEastAsia" w:hint="eastAsia"/>
          <w:b/>
          <w:sz w:val="24"/>
          <w:szCs w:val="24"/>
        </w:rPr>
        <w:t>（</w:t>
      </w:r>
      <w:r w:rsidR="00BF2940">
        <w:rPr>
          <w:rFonts w:asciiTheme="majorEastAsia" w:eastAsiaTheme="majorEastAsia" w:hAnsiTheme="majorEastAsia" w:hint="eastAsia"/>
          <w:b/>
          <w:sz w:val="24"/>
          <w:szCs w:val="24"/>
        </w:rPr>
        <w:t>１）市街化区域への編入を保留する制度の活用</w:t>
      </w:r>
    </w:p>
    <w:p w14:paraId="1EA7BB28" w14:textId="5BEAA043" w:rsidR="00806713" w:rsidRPr="005B4536" w:rsidRDefault="00806713" w:rsidP="00EB0643">
      <w:pPr>
        <w:ind w:leftChars="100" w:left="210" w:firstLineChars="100" w:firstLine="240"/>
        <w:rPr>
          <w:sz w:val="24"/>
          <w:szCs w:val="24"/>
        </w:rPr>
      </w:pPr>
      <w:r w:rsidRPr="005B4536">
        <w:rPr>
          <w:sz w:val="24"/>
          <w:szCs w:val="24"/>
        </w:rPr>
        <w:t>第</w:t>
      </w:r>
      <w:r w:rsidR="006E2016" w:rsidRPr="005B4536">
        <w:rPr>
          <w:sz w:val="24"/>
          <w:szCs w:val="24"/>
        </w:rPr>
        <w:t>9</w:t>
      </w:r>
      <w:r w:rsidRPr="005B4536">
        <w:rPr>
          <w:sz w:val="24"/>
          <w:szCs w:val="24"/>
        </w:rPr>
        <w:t>回区域区分変更時に市街化区域へ編入する必要性・見通しが認められるものの、その時点で事業実施の確実性の不足等の理由により、市街化区域</w:t>
      </w:r>
      <w:r w:rsidR="00EC72AB" w:rsidRPr="005B4536">
        <w:rPr>
          <w:sz w:val="24"/>
          <w:szCs w:val="24"/>
        </w:rPr>
        <w:t>への編入の条件を満たしていない区域のうち、計画的な事業の実施がおおむ</w:t>
      </w:r>
      <w:r w:rsidRPr="005B4536">
        <w:rPr>
          <w:sz w:val="24"/>
          <w:szCs w:val="24"/>
        </w:rPr>
        <w:t>ね</w:t>
      </w:r>
      <w:r w:rsidR="002D527C" w:rsidRPr="005B4536">
        <w:rPr>
          <w:sz w:val="24"/>
          <w:szCs w:val="24"/>
        </w:rPr>
        <w:t>5</w:t>
      </w:r>
      <w:r w:rsidRPr="005B4536">
        <w:rPr>
          <w:sz w:val="24"/>
          <w:szCs w:val="24"/>
        </w:rPr>
        <w:t>年以内に実施される見込みがあると認められる区域については、市街化区域への編入を保留する区域とします。</w:t>
      </w:r>
    </w:p>
    <w:p w14:paraId="23C3B431" w14:textId="77777777" w:rsidR="000D630F" w:rsidRPr="005B4536" w:rsidRDefault="000D630F" w:rsidP="00EB0643">
      <w:pPr>
        <w:rPr>
          <w:sz w:val="24"/>
          <w:szCs w:val="24"/>
        </w:rPr>
      </w:pPr>
    </w:p>
    <w:p w14:paraId="25E47A4B" w14:textId="77777777" w:rsidR="00806713" w:rsidRPr="00C966EE" w:rsidRDefault="008B31FD" w:rsidP="00EB0643">
      <w:pPr>
        <w:ind w:left="3373" w:hangingChars="1400" w:hanging="3373"/>
        <w:rPr>
          <w:rFonts w:asciiTheme="majorEastAsia" w:eastAsiaTheme="majorEastAsia" w:hAnsiTheme="majorEastAsia"/>
          <w:b/>
          <w:sz w:val="24"/>
          <w:szCs w:val="24"/>
        </w:rPr>
      </w:pPr>
      <w:r w:rsidRPr="00C966EE">
        <w:rPr>
          <w:rFonts w:asciiTheme="majorEastAsia" w:eastAsiaTheme="majorEastAsia" w:hAnsiTheme="majorEastAsia" w:hint="eastAsia"/>
          <w:b/>
          <w:sz w:val="24"/>
          <w:szCs w:val="24"/>
        </w:rPr>
        <w:t>（</w:t>
      </w:r>
      <w:r w:rsidR="00806713" w:rsidRPr="00C966EE">
        <w:rPr>
          <w:rFonts w:asciiTheme="majorEastAsia" w:eastAsiaTheme="majorEastAsia" w:hAnsiTheme="majorEastAsia" w:hint="eastAsia"/>
          <w:b/>
          <w:sz w:val="24"/>
          <w:szCs w:val="24"/>
        </w:rPr>
        <w:t>２）制度の活用に関する留意事項</w:t>
      </w:r>
    </w:p>
    <w:p w14:paraId="49345574" w14:textId="77777777" w:rsidR="00806713" w:rsidRPr="005B4536" w:rsidRDefault="00806713" w:rsidP="00EB0643">
      <w:pPr>
        <w:ind w:leftChars="100" w:left="210" w:firstLineChars="100" w:firstLine="240"/>
        <w:rPr>
          <w:sz w:val="24"/>
          <w:szCs w:val="24"/>
        </w:rPr>
      </w:pPr>
      <w:r w:rsidRPr="005B4536">
        <w:rPr>
          <w:sz w:val="24"/>
          <w:szCs w:val="24"/>
        </w:rPr>
        <w:t>随時市街化区域へ編入できる区域は</w:t>
      </w:r>
      <w:r w:rsidR="008A38D9" w:rsidRPr="005B4536">
        <w:rPr>
          <w:sz w:val="24"/>
          <w:szCs w:val="24"/>
        </w:rPr>
        <w:t>、保留区域に限るものとし、保留区域は区域区</w:t>
      </w:r>
      <w:r w:rsidR="008A38D9" w:rsidRPr="005B4536">
        <w:rPr>
          <w:sz w:val="24"/>
          <w:szCs w:val="24"/>
        </w:rPr>
        <w:lastRenderedPageBreak/>
        <w:t>分の一斉見直し時にあわせ</w:t>
      </w:r>
      <w:r w:rsidRPr="005B4536">
        <w:rPr>
          <w:sz w:val="24"/>
          <w:szCs w:val="24"/>
        </w:rPr>
        <w:t>て見直します。</w:t>
      </w:r>
    </w:p>
    <w:p w14:paraId="77BF248B" w14:textId="77777777" w:rsidR="00806713" w:rsidRPr="005B4536" w:rsidRDefault="00806713" w:rsidP="00614CEC">
      <w:pPr>
        <w:ind w:leftChars="100" w:left="210" w:firstLineChars="100" w:firstLine="240"/>
        <w:rPr>
          <w:sz w:val="24"/>
          <w:szCs w:val="24"/>
        </w:rPr>
      </w:pPr>
      <w:r w:rsidRPr="005B4536">
        <w:rPr>
          <w:sz w:val="24"/>
          <w:szCs w:val="24"/>
        </w:rPr>
        <w:t>保留フレームの設定は、計画的な事業の実施が前提であり、事業の実施の見通しについては、厳格に判断を行います。</w:t>
      </w:r>
    </w:p>
    <w:p w14:paraId="7AE9EDCA" w14:textId="53B9C094" w:rsidR="007A33CC" w:rsidRPr="005B4536" w:rsidRDefault="007A33CC" w:rsidP="00EB0643">
      <w:pPr>
        <w:ind w:left="480" w:hangingChars="200" w:hanging="480"/>
        <w:rPr>
          <w:sz w:val="24"/>
          <w:szCs w:val="24"/>
        </w:rPr>
      </w:pPr>
    </w:p>
    <w:p w14:paraId="7B5463FA" w14:textId="7F57144D" w:rsidR="00806713" w:rsidRPr="00C966EE" w:rsidRDefault="008B31FD" w:rsidP="00EB0643">
      <w:pPr>
        <w:rPr>
          <w:rFonts w:asciiTheme="majorEastAsia" w:eastAsiaTheme="majorEastAsia" w:hAnsiTheme="majorEastAsia"/>
          <w:b/>
          <w:sz w:val="24"/>
          <w:szCs w:val="24"/>
        </w:rPr>
      </w:pPr>
      <w:r w:rsidRPr="00C966EE">
        <w:rPr>
          <w:rFonts w:asciiTheme="majorEastAsia" w:eastAsiaTheme="majorEastAsia" w:hAnsiTheme="majorEastAsia" w:hint="eastAsia"/>
          <w:b/>
          <w:sz w:val="24"/>
          <w:szCs w:val="24"/>
        </w:rPr>
        <w:t>（</w:t>
      </w:r>
      <w:r w:rsidR="00806713" w:rsidRPr="00C966EE">
        <w:rPr>
          <w:rFonts w:asciiTheme="majorEastAsia" w:eastAsiaTheme="majorEastAsia" w:hAnsiTheme="majorEastAsia" w:hint="eastAsia"/>
          <w:b/>
          <w:sz w:val="24"/>
          <w:szCs w:val="24"/>
        </w:rPr>
        <w:t>３）保留区域</w:t>
      </w:r>
    </w:p>
    <w:p w14:paraId="6F8C68ED" w14:textId="7431039F" w:rsidR="00806713" w:rsidRPr="005B4536" w:rsidRDefault="00EC72AB" w:rsidP="00EB0643">
      <w:pPr>
        <w:ind w:leftChars="100" w:left="210" w:firstLineChars="100" w:firstLine="240"/>
        <w:rPr>
          <w:sz w:val="24"/>
          <w:szCs w:val="24"/>
        </w:rPr>
      </w:pPr>
      <w:r w:rsidRPr="005B4536">
        <w:rPr>
          <w:sz w:val="24"/>
          <w:szCs w:val="24"/>
        </w:rPr>
        <w:t>保留区域は、以下に示す地区とします</w:t>
      </w:r>
      <w:r w:rsidR="00806713" w:rsidRPr="005B4536">
        <w:rPr>
          <w:sz w:val="24"/>
          <w:szCs w:val="24"/>
        </w:rPr>
        <w:t>。</w:t>
      </w:r>
    </w:p>
    <w:p w14:paraId="6F436CE3" w14:textId="6091EB10" w:rsidR="00EE2B71" w:rsidRPr="00EE2B71" w:rsidRDefault="008A4202" w:rsidP="00EE2B71">
      <w:pPr>
        <w:tabs>
          <w:tab w:val="right" w:leader="dot" w:pos="8400"/>
        </w:tabs>
        <w:spacing w:line="276" w:lineRule="auto"/>
        <w:rPr>
          <w:rFonts w:asciiTheme="minorEastAsia" w:hAnsiTheme="minorEastAsia" w:hint="eastAsia"/>
          <w:sz w:val="24"/>
        </w:rPr>
      </w:pPr>
      <w:r w:rsidRPr="00C966EE">
        <w:rPr>
          <w:rFonts w:asciiTheme="minorEastAsia" w:hAnsiTheme="minorEastAsia"/>
          <w:b/>
          <w:noProof/>
          <w:sz w:val="24"/>
          <w:szCs w:val="24"/>
        </w:rPr>
        <mc:AlternateContent>
          <mc:Choice Requires="wps">
            <w:drawing>
              <wp:anchor distT="0" distB="0" distL="114300" distR="114300" simplePos="0" relativeHeight="251582975" behindDoc="0" locked="0" layoutInCell="1" allowOverlap="1" wp14:anchorId="3C913582" wp14:editId="78A26BA8">
                <wp:simplePos x="0" y="0"/>
                <wp:positionH relativeFrom="margin">
                  <wp:align>center</wp:align>
                </wp:positionH>
                <wp:positionV relativeFrom="paragraph">
                  <wp:posOffset>113030</wp:posOffset>
                </wp:positionV>
                <wp:extent cx="5832000" cy="4212000"/>
                <wp:effectExtent l="0" t="0" r="16510" b="17145"/>
                <wp:wrapTopAndBottom/>
                <wp:docPr id="34" name="テキスト ボックス 34"/>
                <wp:cNvGraphicFramePr/>
                <a:graphic xmlns:a="http://schemas.openxmlformats.org/drawingml/2006/main">
                  <a:graphicData uri="http://schemas.microsoft.com/office/word/2010/wordprocessingShape">
                    <wps:wsp>
                      <wps:cNvSpPr txBox="1"/>
                      <wps:spPr>
                        <a:xfrm>
                          <a:off x="0" y="0"/>
                          <a:ext cx="5832000" cy="42120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48F67F" w14:textId="7A8D2579" w:rsidR="003F72A0" w:rsidRPr="001D3170" w:rsidRDefault="008E312C" w:rsidP="00806713">
                            <w:pPr>
                              <w:jc w:val="center"/>
                              <w:rPr>
                                <w:rFonts w:ascii="HG丸ｺﾞｼｯｸM-PRO" w:eastAsia="HG丸ｺﾞｼｯｸM-PRO" w:hAnsi="HG丸ｺﾞｼｯｸM-PRO"/>
                                <w:sz w:val="28"/>
                              </w:rPr>
                            </w:pPr>
                            <w:r w:rsidRPr="008E312C">
                              <w:rPr>
                                <w:noProof/>
                              </w:rPr>
                              <w:drawing>
                                <wp:inline distT="0" distB="0" distL="0" distR="0" wp14:anchorId="42835DF9" wp14:editId="02ECCA72">
                                  <wp:extent cx="3192480" cy="3949560"/>
                                  <wp:effectExtent l="0" t="0" r="825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8410" b="9749"/>
                                          <a:stretch/>
                                        </pic:blipFill>
                                        <pic:spPr bwMode="auto">
                                          <a:xfrm>
                                            <a:off x="0" y="0"/>
                                            <a:ext cx="3192480" cy="394956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13582" id="_x0000_t202" coordsize="21600,21600" o:spt="202" path="m,l,21600r21600,l21600,xe">
                <v:stroke joinstyle="miter"/>
                <v:path gradientshapeok="t" o:connecttype="rect"/>
              </v:shapetype>
              <v:shape id="テキスト ボックス 34" o:spid="_x0000_s1026" type="#_x0000_t202" style="position:absolute;left:0;text-align:left;margin-left:0;margin-top:8.9pt;width:459.2pt;height:331.65pt;z-index:25158297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" filled="f" strokeweight=".5pt">
                <v:textbox inset="0,0,0,0">
                  <w:txbxContent>
                    <w:p w14:paraId="7C48F67F" w14:textId="7A8D2579" w:rsidR="003F72A0" w:rsidRPr="001D3170" w:rsidRDefault="008E312C" w:rsidP="00806713">
                      <w:pPr>
                        <w:jc w:val="center"/>
                        <w:rPr>
                          <w:rFonts w:ascii="HG丸ｺﾞｼｯｸM-PRO" w:eastAsia="HG丸ｺﾞｼｯｸM-PRO" w:hAnsi="HG丸ｺﾞｼｯｸM-PRO"/>
                          <w:sz w:val="28"/>
                        </w:rPr>
                      </w:pPr>
                      <w:r w:rsidRPr="008E312C">
                        <w:rPr>
                          <w:noProof/>
                        </w:rPr>
                        <w:drawing>
                          <wp:inline distT="0" distB="0" distL="0" distR="0" wp14:anchorId="42835DF9" wp14:editId="02ECCA72">
                            <wp:extent cx="3192480" cy="3949560"/>
                            <wp:effectExtent l="0" t="0" r="825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8410" b="9749"/>
                                    <a:stretch/>
                                  </pic:blipFill>
                                  <pic:spPr bwMode="auto">
                                    <a:xfrm>
                                      <a:off x="0" y="0"/>
                                      <a:ext cx="3192480" cy="394956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opAndBottom" anchorx="margin"/>
              </v:shape>
            </w:pict>
          </mc:Fallback>
        </mc:AlternateContent>
      </w:r>
    </w:p>
    <w:sectPr w:rsidR="00EE2B71" w:rsidRPr="00EE2B71" w:rsidSect="00EE2B71">
      <w:footerReference w:type="default" r:id="rId9"/>
      <w:footerReference w:type="first" r:id="rId10"/>
      <w:pgSz w:w="11906" w:h="16838" w:code="9"/>
      <w:pgMar w:top="1418" w:right="1304" w:bottom="1474" w:left="1418" w:header="851" w:footer="567" w:gutter="0"/>
      <w:pgNumType w:start="2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5A8F" w14:textId="77777777" w:rsidR="003F72A0" w:rsidRDefault="003F72A0" w:rsidP="00177AAC">
      <w:r>
        <w:separator/>
      </w:r>
    </w:p>
  </w:endnote>
  <w:endnote w:type="continuationSeparator" w:id="0">
    <w:p w14:paraId="2F14BA9D" w14:textId="77777777" w:rsidR="003F72A0" w:rsidRDefault="003F72A0" w:rsidP="001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642759"/>
      <w:docPartObj>
        <w:docPartGallery w:val="Page Numbers (Bottom of Page)"/>
        <w:docPartUnique/>
      </w:docPartObj>
    </w:sdtPr>
    <w:sdtEndPr/>
    <w:sdtContent>
      <w:p w14:paraId="4F78051D" w14:textId="77777777" w:rsidR="003F72A0" w:rsidRDefault="003F72A0">
        <w:pPr>
          <w:pStyle w:val="a8"/>
          <w:jc w:val="center"/>
        </w:pPr>
        <w:r>
          <w:fldChar w:fldCharType="begin"/>
        </w:r>
        <w:r>
          <w:instrText>PAGE   \* MERGEFORMAT</w:instrText>
        </w:r>
        <w:r>
          <w:fldChar w:fldCharType="separate"/>
        </w:r>
        <w:r w:rsidR="00A756CE" w:rsidRPr="00A756CE">
          <w:rPr>
            <w:noProof/>
            <w:lang w:val="ja-JP"/>
          </w:rPr>
          <w:t>9</w:t>
        </w:r>
        <w:r>
          <w:fldChar w:fldCharType="end"/>
        </w:r>
      </w:p>
    </w:sdtContent>
  </w:sdt>
  <w:p w14:paraId="4A691B0D" w14:textId="77777777" w:rsidR="003F72A0" w:rsidRDefault="003F72A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64014"/>
      <w:docPartObj>
        <w:docPartGallery w:val="Page Numbers (Bottom of Page)"/>
        <w:docPartUnique/>
      </w:docPartObj>
    </w:sdtPr>
    <w:sdtEndPr/>
    <w:sdtContent>
      <w:p w14:paraId="6AF588AC" w14:textId="77777777" w:rsidR="003F72A0" w:rsidRDefault="003F72A0">
        <w:pPr>
          <w:pStyle w:val="a8"/>
          <w:jc w:val="center"/>
        </w:pPr>
        <w:r>
          <w:fldChar w:fldCharType="begin"/>
        </w:r>
        <w:r>
          <w:instrText>PAGE   \* MERGEFORMAT</w:instrText>
        </w:r>
        <w:r>
          <w:fldChar w:fldCharType="separate"/>
        </w:r>
        <w:r w:rsidRPr="009B5979">
          <w:rPr>
            <w:noProof/>
            <w:lang w:val="ja-JP"/>
          </w:rPr>
          <w:t>1</w:t>
        </w:r>
        <w:r>
          <w:fldChar w:fldCharType="end"/>
        </w:r>
      </w:p>
    </w:sdtContent>
  </w:sdt>
  <w:p w14:paraId="68892B50" w14:textId="77777777" w:rsidR="003F72A0" w:rsidRDefault="003F72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3EDB" w14:textId="77777777" w:rsidR="003F72A0" w:rsidRDefault="003F72A0" w:rsidP="00177AAC">
      <w:r>
        <w:separator/>
      </w:r>
    </w:p>
  </w:footnote>
  <w:footnote w:type="continuationSeparator" w:id="0">
    <w:p w14:paraId="0C3D4409" w14:textId="77777777" w:rsidR="003F72A0" w:rsidRDefault="003F72A0" w:rsidP="0017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4A9"/>
    <w:multiLevelType w:val="hybridMultilevel"/>
    <w:tmpl w:val="3C32D15E"/>
    <w:lvl w:ilvl="0" w:tplc="CBFC0892">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4A85BBA"/>
    <w:multiLevelType w:val="hybridMultilevel"/>
    <w:tmpl w:val="5778110E"/>
    <w:lvl w:ilvl="0" w:tplc="A4C248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86C5866"/>
    <w:multiLevelType w:val="hybridMultilevel"/>
    <w:tmpl w:val="A7EC9622"/>
    <w:lvl w:ilvl="0" w:tplc="E8825628">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9106B02"/>
    <w:multiLevelType w:val="hybridMultilevel"/>
    <w:tmpl w:val="D090C0C8"/>
    <w:lvl w:ilvl="0" w:tplc="718433F6">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9BD5664"/>
    <w:multiLevelType w:val="hybridMultilevel"/>
    <w:tmpl w:val="FABC7FF2"/>
    <w:lvl w:ilvl="0" w:tplc="97F28E2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6D1A31"/>
    <w:multiLevelType w:val="hybridMultilevel"/>
    <w:tmpl w:val="1EA03AF4"/>
    <w:lvl w:ilvl="0" w:tplc="070E172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7C3E77"/>
    <w:multiLevelType w:val="hybridMultilevel"/>
    <w:tmpl w:val="375AEF8E"/>
    <w:lvl w:ilvl="0" w:tplc="61A0D710">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F730DC"/>
    <w:multiLevelType w:val="hybridMultilevel"/>
    <w:tmpl w:val="5F4C3980"/>
    <w:lvl w:ilvl="0" w:tplc="5E1CD40C">
      <w:start w:val="1"/>
      <w:numFmt w:val="decimalEnclosedCircle"/>
      <w:lvlText w:val="%1"/>
      <w:lvlJc w:val="left"/>
      <w:pPr>
        <w:ind w:left="600" w:hanging="36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D364A08"/>
    <w:multiLevelType w:val="hybridMultilevel"/>
    <w:tmpl w:val="1E5E7590"/>
    <w:lvl w:ilvl="0" w:tplc="688ACC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4D70B88"/>
    <w:multiLevelType w:val="hybridMultilevel"/>
    <w:tmpl w:val="F8D830FC"/>
    <w:lvl w:ilvl="0" w:tplc="6A04BB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5781F67"/>
    <w:multiLevelType w:val="hybridMultilevel"/>
    <w:tmpl w:val="35FC6FF2"/>
    <w:lvl w:ilvl="0" w:tplc="3CE6C22E">
      <w:start w:val="1"/>
      <w:numFmt w:val="decimalEnclosedCircle"/>
      <w:lvlText w:val="%1"/>
      <w:lvlJc w:val="left"/>
      <w:pPr>
        <w:ind w:left="840" w:hanging="360"/>
      </w:pPr>
      <w:rPr>
        <w:rFonts w:hint="default"/>
      </w:rPr>
    </w:lvl>
    <w:lvl w:ilvl="1" w:tplc="FDC2B9D6">
      <w:start w:val="1"/>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69A64AF"/>
    <w:multiLevelType w:val="hybridMultilevel"/>
    <w:tmpl w:val="757EC468"/>
    <w:lvl w:ilvl="0" w:tplc="166EFF3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468F0F01"/>
    <w:multiLevelType w:val="hybridMultilevel"/>
    <w:tmpl w:val="E3B055A4"/>
    <w:lvl w:ilvl="0" w:tplc="3A9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32D44"/>
    <w:multiLevelType w:val="hybridMultilevel"/>
    <w:tmpl w:val="77743C36"/>
    <w:lvl w:ilvl="0" w:tplc="F5DC9B32">
      <w:start w:val="7"/>
      <w:numFmt w:val="bullet"/>
      <w:lvlText w:val="○"/>
      <w:lvlJc w:val="left"/>
      <w:pPr>
        <w:ind w:left="60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5B120886"/>
    <w:multiLevelType w:val="hybridMultilevel"/>
    <w:tmpl w:val="D0528DF8"/>
    <w:lvl w:ilvl="0" w:tplc="217CE910">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5CF158A2"/>
    <w:multiLevelType w:val="hybridMultilevel"/>
    <w:tmpl w:val="0E8452D0"/>
    <w:lvl w:ilvl="0" w:tplc="951006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167DC7"/>
    <w:multiLevelType w:val="hybridMultilevel"/>
    <w:tmpl w:val="E628377A"/>
    <w:lvl w:ilvl="0" w:tplc="476435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480646"/>
    <w:multiLevelType w:val="hybridMultilevel"/>
    <w:tmpl w:val="19482C80"/>
    <w:lvl w:ilvl="0" w:tplc="AF1EB0CC">
      <w:numFmt w:val="bullet"/>
      <w:lvlText w:val="■"/>
      <w:lvlJc w:val="left"/>
      <w:pPr>
        <w:ind w:left="3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8" w15:restartNumberingAfterBreak="0">
    <w:nsid w:val="76CC2FE9"/>
    <w:multiLevelType w:val="hybridMultilevel"/>
    <w:tmpl w:val="861A19B0"/>
    <w:lvl w:ilvl="0" w:tplc="C5B07308">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AC35AAD"/>
    <w:multiLevelType w:val="hybridMultilevel"/>
    <w:tmpl w:val="F95E5318"/>
    <w:lvl w:ilvl="0" w:tplc="8514C512">
      <w:start w:val="2"/>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8"/>
  </w:num>
  <w:num w:numId="2">
    <w:abstractNumId w:val="9"/>
  </w:num>
  <w:num w:numId="3">
    <w:abstractNumId w:val="6"/>
  </w:num>
  <w:num w:numId="4">
    <w:abstractNumId w:val="14"/>
  </w:num>
  <w:num w:numId="5">
    <w:abstractNumId w:val="19"/>
  </w:num>
  <w:num w:numId="6">
    <w:abstractNumId w:val="17"/>
  </w:num>
  <w:num w:numId="7">
    <w:abstractNumId w:val="15"/>
  </w:num>
  <w:num w:numId="8">
    <w:abstractNumId w:val="7"/>
  </w:num>
  <w:num w:numId="9">
    <w:abstractNumId w:val="16"/>
  </w:num>
  <w:num w:numId="10">
    <w:abstractNumId w:val="11"/>
  </w:num>
  <w:num w:numId="11">
    <w:abstractNumId w:val="1"/>
  </w:num>
  <w:num w:numId="12">
    <w:abstractNumId w:val="18"/>
  </w:num>
  <w:num w:numId="13">
    <w:abstractNumId w:val="12"/>
  </w:num>
  <w:num w:numId="14">
    <w:abstractNumId w:val="13"/>
  </w:num>
  <w:num w:numId="15">
    <w:abstractNumId w:val="5"/>
  </w:num>
  <w:num w:numId="16">
    <w:abstractNumId w:val="4"/>
  </w:num>
  <w:num w:numId="17">
    <w:abstractNumId w:val="0"/>
  </w:num>
  <w:num w:numId="18">
    <w:abstractNumId w:val="2"/>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72"/>
    <w:rsid w:val="0000230E"/>
    <w:rsid w:val="00002513"/>
    <w:rsid w:val="00002582"/>
    <w:rsid w:val="000037F2"/>
    <w:rsid w:val="000039E0"/>
    <w:rsid w:val="00004E10"/>
    <w:rsid w:val="0000745E"/>
    <w:rsid w:val="00007D72"/>
    <w:rsid w:val="00010DA1"/>
    <w:rsid w:val="00011915"/>
    <w:rsid w:val="00013C15"/>
    <w:rsid w:val="00015186"/>
    <w:rsid w:val="00015CDB"/>
    <w:rsid w:val="00017F9B"/>
    <w:rsid w:val="0002256D"/>
    <w:rsid w:val="000260EF"/>
    <w:rsid w:val="00026EB7"/>
    <w:rsid w:val="00027E27"/>
    <w:rsid w:val="00034A4C"/>
    <w:rsid w:val="0003581E"/>
    <w:rsid w:val="00035F4F"/>
    <w:rsid w:val="00036899"/>
    <w:rsid w:val="00043A92"/>
    <w:rsid w:val="00043F53"/>
    <w:rsid w:val="0004459F"/>
    <w:rsid w:val="000458F6"/>
    <w:rsid w:val="00046286"/>
    <w:rsid w:val="0005017F"/>
    <w:rsid w:val="00050872"/>
    <w:rsid w:val="00051502"/>
    <w:rsid w:val="000517CE"/>
    <w:rsid w:val="00052C2E"/>
    <w:rsid w:val="00053695"/>
    <w:rsid w:val="0005460F"/>
    <w:rsid w:val="0005691B"/>
    <w:rsid w:val="0006100E"/>
    <w:rsid w:val="00062796"/>
    <w:rsid w:val="000629A1"/>
    <w:rsid w:val="000633FF"/>
    <w:rsid w:val="0006617B"/>
    <w:rsid w:val="000707EB"/>
    <w:rsid w:val="00070D41"/>
    <w:rsid w:val="0007372E"/>
    <w:rsid w:val="00074F14"/>
    <w:rsid w:val="00075BAF"/>
    <w:rsid w:val="000764AB"/>
    <w:rsid w:val="0008345C"/>
    <w:rsid w:val="0008470C"/>
    <w:rsid w:val="00084EA3"/>
    <w:rsid w:val="0008555E"/>
    <w:rsid w:val="00085634"/>
    <w:rsid w:val="0009417F"/>
    <w:rsid w:val="0009625D"/>
    <w:rsid w:val="00096723"/>
    <w:rsid w:val="00096E6D"/>
    <w:rsid w:val="00097112"/>
    <w:rsid w:val="00097CA3"/>
    <w:rsid w:val="000A022E"/>
    <w:rsid w:val="000A23DF"/>
    <w:rsid w:val="000A3217"/>
    <w:rsid w:val="000A3450"/>
    <w:rsid w:val="000A351C"/>
    <w:rsid w:val="000A6529"/>
    <w:rsid w:val="000B048A"/>
    <w:rsid w:val="000B1571"/>
    <w:rsid w:val="000B27DB"/>
    <w:rsid w:val="000B2984"/>
    <w:rsid w:val="000B3528"/>
    <w:rsid w:val="000B3C8E"/>
    <w:rsid w:val="000B4DE6"/>
    <w:rsid w:val="000B5F54"/>
    <w:rsid w:val="000B7AB9"/>
    <w:rsid w:val="000C0C20"/>
    <w:rsid w:val="000C1511"/>
    <w:rsid w:val="000C5013"/>
    <w:rsid w:val="000C5F3A"/>
    <w:rsid w:val="000C7664"/>
    <w:rsid w:val="000D2FBA"/>
    <w:rsid w:val="000D3443"/>
    <w:rsid w:val="000D3724"/>
    <w:rsid w:val="000D3C0C"/>
    <w:rsid w:val="000D62EC"/>
    <w:rsid w:val="000D630F"/>
    <w:rsid w:val="000D65B6"/>
    <w:rsid w:val="000D6CAA"/>
    <w:rsid w:val="000D7B20"/>
    <w:rsid w:val="000E1390"/>
    <w:rsid w:val="000E1D66"/>
    <w:rsid w:val="000E3296"/>
    <w:rsid w:val="000E605A"/>
    <w:rsid w:val="000E626B"/>
    <w:rsid w:val="000E6695"/>
    <w:rsid w:val="000F081C"/>
    <w:rsid w:val="000F0EF2"/>
    <w:rsid w:val="000F12E6"/>
    <w:rsid w:val="000F163F"/>
    <w:rsid w:val="000F202E"/>
    <w:rsid w:val="000F301C"/>
    <w:rsid w:val="000F5829"/>
    <w:rsid w:val="000F637C"/>
    <w:rsid w:val="000F6C9E"/>
    <w:rsid w:val="000F7570"/>
    <w:rsid w:val="00100420"/>
    <w:rsid w:val="00100A54"/>
    <w:rsid w:val="00100E15"/>
    <w:rsid w:val="00104167"/>
    <w:rsid w:val="00105D6F"/>
    <w:rsid w:val="00107637"/>
    <w:rsid w:val="00112936"/>
    <w:rsid w:val="001151B7"/>
    <w:rsid w:val="0011553A"/>
    <w:rsid w:val="0011713A"/>
    <w:rsid w:val="0011745A"/>
    <w:rsid w:val="001233F0"/>
    <w:rsid w:val="00124E37"/>
    <w:rsid w:val="00124E7C"/>
    <w:rsid w:val="00127060"/>
    <w:rsid w:val="001302B7"/>
    <w:rsid w:val="00131881"/>
    <w:rsid w:val="00132DA5"/>
    <w:rsid w:val="001336F4"/>
    <w:rsid w:val="00135316"/>
    <w:rsid w:val="001369CA"/>
    <w:rsid w:val="00136FEE"/>
    <w:rsid w:val="00142B10"/>
    <w:rsid w:val="00143B92"/>
    <w:rsid w:val="00143D16"/>
    <w:rsid w:val="001448DC"/>
    <w:rsid w:val="00144B24"/>
    <w:rsid w:val="00145272"/>
    <w:rsid w:val="001502CB"/>
    <w:rsid w:val="00152A8D"/>
    <w:rsid w:val="00153A38"/>
    <w:rsid w:val="00153BF2"/>
    <w:rsid w:val="00154A82"/>
    <w:rsid w:val="0015653E"/>
    <w:rsid w:val="00160904"/>
    <w:rsid w:val="00161E4A"/>
    <w:rsid w:val="00163CF7"/>
    <w:rsid w:val="00166729"/>
    <w:rsid w:val="00166871"/>
    <w:rsid w:val="00166CB1"/>
    <w:rsid w:val="00166FEE"/>
    <w:rsid w:val="0017020D"/>
    <w:rsid w:val="00170FCE"/>
    <w:rsid w:val="001719E2"/>
    <w:rsid w:val="00174200"/>
    <w:rsid w:val="00175FF9"/>
    <w:rsid w:val="00177690"/>
    <w:rsid w:val="00177AAC"/>
    <w:rsid w:val="00177FC1"/>
    <w:rsid w:val="001808D4"/>
    <w:rsid w:val="00180F94"/>
    <w:rsid w:val="001813B7"/>
    <w:rsid w:val="00185470"/>
    <w:rsid w:val="00185CC2"/>
    <w:rsid w:val="0019033C"/>
    <w:rsid w:val="0019054A"/>
    <w:rsid w:val="00190ED0"/>
    <w:rsid w:val="0019240A"/>
    <w:rsid w:val="00192694"/>
    <w:rsid w:val="00192EF2"/>
    <w:rsid w:val="001947BD"/>
    <w:rsid w:val="00194EEE"/>
    <w:rsid w:val="00196F8A"/>
    <w:rsid w:val="001972E2"/>
    <w:rsid w:val="00197B04"/>
    <w:rsid w:val="00197FB8"/>
    <w:rsid w:val="001A1D5D"/>
    <w:rsid w:val="001A23B4"/>
    <w:rsid w:val="001A3609"/>
    <w:rsid w:val="001A6D97"/>
    <w:rsid w:val="001B2F77"/>
    <w:rsid w:val="001B3159"/>
    <w:rsid w:val="001B34FA"/>
    <w:rsid w:val="001B4806"/>
    <w:rsid w:val="001B76CF"/>
    <w:rsid w:val="001C17D9"/>
    <w:rsid w:val="001C5CAC"/>
    <w:rsid w:val="001C7E67"/>
    <w:rsid w:val="001D0E30"/>
    <w:rsid w:val="001D159F"/>
    <w:rsid w:val="001D20CB"/>
    <w:rsid w:val="001D2EEC"/>
    <w:rsid w:val="001D3170"/>
    <w:rsid w:val="001D3764"/>
    <w:rsid w:val="001D3AD9"/>
    <w:rsid w:val="001D3F23"/>
    <w:rsid w:val="001D5232"/>
    <w:rsid w:val="001D53EA"/>
    <w:rsid w:val="001D6638"/>
    <w:rsid w:val="001D6956"/>
    <w:rsid w:val="001E1DE5"/>
    <w:rsid w:val="001E5D16"/>
    <w:rsid w:val="001E6323"/>
    <w:rsid w:val="001E6DA9"/>
    <w:rsid w:val="001E7980"/>
    <w:rsid w:val="001F2830"/>
    <w:rsid w:val="001F2B13"/>
    <w:rsid w:val="001F5251"/>
    <w:rsid w:val="001F5417"/>
    <w:rsid w:val="001F5A9F"/>
    <w:rsid w:val="001F6C5E"/>
    <w:rsid w:val="00200E1B"/>
    <w:rsid w:val="0020265A"/>
    <w:rsid w:val="00205263"/>
    <w:rsid w:val="00205821"/>
    <w:rsid w:val="002073B0"/>
    <w:rsid w:val="00211C7F"/>
    <w:rsid w:val="00214A40"/>
    <w:rsid w:val="0021707C"/>
    <w:rsid w:val="002177BF"/>
    <w:rsid w:val="002225A6"/>
    <w:rsid w:val="0022275C"/>
    <w:rsid w:val="00222E00"/>
    <w:rsid w:val="002243D4"/>
    <w:rsid w:val="002267BA"/>
    <w:rsid w:val="002315CF"/>
    <w:rsid w:val="0023182D"/>
    <w:rsid w:val="002346B8"/>
    <w:rsid w:val="00235CDB"/>
    <w:rsid w:val="0024212E"/>
    <w:rsid w:val="00242D11"/>
    <w:rsid w:val="00242E12"/>
    <w:rsid w:val="002443F8"/>
    <w:rsid w:val="00245310"/>
    <w:rsid w:val="00246734"/>
    <w:rsid w:val="00247212"/>
    <w:rsid w:val="00247309"/>
    <w:rsid w:val="00247994"/>
    <w:rsid w:val="002503DA"/>
    <w:rsid w:val="00250D4B"/>
    <w:rsid w:val="0025163B"/>
    <w:rsid w:val="002528A3"/>
    <w:rsid w:val="00253A84"/>
    <w:rsid w:val="00255A34"/>
    <w:rsid w:val="00255AA3"/>
    <w:rsid w:val="0025651A"/>
    <w:rsid w:val="002602E4"/>
    <w:rsid w:val="002607DA"/>
    <w:rsid w:val="00261F92"/>
    <w:rsid w:val="00262A88"/>
    <w:rsid w:val="00263B9B"/>
    <w:rsid w:val="00263FA9"/>
    <w:rsid w:val="002712F8"/>
    <w:rsid w:val="00272741"/>
    <w:rsid w:val="00273E8A"/>
    <w:rsid w:val="002768A2"/>
    <w:rsid w:val="00277280"/>
    <w:rsid w:val="00277483"/>
    <w:rsid w:val="00282983"/>
    <w:rsid w:val="0028419D"/>
    <w:rsid w:val="00285B5D"/>
    <w:rsid w:val="00285D29"/>
    <w:rsid w:val="002861AA"/>
    <w:rsid w:val="00286240"/>
    <w:rsid w:val="00287953"/>
    <w:rsid w:val="00290532"/>
    <w:rsid w:val="00293F3A"/>
    <w:rsid w:val="00294755"/>
    <w:rsid w:val="0029601A"/>
    <w:rsid w:val="002960BD"/>
    <w:rsid w:val="00296294"/>
    <w:rsid w:val="002970BA"/>
    <w:rsid w:val="002A1F22"/>
    <w:rsid w:val="002A2ABD"/>
    <w:rsid w:val="002A4438"/>
    <w:rsid w:val="002A49EE"/>
    <w:rsid w:val="002A64CD"/>
    <w:rsid w:val="002A6CAF"/>
    <w:rsid w:val="002B2318"/>
    <w:rsid w:val="002B2BD1"/>
    <w:rsid w:val="002B5695"/>
    <w:rsid w:val="002B5805"/>
    <w:rsid w:val="002B60A2"/>
    <w:rsid w:val="002B61AE"/>
    <w:rsid w:val="002B6DA6"/>
    <w:rsid w:val="002C0355"/>
    <w:rsid w:val="002C3005"/>
    <w:rsid w:val="002C3A54"/>
    <w:rsid w:val="002C4D33"/>
    <w:rsid w:val="002C4E30"/>
    <w:rsid w:val="002C6778"/>
    <w:rsid w:val="002C6943"/>
    <w:rsid w:val="002C7055"/>
    <w:rsid w:val="002D0020"/>
    <w:rsid w:val="002D046A"/>
    <w:rsid w:val="002D0695"/>
    <w:rsid w:val="002D18F0"/>
    <w:rsid w:val="002D318C"/>
    <w:rsid w:val="002D33A8"/>
    <w:rsid w:val="002D4675"/>
    <w:rsid w:val="002D527C"/>
    <w:rsid w:val="002D6852"/>
    <w:rsid w:val="002D7874"/>
    <w:rsid w:val="002E020E"/>
    <w:rsid w:val="002E0E99"/>
    <w:rsid w:val="002E21F7"/>
    <w:rsid w:val="002E2D13"/>
    <w:rsid w:val="002E4238"/>
    <w:rsid w:val="002E4E46"/>
    <w:rsid w:val="002E4FDE"/>
    <w:rsid w:val="002E5704"/>
    <w:rsid w:val="002E5C66"/>
    <w:rsid w:val="002E6740"/>
    <w:rsid w:val="002F130F"/>
    <w:rsid w:val="002F1ABD"/>
    <w:rsid w:val="002F1D16"/>
    <w:rsid w:val="002F1D38"/>
    <w:rsid w:val="002F23B7"/>
    <w:rsid w:val="002F4456"/>
    <w:rsid w:val="002F585A"/>
    <w:rsid w:val="002F7ECF"/>
    <w:rsid w:val="00301246"/>
    <w:rsid w:val="00302B9B"/>
    <w:rsid w:val="00303DC0"/>
    <w:rsid w:val="003040FF"/>
    <w:rsid w:val="0030441A"/>
    <w:rsid w:val="003044CB"/>
    <w:rsid w:val="003045E2"/>
    <w:rsid w:val="00304F0D"/>
    <w:rsid w:val="00305E29"/>
    <w:rsid w:val="0031327F"/>
    <w:rsid w:val="00313DFC"/>
    <w:rsid w:val="00317720"/>
    <w:rsid w:val="003218F9"/>
    <w:rsid w:val="00321E57"/>
    <w:rsid w:val="00323B5D"/>
    <w:rsid w:val="00325E55"/>
    <w:rsid w:val="00327585"/>
    <w:rsid w:val="003275FA"/>
    <w:rsid w:val="00333B16"/>
    <w:rsid w:val="00334773"/>
    <w:rsid w:val="0033521D"/>
    <w:rsid w:val="0033536A"/>
    <w:rsid w:val="003360BA"/>
    <w:rsid w:val="00336B47"/>
    <w:rsid w:val="00336B96"/>
    <w:rsid w:val="0034078B"/>
    <w:rsid w:val="003411D3"/>
    <w:rsid w:val="0034314C"/>
    <w:rsid w:val="003438A4"/>
    <w:rsid w:val="0034500D"/>
    <w:rsid w:val="00345D9B"/>
    <w:rsid w:val="00347DDA"/>
    <w:rsid w:val="00350150"/>
    <w:rsid w:val="00351A84"/>
    <w:rsid w:val="003538DF"/>
    <w:rsid w:val="00354328"/>
    <w:rsid w:val="00354CFA"/>
    <w:rsid w:val="00354E45"/>
    <w:rsid w:val="00355090"/>
    <w:rsid w:val="003558D2"/>
    <w:rsid w:val="00355DBF"/>
    <w:rsid w:val="00356179"/>
    <w:rsid w:val="00356B1F"/>
    <w:rsid w:val="00357A79"/>
    <w:rsid w:val="003606C6"/>
    <w:rsid w:val="003624FC"/>
    <w:rsid w:val="00364AA7"/>
    <w:rsid w:val="003662A8"/>
    <w:rsid w:val="0036675C"/>
    <w:rsid w:val="00366E8B"/>
    <w:rsid w:val="00366EFC"/>
    <w:rsid w:val="003675D5"/>
    <w:rsid w:val="003700DC"/>
    <w:rsid w:val="00370691"/>
    <w:rsid w:val="003717CE"/>
    <w:rsid w:val="0037225B"/>
    <w:rsid w:val="00374DFF"/>
    <w:rsid w:val="00377141"/>
    <w:rsid w:val="003772D8"/>
    <w:rsid w:val="00377E1A"/>
    <w:rsid w:val="00380AA6"/>
    <w:rsid w:val="00380ABD"/>
    <w:rsid w:val="00380B71"/>
    <w:rsid w:val="00383896"/>
    <w:rsid w:val="00383E9B"/>
    <w:rsid w:val="00384625"/>
    <w:rsid w:val="00385396"/>
    <w:rsid w:val="00385581"/>
    <w:rsid w:val="00385608"/>
    <w:rsid w:val="003866E9"/>
    <w:rsid w:val="00386857"/>
    <w:rsid w:val="00386EE0"/>
    <w:rsid w:val="0039015F"/>
    <w:rsid w:val="003A1456"/>
    <w:rsid w:val="003A2A3A"/>
    <w:rsid w:val="003A2AD9"/>
    <w:rsid w:val="003A2D90"/>
    <w:rsid w:val="003A5FB0"/>
    <w:rsid w:val="003A67C3"/>
    <w:rsid w:val="003A72DA"/>
    <w:rsid w:val="003B10D2"/>
    <w:rsid w:val="003B2744"/>
    <w:rsid w:val="003B5199"/>
    <w:rsid w:val="003B7E76"/>
    <w:rsid w:val="003C12A5"/>
    <w:rsid w:val="003C4EE0"/>
    <w:rsid w:val="003C6137"/>
    <w:rsid w:val="003C6335"/>
    <w:rsid w:val="003C6A44"/>
    <w:rsid w:val="003D084E"/>
    <w:rsid w:val="003D197C"/>
    <w:rsid w:val="003D30AC"/>
    <w:rsid w:val="003D4047"/>
    <w:rsid w:val="003D44BA"/>
    <w:rsid w:val="003D4D33"/>
    <w:rsid w:val="003D514B"/>
    <w:rsid w:val="003D524D"/>
    <w:rsid w:val="003D544E"/>
    <w:rsid w:val="003D7266"/>
    <w:rsid w:val="003D73CF"/>
    <w:rsid w:val="003E1069"/>
    <w:rsid w:val="003E1A27"/>
    <w:rsid w:val="003E1AD9"/>
    <w:rsid w:val="003E1C1E"/>
    <w:rsid w:val="003E437F"/>
    <w:rsid w:val="003E4527"/>
    <w:rsid w:val="003E6D8B"/>
    <w:rsid w:val="003E7DE1"/>
    <w:rsid w:val="003F0160"/>
    <w:rsid w:val="003F133A"/>
    <w:rsid w:val="003F2231"/>
    <w:rsid w:val="003F3F73"/>
    <w:rsid w:val="003F636C"/>
    <w:rsid w:val="003F6721"/>
    <w:rsid w:val="003F72A0"/>
    <w:rsid w:val="0040124C"/>
    <w:rsid w:val="00401DFF"/>
    <w:rsid w:val="00402F87"/>
    <w:rsid w:val="00403460"/>
    <w:rsid w:val="00404022"/>
    <w:rsid w:val="004075C0"/>
    <w:rsid w:val="00414662"/>
    <w:rsid w:val="004162D5"/>
    <w:rsid w:val="00416FAE"/>
    <w:rsid w:val="00417BA8"/>
    <w:rsid w:val="0042066F"/>
    <w:rsid w:val="0042187A"/>
    <w:rsid w:val="00422692"/>
    <w:rsid w:val="004237F0"/>
    <w:rsid w:val="00425AC0"/>
    <w:rsid w:val="00427BB4"/>
    <w:rsid w:val="0043155F"/>
    <w:rsid w:val="00431BB1"/>
    <w:rsid w:val="00431D56"/>
    <w:rsid w:val="00433C6D"/>
    <w:rsid w:val="004343A7"/>
    <w:rsid w:val="00437B2E"/>
    <w:rsid w:val="00445872"/>
    <w:rsid w:val="00445BC3"/>
    <w:rsid w:val="004465AF"/>
    <w:rsid w:val="00450B9C"/>
    <w:rsid w:val="00451920"/>
    <w:rsid w:val="00454C74"/>
    <w:rsid w:val="004576D9"/>
    <w:rsid w:val="0046426E"/>
    <w:rsid w:val="004649D6"/>
    <w:rsid w:val="0047024E"/>
    <w:rsid w:val="00471B2D"/>
    <w:rsid w:val="00472AE7"/>
    <w:rsid w:val="00474D97"/>
    <w:rsid w:val="0047603A"/>
    <w:rsid w:val="00477608"/>
    <w:rsid w:val="0048044F"/>
    <w:rsid w:val="004818AC"/>
    <w:rsid w:val="004829D7"/>
    <w:rsid w:val="00482F78"/>
    <w:rsid w:val="00483CD3"/>
    <w:rsid w:val="00486CC6"/>
    <w:rsid w:val="00486F6E"/>
    <w:rsid w:val="004871F6"/>
    <w:rsid w:val="004901D9"/>
    <w:rsid w:val="00491054"/>
    <w:rsid w:val="0049378B"/>
    <w:rsid w:val="00496880"/>
    <w:rsid w:val="004A08B8"/>
    <w:rsid w:val="004A0AB4"/>
    <w:rsid w:val="004A17A2"/>
    <w:rsid w:val="004A1DB7"/>
    <w:rsid w:val="004A53E0"/>
    <w:rsid w:val="004A5C70"/>
    <w:rsid w:val="004A5C80"/>
    <w:rsid w:val="004A662C"/>
    <w:rsid w:val="004B3130"/>
    <w:rsid w:val="004B779C"/>
    <w:rsid w:val="004C0123"/>
    <w:rsid w:val="004C0B0D"/>
    <w:rsid w:val="004C0CEA"/>
    <w:rsid w:val="004C109E"/>
    <w:rsid w:val="004C19FE"/>
    <w:rsid w:val="004C1C0B"/>
    <w:rsid w:val="004C4F6C"/>
    <w:rsid w:val="004C5D07"/>
    <w:rsid w:val="004C75C3"/>
    <w:rsid w:val="004D0639"/>
    <w:rsid w:val="004D1931"/>
    <w:rsid w:val="004D2C6D"/>
    <w:rsid w:val="004D3D6F"/>
    <w:rsid w:val="004D542D"/>
    <w:rsid w:val="004D66DC"/>
    <w:rsid w:val="004E192B"/>
    <w:rsid w:val="004E2A15"/>
    <w:rsid w:val="004E5EEA"/>
    <w:rsid w:val="004F189B"/>
    <w:rsid w:val="004F1C67"/>
    <w:rsid w:val="004F2BD0"/>
    <w:rsid w:val="004F3D7D"/>
    <w:rsid w:val="004F4C46"/>
    <w:rsid w:val="004F5BD2"/>
    <w:rsid w:val="004F6D7F"/>
    <w:rsid w:val="00501B65"/>
    <w:rsid w:val="005022EE"/>
    <w:rsid w:val="00502309"/>
    <w:rsid w:val="00503139"/>
    <w:rsid w:val="005036C5"/>
    <w:rsid w:val="00505959"/>
    <w:rsid w:val="00506903"/>
    <w:rsid w:val="00507186"/>
    <w:rsid w:val="005073F7"/>
    <w:rsid w:val="00507F85"/>
    <w:rsid w:val="00515AB7"/>
    <w:rsid w:val="005173F0"/>
    <w:rsid w:val="00520F0C"/>
    <w:rsid w:val="0052128F"/>
    <w:rsid w:val="005227D4"/>
    <w:rsid w:val="005308ED"/>
    <w:rsid w:val="00530E29"/>
    <w:rsid w:val="00531270"/>
    <w:rsid w:val="005339C7"/>
    <w:rsid w:val="00534422"/>
    <w:rsid w:val="005344DC"/>
    <w:rsid w:val="005348A2"/>
    <w:rsid w:val="00537FD3"/>
    <w:rsid w:val="00540410"/>
    <w:rsid w:val="00545451"/>
    <w:rsid w:val="005468FF"/>
    <w:rsid w:val="0054771E"/>
    <w:rsid w:val="0055173B"/>
    <w:rsid w:val="00551A22"/>
    <w:rsid w:val="00552B37"/>
    <w:rsid w:val="00552F17"/>
    <w:rsid w:val="00553080"/>
    <w:rsid w:val="0055410F"/>
    <w:rsid w:val="005548C4"/>
    <w:rsid w:val="00554BD3"/>
    <w:rsid w:val="005569FE"/>
    <w:rsid w:val="00560C21"/>
    <w:rsid w:val="00564950"/>
    <w:rsid w:val="00565FD6"/>
    <w:rsid w:val="005673F6"/>
    <w:rsid w:val="005675A5"/>
    <w:rsid w:val="00571036"/>
    <w:rsid w:val="00572D9C"/>
    <w:rsid w:val="00573879"/>
    <w:rsid w:val="00575C43"/>
    <w:rsid w:val="005767CB"/>
    <w:rsid w:val="00576D55"/>
    <w:rsid w:val="00577331"/>
    <w:rsid w:val="00581ADF"/>
    <w:rsid w:val="005832F1"/>
    <w:rsid w:val="00583C9E"/>
    <w:rsid w:val="00583F79"/>
    <w:rsid w:val="00585042"/>
    <w:rsid w:val="00585506"/>
    <w:rsid w:val="00585854"/>
    <w:rsid w:val="00585DB0"/>
    <w:rsid w:val="00586254"/>
    <w:rsid w:val="005862E0"/>
    <w:rsid w:val="005868D2"/>
    <w:rsid w:val="00587F33"/>
    <w:rsid w:val="0059126B"/>
    <w:rsid w:val="00594CDA"/>
    <w:rsid w:val="00595C4F"/>
    <w:rsid w:val="0059717A"/>
    <w:rsid w:val="00597D41"/>
    <w:rsid w:val="005A1A6D"/>
    <w:rsid w:val="005A2B33"/>
    <w:rsid w:val="005A5332"/>
    <w:rsid w:val="005A5A38"/>
    <w:rsid w:val="005A5B99"/>
    <w:rsid w:val="005B2B45"/>
    <w:rsid w:val="005B3338"/>
    <w:rsid w:val="005B33F6"/>
    <w:rsid w:val="005B364D"/>
    <w:rsid w:val="005B4423"/>
    <w:rsid w:val="005B4536"/>
    <w:rsid w:val="005B52F6"/>
    <w:rsid w:val="005B5436"/>
    <w:rsid w:val="005B74EF"/>
    <w:rsid w:val="005B7B47"/>
    <w:rsid w:val="005C0EC7"/>
    <w:rsid w:val="005C3564"/>
    <w:rsid w:val="005C45B8"/>
    <w:rsid w:val="005C5CF4"/>
    <w:rsid w:val="005D277A"/>
    <w:rsid w:val="005D3CC0"/>
    <w:rsid w:val="005D4625"/>
    <w:rsid w:val="005D5FF0"/>
    <w:rsid w:val="005D6010"/>
    <w:rsid w:val="005E0FAB"/>
    <w:rsid w:val="005E16D2"/>
    <w:rsid w:val="005E17F0"/>
    <w:rsid w:val="005E428F"/>
    <w:rsid w:val="005E4CAD"/>
    <w:rsid w:val="005E6605"/>
    <w:rsid w:val="005E665D"/>
    <w:rsid w:val="005E6694"/>
    <w:rsid w:val="005F0E42"/>
    <w:rsid w:val="005F3178"/>
    <w:rsid w:val="005F3995"/>
    <w:rsid w:val="005F6732"/>
    <w:rsid w:val="005F69AD"/>
    <w:rsid w:val="005F6E76"/>
    <w:rsid w:val="005F6E85"/>
    <w:rsid w:val="005F7C25"/>
    <w:rsid w:val="0060013A"/>
    <w:rsid w:val="006009E7"/>
    <w:rsid w:val="00601D3A"/>
    <w:rsid w:val="00602453"/>
    <w:rsid w:val="006027CA"/>
    <w:rsid w:val="00605B32"/>
    <w:rsid w:val="00606118"/>
    <w:rsid w:val="006066AB"/>
    <w:rsid w:val="00606C8A"/>
    <w:rsid w:val="00610C23"/>
    <w:rsid w:val="0061394A"/>
    <w:rsid w:val="0061415C"/>
    <w:rsid w:val="00614CEC"/>
    <w:rsid w:val="00616593"/>
    <w:rsid w:val="00617868"/>
    <w:rsid w:val="00621D8D"/>
    <w:rsid w:val="00622911"/>
    <w:rsid w:val="00625901"/>
    <w:rsid w:val="00626319"/>
    <w:rsid w:val="006269E3"/>
    <w:rsid w:val="006278BF"/>
    <w:rsid w:val="00627B89"/>
    <w:rsid w:val="00630D5C"/>
    <w:rsid w:val="00631BFD"/>
    <w:rsid w:val="006323B2"/>
    <w:rsid w:val="00632CC0"/>
    <w:rsid w:val="0063367B"/>
    <w:rsid w:val="0063503A"/>
    <w:rsid w:val="00635097"/>
    <w:rsid w:val="00635D50"/>
    <w:rsid w:val="0063656D"/>
    <w:rsid w:val="0063778E"/>
    <w:rsid w:val="00640058"/>
    <w:rsid w:val="00640895"/>
    <w:rsid w:val="00640A8F"/>
    <w:rsid w:val="00640D89"/>
    <w:rsid w:val="00641519"/>
    <w:rsid w:val="00642442"/>
    <w:rsid w:val="00644B6C"/>
    <w:rsid w:val="00644FDF"/>
    <w:rsid w:val="00645E55"/>
    <w:rsid w:val="00647928"/>
    <w:rsid w:val="006506D1"/>
    <w:rsid w:val="00651B28"/>
    <w:rsid w:val="0065465C"/>
    <w:rsid w:val="0065653A"/>
    <w:rsid w:val="006566DD"/>
    <w:rsid w:val="00656917"/>
    <w:rsid w:val="0066256F"/>
    <w:rsid w:val="00662742"/>
    <w:rsid w:val="00663003"/>
    <w:rsid w:val="00664567"/>
    <w:rsid w:val="00664C91"/>
    <w:rsid w:val="00664D57"/>
    <w:rsid w:val="00664FA8"/>
    <w:rsid w:val="0067145F"/>
    <w:rsid w:val="00673008"/>
    <w:rsid w:val="00674513"/>
    <w:rsid w:val="00674894"/>
    <w:rsid w:val="0067490E"/>
    <w:rsid w:val="006755EE"/>
    <w:rsid w:val="00676D68"/>
    <w:rsid w:val="006776BA"/>
    <w:rsid w:val="00677EF5"/>
    <w:rsid w:val="00683BB4"/>
    <w:rsid w:val="00683DDA"/>
    <w:rsid w:val="0068662D"/>
    <w:rsid w:val="00686748"/>
    <w:rsid w:val="0069042A"/>
    <w:rsid w:val="00691225"/>
    <w:rsid w:val="00692AC4"/>
    <w:rsid w:val="00692F5B"/>
    <w:rsid w:val="00694DE5"/>
    <w:rsid w:val="006954D1"/>
    <w:rsid w:val="0069598D"/>
    <w:rsid w:val="006967C2"/>
    <w:rsid w:val="006A0748"/>
    <w:rsid w:val="006A0E2A"/>
    <w:rsid w:val="006A0FA0"/>
    <w:rsid w:val="006A1459"/>
    <w:rsid w:val="006A3016"/>
    <w:rsid w:val="006A3E75"/>
    <w:rsid w:val="006A5DB9"/>
    <w:rsid w:val="006A66D0"/>
    <w:rsid w:val="006A6769"/>
    <w:rsid w:val="006A6BE5"/>
    <w:rsid w:val="006B3534"/>
    <w:rsid w:val="006B3B8E"/>
    <w:rsid w:val="006B56AC"/>
    <w:rsid w:val="006B6BB5"/>
    <w:rsid w:val="006B7D4E"/>
    <w:rsid w:val="006C0339"/>
    <w:rsid w:val="006C0F09"/>
    <w:rsid w:val="006C0FB1"/>
    <w:rsid w:val="006C24CF"/>
    <w:rsid w:val="006C38AD"/>
    <w:rsid w:val="006C477D"/>
    <w:rsid w:val="006C51D0"/>
    <w:rsid w:val="006C612C"/>
    <w:rsid w:val="006D2363"/>
    <w:rsid w:val="006D25F7"/>
    <w:rsid w:val="006D2F5D"/>
    <w:rsid w:val="006D3F10"/>
    <w:rsid w:val="006D4AB4"/>
    <w:rsid w:val="006D7E76"/>
    <w:rsid w:val="006E0928"/>
    <w:rsid w:val="006E0FA2"/>
    <w:rsid w:val="006E122E"/>
    <w:rsid w:val="006E133E"/>
    <w:rsid w:val="006E2016"/>
    <w:rsid w:val="006E4ACF"/>
    <w:rsid w:val="006E6C62"/>
    <w:rsid w:val="006F018C"/>
    <w:rsid w:val="006F021D"/>
    <w:rsid w:val="006F097F"/>
    <w:rsid w:val="006F0A5E"/>
    <w:rsid w:val="006F0E5F"/>
    <w:rsid w:val="006F1179"/>
    <w:rsid w:val="006F2AC9"/>
    <w:rsid w:val="006F2FC7"/>
    <w:rsid w:val="006F4100"/>
    <w:rsid w:val="006F5E8A"/>
    <w:rsid w:val="006F6D56"/>
    <w:rsid w:val="006F7C37"/>
    <w:rsid w:val="00701655"/>
    <w:rsid w:val="0070189D"/>
    <w:rsid w:val="00702D6C"/>
    <w:rsid w:val="00703B57"/>
    <w:rsid w:val="00707BE2"/>
    <w:rsid w:val="00711F2B"/>
    <w:rsid w:val="0071216F"/>
    <w:rsid w:val="00712241"/>
    <w:rsid w:val="00712300"/>
    <w:rsid w:val="00712A74"/>
    <w:rsid w:val="0071444B"/>
    <w:rsid w:val="00714F72"/>
    <w:rsid w:val="00720ED4"/>
    <w:rsid w:val="0072210B"/>
    <w:rsid w:val="007229A2"/>
    <w:rsid w:val="0072310D"/>
    <w:rsid w:val="007243AD"/>
    <w:rsid w:val="00724453"/>
    <w:rsid w:val="007252F0"/>
    <w:rsid w:val="00726730"/>
    <w:rsid w:val="00734A13"/>
    <w:rsid w:val="007354A9"/>
    <w:rsid w:val="0073776B"/>
    <w:rsid w:val="00744A54"/>
    <w:rsid w:val="007454D0"/>
    <w:rsid w:val="00746E9B"/>
    <w:rsid w:val="00750EA4"/>
    <w:rsid w:val="00751593"/>
    <w:rsid w:val="00753632"/>
    <w:rsid w:val="00755AFE"/>
    <w:rsid w:val="00763192"/>
    <w:rsid w:val="00763C09"/>
    <w:rsid w:val="0076507F"/>
    <w:rsid w:val="00765273"/>
    <w:rsid w:val="007658B1"/>
    <w:rsid w:val="00765BC6"/>
    <w:rsid w:val="007665E2"/>
    <w:rsid w:val="007714CC"/>
    <w:rsid w:val="0077349D"/>
    <w:rsid w:val="00775287"/>
    <w:rsid w:val="00775C5D"/>
    <w:rsid w:val="00775D9E"/>
    <w:rsid w:val="007762E5"/>
    <w:rsid w:val="00777266"/>
    <w:rsid w:val="007802FD"/>
    <w:rsid w:val="00785A11"/>
    <w:rsid w:val="00786C91"/>
    <w:rsid w:val="0078726F"/>
    <w:rsid w:val="00787864"/>
    <w:rsid w:val="00791DB8"/>
    <w:rsid w:val="007928EE"/>
    <w:rsid w:val="007A098F"/>
    <w:rsid w:val="007A1205"/>
    <w:rsid w:val="007A244F"/>
    <w:rsid w:val="007A33CC"/>
    <w:rsid w:val="007A5010"/>
    <w:rsid w:val="007A511C"/>
    <w:rsid w:val="007A538F"/>
    <w:rsid w:val="007B3AB5"/>
    <w:rsid w:val="007B4737"/>
    <w:rsid w:val="007B48DD"/>
    <w:rsid w:val="007B4C19"/>
    <w:rsid w:val="007B5086"/>
    <w:rsid w:val="007B62DA"/>
    <w:rsid w:val="007B6748"/>
    <w:rsid w:val="007B7C58"/>
    <w:rsid w:val="007C089D"/>
    <w:rsid w:val="007C30F9"/>
    <w:rsid w:val="007C3DC1"/>
    <w:rsid w:val="007C4205"/>
    <w:rsid w:val="007C479C"/>
    <w:rsid w:val="007D1921"/>
    <w:rsid w:val="007D261A"/>
    <w:rsid w:val="007D50CB"/>
    <w:rsid w:val="007D50F4"/>
    <w:rsid w:val="007D620D"/>
    <w:rsid w:val="007D6ABF"/>
    <w:rsid w:val="007D7AD5"/>
    <w:rsid w:val="007D7AD9"/>
    <w:rsid w:val="007E323F"/>
    <w:rsid w:val="007E37C6"/>
    <w:rsid w:val="007E7EAD"/>
    <w:rsid w:val="007F1C7D"/>
    <w:rsid w:val="007F546F"/>
    <w:rsid w:val="007F582C"/>
    <w:rsid w:val="007F6055"/>
    <w:rsid w:val="007F60C8"/>
    <w:rsid w:val="007F7873"/>
    <w:rsid w:val="007F7917"/>
    <w:rsid w:val="00802C71"/>
    <w:rsid w:val="00803979"/>
    <w:rsid w:val="00806713"/>
    <w:rsid w:val="00806E4B"/>
    <w:rsid w:val="00812372"/>
    <w:rsid w:val="00812952"/>
    <w:rsid w:val="008132B4"/>
    <w:rsid w:val="00814308"/>
    <w:rsid w:val="0081699A"/>
    <w:rsid w:val="00816AAD"/>
    <w:rsid w:val="008216AD"/>
    <w:rsid w:val="008217B1"/>
    <w:rsid w:val="00821B29"/>
    <w:rsid w:val="00823650"/>
    <w:rsid w:val="008238DF"/>
    <w:rsid w:val="00823C98"/>
    <w:rsid w:val="00824AD3"/>
    <w:rsid w:val="00824FE1"/>
    <w:rsid w:val="008257C1"/>
    <w:rsid w:val="00830CD1"/>
    <w:rsid w:val="00831ED9"/>
    <w:rsid w:val="00833429"/>
    <w:rsid w:val="00837FB1"/>
    <w:rsid w:val="0084439B"/>
    <w:rsid w:val="00845083"/>
    <w:rsid w:val="00845BFF"/>
    <w:rsid w:val="00847ADC"/>
    <w:rsid w:val="00852127"/>
    <w:rsid w:val="00852235"/>
    <w:rsid w:val="00852A65"/>
    <w:rsid w:val="00852DE9"/>
    <w:rsid w:val="008541FA"/>
    <w:rsid w:val="008555C8"/>
    <w:rsid w:val="00857957"/>
    <w:rsid w:val="00861056"/>
    <w:rsid w:val="008642EC"/>
    <w:rsid w:val="00865A52"/>
    <w:rsid w:val="008665B8"/>
    <w:rsid w:val="00873B0E"/>
    <w:rsid w:val="0087541F"/>
    <w:rsid w:val="008766FA"/>
    <w:rsid w:val="00877201"/>
    <w:rsid w:val="00877495"/>
    <w:rsid w:val="00880B65"/>
    <w:rsid w:val="008812AD"/>
    <w:rsid w:val="00881B89"/>
    <w:rsid w:val="00881E6D"/>
    <w:rsid w:val="00883A16"/>
    <w:rsid w:val="00883C23"/>
    <w:rsid w:val="00883D8D"/>
    <w:rsid w:val="008850A0"/>
    <w:rsid w:val="00885357"/>
    <w:rsid w:val="0088571A"/>
    <w:rsid w:val="00886FBE"/>
    <w:rsid w:val="00887964"/>
    <w:rsid w:val="00887FD3"/>
    <w:rsid w:val="00890009"/>
    <w:rsid w:val="00890290"/>
    <w:rsid w:val="008910EA"/>
    <w:rsid w:val="00891212"/>
    <w:rsid w:val="008937EF"/>
    <w:rsid w:val="00894B55"/>
    <w:rsid w:val="00894F3D"/>
    <w:rsid w:val="00897A56"/>
    <w:rsid w:val="00897DFB"/>
    <w:rsid w:val="008A0B80"/>
    <w:rsid w:val="008A333C"/>
    <w:rsid w:val="008A38D9"/>
    <w:rsid w:val="008A4202"/>
    <w:rsid w:val="008A541C"/>
    <w:rsid w:val="008A7700"/>
    <w:rsid w:val="008B31FD"/>
    <w:rsid w:val="008B48CF"/>
    <w:rsid w:val="008B58E7"/>
    <w:rsid w:val="008B61FD"/>
    <w:rsid w:val="008C05CC"/>
    <w:rsid w:val="008C08CA"/>
    <w:rsid w:val="008C2D81"/>
    <w:rsid w:val="008C35FC"/>
    <w:rsid w:val="008C4766"/>
    <w:rsid w:val="008C5BF2"/>
    <w:rsid w:val="008C692C"/>
    <w:rsid w:val="008C7D82"/>
    <w:rsid w:val="008D04D0"/>
    <w:rsid w:val="008D194D"/>
    <w:rsid w:val="008D2005"/>
    <w:rsid w:val="008D5463"/>
    <w:rsid w:val="008D7DA1"/>
    <w:rsid w:val="008E2416"/>
    <w:rsid w:val="008E24D4"/>
    <w:rsid w:val="008E312C"/>
    <w:rsid w:val="008E4E8E"/>
    <w:rsid w:val="008E597B"/>
    <w:rsid w:val="008E6F9B"/>
    <w:rsid w:val="008E7069"/>
    <w:rsid w:val="008E73E9"/>
    <w:rsid w:val="008F38D1"/>
    <w:rsid w:val="008F705F"/>
    <w:rsid w:val="008F739B"/>
    <w:rsid w:val="008F7B8B"/>
    <w:rsid w:val="00902793"/>
    <w:rsid w:val="0090295F"/>
    <w:rsid w:val="009035E7"/>
    <w:rsid w:val="009046DF"/>
    <w:rsid w:val="00904EF5"/>
    <w:rsid w:val="009057DC"/>
    <w:rsid w:val="009106D1"/>
    <w:rsid w:val="0091130E"/>
    <w:rsid w:val="009121A0"/>
    <w:rsid w:val="009134D2"/>
    <w:rsid w:val="00913E27"/>
    <w:rsid w:val="00913F6C"/>
    <w:rsid w:val="00914618"/>
    <w:rsid w:val="009173F8"/>
    <w:rsid w:val="00917CDF"/>
    <w:rsid w:val="00920055"/>
    <w:rsid w:val="009203CB"/>
    <w:rsid w:val="00920AE6"/>
    <w:rsid w:val="009210AB"/>
    <w:rsid w:val="00921218"/>
    <w:rsid w:val="00921598"/>
    <w:rsid w:val="009223EE"/>
    <w:rsid w:val="0092277C"/>
    <w:rsid w:val="00925722"/>
    <w:rsid w:val="0092779B"/>
    <w:rsid w:val="00932061"/>
    <w:rsid w:val="00933507"/>
    <w:rsid w:val="00935103"/>
    <w:rsid w:val="00935FFF"/>
    <w:rsid w:val="00944F2D"/>
    <w:rsid w:val="00945F5F"/>
    <w:rsid w:val="0094763C"/>
    <w:rsid w:val="009476EB"/>
    <w:rsid w:val="00950B03"/>
    <w:rsid w:val="0095198E"/>
    <w:rsid w:val="009532A2"/>
    <w:rsid w:val="00954532"/>
    <w:rsid w:val="00955019"/>
    <w:rsid w:val="00955EAC"/>
    <w:rsid w:val="0095615B"/>
    <w:rsid w:val="00956862"/>
    <w:rsid w:val="009568C4"/>
    <w:rsid w:val="009609ED"/>
    <w:rsid w:val="009616FC"/>
    <w:rsid w:val="00961F5B"/>
    <w:rsid w:val="00962284"/>
    <w:rsid w:val="00962520"/>
    <w:rsid w:val="0096518C"/>
    <w:rsid w:val="00970347"/>
    <w:rsid w:val="0097069C"/>
    <w:rsid w:val="00970DBA"/>
    <w:rsid w:val="00973C45"/>
    <w:rsid w:val="0097534C"/>
    <w:rsid w:val="0097571F"/>
    <w:rsid w:val="00976282"/>
    <w:rsid w:val="009765C9"/>
    <w:rsid w:val="00976978"/>
    <w:rsid w:val="009771AC"/>
    <w:rsid w:val="009779A4"/>
    <w:rsid w:val="00977C65"/>
    <w:rsid w:val="00982076"/>
    <w:rsid w:val="0098730F"/>
    <w:rsid w:val="009907FD"/>
    <w:rsid w:val="0099091F"/>
    <w:rsid w:val="00990B5A"/>
    <w:rsid w:val="00992B85"/>
    <w:rsid w:val="009933BF"/>
    <w:rsid w:val="0099472B"/>
    <w:rsid w:val="0099702F"/>
    <w:rsid w:val="00997F85"/>
    <w:rsid w:val="009A0715"/>
    <w:rsid w:val="009A0AB2"/>
    <w:rsid w:val="009A1F35"/>
    <w:rsid w:val="009A2114"/>
    <w:rsid w:val="009A51BD"/>
    <w:rsid w:val="009A5EF6"/>
    <w:rsid w:val="009A6219"/>
    <w:rsid w:val="009A6723"/>
    <w:rsid w:val="009A6ACA"/>
    <w:rsid w:val="009B0B3E"/>
    <w:rsid w:val="009B1452"/>
    <w:rsid w:val="009B18E2"/>
    <w:rsid w:val="009B2E36"/>
    <w:rsid w:val="009B45D1"/>
    <w:rsid w:val="009B5979"/>
    <w:rsid w:val="009B5FDA"/>
    <w:rsid w:val="009B60C7"/>
    <w:rsid w:val="009B6106"/>
    <w:rsid w:val="009B713C"/>
    <w:rsid w:val="009C0C8B"/>
    <w:rsid w:val="009C11D5"/>
    <w:rsid w:val="009C4DD4"/>
    <w:rsid w:val="009C59E1"/>
    <w:rsid w:val="009C7F8E"/>
    <w:rsid w:val="009D27D2"/>
    <w:rsid w:val="009D3C22"/>
    <w:rsid w:val="009D6E6F"/>
    <w:rsid w:val="009E40DD"/>
    <w:rsid w:val="009E4E71"/>
    <w:rsid w:val="009E6078"/>
    <w:rsid w:val="009E664C"/>
    <w:rsid w:val="009F28F0"/>
    <w:rsid w:val="009F3960"/>
    <w:rsid w:val="009F49A3"/>
    <w:rsid w:val="009F5640"/>
    <w:rsid w:val="009F5D1B"/>
    <w:rsid w:val="009F6D5F"/>
    <w:rsid w:val="009F7D32"/>
    <w:rsid w:val="00A02D5C"/>
    <w:rsid w:val="00A037BE"/>
    <w:rsid w:val="00A03F75"/>
    <w:rsid w:val="00A04638"/>
    <w:rsid w:val="00A0578E"/>
    <w:rsid w:val="00A105AA"/>
    <w:rsid w:val="00A10A8B"/>
    <w:rsid w:val="00A11522"/>
    <w:rsid w:val="00A11938"/>
    <w:rsid w:val="00A12EC6"/>
    <w:rsid w:val="00A1515B"/>
    <w:rsid w:val="00A15ADA"/>
    <w:rsid w:val="00A16DE4"/>
    <w:rsid w:val="00A16F6F"/>
    <w:rsid w:val="00A21A94"/>
    <w:rsid w:val="00A22488"/>
    <w:rsid w:val="00A248FE"/>
    <w:rsid w:val="00A27816"/>
    <w:rsid w:val="00A30E77"/>
    <w:rsid w:val="00A328EC"/>
    <w:rsid w:val="00A32CFC"/>
    <w:rsid w:val="00A35CB3"/>
    <w:rsid w:val="00A37DDC"/>
    <w:rsid w:val="00A40EC8"/>
    <w:rsid w:val="00A4148B"/>
    <w:rsid w:val="00A4401E"/>
    <w:rsid w:val="00A442F4"/>
    <w:rsid w:val="00A44456"/>
    <w:rsid w:val="00A4453E"/>
    <w:rsid w:val="00A45211"/>
    <w:rsid w:val="00A46135"/>
    <w:rsid w:val="00A509CD"/>
    <w:rsid w:val="00A50A30"/>
    <w:rsid w:val="00A51F74"/>
    <w:rsid w:val="00A5362A"/>
    <w:rsid w:val="00A53D4A"/>
    <w:rsid w:val="00A542D4"/>
    <w:rsid w:val="00A553DE"/>
    <w:rsid w:val="00A55564"/>
    <w:rsid w:val="00A577CD"/>
    <w:rsid w:val="00A60044"/>
    <w:rsid w:val="00A632B6"/>
    <w:rsid w:val="00A700AA"/>
    <w:rsid w:val="00A71B3B"/>
    <w:rsid w:val="00A7358C"/>
    <w:rsid w:val="00A756CE"/>
    <w:rsid w:val="00A7736C"/>
    <w:rsid w:val="00A77831"/>
    <w:rsid w:val="00A80AB6"/>
    <w:rsid w:val="00A81810"/>
    <w:rsid w:val="00A822F9"/>
    <w:rsid w:val="00A83D8E"/>
    <w:rsid w:val="00A84EC5"/>
    <w:rsid w:val="00A867D7"/>
    <w:rsid w:val="00A87808"/>
    <w:rsid w:val="00A92CFE"/>
    <w:rsid w:val="00A930FC"/>
    <w:rsid w:val="00A9369A"/>
    <w:rsid w:val="00A94186"/>
    <w:rsid w:val="00A95B2C"/>
    <w:rsid w:val="00A95B58"/>
    <w:rsid w:val="00A95C3E"/>
    <w:rsid w:val="00A96AE3"/>
    <w:rsid w:val="00AA1D39"/>
    <w:rsid w:val="00AA24DA"/>
    <w:rsid w:val="00AA257D"/>
    <w:rsid w:val="00AA2826"/>
    <w:rsid w:val="00AA327A"/>
    <w:rsid w:val="00AA472A"/>
    <w:rsid w:val="00AA52ED"/>
    <w:rsid w:val="00AB34DC"/>
    <w:rsid w:val="00AB3AC2"/>
    <w:rsid w:val="00AB7616"/>
    <w:rsid w:val="00AB78F3"/>
    <w:rsid w:val="00AC2266"/>
    <w:rsid w:val="00AC24DE"/>
    <w:rsid w:val="00AC3386"/>
    <w:rsid w:val="00AC4802"/>
    <w:rsid w:val="00AC5284"/>
    <w:rsid w:val="00AC5876"/>
    <w:rsid w:val="00AC603C"/>
    <w:rsid w:val="00AC6601"/>
    <w:rsid w:val="00AC6B20"/>
    <w:rsid w:val="00AC71AB"/>
    <w:rsid w:val="00AD1FB2"/>
    <w:rsid w:val="00AD3CFF"/>
    <w:rsid w:val="00AD65B9"/>
    <w:rsid w:val="00AD6E37"/>
    <w:rsid w:val="00AE3EBC"/>
    <w:rsid w:val="00AE45FA"/>
    <w:rsid w:val="00AE58F8"/>
    <w:rsid w:val="00AE653B"/>
    <w:rsid w:val="00AF0DE4"/>
    <w:rsid w:val="00AF6546"/>
    <w:rsid w:val="00AF735B"/>
    <w:rsid w:val="00B003C0"/>
    <w:rsid w:val="00B00423"/>
    <w:rsid w:val="00B02D06"/>
    <w:rsid w:val="00B03E7A"/>
    <w:rsid w:val="00B03EE9"/>
    <w:rsid w:val="00B04382"/>
    <w:rsid w:val="00B065FF"/>
    <w:rsid w:val="00B1271D"/>
    <w:rsid w:val="00B13392"/>
    <w:rsid w:val="00B1515C"/>
    <w:rsid w:val="00B20DDC"/>
    <w:rsid w:val="00B2248D"/>
    <w:rsid w:val="00B23565"/>
    <w:rsid w:val="00B2390E"/>
    <w:rsid w:val="00B24162"/>
    <w:rsid w:val="00B25061"/>
    <w:rsid w:val="00B30A54"/>
    <w:rsid w:val="00B338B0"/>
    <w:rsid w:val="00B3400F"/>
    <w:rsid w:val="00B347C9"/>
    <w:rsid w:val="00B35837"/>
    <w:rsid w:val="00B365FE"/>
    <w:rsid w:val="00B3719B"/>
    <w:rsid w:val="00B371C7"/>
    <w:rsid w:val="00B37CD4"/>
    <w:rsid w:val="00B37E07"/>
    <w:rsid w:val="00B40367"/>
    <w:rsid w:val="00B405B9"/>
    <w:rsid w:val="00B40AC9"/>
    <w:rsid w:val="00B41230"/>
    <w:rsid w:val="00B42655"/>
    <w:rsid w:val="00B43148"/>
    <w:rsid w:val="00B47FA4"/>
    <w:rsid w:val="00B5026B"/>
    <w:rsid w:val="00B53F3D"/>
    <w:rsid w:val="00B55962"/>
    <w:rsid w:val="00B56964"/>
    <w:rsid w:val="00B57E86"/>
    <w:rsid w:val="00B61733"/>
    <w:rsid w:val="00B70299"/>
    <w:rsid w:val="00B7391E"/>
    <w:rsid w:val="00B74A7E"/>
    <w:rsid w:val="00B75E07"/>
    <w:rsid w:val="00B8234F"/>
    <w:rsid w:val="00B8244E"/>
    <w:rsid w:val="00B84BFA"/>
    <w:rsid w:val="00B87152"/>
    <w:rsid w:val="00B87BEF"/>
    <w:rsid w:val="00B87C7C"/>
    <w:rsid w:val="00B87E71"/>
    <w:rsid w:val="00B907F7"/>
    <w:rsid w:val="00B90AB1"/>
    <w:rsid w:val="00B91D83"/>
    <w:rsid w:val="00B923C8"/>
    <w:rsid w:val="00B96488"/>
    <w:rsid w:val="00B9679E"/>
    <w:rsid w:val="00B969EB"/>
    <w:rsid w:val="00BA3F27"/>
    <w:rsid w:val="00BA554C"/>
    <w:rsid w:val="00BA5595"/>
    <w:rsid w:val="00BA7C7A"/>
    <w:rsid w:val="00BB1187"/>
    <w:rsid w:val="00BB2C3D"/>
    <w:rsid w:val="00BB5B5F"/>
    <w:rsid w:val="00BB60E2"/>
    <w:rsid w:val="00BB7F7A"/>
    <w:rsid w:val="00BC0912"/>
    <w:rsid w:val="00BC09EB"/>
    <w:rsid w:val="00BC1BE2"/>
    <w:rsid w:val="00BC34DB"/>
    <w:rsid w:val="00BC4FB6"/>
    <w:rsid w:val="00BC6C8F"/>
    <w:rsid w:val="00BC7D29"/>
    <w:rsid w:val="00BC7D88"/>
    <w:rsid w:val="00BD0028"/>
    <w:rsid w:val="00BD0E1E"/>
    <w:rsid w:val="00BD250F"/>
    <w:rsid w:val="00BD2647"/>
    <w:rsid w:val="00BD2ECD"/>
    <w:rsid w:val="00BD7840"/>
    <w:rsid w:val="00BD7B62"/>
    <w:rsid w:val="00BE0159"/>
    <w:rsid w:val="00BE0E0A"/>
    <w:rsid w:val="00BE1E48"/>
    <w:rsid w:val="00BE33D1"/>
    <w:rsid w:val="00BE4167"/>
    <w:rsid w:val="00BE53BC"/>
    <w:rsid w:val="00BE53C9"/>
    <w:rsid w:val="00BE62EA"/>
    <w:rsid w:val="00BE6E56"/>
    <w:rsid w:val="00BF10BF"/>
    <w:rsid w:val="00BF15D0"/>
    <w:rsid w:val="00BF2940"/>
    <w:rsid w:val="00BF4779"/>
    <w:rsid w:val="00C015CC"/>
    <w:rsid w:val="00C016B2"/>
    <w:rsid w:val="00C024DD"/>
    <w:rsid w:val="00C03210"/>
    <w:rsid w:val="00C04410"/>
    <w:rsid w:val="00C062AA"/>
    <w:rsid w:val="00C10DCD"/>
    <w:rsid w:val="00C12B67"/>
    <w:rsid w:val="00C13D04"/>
    <w:rsid w:val="00C14343"/>
    <w:rsid w:val="00C1575D"/>
    <w:rsid w:val="00C16894"/>
    <w:rsid w:val="00C16DC0"/>
    <w:rsid w:val="00C1722D"/>
    <w:rsid w:val="00C1793E"/>
    <w:rsid w:val="00C17E0B"/>
    <w:rsid w:val="00C20F7C"/>
    <w:rsid w:val="00C222CA"/>
    <w:rsid w:val="00C22414"/>
    <w:rsid w:val="00C2274B"/>
    <w:rsid w:val="00C2357E"/>
    <w:rsid w:val="00C23CA6"/>
    <w:rsid w:val="00C26189"/>
    <w:rsid w:val="00C261B9"/>
    <w:rsid w:val="00C3139F"/>
    <w:rsid w:val="00C325D9"/>
    <w:rsid w:val="00C326FE"/>
    <w:rsid w:val="00C32E3A"/>
    <w:rsid w:val="00C33836"/>
    <w:rsid w:val="00C33BD6"/>
    <w:rsid w:val="00C3647D"/>
    <w:rsid w:val="00C36D7A"/>
    <w:rsid w:val="00C42E7D"/>
    <w:rsid w:val="00C43105"/>
    <w:rsid w:val="00C45E23"/>
    <w:rsid w:val="00C466B0"/>
    <w:rsid w:val="00C50861"/>
    <w:rsid w:val="00C55747"/>
    <w:rsid w:val="00C5749E"/>
    <w:rsid w:val="00C60DCC"/>
    <w:rsid w:val="00C6380B"/>
    <w:rsid w:val="00C64292"/>
    <w:rsid w:val="00C653D6"/>
    <w:rsid w:val="00C65B60"/>
    <w:rsid w:val="00C662A3"/>
    <w:rsid w:val="00C67299"/>
    <w:rsid w:val="00C67905"/>
    <w:rsid w:val="00C72363"/>
    <w:rsid w:val="00C73E74"/>
    <w:rsid w:val="00C74ECF"/>
    <w:rsid w:val="00C842FF"/>
    <w:rsid w:val="00C85FC5"/>
    <w:rsid w:val="00C872EB"/>
    <w:rsid w:val="00C9291F"/>
    <w:rsid w:val="00C94220"/>
    <w:rsid w:val="00C96196"/>
    <w:rsid w:val="00C966EE"/>
    <w:rsid w:val="00C97771"/>
    <w:rsid w:val="00CA2739"/>
    <w:rsid w:val="00CA52CB"/>
    <w:rsid w:val="00CA72D1"/>
    <w:rsid w:val="00CA750F"/>
    <w:rsid w:val="00CA7E6B"/>
    <w:rsid w:val="00CB053F"/>
    <w:rsid w:val="00CB062B"/>
    <w:rsid w:val="00CB1835"/>
    <w:rsid w:val="00CB2E3F"/>
    <w:rsid w:val="00CB328A"/>
    <w:rsid w:val="00CB340C"/>
    <w:rsid w:val="00CB350D"/>
    <w:rsid w:val="00CB36BE"/>
    <w:rsid w:val="00CB5498"/>
    <w:rsid w:val="00CB5A7C"/>
    <w:rsid w:val="00CB5CB1"/>
    <w:rsid w:val="00CB5F41"/>
    <w:rsid w:val="00CC0FDD"/>
    <w:rsid w:val="00CC1739"/>
    <w:rsid w:val="00CC35B4"/>
    <w:rsid w:val="00CC49B3"/>
    <w:rsid w:val="00CC4B88"/>
    <w:rsid w:val="00CC7731"/>
    <w:rsid w:val="00CC7B88"/>
    <w:rsid w:val="00CD6728"/>
    <w:rsid w:val="00CD76EF"/>
    <w:rsid w:val="00CE30C1"/>
    <w:rsid w:val="00CE3943"/>
    <w:rsid w:val="00CE55E7"/>
    <w:rsid w:val="00CE6B42"/>
    <w:rsid w:val="00CE70A9"/>
    <w:rsid w:val="00CE7C3B"/>
    <w:rsid w:val="00CF10AB"/>
    <w:rsid w:val="00CF1687"/>
    <w:rsid w:val="00CF2065"/>
    <w:rsid w:val="00CF2983"/>
    <w:rsid w:val="00CF56D3"/>
    <w:rsid w:val="00CF63B9"/>
    <w:rsid w:val="00D00038"/>
    <w:rsid w:val="00D02336"/>
    <w:rsid w:val="00D04755"/>
    <w:rsid w:val="00D056D6"/>
    <w:rsid w:val="00D057B1"/>
    <w:rsid w:val="00D05C25"/>
    <w:rsid w:val="00D05D83"/>
    <w:rsid w:val="00D11B64"/>
    <w:rsid w:val="00D20F5D"/>
    <w:rsid w:val="00D2126D"/>
    <w:rsid w:val="00D23402"/>
    <w:rsid w:val="00D2620D"/>
    <w:rsid w:val="00D26818"/>
    <w:rsid w:val="00D313E0"/>
    <w:rsid w:val="00D3186A"/>
    <w:rsid w:val="00D31F0E"/>
    <w:rsid w:val="00D33555"/>
    <w:rsid w:val="00D3391A"/>
    <w:rsid w:val="00D34A40"/>
    <w:rsid w:val="00D35AF6"/>
    <w:rsid w:val="00D36C43"/>
    <w:rsid w:val="00D37DB2"/>
    <w:rsid w:val="00D40CAD"/>
    <w:rsid w:val="00D422DC"/>
    <w:rsid w:val="00D4264C"/>
    <w:rsid w:val="00D4337D"/>
    <w:rsid w:val="00D44C00"/>
    <w:rsid w:val="00D47022"/>
    <w:rsid w:val="00D5037C"/>
    <w:rsid w:val="00D5057E"/>
    <w:rsid w:val="00D512F6"/>
    <w:rsid w:val="00D519B8"/>
    <w:rsid w:val="00D51A10"/>
    <w:rsid w:val="00D5636F"/>
    <w:rsid w:val="00D57A9D"/>
    <w:rsid w:val="00D57F6F"/>
    <w:rsid w:val="00D60197"/>
    <w:rsid w:val="00D616DA"/>
    <w:rsid w:val="00D622DD"/>
    <w:rsid w:val="00D628A6"/>
    <w:rsid w:val="00D64D40"/>
    <w:rsid w:val="00D662E2"/>
    <w:rsid w:val="00D676A7"/>
    <w:rsid w:val="00D67A12"/>
    <w:rsid w:val="00D67D63"/>
    <w:rsid w:val="00D72AE1"/>
    <w:rsid w:val="00D76134"/>
    <w:rsid w:val="00D76691"/>
    <w:rsid w:val="00D7717D"/>
    <w:rsid w:val="00D7731A"/>
    <w:rsid w:val="00D800B6"/>
    <w:rsid w:val="00D821F6"/>
    <w:rsid w:val="00D82B6F"/>
    <w:rsid w:val="00D82C9F"/>
    <w:rsid w:val="00D853E2"/>
    <w:rsid w:val="00D85C36"/>
    <w:rsid w:val="00D85DFC"/>
    <w:rsid w:val="00D92261"/>
    <w:rsid w:val="00D9275A"/>
    <w:rsid w:val="00D92BE9"/>
    <w:rsid w:val="00D934DF"/>
    <w:rsid w:val="00D93C2D"/>
    <w:rsid w:val="00D94425"/>
    <w:rsid w:val="00D9686B"/>
    <w:rsid w:val="00DA02E7"/>
    <w:rsid w:val="00DA0BFE"/>
    <w:rsid w:val="00DA0D82"/>
    <w:rsid w:val="00DA4313"/>
    <w:rsid w:val="00DA6032"/>
    <w:rsid w:val="00DB0316"/>
    <w:rsid w:val="00DB06E5"/>
    <w:rsid w:val="00DB0873"/>
    <w:rsid w:val="00DB0E29"/>
    <w:rsid w:val="00DB2EB3"/>
    <w:rsid w:val="00DB389A"/>
    <w:rsid w:val="00DB3D27"/>
    <w:rsid w:val="00DB6AC2"/>
    <w:rsid w:val="00DC0D54"/>
    <w:rsid w:val="00DC1401"/>
    <w:rsid w:val="00DC1F7E"/>
    <w:rsid w:val="00DC33B8"/>
    <w:rsid w:val="00DC36F5"/>
    <w:rsid w:val="00DC3C09"/>
    <w:rsid w:val="00DC47BE"/>
    <w:rsid w:val="00DD1062"/>
    <w:rsid w:val="00DD2DE9"/>
    <w:rsid w:val="00DD3C80"/>
    <w:rsid w:val="00DD3D82"/>
    <w:rsid w:val="00DD68E0"/>
    <w:rsid w:val="00DD6BEF"/>
    <w:rsid w:val="00DE0B31"/>
    <w:rsid w:val="00DE14C3"/>
    <w:rsid w:val="00DE2BDF"/>
    <w:rsid w:val="00DE3363"/>
    <w:rsid w:val="00DE3B36"/>
    <w:rsid w:val="00DE4138"/>
    <w:rsid w:val="00DE5370"/>
    <w:rsid w:val="00DF382B"/>
    <w:rsid w:val="00DF5082"/>
    <w:rsid w:val="00DF5A8F"/>
    <w:rsid w:val="00DF7143"/>
    <w:rsid w:val="00E0077B"/>
    <w:rsid w:val="00E01C39"/>
    <w:rsid w:val="00E04B19"/>
    <w:rsid w:val="00E0518D"/>
    <w:rsid w:val="00E058A4"/>
    <w:rsid w:val="00E1055C"/>
    <w:rsid w:val="00E106E2"/>
    <w:rsid w:val="00E10942"/>
    <w:rsid w:val="00E11005"/>
    <w:rsid w:val="00E12073"/>
    <w:rsid w:val="00E13075"/>
    <w:rsid w:val="00E13358"/>
    <w:rsid w:val="00E16AAC"/>
    <w:rsid w:val="00E172CC"/>
    <w:rsid w:val="00E179F7"/>
    <w:rsid w:val="00E20554"/>
    <w:rsid w:val="00E210F3"/>
    <w:rsid w:val="00E2224B"/>
    <w:rsid w:val="00E22950"/>
    <w:rsid w:val="00E2309F"/>
    <w:rsid w:val="00E239CD"/>
    <w:rsid w:val="00E27148"/>
    <w:rsid w:val="00E27269"/>
    <w:rsid w:val="00E27642"/>
    <w:rsid w:val="00E27CE1"/>
    <w:rsid w:val="00E305A3"/>
    <w:rsid w:val="00E3086C"/>
    <w:rsid w:val="00E30F42"/>
    <w:rsid w:val="00E3383B"/>
    <w:rsid w:val="00E350F5"/>
    <w:rsid w:val="00E36023"/>
    <w:rsid w:val="00E361E6"/>
    <w:rsid w:val="00E377C6"/>
    <w:rsid w:val="00E405BC"/>
    <w:rsid w:val="00E41002"/>
    <w:rsid w:val="00E42FCB"/>
    <w:rsid w:val="00E436BD"/>
    <w:rsid w:val="00E4497B"/>
    <w:rsid w:val="00E47172"/>
    <w:rsid w:val="00E529A3"/>
    <w:rsid w:val="00E52DA6"/>
    <w:rsid w:val="00E53F74"/>
    <w:rsid w:val="00E540A0"/>
    <w:rsid w:val="00E5607D"/>
    <w:rsid w:val="00E570E7"/>
    <w:rsid w:val="00E57E26"/>
    <w:rsid w:val="00E60FF0"/>
    <w:rsid w:val="00E642EF"/>
    <w:rsid w:val="00E64794"/>
    <w:rsid w:val="00E64BFA"/>
    <w:rsid w:val="00E662B9"/>
    <w:rsid w:val="00E71705"/>
    <w:rsid w:val="00E724D5"/>
    <w:rsid w:val="00E725DF"/>
    <w:rsid w:val="00E727AA"/>
    <w:rsid w:val="00E81115"/>
    <w:rsid w:val="00E8143F"/>
    <w:rsid w:val="00E82124"/>
    <w:rsid w:val="00E840CC"/>
    <w:rsid w:val="00E86EAD"/>
    <w:rsid w:val="00E9003C"/>
    <w:rsid w:val="00E917E6"/>
    <w:rsid w:val="00E92666"/>
    <w:rsid w:val="00E92B72"/>
    <w:rsid w:val="00E92BA4"/>
    <w:rsid w:val="00E92BC9"/>
    <w:rsid w:val="00E9357C"/>
    <w:rsid w:val="00E93926"/>
    <w:rsid w:val="00E94118"/>
    <w:rsid w:val="00E946C0"/>
    <w:rsid w:val="00E97C02"/>
    <w:rsid w:val="00E97ED4"/>
    <w:rsid w:val="00EA07DA"/>
    <w:rsid w:val="00EA1E15"/>
    <w:rsid w:val="00EA41B0"/>
    <w:rsid w:val="00EA53FF"/>
    <w:rsid w:val="00EA56DB"/>
    <w:rsid w:val="00EA71B6"/>
    <w:rsid w:val="00EB0643"/>
    <w:rsid w:val="00EB1E6E"/>
    <w:rsid w:val="00EB2888"/>
    <w:rsid w:val="00EB428F"/>
    <w:rsid w:val="00EB4790"/>
    <w:rsid w:val="00EB6D9B"/>
    <w:rsid w:val="00EC25DF"/>
    <w:rsid w:val="00EC4DEB"/>
    <w:rsid w:val="00EC4E40"/>
    <w:rsid w:val="00EC6C11"/>
    <w:rsid w:val="00EC72AB"/>
    <w:rsid w:val="00ED401E"/>
    <w:rsid w:val="00EE012C"/>
    <w:rsid w:val="00EE2291"/>
    <w:rsid w:val="00EE2B71"/>
    <w:rsid w:val="00EE2C95"/>
    <w:rsid w:val="00EE345F"/>
    <w:rsid w:val="00EE4698"/>
    <w:rsid w:val="00EE49E9"/>
    <w:rsid w:val="00EE79F8"/>
    <w:rsid w:val="00EF0D19"/>
    <w:rsid w:val="00EF1582"/>
    <w:rsid w:val="00EF7124"/>
    <w:rsid w:val="00EF79E7"/>
    <w:rsid w:val="00F0200C"/>
    <w:rsid w:val="00F022A4"/>
    <w:rsid w:val="00F04DC3"/>
    <w:rsid w:val="00F06A06"/>
    <w:rsid w:val="00F11128"/>
    <w:rsid w:val="00F11F75"/>
    <w:rsid w:val="00F12032"/>
    <w:rsid w:val="00F12337"/>
    <w:rsid w:val="00F12B2E"/>
    <w:rsid w:val="00F145CB"/>
    <w:rsid w:val="00F16687"/>
    <w:rsid w:val="00F242CA"/>
    <w:rsid w:val="00F24E14"/>
    <w:rsid w:val="00F25287"/>
    <w:rsid w:val="00F25348"/>
    <w:rsid w:val="00F2564D"/>
    <w:rsid w:val="00F257BE"/>
    <w:rsid w:val="00F269EB"/>
    <w:rsid w:val="00F315A5"/>
    <w:rsid w:val="00F33A34"/>
    <w:rsid w:val="00F33B4F"/>
    <w:rsid w:val="00F33D34"/>
    <w:rsid w:val="00F34291"/>
    <w:rsid w:val="00F348E7"/>
    <w:rsid w:val="00F36265"/>
    <w:rsid w:val="00F36301"/>
    <w:rsid w:val="00F40D54"/>
    <w:rsid w:val="00F41A24"/>
    <w:rsid w:val="00F41EE1"/>
    <w:rsid w:val="00F43EC1"/>
    <w:rsid w:val="00F43FEC"/>
    <w:rsid w:val="00F44666"/>
    <w:rsid w:val="00F463F5"/>
    <w:rsid w:val="00F50C34"/>
    <w:rsid w:val="00F517D1"/>
    <w:rsid w:val="00F521E9"/>
    <w:rsid w:val="00F522A9"/>
    <w:rsid w:val="00F52C3D"/>
    <w:rsid w:val="00F56255"/>
    <w:rsid w:val="00F576B7"/>
    <w:rsid w:val="00F616B0"/>
    <w:rsid w:val="00F65796"/>
    <w:rsid w:val="00F67F8F"/>
    <w:rsid w:val="00F7061F"/>
    <w:rsid w:val="00F70CB5"/>
    <w:rsid w:val="00F745F6"/>
    <w:rsid w:val="00F750F3"/>
    <w:rsid w:val="00F75254"/>
    <w:rsid w:val="00F766CB"/>
    <w:rsid w:val="00F777C8"/>
    <w:rsid w:val="00F77885"/>
    <w:rsid w:val="00F77890"/>
    <w:rsid w:val="00F8047F"/>
    <w:rsid w:val="00F8102B"/>
    <w:rsid w:val="00F81803"/>
    <w:rsid w:val="00F840CF"/>
    <w:rsid w:val="00F86AA4"/>
    <w:rsid w:val="00F96711"/>
    <w:rsid w:val="00F96CA9"/>
    <w:rsid w:val="00FA0478"/>
    <w:rsid w:val="00FA04A6"/>
    <w:rsid w:val="00FA0CCC"/>
    <w:rsid w:val="00FA1593"/>
    <w:rsid w:val="00FA3109"/>
    <w:rsid w:val="00FA3653"/>
    <w:rsid w:val="00FA4AAB"/>
    <w:rsid w:val="00FA533D"/>
    <w:rsid w:val="00FA5F42"/>
    <w:rsid w:val="00FA6929"/>
    <w:rsid w:val="00FA742D"/>
    <w:rsid w:val="00FA790E"/>
    <w:rsid w:val="00FB02E4"/>
    <w:rsid w:val="00FB2ECD"/>
    <w:rsid w:val="00FB3F2E"/>
    <w:rsid w:val="00FB6850"/>
    <w:rsid w:val="00FB6A0B"/>
    <w:rsid w:val="00FB75AE"/>
    <w:rsid w:val="00FC06D5"/>
    <w:rsid w:val="00FC28A1"/>
    <w:rsid w:val="00FC3048"/>
    <w:rsid w:val="00FC3B7C"/>
    <w:rsid w:val="00FC4387"/>
    <w:rsid w:val="00FC4E1D"/>
    <w:rsid w:val="00FC65F9"/>
    <w:rsid w:val="00FC791E"/>
    <w:rsid w:val="00FD17A6"/>
    <w:rsid w:val="00FD1806"/>
    <w:rsid w:val="00FD189A"/>
    <w:rsid w:val="00FD4576"/>
    <w:rsid w:val="00FD699B"/>
    <w:rsid w:val="00FD6F4A"/>
    <w:rsid w:val="00FD7A5E"/>
    <w:rsid w:val="00FE10A4"/>
    <w:rsid w:val="00FE344D"/>
    <w:rsid w:val="00FE3561"/>
    <w:rsid w:val="00FF0AF5"/>
    <w:rsid w:val="00FF0C1A"/>
    <w:rsid w:val="00FF1A7F"/>
    <w:rsid w:val="00FF2F0E"/>
    <w:rsid w:val="00FF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9137">
      <v:textbox inset="5.85pt,.7pt,5.85pt,.7pt"/>
    </o:shapedefaults>
    <o:shapelayout v:ext="edit">
      <o:idmap v:ext="edit" data="1"/>
    </o:shapelayout>
  </w:shapeDefaults>
  <w:decimalSymbol w:val="."/>
  <w:listSeparator w:val=","/>
  <w14:docId w14:val="06C6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72"/>
    <w:pPr>
      <w:widowControl w:val="0"/>
      <w:jc w:val="both"/>
    </w:pPr>
  </w:style>
  <w:style w:type="paragraph" w:styleId="1">
    <w:name w:val="heading 1"/>
    <w:basedOn w:val="a"/>
    <w:next w:val="a"/>
    <w:link w:val="10"/>
    <w:uiPriority w:val="9"/>
    <w:qFormat/>
    <w:rsid w:val="007A50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E40D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E40D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F8E"/>
    <w:rPr>
      <w:rFonts w:asciiTheme="majorHAnsi" w:eastAsiaTheme="majorEastAsia" w:hAnsiTheme="majorHAnsi" w:cstheme="majorBidi"/>
      <w:sz w:val="18"/>
      <w:szCs w:val="18"/>
    </w:rPr>
  </w:style>
  <w:style w:type="paragraph" w:customStyle="1" w:styleId="Default">
    <w:name w:val="Default"/>
    <w:rsid w:val="00585DB0"/>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91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7AAC"/>
    <w:pPr>
      <w:tabs>
        <w:tab w:val="center" w:pos="4252"/>
        <w:tab w:val="right" w:pos="8504"/>
      </w:tabs>
      <w:snapToGrid w:val="0"/>
    </w:pPr>
  </w:style>
  <w:style w:type="character" w:customStyle="1" w:styleId="a7">
    <w:name w:val="ヘッダー (文字)"/>
    <w:basedOn w:val="a0"/>
    <w:link w:val="a6"/>
    <w:uiPriority w:val="99"/>
    <w:rsid w:val="00177AAC"/>
  </w:style>
  <w:style w:type="paragraph" w:styleId="a8">
    <w:name w:val="footer"/>
    <w:basedOn w:val="a"/>
    <w:link w:val="a9"/>
    <w:uiPriority w:val="99"/>
    <w:unhideWhenUsed/>
    <w:rsid w:val="00177AAC"/>
    <w:pPr>
      <w:tabs>
        <w:tab w:val="center" w:pos="4252"/>
        <w:tab w:val="right" w:pos="8504"/>
      </w:tabs>
      <w:snapToGrid w:val="0"/>
    </w:pPr>
  </w:style>
  <w:style w:type="character" w:customStyle="1" w:styleId="a9">
    <w:name w:val="フッター (文字)"/>
    <w:basedOn w:val="a0"/>
    <w:link w:val="a8"/>
    <w:uiPriority w:val="99"/>
    <w:rsid w:val="00177AAC"/>
  </w:style>
  <w:style w:type="paragraph" w:styleId="aa">
    <w:name w:val="List Paragraph"/>
    <w:basedOn w:val="a"/>
    <w:uiPriority w:val="34"/>
    <w:qFormat/>
    <w:rsid w:val="004C0B0D"/>
    <w:pPr>
      <w:widowControl/>
      <w:ind w:leftChars="400" w:left="840"/>
      <w:jc w:val="left"/>
    </w:pPr>
    <w:rPr>
      <w:rFonts w:ascii="Century" w:eastAsia="ＭＳ 明朝" w:hAnsi="Century" w:cs="Times New Roman"/>
    </w:rPr>
  </w:style>
  <w:style w:type="paragraph" w:styleId="Web">
    <w:name w:val="Normal (Web)"/>
    <w:basedOn w:val="a"/>
    <w:uiPriority w:val="99"/>
    <w:unhideWhenUsed/>
    <w:rsid w:val="006A0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13D04"/>
    <w:rPr>
      <w:color w:val="1B5CB5"/>
      <w:sz w:val="24"/>
      <w:szCs w:val="24"/>
      <w:u w:val="single"/>
      <w:shd w:val="clear" w:color="auto" w:fill="auto"/>
      <w:vertAlign w:val="baseline"/>
    </w:rPr>
  </w:style>
  <w:style w:type="character" w:customStyle="1" w:styleId="smrart">
    <w:name w:val="smrart"/>
    <w:basedOn w:val="a0"/>
    <w:rsid w:val="00970347"/>
  </w:style>
  <w:style w:type="paragraph" w:styleId="ac">
    <w:name w:val="No Spacing"/>
    <w:uiPriority w:val="1"/>
    <w:qFormat/>
    <w:rsid w:val="007A5010"/>
    <w:pPr>
      <w:widowControl w:val="0"/>
      <w:jc w:val="both"/>
    </w:pPr>
  </w:style>
  <w:style w:type="character" w:customStyle="1" w:styleId="10">
    <w:name w:val="見出し 1 (文字)"/>
    <w:basedOn w:val="a0"/>
    <w:link w:val="1"/>
    <w:uiPriority w:val="9"/>
    <w:rsid w:val="007A5010"/>
    <w:rPr>
      <w:rFonts w:asciiTheme="majorHAnsi" w:eastAsiaTheme="majorEastAsia" w:hAnsiTheme="majorHAnsi" w:cstheme="majorBidi"/>
      <w:sz w:val="24"/>
      <w:szCs w:val="24"/>
    </w:rPr>
  </w:style>
  <w:style w:type="character" w:styleId="ad">
    <w:name w:val="annotation reference"/>
    <w:basedOn w:val="a0"/>
    <w:uiPriority w:val="99"/>
    <w:semiHidden/>
    <w:unhideWhenUsed/>
    <w:rsid w:val="00B20DDC"/>
    <w:rPr>
      <w:sz w:val="18"/>
      <w:szCs w:val="18"/>
    </w:rPr>
  </w:style>
  <w:style w:type="paragraph" w:styleId="ae">
    <w:name w:val="annotation text"/>
    <w:basedOn w:val="a"/>
    <w:link w:val="af"/>
    <w:uiPriority w:val="99"/>
    <w:unhideWhenUsed/>
    <w:rsid w:val="00B20DDC"/>
    <w:pPr>
      <w:jc w:val="left"/>
    </w:pPr>
  </w:style>
  <w:style w:type="character" w:customStyle="1" w:styleId="af">
    <w:name w:val="コメント文字列 (文字)"/>
    <w:basedOn w:val="a0"/>
    <w:link w:val="ae"/>
    <w:uiPriority w:val="99"/>
    <w:rsid w:val="00B20DDC"/>
  </w:style>
  <w:style w:type="paragraph" w:styleId="af0">
    <w:name w:val="annotation subject"/>
    <w:basedOn w:val="ae"/>
    <w:next w:val="ae"/>
    <w:link w:val="af1"/>
    <w:uiPriority w:val="99"/>
    <w:semiHidden/>
    <w:unhideWhenUsed/>
    <w:rsid w:val="00B20DDC"/>
    <w:rPr>
      <w:b/>
      <w:bCs/>
    </w:rPr>
  </w:style>
  <w:style w:type="character" w:customStyle="1" w:styleId="af1">
    <w:name w:val="コメント内容 (文字)"/>
    <w:basedOn w:val="af"/>
    <w:link w:val="af0"/>
    <w:uiPriority w:val="99"/>
    <w:semiHidden/>
    <w:rsid w:val="00B20DDC"/>
    <w:rPr>
      <w:b/>
      <w:bCs/>
    </w:rPr>
  </w:style>
  <w:style w:type="character" w:customStyle="1" w:styleId="20">
    <w:name w:val="見出し 2 (文字)"/>
    <w:basedOn w:val="a0"/>
    <w:link w:val="2"/>
    <w:uiPriority w:val="9"/>
    <w:rsid w:val="009E40DD"/>
    <w:rPr>
      <w:rFonts w:asciiTheme="majorHAnsi" w:eastAsiaTheme="majorEastAsia" w:hAnsiTheme="majorHAnsi" w:cstheme="majorBidi"/>
    </w:rPr>
  </w:style>
  <w:style w:type="character" w:customStyle="1" w:styleId="30">
    <w:name w:val="見出し 3 (文字)"/>
    <w:basedOn w:val="a0"/>
    <w:link w:val="3"/>
    <w:uiPriority w:val="9"/>
    <w:rsid w:val="009E40DD"/>
    <w:rPr>
      <w:rFonts w:asciiTheme="majorHAnsi" w:eastAsiaTheme="majorEastAsia" w:hAnsiTheme="majorHAnsi" w:cstheme="majorBidi"/>
    </w:rPr>
  </w:style>
  <w:style w:type="paragraph" w:styleId="af2">
    <w:name w:val="TOC Heading"/>
    <w:basedOn w:val="1"/>
    <w:next w:val="a"/>
    <w:uiPriority w:val="39"/>
    <w:unhideWhenUsed/>
    <w:qFormat/>
    <w:rsid w:val="009E40DD"/>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qFormat/>
    <w:rsid w:val="008541FA"/>
    <w:pPr>
      <w:tabs>
        <w:tab w:val="right" w:leader="dot" w:pos="9174"/>
      </w:tabs>
      <w:spacing w:line="380" w:lineRule="exact"/>
    </w:pPr>
    <w:rPr>
      <w:sz w:val="24"/>
    </w:rPr>
  </w:style>
  <w:style w:type="paragraph" w:styleId="21">
    <w:name w:val="toc 2"/>
    <w:basedOn w:val="a"/>
    <w:next w:val="a"/>
    <w:autoRedefine/>
    <w:uiPriority w:val="39"/>
    <w:unhideWhenUsed/>
    <w:qFormat/>
    <w:rsid w:val="008541FA"/>
    <w:pPr>
      <w:tabs>
        <w:tab w:val="right" w:leader="dot" w:pos="9174"/>
      </w:tabs>
      <w:ind w:leftChars="100" w:left="210" w:rightChars="50" w:right="105"/>
    </w:pPr>
    <w:rPr>
      <w:sz w:val="24"/>
    </w:rPr>
  </w:style>
  <w:style w:type="paragraph" w:styleId="31">
    <w:name w:val="toc 3"/>
    <w:basedOn w:val="a"/>
    <w:next w:val="a"/>
    <w:autoRedefine/>
    <w:uiPriority w:val="39"/>
    <w:unhideWhenUsed/>
    <w:qFormat/>
    <w:rsid w:val="008541FA"/>
    <w:pPr>
      <w:ind w:leftChars="200" w:left="420"/>
    </w:pPr>
    <w:rPr>
      <w:sz w:val="24"/>
    </w:rPr>
  </w:style>
  <w:style w:type="paragraph" w:styleId="af3">
    <w:name w:val="Date"/>
    <w:basedOn w:val="a"/>
    <w:next w:val="a"/>
    <w:link w:val="af4"/>
    <w:uiPriority w:val="99"/>
    <w:semiHidden/>
    <w:unhideWhenUsed/>
    <w:rsid w:val="00D616DA"/>
  </w:style>
  <w:style w:type="character" w:customStyle="1" w:styleId="af4">
    <w:name w:val="日付 (文字)"/>
    <w:basedOn w:val="a0"/>
    <w:link w:val="af3"/>
    <w:uiPriority w:val="99"/>
    <w:semiHidden/>
    <w:rsid w:val="00D61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8894958">
      <w:bodyDiv w:val="1"/>
      <w:marLeft w:val="0"/>
      <w:marRight w:val="0"/>
      <w:marTop w:val="0"/>
      <w:marBottom w:val="0"/>
      <w:divBdr>
        <w:top w:val="none" w:sz="0" w:space="0" w:color="auto"/>
        <w:left w:val="none" w:sz="0" w:space="0" w:color="auto"/>
        <w:bottom w:val="none" w:sz="0" w:space="0" w:color="auto"/>
        <w:right w:val="none" w:sz="0" w:space="0" w:color="auto"/>
      </w:divBdr>
    </w:div>
    <w:div w:id="80032545">
      <w:bodyDiv w:val="1"/>
      <w:marLeft w:val="0"/>
      <w:marRight w:val="0"/>
      <w:marTop w:val="0"/>
      <w:marBottom w:val="0"/>
      <w:divBdr>
        <w:top w:val="none" w:sz="0" w:space="0" w:color="auto"/>
        <w:left w:val="none" w:sz="0" w:space="0" w:color="auto"/>
        <w:bottom w:val="none" w:sz="0" w:space="0" w:color="auto"/>
        <w:right w:val="none" w:sz="0" w:space="0" w:color="auto"/>
      </w:divBdr>
    </w:div>
    <w:div w:id="172230752">
      <w:bodyDiv w:val="1"/>
      <w:marLeft w:val="0"/>
      <w:marRight w:val="0"/>
      <w:marTop w:val="0"/>
      <w:marBottom w:val="0"/>
      <w:divBdr>
        <w:top w:val="none" w:sz="0" w:space="0" w:color="auto"/>
        <w:left w:val="none" w:sz="0" w:space="0" w:color="auto"/>
        <w:bottom w:val="none" w:sz="0" w:space="0" w:color="auto"/>
        <w:right w:val="none" w:sz="0" w:space="0" w:color="auto"/>
      </w:divBdr>
    </w:div>
    <w:div w:id="185221757">
      <w:bodyDiv w:val="1"/>
      <w:marLeft w:val="0"/>
      <w:marRight w:val="0"/>
      <w:marTop w:val="0"/>
      <w:marBottom w:val="0"/>
      <w:divBdr>
        <w:top w:val="none" w:sz="0" w:space="0" w:color="auto"/>
        <w:left w:val="none" w:sz="0" w:space="0" w:color="auto"/>
        <w:bottom w:val="none" w:sz="0" w:space="0" w:color="auto"/>
        <w:right w:val="none" w:sz="0" w:space="0" w:color="auto"/>
      </w:divBdr>
    </w:div>
    <w:div w:id="287053225">
      <w:bodyDiv w:val="1"/>
      <w:marLeft w:val="0"/>
      <w:marRight w:val="0"/>
      <w:marTop w:val="0"/>
      <w:marBottom w:val="0"/>
      <w:divBdr>
        <w:top w:val="none" w:sz="0" w:space="0" w:color="auto"/>
        <w:left w:val="none" w:sz="0" w:space="0" w:color="auto"/>
        <w:bottom w:val="none" w:sz="0" w:space="0" w:color="auto"/>
        <w:right w:val="none" w:sz="0" w:space="0" w:color="auto"/>
      </w:divBdr>
    </w:div>
    <w:div w:id="626013388">
      <w:bodyDiv w:val="1"/>
      <w:marLeft w:val="0"/>
      <w:marRight w:val="0"/>
      <w:marTop w:val="0"/>
      <w:marBottom w:val="0"/>
      <w:divBdr>
        <w:top w:val="none" w:sz="0" w:space="0" w:color="auto"/>
        <w:left w:val="none" w:sz="0" w:space="0" w:color="auto"/>
        <w:bottom w:val="none" w:sz="0" w:space="0" w:color="auto"/>
        <w:right w:val="none" w:sz="0" w:space="0" w:color="auto"/>
      </w:divBdr>
    </w:div>
    <w:div w:id="645671452">
      <w:bodyDiv w:val="1"/>
      <w:marLeft w:val="0"/>
      <w:marRight w:val="0"/>
      <w:marTop w:val="0"/>
      <w:marBottom w:val="0"/>
      <w:divBdr>
        <w:top w:val="none" w:sz="0" w:space="0" w:color="auto"/>
        <w:left w:val="none" w:sz="0" w:space="0" w:color="auto"/>
        <w:bottom w:val="none" w:sz="0" w:space="0" w:color="auto"/>
        <w:right w:val="none" w:sz="0" w:space="0" w:color="auto"/>
      </w:divBdr>
    </w:div>
    <w:div w:id="774209240">
      <w:bodyDiv w:val="1"/>
      <w:marLeft w:val="0"/>
      <w:marRight w:val="0"/>
      <w:marTop w:val="0"/>
      <w:marBottom w:val="0"/>
      <w:divBdr>
        <w:top w:val="none" w:sz="0" w:space="0" w:color="auto"/>
        <w:left w:val="none" w:sz="0" w:space="0" w:color="auto"/>
        <w:bottom w:val="none" w:sz="0" w:space="0" w:color="auto"/>
        <w:right w:val="none" w:sz="0" w:space="0" w:color="auto"/>
      </w:divBdr>
    </w:div>
    <w:div w:id="891960174">
      <w:bodyDiv w:val="1"/>
      <w:marLeft w:val="0"/>
      <w:marRight w:val="0"/>
      <w:marTop w:val="0"/>
      <w:marBottom w:val="0"/>
      <w:divBdr>
        <w:top w:val="none" w:sz="0" w:space="0" w:color="auto"/>
        <w:left w:val="none" w:sz="0" w:space="0" w:color="auto"/>
        <w:bottom w:val="none" w:sz="0" w:space="0" w:color="auto"/>
        <w:right w:val="none" w:sz="0" w:space="0" w:color="auto"/>
      </w:divBdr>
      <w:divsChild>
        <w:div w:id="771124493">
          <w:marLeft w:val="0"/>
          <w:marRight w:val="0"/>
          <w:marTop w:val="0"/>
          <w:marBottom w:val="0"/>
          <w:divBdr>
            <w:top w:val="single" w:sz="36" w:space="0" w:color="00589C"/>
            <w:left w:val="none" w:sz="0" w:space="0" w:color="auto"/>
            <w:bottom w:val="none" w:sz="0" w:space="0" w:color="auto"/>
            <w:right w:val="none" w:sz="0" w:space="0" w:color="auto"/>
          </w:divBdr>
          <w:divsChild>
            <w:div w:id="522477482">
              <w:marLeft w:val="0"/>
              <w:marRight w:val="0"/>
              <w:marTop w:val="0"/>
              <w:marBottom w:val="0"/>
              <w:divBdr>
                <w:top w:val="none" w:sz="0" w:space="0" w:color="auto"/>
                <w:left w:val="none" w:sz="0" w:space="0" w:color="auto"/>
                <w:bottom w:val="none" w:sz="0" w:space="0" w:color="auto"/>
                <w:right w:val="none" w:sz="0" w:space="0" w:color="auto"/>
              </w:divBdr>
              <w:divsChild>
                <w:div w:id="1841659176">
                  <w:marLeft w:val="0"/>
                  <w:marRight w:val="0"/>
                  <w:marTop w:val="0"/>
                  <w:marBottom w:val="0"/>
                  <w:divBdr>
                    <w:top w:val="none" w:sz="0" w:space="0" w:color="auto"/>
                    <w:left w:val="none" w:sz="0" w:space="0" w:color="auto"/>
                    <w:bottom w:val="none" w:sz="0" w:space="0" w:color="auto"/>
                    <w:right w:val="none" w:sz="0" w:space="0" w:color="auto"/>
                  </w:divBdr>
                  <w:divsChild>
                    <w:div w:id="1195919084">
                      <w:marLeft w:val="0"/>
                      <w:marRight w:val="0"/>
                      <w:marTop w:val="0"/>
                      <w:marBottom w:val="150"/>
                      <w:divBdr>
                        <w:top w:val="none" w:sz="0" w:space="0" w:color="auto"/>
                        <w:left w:val="none" w:sz="0" w:space="0" w:color="auto"/>
                        <w:bottom w:val="none" w:sz="0" w:space="0" w:color="auto"/>
                        <w:right w:val="none" w:sz="0" w:space="0" w:color="auto"/>
                      </w:divBdr>
                      <w:divsChild>
                        <w:div w:id="1875924539">
                          <w:marLeft w:val="0"/>
                          <w:marRight w:val="0"/>
                          <w:marTop w:val="0"/>
                          <w:marBottom w:val="0"/>
                          <w:divBdr>
                            <w:top w:val="none" w:sz="0" w:space="0" w:color="auto"/>
                            <w:left w:val="none" w:sz="0" w:space="0" w:color="auto"/>
                            <w:bottom w:val="none" w:sz="0" w:space="0" w:color="auto"/>
                            <w:right w:val="none" w:sz="0" w:space="0" w:color="auto"/>
                          </w:divBdr>
                          <w:divsChild>
                            <w:div w:id="400909679">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086149">
      <w:bodyDiv w:val="1"/>
      <w:marLeft w:val="0"/>
      <w:marRight w:val="0"/>
      <w:marTop w:val="0"/>
      <w:marBottom w:val="0"/>
      <w:divBdr>
        <w:top w:val="none" w:sz="0" w:space="0" w:color="auto"/>
        <w:left w:val="none" w:sz="0" w:space="0" w:color="auto"/>
        <w:bottom w:val="none" w:sz="0" w:space="0" w:color="auto"/>
        <w:right w:val="none" w:sz="0" w:space="0" w:color="auto"/>
      </w:divBdr>
    </w:div>
    <w:div w:id="968978169">
      <w:bodyDiv w:val="1"/>
      <w:marLeft w:val="0"/>
      <w:marRight w:val="0"/>
      <w:marTop w:val="0"/>
      <w:marBottom w:val="0"/>
      <w:divBdr>
        <w:top w:val="none" w:sz="0" w:space="0" w:color="auto"/>
        <w:left w:val="none" w:sz="0" w:space="0" w:color="auto"/>
        <w:bottom w:val="none" w:sz="0" w:space="0" w:color="auto"/>
        <w:right w:val="none" w:sz="0" w:space="0" w:color="auto"/>
      </w:divBdr>
    </w:div>
    <w:div w:id="1118335887">
      <w:bodyDiv w:val="1"/>
      <w:marLeft w:val="0"/>
      <w:marRight w:val="0"/>
      <w:marTop w:val="0"/>
      <w:marBottom w:val="0"/>
      <w:divBdr>
        <w:top w:val="none" w:sz="0" w:space="0" w:color="auto"/>
        <w:left w:val="none" w:sz="0" w:space="0" w:color="auto"/>
        <w:bottom w:val="none" w:sz="0" w:space="0" w:color="auto"/>
        <w:right w:val="none" w:sz="0" w:space="0" w:color="auto"/>
      </w:divBdr>
    </w:div>
    <w:div w:id="1141927838">
      <w:bodyDiv w:val="1"/>
      <w:marLeft w:val="0"/>
      <w:marRight w:val="0"/>
      <w:marTop w:val="0"/>
      <w:marBottom w:val="0"/>
      <w:divBdr>
        <w:top w:val="none" w:sz="0" w:space="0" w:color="auto"/>
        <w:left w:val="none" w:sz="0" w:space="0" w:color="auto"/>
        <w:bottom w:val="none" w:sz="0" w:space="0" w:color="auto"/>
        <w:right w:val="none" w:sz="0" w:space="0" w:color="auto"/>
      </w:divBdr>
      <w:divsChild>
        <w:div w:id="1864392035">
          <w:marLeft w:val="0"/>
          <w:marRight w:val="0"/>
          <w:marTop w:val="0"/>
          <w:marBottom w:val="0"/>
          <w:divBdr>
            <w:top w:val="none" w:sz="0" w:space="0" w:color="auto"/>
            <w:left w:val="none" w:sz="0" w:space="0" w:color="auto"/>
            <w:bottom w:val="none" w:sz="0" w:space="0" w:color="auto"/>
            <w:right w:val="none" w:sz="0" w:space="0" w:color="auto"/>
          </w:divBdr>
          <w:divsChild>
            <w:div w:id="497156259">
              <w:marLeft w:val="0"/>
              <w:marRight w:val="0"/>
              <w:marTop w:val="0"/>
              <w:marBottom w:val="0"/>
              <w:divBdr>
                <w:top w:val="none" w:sz="0" w:space="0" w:color="auto"/>
                <w:left w:val="none" w:sz="0" w:space="0" w:color="auto"/>
                <w:bottom w:val="none" w:sz="0" w:space="0" w:color="auto"/>
                <w:right w:val="none" w:sz="0" w:space="0" w:color="auto"/>
              </w:divBdr>
              <w:divsChild>
                <w:div w:id="849175093">
                  <w:marLeft w:val="0"/>
                  <w:marRight w:val="0"/>
                  <w:marTop w:val="0"/>
                  <w:marBottom w:val="0"/>
                  <w:divBdr>
                    <w:top w:val="none" w:sz="0" w:space="0" w:color="auto"/>
                    <w:left w:val="none" w:sz="0" w:space="0" w:color="auto"/>
                    <w:bottom w:val="none" w:sz="0" w:space="0" w:color="auto"/>
                    <w:right w:val="none" w:sz="0" w:space="0" w:color="auto"/>
                  </w:divBdr>
                  <w:divsChild>
                    <w:div w:id="1522550527">
                      <w:marLeft w:val="0"/>
                      <w:marRight w:val="0"/>
                      <w:marTop w:val="0"/>
                      <w:marBottom w:val="0"/>
                      <w:divBdr>
                        <w:top w:val="none" w:sz="0" w:space="0" w:color="auto"/>
                        <w:left w:val="none" w:sz="0" w:space="0" w:color="auto"/>
                        <w:bottom w:val="none" w:sz="0" w:space="0" w:color="auto"/>
                        <w:right w:val="none" w:sz="0" w:space="0" w:color="auto"/>
                      </w:divBdr>
                      <w:divsChild>
                        <w:div w:id="1840849047">
                          <w:marLeft w:val="0"/>
                          <w:marRight w:val="0"/>
                          <w:marTop w:val="0"/>
                          <w:marBottom w:val="0"/>
                          <w:divBdr>
                            <w:top w:val="none" w:sz="0" w:space="0" w:color="auto"/>
                            <w:left w:val="none" w:sz="0" w:space="0" w:color="auto"/>
                            <w:bottom w:val="none" w:sz="0" w:space="0" w:color="auto"/>
                            <w:right w:val="none" w:sz="0" w:space="0" w:color="auto"/>
                          </w:divBdr>
                          <w:divsChild>
                            <w:div w:id="207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714311">
      <w:bodyDiv w:val="1"/>
      <w:marLeft w:val="0"/>
      <w:marRight w:val="0"/>
      <w:marTop w:val="0"/>
      <w:marBottom w:val="0"/>
      <w:divBdr>
        <w:top w:val="none" w:sz="0" w:space="0" w:color="auto"/>
        <w:left w:val="none" w:sz="0" w:space="0" w:color="auto"/>
        <w:bottom w:val="none" w:sz="0" w:space="0" w:color="auto"/>
        <w:right w:val="none" w:sz="0" w:space="0" w:color="auto"/>
      </w:divBdr>
    </w:div>
    <w:div w:id="1311246555">
      <w:bodyDiv w:val="1"/>
      <w:marLeft w:val="0"/>
      <w:marRight w:val="0"/>
      <w:marTop w:val="0"/>
      <w:marBottom w:val="0"/>
      <w:divBdr>
        <w:top w:val="none" w:sz="0" w:space="0" w:color="auto"/>
        <w:left w:val="none" w:sz="0" w:space="0" w:color="auto"/>
        <w:bottom w:val="none" w:sz="0" w:space="0" w:color="auto"/>
        <w:right w:val="none" w:sz="0" w:space="0" w:color="auto"/>
      </w:divBdr>
    </w:div>
    <w:div w:id="1375959956">
      <w:bodyDiv w:val="1"/>
      <w:marLeft w:val="0"/>
      <w:marRight w:val="0"/>
      <w:marTop w:val="0"/>
      <w:marBottom w:val="0"/>
      <w:divBdr>
        <w:top w:val="none" w:sz="0" w:space="0" w:color="auto"/>
        <w:left w:val="none" w:sz="0" w:space="0" w:color="auto"/>
        <w:bottom w:val="none" w:sz="0" w:space="0" w:color="auto"/>
        <w:right w:val="none" w:sz="0" w:space="0" w:color="auto"/>
      </w:divBdr>
    </w:div>
    <w:div w:id="1404832014">
      <w:bodyDiv w:val="1"/>
      <w:marLeft w:val="0"/>
      <w:marRight w:val="0"/>
      <w:marTop w:val="0"/>
      <w:marBottom w:val="0"/>
      <w:divBdr>
        <w:top w:val="none" w:sz="0" w:space="0" w:color="auto"/>
        <w:left w:val="none" w:sz="0" w:space="0" w:color="auto"/>
        <w:bottom w:val="none" w:sz="0" w:space="0" w:color="auto"/>
        <w:right w:val="none" w:sz="0" w:space="0" w:color="auto"/>
      </w:divBdr>
    </w:div>
    <w:div w:id="1693652088">
      <w:bodyDiv w:val="1"/>
      <w:marLeft w:val="0"/>
      <w:marRight w:val="0"/>
      <w:marTop w:val="0"/>
      <w:marBottom w:val="0"/>
      <w:divBdr>
        <w:top w:val="none" w:sz="0" w:space="0" w:color="auto"/>
        <w:left w:val="none" w:sz="0" w:space="0" w:color="auto"/>
        <w:bottom w:val="none" w:sz="0" w:space="0" w:color="auto"/>
        <w:right w:val="none" w:sz="0" w:space="0" w:color="auto"/>
      </w:divBdr>
    </w:div>
    <w:div w:id="19423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DCB4-E072-4A33-9AC4-3F2E52BE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434</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2025-02-06T04:51:00Z</dcterms:created>
  <dcterms:modified xsi:type="dcterms:W3CDTF">2025-10-29T00:38:00Z</dcterms:modified>
</cp:coreProperties>
</file>