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77777777"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不適切な服務管理</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C0267C">
        <w:trPr>
          <w:trHeight w:val="558"/>
        </w:trPr>
        <w:tc>
          <w:tcPr>
            <w:tcW w:w="2235" w:type="dxa"/>
            <w:shd w:val="clear" w:color="auto" w:fill="auto"/>
            <w:vAlign w:val="center"/>
          </w:tcPr>
          <w:p w14:paraId="3B1E4207" w14:textId="77777777" w:rsidR="00E52C1F" w:rsidRPr="00E52C1F" w:rsidRDefault="00E52C1F" w:rsidP="00C0267C">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77777777" w:rsidR="00E52C1F" w:rsidRPr="00E52C1F" w:rsidRDefault="00E52C1F" w:rsidP="00C0267C">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7EA562D2" w14:textId="77777777" w:rsidR="00E52C1F" w:rsidRPr="00E52C1F" w:rsidRDefault="00E52C1F" w:rsidP="00C0267C">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C0267C">
        <w:trPr>
          <w:trHeight w:val="10908"/>
        </w:trPr>
        <w:tc>
          <w:tcPr>
            <w:tcW w:w="2235" w:type="dxa"/>
          </w:tcPr>
          <w:p w14:paraId="3CE36B28" w14:textId="77777777" w:rsidR="00E52C1F" w:rsidRPr="00EA0EED" w:rsidRDefault="00E52C1F" w:rsidP="00C0267C">
            <w:pPr>
              <w:autoSpaceDE w:val="0"/>
              <w:autoSpaceDN w:val="0"/>
              <w:spacing w:line="300" w:lineRule="exact"/>
              <w:rPr>
                <w:rFonts w:ascii="ＭＳ 明朝" w:hAnsi="ＭＳ 明朝"/>
                <w:sz w:val="24"/>
              </w:rPr>
            </w:pPr>
          </w:p>
          <w:p w14:paraId="7B92B425" w14:textId="129E4306" w:rsidR="00093F85" w:rsidRPr="00EA0EED" w:rsidRDefault="00D56EBF" w:rsidP="00C0267C">
            <w:pPr>
              <w:autoSpaceDE w:val="0"/>
              <w:autoSpaceDN w:val="0"/>
              <w:spacing w:line="300" w:lineRule="exact"/>
              <w:rPr>
                <w:rFonts w:ascii="ＭＳ 明朝" w:hAnsi="ＭＳ 明朝"/>
                <w:sz w:val="24"/>
              </w:rPr>
            </w:pPr>
            <w:r w:rsidRPr="00D56EBF">
              <w:rPr>
                <w:rFonts w:ascii="ＭＳ 明朝" w:hAnsi="ＭＳ 明朝" w:hint="eastAsia"/>
                <w:sz w:val="24"/>
              </w:rPr>
              <w:t>交野支援学校</w:t>
            </w:r>
          </w:p>
        </w:tc>
        <w:tc>
          <w:tcPr>
            <w:tcW w:w="9357" w:type="dxa"/>
          </w:tcPr>
          <w:p w14:paraId="4615EEBF" w14:textId="77777777" w:rsidR="00E52C1F" w:rsidRPr="00EA0EED" w:rsidRDefault="00E52C1F" w:rsidP="00C0267C">
            <w:pPr>
              <w:autoSpaceDE w:val="0"/>
              <w:autoSpaceDN w:val="0"/>
              <w:spacing w:line="300" w:lineRule="exact"/>
              <w:rPr>
                <w:rFonts w:ascii="ＭＳ 明朝" w:hAnsi="ＭＳ 明朝" w:cs="Arial"/>
                <w:sz w:val="24"/>
              </w:rPr>
            </w:pPr>
          </w:p>
          <w:p w14:paraId="5274E03D" w14:textId="111CC4E9" w:rsidR="00E52C1F" w:rsidRPr="00EA0EED" w:rsidRDefault="00E52C1F" w:rsidP="00C0267C">
            <w:pPr>
              <w:autoSpaceDE w:val="0"/>
              <w:autoSpaceDN w:val="0"/>
              <w:spacing w:line="300" w:lineRule="exact"/>
              <w:rPr>
                <w:rFonts w:ascii="ＭＳ 明朝" w:hAnsi="ＭＳ 明朝"/>
                <w:sz w:val="24"/>
              </w:rPr>
            </w:pPr>
            <w:r w:rsidRPr="00EA0EED">
              <w:rPr>
                <w:rFonts w:ascii="ＭＳ 明朝" w:hAnsi="ＭＳ 明朝" w:hint="eastAsia"/>
                <w:sz w:val="24"/>
              </w:rPr>
              <w:t xml:space="preserve">　人間ドックの受診に係る職務専念義務の免除について、受診</w:t>
            </w:r>
            <w:r w:rsidR="00093F85">
              <w:rPr>
                <w:rFonts w:ascii="ＭＳ 明朝" w:hAnsi="ＭＳ 明朝" w:hint="eastAsia"/>
                <w:sz w:val="24"/>
              </w:rPr>
              <w:t>前</w:t>
            </w:r>
            <w:r w:rsidRPr="00EA0EED">
              <w:rPr>
                <w:rFonts w:ascii="ＭＳ 明朝" w:hAnsi="ＭＳ 明朝" w:hint="eastAsia"/>
                <w:sz w:val="24"/>
              </w:rPr>
              <w:t>後の勤務に服さなかった時間は年休等取得の手続を行わなければならないが、</w:t>
            </w:r>
            <w:r w:rsidR="00093F85">
              <w:rPr>
                <w:rFonts w:ascii="ＭＳ 明朝" w:hAnsi="ＭＳ 明朝" w:hint="eastAsia"/>
                <w:sz w:val="24"/>
              </w:rPr>
              <w:t>必要と認める時間以外</w:t>
            </w:r>
            <w:r w:rsidRPr="00EA0EED">
              <w:rPr>
                <w:rFonts w:ascii="ＭＳ 明朝" w:hAnsi="ＭＳ 明朝" w:hint="eastAsia"/>
                <w:sz w:val="24"/>
              </w:rPr>
              <w:t>にわたって職務専念義務が免除されていた。</w:t>
            </w:r>
          </w:p>
          <w:p w14:paraId="68CB6F9B" w14:textId="77777777" w:rsidR="00E52C1F" w:rsidRPr="00EA0EED" w:rsidRDefault="00E52C1F" w:rsidP="00C0267C">
            <w:pPr>
              <w:autoSpaceDE w:val="0"/>
              <w:autoSpaceDN w:val="0"/>
              <w:spacing w:line="300" w:lineRule="exact"/>
              <w:rPr>
                <w:rFonts w:ascii="ＭＳ 明朝" w:hAnsi="ＭＳ 明朝"/>
                <w:sz w:val="24"/>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679"/>
              <w:gridCol w:w="1340"/>
              <w:gridCol w:w="2172"/>
              <w:gridCol w:w="2785"/>
            </w:tblGrid>
            <w:tr w:rsidR="00E52C1F" w:rsidRPr="00EA0EED" w14:paraId="7887D4FC" w14:textId="77777777" w:rsidTr="00ED2901">
              <w:trPr>
                <w:trHeight w:val="743"/>
                <w:jc w:val="center"/>
              </w:trPr>
              <w:tc>
                <w:tcPr>
                  <w:tcW w:w="813" w:type="dxa"/>
                  <w:shd w:val="clear" w:color="auto" w:fill="auto"/>
                  <w:vAlign w:val="center"/>
                </w:tcPr>
                <w:p w14:paraId="5F857947" w14:textId="77777777" w:rsidR="00E52C1F" w:rsidRPr="00EA0EED" w:rsidRDefault="00E52C1F" w:rsidP="002767E7">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職員</w:t>
                  </w:r>
                </w:p>
              </w:tc>
              <w:tc>
                <w:tcPr>
                  <w:tcW w:w="1679" w:type="dxa"/>
                  <w:shd w:val="clear" w:color="auto" w:fill="auto"/>
                  <w:vAlign w:val="center"/>
                </w:tcPr>
                <w:p w14:paraId="1E8A8F2F" w14:textId="77777777" w:rsidR="00E52C1F" w:rsidRPr="00EA0EED" w:rsidRDefault="00E52C1F" w:rsidP="002767E7">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健康診断名</w:t>
                  </w:r>
                </w:p>
              </w:tc>
              <w:tc>
                <w:tcPr>
                  <w:tcW w:w="1340" w:type="dxa"/>
                  <w:shd w:val="clear" w:color="auto" w:fill="auto"/>
                  <w:vAlign w:val="center"/>
                </w:tcPr>
                <w:p w14:paraId="44A3B140" w14:textId="2C3580C5" w:rsidR="00E52C1F" w:rsidRPr="00EA0EED" w:rsidRDefault="00093F85" w:rsidP="002767E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検診</w:t>
                  </w:r>
                  <w:r w:rsidR="00E52C1F" w:rsidRPr="00EA0EED">
                    <w:rPr>
                      <w:rFonts w:ascii="ＭＳ 明朝" w:hAnsi="ＭＳ 明朝" w:hint="eastAsia"/>
                      <w:sz w:val="24"/>
                    </w:rPr>
                    <w:t>日</w:t>
                  </w:r>
                </w:p>
              </w:tc>
              <w:tc>
                <w:tcPr>
                  <w:tcW w:w="2172" w:type="dxa"/>
                  <w:shd w:val="clear" w:color="auto" w:fill="auto"/>
                  <w:vAlign w:val="center"/>
                </w:tcPr>
                <w:p w14:paraId="56D3C069" w14:textId="21857FC0" w:rsidR="00E52C1F" w:rsidRPr="00EA0EED" w:rsidRDefault="00093F85" w:rsidP="002767E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検診</w:t>
                  </w:r>
                  <w:r w:rsidR="00E52C1F" w:rsidRPr="00EA0EED">
                    <w:rPr>
                      <w:rFonts w:ascii="ＭＳ 明朝" w:hAnsi="ＭＳ 明朝" w:hint="eastAsia"/>
                      <w:sz w:val="24"/>
                    </w:rPr>
                    <w:t>等の時間</w:t>
                  </w:r>
                </w:p>
              </w:tc>
              <w:tc>
                <w:tcPr>
                  <w:tcW w:w="2785" w:type="dxa"/>
                  <w:shd w:val="clear" w:color="auto" w:fill="auto"/>
                  <w:vAlign w:val="center"/>
                </w:tcPr>
                <w:p w14:paraId="1C04A056" w14:textId="30CF4ADE" w:rsidR="00E52C1F" w:rsidRPr="00EA0EED" w:rsidRDefault="00E52C1F" w:rsidP="002767E7">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職務に専念する義務の免除を承認した時間</w:t>
                  </w:r>
                </w:p>
              </w:tc>
            </w:tr>
            <w:tr w:rsidR="00E52C1F" w:rsidRPr="00EA0EED" w14:paraId="3F6B1AA6" w14:textId="77777777" w:rsidTr="00ED2901">
              <w:trPr>
                <w:trHeight w:val="624"/>
                <w:jc w:val="center"/>
              </w:trPr>
              <w:tc>
                <w:tcPr>
                  <w:tcW w:w="813" w:type="dxa"/>
                  <w:shd w:val="clear" w:color="auto" w:fill="auto"/>
                  <w:vAlign w:val="center"/>
                </w:tcPr>
                <w:p w14:paraId="0E02CE45" w14:textId="77777777" w:rsidR="00E52C1F" w:rsidRPr="00EA0EED" w:rsidRDefault="00E52C1F" w:rsidP="002767E7">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Ａ</w:t>
                  </w:r>
                </w:p>
              </w:tc>
              <w:tc>
                <w:tcPr>
                  <w:tcW w:w="1679" w:type="dxa"/>
                  <w:shd w:val="clear" w:color="auto" w:fill="auto"/>
                  <w:vAlign w:val="center"/>
                </w:tcPr>
                <w:p w14:paraId="1CAFF753" w14:textId="77777777" w:rsidR="00E52C1F" w:rsidRPr="00EA0EED" w:rsidRDefault="00E52C1F" w:rsidP="002767E7">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人間ドック</w:t>
                  </w:r>
                </w:p>
              </w:tc>
              <w:tc>
                <w:tcPr>
                  <w:tcW w:w="1340" w:type="dxa"/>
                  <w:shd w:val="clear" w:color="auto" w:fill="auto"/>
                  <w:vAlign w:val="center"/>
                </w:tcPr>
                <w:p w14:paraId="25AFDEDB" w14:textId="293DC789" w:rsidR="00E52C1F" w:rsidRPr="00EA0EED" w:rsidRDefault="00E52C1F" w:rsidP="002767E7">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令和</w:t>
                  </w:r>
                  <w:r w:rsidR="003E69F5">
                    <w:rPr>
                      <w:rFonts w:ascii="ＭＳ 明朝" w:hAnsi="ＭＳ 明朝" w:hint="eastAsia"/>
                      <w:sz w:val="24"/>
                    </w:rPr>
                    <w:t>４</w:t>
                  </w:r>
                  <w:r w:rsidRPr="00EA0EED">
                    <w:rPr>
                      <w:rFonts w:ascii="ＭＳ 明朝" w:hAnsi="ＭＳ 明朝" w:hint="eastAsia"/>
                      <w:sz w:val="24"/>
                    </w:rPr>
                    <w:t>年</w:t>
                  </w:r>
                </w:p>
                <w:p w14:paraId="670537C5" w14:textId="16C5B9CA" w:rsidR="00E52C1F" w:rsidRPr="00EA0EED" w:rsidRDefault="003E69F5" w:rsidP="002767E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８</w:t>
                  </w:r>
                  <w:r w:rsidR="00E52C1F" w:rsidRPr="00EA0EED">
                    <w:rPr>
                      <w:rFonts w:ascii="ＭＳ 明朝" w:hAnsi="ＭＳ 明朝" w:hint="eastAsia"/>
                      <w:sz w:val="24"/>
                    </w:rPr>
                    <w:t>月</w:t>
                  </w:r>
                  <w:r>
                    <w:rPr>
                      <w:rFonts w:ascii="ＭＳ 明朝" w:hAnsi="ＭＳ 明朝" w:hint="eastAsia"/>
                      <w:sz w:val="24"/>
                    </w:rPr>
                    <w:t>４</w:t>
                  </w:r>
                  <w:r w:rsidR="00E52C1F" w:rsidRPr="00EA0EED">
                    <w:rPr>
                      <w:rFonts w:ascii="ＭＳ 明朝" w:hAnsi="ＭＳ 明朝" w:hint="eastAsia"/>
                      <w:sz w:val="24"/>
                    </w:rPr>
                    <w:t>日</w:t>
                  </w:r>
                </w:p>
              </w:tc>
              <w:tc>
                <w:tcPr>
                  <w:tcW w:w="2172" w:type="dxa"/>
                  <w:shd w:val="clear" w:color="auto" w:fill="auto"/>
                  <w:vAlign w:val="center"/>
                </w:tcPr>
                <w:p w14:paraId="0D224D5B" w14:textId="6D4D8CD8" w:rsidR="00E52C1F" w:rsidRPr="00266100" w:rsidRDefault="00E52C1F" w:rsidP="002767E7">
                  <w:pPr>
                    <w:framePr w:hSpace="142" w:wrap="around" w:vAnchor="text" w:hAnchor="margin" w:y="2"/>
                    <w:autoSpaceDE w:val="0"/>
                    <w:autoSpaceDN w:val="0"/>
                    <w:spacing w:line="300" w:lineRule="exact"/>
                    <w:jc w:val="center"/>
                    <w:rPr>
                      <w:rFonts w:ascii="ＭＳ 明朝" w:hAnsi="ＭＳ 明朝"/>
                      <w:sz w:val="24"/>
                    </w:rPr>
                  </w:pPr>
                  <w:r w:rsidRPr="00266100">
                    <w:rPr>
                      <w:rFonts w:ascii="ＭＳ 明朝" w:hAnsi="ＭＳ 明朝" w:hint="eastAsia"/>
                      <w:sz w:val="24"/>
                    </w:rPr>
                    <w:t>午前９時00分から</w:t>
                  </w:r>
                </w:p>
                <w:p w14:paraId="744C14C6" w14:textId="1524BAE2" w:rsidR="00E52C1F" w:rsidRPr="00EA0EED" w:rsidRDefault="00E52C1F" w:rsidP="002767E7">
                  <w:pPr>
                    <w:framePr w:hSpace="142" w:wrap="around" w:vAnchor="text" w:hAnchor="margin" w:y="2"/>
                    <w:autoSpaceDE w:val="0"/>
                    <w:autoSpaceDN w:val="0"/>
                    <w:spacing w:line="300" w:lineRule="exact"/>
                    <w:jc w:val="center"/>
                    <w:rPr>
                      <w:rFonts w:ascii="ＭＳ 明朝" w:hAnsi="ＭＳ 明朝"/>
                      <w:sz w:val="24"/>
                    </w:rPr>
                  </w:pPr>
                  <w:r w:rsidRPr="00266100">
                    <w:rPr>
                      <w:rFonts w:ascii="ＭＳ 明朝" w:hAnsi="ＭＳ 明朝" w:hint="eastAsia"/>
                      <w:sz w:val="24"/>
                    </w:rPr>
                    <w:t>午後</w:t>
                  </w:r>
                  <w:r w:rsidR="00FA27C9" w:rsidRPr="00266100">
                    <w:rPr>
                      <w:rFonts w:ascii="ＭＳ 明朝" w:hAnsi="ＭＳ 明朝" w:hint="eastAsia"/>
                      <w:sz w:val="24"/>
                    </w:rPr>
                    <w:t>０</w:t>
                  </w:r>
                  <w:r w:rsidRPr="00266100">
                    <w:rPr>
                      <w:rFonts w:ascii="ＭＳ 明朝" w:hAnsi="ＭＳ 明朝" w:hint="eastAsia"/>
                      <w:sz w:val="24"/>
                    </w:rPr>
                    <w:t>時</w:t>
                  </w:r>
                  <w:r w:rsidR="00266100" w:rsidRPr="00266100">
                    <w:rPr>
                      <w:rFonts w:ascii="ＭＳ 明朝" w:hAnsi="ＭＳ 明朝" w:hint="eastAsia"/>
                      <w:sz w:val="24"/>
                    </w:rPr>
                    <w:t>30</w:t>
                  </w:r>
                  <w:r w:rsidRPr="00266100">
                    <w:rPr>
                      <w:rFonts w:ascii="ＭＳ 明朝" w:hAnsi="ＭＳ 明朝" w:hint="eastAsia"/>
                      <w:sz w:val="24"/>
                    </w:rPr>
                    <w:t>分まで</w:t>
                  </w:r>
                </w:p>
              </w:tc>
              <w:tc>
                <w:tcPr>
                  <w:tcW w:w="2785" w:type="dxa"/>
                  <w:shd w:val="clear" w:color="auto" w:fill="auto"/>
                </w:tcPr>
                <w:p w14:paraId="25C5D682" w14:textId="77777777" w:rsidR="00E52C1F" w:rsidRPr="00EA0EED" w:rsidRDefault="00E52C1F" w:rsidP="002767E7">
                  <w:pPr>
                    <w:framePr w:hSpace="142" w:wrap="around" w:vAnchor="text" w:hAnchor="margin" w:y="2"/>
                    <w:widowControl/>
                    <w:autoSpaceDE w:val="0"/>
                    <w:autoSpaceDN w:val="0"/>
                    <w:spacing w:line="300" w:lineRule="exact"/>
                    <w:jc w:val="center"/>
                    <w:rPr>
                      <w:rFonts w:ascii="ＭＳ 明朝" w:hAnsi="ＭＳ 明朝"/>
                      <w:sz w:val="24"/>
                    </w:rPr>
                  </w:pPr>
                </w:p>
                <w:p w14:paraId="21D69AD6" w14:textId="30101849" w:rsidR="00E52C1F" w:rsidRPr="00EA0EED" w:rsidRDefault="00E52C1F" w:rsidP="002767E7">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午前</w:t>
                  </w:r>
                  <w:r w:rsidR="003E69F5">
                    <w:rPr>
                      <w:rFonts w:ascii="ＭＳ 明朝" w:hAnsi="ＭＳ 明朝" w:hint="eastAsia"/>
                      <w:sz w:val="24"/>
                    </w:rPr>
                    <w:t>８</w:t>
                  </w:r>
                  <w:r w:rsidRPr="00EA0EED">
                    <w:rPr>
                      <w:rFonts w:ascii="ＭＳ 明朝" w:hAnsi="ＭＳ 明朝" w:hint="eastAsia"/>
                      <w:sz w:val="24"/>
                    </w:rPr>
                    <w:t>時</w:t>
                  </w:r>
                  <w:r w:rsidR="003E69F5">
                    <w:rPr>
                      <w:rFonts w:ascii="ＭＳ 明朝" w:hAnsi="ＭＳ 明朝" w:hint="eastAsia"/>
                      <w:sz w:val="24"/>
                    </w:rPr>
                    <w:t>30</w:t>
                  </w:r>
                  <w:r w:rsidRPr="00EA0EED">
                    <w:rPr>
                      <w:rFonts w:ascii="ＭＳ 明朝" w:hAnsi="ＭＳ 明朝" w:hint="eastAsia"/>
                      <w:sz w:val="24"/>
                    </w:rPr>
                    <w:t>分から</w:t>
                  </w:r>
                </w:p>
                <w:p w14:paraId="0837A077" w14:textId="4414C0C3" w:rsidR="00E52C1F" w:rsidRPr="00EA0EED" w:rsidRDefault="00E52C1F" w:rsidP="002767E7">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午後５時</w:t>
                  </w:r>
                  <w:r w:rsidR="003E69F5">
                    <w:rPr>
                      <w:rFonts w:ascii="ＭＳ 明朝" w:hAnsi="ＭＳ 明朝" w:hint="eastAsia"/>
                      <w:sz w:val="24"/>
                    </w:rPr>
                    <w:t>0</w:t>
                  </w:r>
                  <w:r w:rsidRPr="00EA0EED">
                    <w:rPr>
                      <w:rFonts w:ascii="ＭＳ 明朝" w:hAnsi="ＭＳ 明朝" w:hint="eastAsia"/>
                      <w:sz w:val="24"/>
                    </w:rPr>
                    <w:t>0分まで</w:t>
                  </w:r>
                </w:p>
                <w:p w14:paraId="5913B1D9" w14:textId="77777777" w:rsidR="00E52C1F" w:rsidRPr="00EA0EED" w:rsidRDefault="00E52C1F" w:rsidP="002767E7">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（全日）</w:t>
                  </w:r>
                </w:p>
                <w:p w14:paraId="639AA9A5" w14:textId="77777777" w:rsidR="00E52C1F" w:rsidRPr="00EA0EED" w:rsidRDefault="00E52C1F" w:rsidP="002767E7">
                  <w:pPr>
                    <w:framePr w:hSpace="142" w:wrap="around" w:vAnchor="text" w:hAnchor="margin" w:y="2"/>
                    <w:autoSpaceDE w:val="0"/>
                    <w:autoSpaceDN w:val="0"/>
                    <w:spacing w:line="300" w:lineRule="exact"/>
                    <w:ind w:firstLineChars="200" w:firstLine="480"/>
                    <w:rPr>
                      <w:rFonts w:ascii="ＭＳ 明朝" w:hAnsi="ＭＳ 明朝"/>
                      <w:sz w:val="24"/>
                    </w:rPr>
                  </w:pPr>
                </w:p>
              </w:tc>
            </w:tr>
          </w:tbl>
          <w:p w14:paraId="0AEA27E0" w14:textId="77777777" w:rsidR="00E52C1F" w:rsidRPr="00EA0EED" w:rsidRDefault="00E52C1F" w:rsidP="00C0267C">
            <w:pPr>
              <w:autoSpaceDE w:val="0"/>
              <w:autoSpaceDN w:val="0"/>
              <w:spacing w:line="300" w:lineRule="exact"/>
              <w:rPr>
                <w:rFonts w:ascii="ＭＳ 明朝" w:hAnsi="ＭＳ 明朝"/>
                <w:sz w:val="24"/>
              </w:rPr>
            </w:pPr>
          </w:p>
          <w:p w14:paraId="7B3E5E3E" w14:textId="77777777" w:rsidR="00E52C1F" w:rsidRPr="00EA0EED" w:rsidRDefault="00E52C1F" w:rsidP="00C0267C">
            <w:pPr>
              <w:autoSpaceDE w:val="0"/>
              <w:autoSpaceDN w:val="0"/>
              <w:spacing w:line="300" w:lineRule="exact"/>
              <w:rPr>
                <w:rFonts w:ascii="ＭＳ 明朝" w:hAnsi="ＭＳ 明朝"/>
                <w:sz w:val="24"/>
              </w:rPr>
            </w:pPr>
          </w:p>
        </w:tc>
        <w:tc>
          <w:tcPr>
            <w:tcW w:w="8931" w:type="dxa"/>
          </w:tcPr>
          <w:p w14:paraId="22B257ED" w14:textId="6D12C285" w:rsidR="00E52C1F" w:rsidRPr="00EA0EED" w:rsidRDefault="00E52C1F" w:rsidP="00C0267C">
            <w:pPr>
              <w:autoSpaceDE w:val="0"/>
              <w:autoSpaceDN w:val="0"/>
              <w:spacing w:line="300" w:lineRule="exact"/>
              <w:rPr>
                <w:rFonts w:ascii="ＭＳ 明朝" w:hAnsi="ＭＳ 明朝"/>
                <w:sz w:val="24"/>
              </w:rPr>
            </w:pPr>
          </w:p>
          <w:p w14:paraId="156717A5" w14:textId="03BD574A" w:rsidR="00BF7D06" w:rsidRPr="00EA0EED" w:rsidRDefault="00BF7D06" w:rsidP="00C0267C">
            <w:pPr>
              <w:autoSpaceDE w:val="0"/>
              <w:autoSpaceDN w:val="0"/>
              <w:spacing w:line="300" w:lineRule="exact"/>
              <w:ind w:left="1"/>
              <w:rPr>
                <w:rFonts w:ascii="ＭＳ 明朝" w:hAnsi="ＭＳ 明朝"/>
                <w:sz w:val="24"/>
              </w:rPr>
            </w:pPr>
            <w:r w:rsidRPr="00BF7D06">
              <w:rPr>
                <w:rFonts w:ascii="ＭＳ 明朝" w:hAnsi="ＭＳ 明朝"/>
                <w:noProof/>
                <w:sz w:val="24"/>
              </w:rPr>
              <mc:AlternateContent>
                <mc:Choice Requires="wps">
                  <w:drawing>
                    <wp:anchor distT="45720" distB="45720" distL="114300" distR="114300" simplePos="0" relativeHeight="251659264" behindDoc="0" locked="0" layoutInCell="1" allowOverlap="1" wp14:anchorId="47194A49" wp14:editId="08D7115A">
                      <wp:simplePos x="0" y="0"/>
                      <wp:positionH relativeFrom="column">
                        <wp:posOffset>-4445</wp:posOffset>
                      </wp:positionH>
                      <wp:positionV relativeFrom="paragraph">
                        <wp:posOffset>530860</wp:posOffset>
                      </wp:positionV>
                      <wp:extent cx="5499100" cy="1404620"/>
                      <wp:effectExtent l="0" t="0" r="25400" b="1841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404620"/>
                              </a:xfrm>
                              <a:prstGeom prst="rect">
                                <a:avLst/>
                              </a:prstGeom>
                              <a:solidFill>
                                <a:srgbClr val="FFFFFF"/>
                              </a:solidFill>
                              <a:ln w="6350">
                                <a:solidFill>
                                  <a:srgbClr val="000000"/>
                                </a:solidFill>
                                <a:prstDash val="dash"/>
                                <a:miter lim="800000"/>
                                <a:headEnd/>
                                <a:tailEnd/>
                              </a:ln>
                            </wps:spPr>
                            <wps:txbx>
                              <w:txbxContent>
                                <w:p w14:paraId="634C7256"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【地方公務員法】</w:t>
                                  </w:r>
                                </w:p>
                                <w:p w14:paraId="06CB3BEA"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w:t>
                                  </w:r>
                                </w:p>
                                <w:p w14:paraId="3DC63E59"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第35条　職員は、法律又は条例に特別の定がある場合を除く外、その勤務時間及び職務上の注意力のすべてをその職責遂行のために用い、当該地方公共団体がなすべき責を有する職務にのみ従事しなければならない。</w:t>
                                  </w:r>
                                </w:p>
                                <w:p w14:paraId="7952BAF7"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75DB7F60"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【職務に専念する義務の特例に関する条例】</w:t>
                                  </w:r>
                                </w:p>
                                <w:p w14:paraId="00B28A94"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(職務に専念する義務の免除)</w:t>
                                  </w:r>
                                </w:p>
                                <w:p w14:paraId="5C7AF740"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7" w:anchor="e000000037" w:history="1">
                                    <w:r w:rsidRPr="00EA0EED">
                                      <w:rPr>
                                        <w:rFonts w:ascii="ＭＳ 明朝" w:hAnsi="ＭＳ 明朝" w:hint="eastAsia"/>
                                        <w:sz w:val="24"/>
                                      </w:rPr>
                                      <w:t>次の各号</w:t>
                                    </w:r>
                                  </w:hyperlink>
                                  <w:r w:rsidRPr="00EA0EED">
                                    <w:rPr>
                                      <w:rFonts w:ascii="ＭＳ 明朝" w:hAnsi="ＭＳ 明朝" w:hint="eastAsia"/>
                                      <w:sz w:val="24"/>
                                    </w:rPr>
                                    <w:t>の</w:t>
                                  </w:r>
                                  <w:r>
                                    <w:rPr>
                                      <w:rFonts w:ascii="ＭＳ 明朝" w:hAnsi="ＭＳ 明朝" w:hint="eastAsia"/>
                                      <w:sz w:val="24"/>
                                    </w:rPr>
                                    <w:t>一</w:t>
                                  </w:r>
                                  <w:r w:rsidRPr="00EA0EED">
                                    <w:rPr>
                                      <w:rFonts w:ascii="ＭＳ 明朝" w:hAnsi="ＭＳ 明朝" w:hint="eastAsia"/>
                                      <w:sz w:val="24"/>
                                    </w:rPr>
                                    <w:t>に該当する場合においては、あらかじめ任命権者(特定地方独立行政法人の理事長を含む。)又はこれらの委任を受けた者の承認を得て、その職務に専念する義務を免除されることができる。</w:t>
                                  </w:r>
                                </w:p>
                                <w:p w14:paraId="746C47E3" w14:textId="77777777" w:rsidR="00BF7D06" w:rsidRPr="00EA0EED" w:rsidRDefault="00BF7D06" w:rsidP="00BF7D06">
                                  <w:pPr>
                                    <w:widowControl/>
                                    <w:autoSpaceDE w:val="0"/>
                                    <w:autoSpaceDN w:val="0"/>
                                    <w:snapToGrid w:val="0"/>
                                    <w:spacing w:line="300" w:lineRule="exact"/>
                                    <w:ind w:firstLineChars="100" w:firstLine="240"/>
                                    <w:rPr>
                                      <w:rFonts w:ascii="ＭＳ 明朝" w:hAnsi="ＭＳ 明朝"/>
                                      <w:sz w:val="24"/>
                                    </w:rPr>
                                  </w:pPr>
                                  <w:r w:rsidRPr="00EA0EED">
                                    <w:rPr>
                                      <w:rFonts w:ascii="ＭＳ 明朝" w:hAnsi="ＭＳ 明朝" w:hint="eastAsia"/>
                                      <w:sz w:val="24"/>
                                    </w:rPr>
                                    <w:t>二　厚生に関する計画の実施に参加する場合</w:t>
                                  </w:r>
                                </w:p>
                                <w:p w14:paraId="790EBB82"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1523F76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【学校職場における勤務条件等（制度解説）】（府立学校版）</w:t>
                                  </w:r>
                                </w:p>
                                <w:p w14:paraId="1FD76F1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第７章　服務</w:t>
                                  </w:r>
                                </w:p>
                                <w:p w14:paraId="26CE313B" w14:textId="77777777" w:rsidR="00033AD4" w:rsidRPr="00AD2F1F" w:rsidRDefault="00033AD4" w:rsidP="00033AD4">
                                  <w:pPr>
                                    <w:autoSpaceDE w:val="0"/>
                                    <w:autoSpaceDN w:val="0"/>
                                    <w:spacing w:line="300" w:lineRule="exact"/>
                                    <w:ind w:left="480" w:hangingChars="200" w:hanging="480"/>
                                    <w:rPr>
                                      <w:rFonts w:ascii="ＭＳ 明朝" w:hAnsi="ＭＳ 明朝"/>
                                      <w:sz w:val="24"/>
                                    </w:rPr>
                                  </w:pPr>
                                  <w:r w:rsidRPr="00AD2F1F">
                                    <w:rPr>
                                      <w:rFonts w:ascii="ＭＳ 明朝" w:hAnsi="ＭＳ 明朝" w:hint="eastAsia"/>
                                      <w:sz w:val="24"/>
                                    </w:rPr>
                                    <w:t xml:space="preserve">　７　職務専念義務の免除（職務に専念する義務の特例に関する条例に基づく）</w:t>
                                  </w:r>
                                </w:p>
                                <w:p w14:paraId="4F4376C7"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 xml:space="preserve">　　○条例に基づく職務専念義務の免除</w:t>
                                  </w:r>
                                </w:p>
                                <w:p w14:paraId="6A30A208" w14:textId="77777777" w:rsidR="00033AD4" w:rsidRPr="00AD2F1F" w:rsidRDefault="00033AD4" w:rsidP="00033AD4">
                                  <w:pPr>
                                    <w:autoSpaceDE w:val="0"/>
                                    <w:autoSpaceDN w:val="0"/>
                                    <w:spacing w:line="300" w:lineRule="exact"/>
                                    <w:ind w:left="720" w:rightChars="21" w:right="44" w:hangingChars="300" w:hanging="720"/>
                                    <w:rPr>
                                      <w:rFonts w:ascii="ＭＳ 明朝" w:hAnsi="ＭＳ 明朝"/>
                                      <w:sz w:val="24"/>
                                    </w:rPr>
                                  </w:pPr>
                                  <w:r w:rsidRPr="00AD2F1F">
                                    <w:rPr>
                                      <w:rFonts w:ascii="ＭＳ 明朝" w:hAnsi="ＭＳ 明朝" w:hint="eastAsia"/>
                                      <w:sz w:val="24"/>
                                    </w:rPr>
                                    <w:t xml:space="preserve">　　　　本府においては、職務専念義務の特例を「職務に専念する義務の特例に関する条例」及び「職務に専念する義務の特例に関する規則」により定めており、次に掲げる場合には、例外的に職務に専念する義務の免除を受けることができ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192"/>
                                    <w:gridCol w:w="2769"/>
                                    <w:gridCol w:w="936"/>
                                  </w:tblGrid>
                                  <w:tr w:rsidR="00033AD4" w:rsidRPr="00AD2F1F" w14:paraId="0E462DA4" w14:textId="77777777" w:rsidTr="008971B3">
                                    <w:tc>
                                      <w:tcPr>
                                        <w:tcW w:w="1373" w:type="dxa"/>
                                        <w:shd w:val="clear" w:color="auto" w:fill="auto"/>
                                      </w:tcPr>
                                      <w:p w14:paraId="66C502C4"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根拠</w:t>
                                        </w:r>
                                      </w:p>
                                    </w:tc>
                                    <w:tc>
                                      <w:tcPr>
                                        <w:tcW w:w="2192" w:type="dxa"/>
                                        <w:shd w:val="clear" w:color="auto" w:fill="auto"/>
                                      </w:tcPr>
                                      <w:p w14:paraId="2F080EB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条文</w:t>
                                        </w:r>
                                      </w:p>
                                    </w:tc>
                                    <w:tc>
                                      <w:tcPr>
                                        <w:tcW w:w="2769" w:type="dxa"/>
                                        <w:shd w:val="clear" w:color="auto" w:fill="auto"/>
                                      </w:tcPr>
                                      <w:p w14:paraId="63286EF2"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具体例</w:t>
                                        </w:r>
                                      </w:p>
                                    </w:tc>
                                    <w:tc>
                                      <w:tcPr>
                                        <w:tcW w:w="797" w:type="dxa"/>
                                        <w:shd w:val="clear" w:color="auto" w:fill="auto"/>
                                      </w:tcPr>
                                      <w:p w14:paraId="2135212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備考</w:t>
                                        </w:r>
                                      </w:p>
                                    </w:tc>
                                  </w:tr>
                                  <w:tr w:rsidR="00033AD4" w:rsidRPr="00AD2F1F" w14:paraId="7C808D08" w14:textId="77777777" w:rsidTr="008971B3">
                                    <w:trPr>
                                      <w:trHeight w:val="1474"/>
                                    </w:trPr>
                                    <w:tc>
                                      <w:tcPr>
                                        <w:tcW w:w="1373" w:type="dxa"/>
                                        <w:shd w:val="clear" w:color="auto" w:fill="auto"/>
                                        <w:vAlign w:val="center"/>
                                      </w:tcPr>
                                      <w:p w14:paraId="355196D7"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　例</w:t>
                                        </w:r>
                                      </w:p>
                                      <w:p w14:paraId="16147AA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第２条</w:t>
                                        </w:r>
                                      </w:p>
                                      <w:p w14:paraId="2AB2AD5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第２号</w:t>
                                        </w:r>
                                      </w:p>
                                    </w:tc>
                                    <w:tc>
                                      <w:tcPr>
                                        <w:tcW w:w="2192" w:type="dxa"/>
                                        <w:shd w:val="clear" w:color="auto" w:fill="auto"/>
                                        <w:vAlign w:val="center"/>
                                      </w:tcPr>
                                      <w:p w14:paraId="23AFC2EF"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厚生に関する計画の実施に参加する場合</w:t>
                                        </w:r>
                                      </w:p>
                                    </w:tc>
                                    <w:tc>
                                      <w:tcPr>
                                        <w:tcW w:w="2769" w:type="dxa"/>
                                        <w:shd w:val="clear" w:color="auto" w:fill="auto"/>
                                      </w:tcPr>
                                      <w:p w14:paraId="28D621BE"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健康管理</w:t>
                                        </w:r>
                                      </w:p>
                                      <w:p w14:paraId="39D94479"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ア．希望者を対象のもの</w:t>
                                        </w:r>
                                      </w:p>
                                      <w:p w14:paraId="5F24B69D" w14:textId="77777777" w:rsidR="00033AD4" w:rsidRDefault="00033AD4" w:rsidP="00033AD4">
                                        <w:pPr>
                                          <w:autoSpaceDE w:val="0"/>
                                          <w:autoSpaceDN w:val="0"/>
                                          <w:spacing w:line="300" w:lineRule="exact"/>
                                          <w:ind w:left="360" w:hangingChars="150" w:hanging="360"/>
                                          <w:rPr>
                                            <w:rFonts w:ascii="ＭＳ 明朝" w:hAnsi="ＭＳ 明朝"/>
                                            <w:sz w:val="24"/>
                                          </w:rPr>
                                        </w:pPr>
                                        <w:r w:rsidRPr="00AD2F1F">
                                          <w:rPr>
                                            <w:rFonts w:ascii="ＭＳ 明朝" w:hAnsi="ＭＳ 明朝" w:hint="eastAsia"/>
                                            <w:sz w:val="24"/>
                                          </w:rPr>
                                          <w:t xml:space="preserve">　 人間ドック、乳がん・子宮がん検診、大腸検査等</w:t>
                                        </w:r>
                                      </w:p>
                                      <w:p w14:paraId="1E7E8B04" w14:textId="77777777" w:rsidR="00033AD4" w:rsidRPr="00AD2F1F" w:rsidRDefault="00033AD4" w:rsidP="00033AD4">
                                        <w:pPr>
                                          <w:autoSpaceDE w:val="0"/>
                                          <w:autoSpaceDN w:val="0"/>
                                          <w:spacing w:line="300" w:lineRule="exact"/>
                                          <w:ind w:left="360" w:hangingChars="150" w:hanging="360"/>
                                          <w:rPr>
                                            <w:rFonts w:ascii="ＭＳ 明朝" w:hAnsi="ＭＳ 明朝"/>
                                            <w:sz w:val="24"/>
                                          </w:rPr>
                                        </w:pPr>
                                        <w:r w:rsidRPr="00B41019">
                                          <w:rPr>
                                            <w:rFonts w:ascii="ＭＳ 明朝" w:hAnsi="ＭＳ 明朝" w:hint="eastAsia"/>
                                            <w:sz w:val="24"/>
                                          </w:rPr>
                                          <w:t>（以下略）</w:t>
                                        </w:r>
                                      </w:p>
                                    </w:tc>
                                    <w:tc>
                                      <w:tcPr>
                                        <w:tcW w:w="797" w:type="dxa"/>
                                        <w:shd w:val="clear" w:color="auto" w:fill="auto"/>
                                        <w:vAlign w:val="center"/>
                                      </w:tcPr>
                                      <w:p w14:paraId="77A7D418" w14:textId="77777777" w:rsidR="00033AD4" w:rsidRPr="00AD2F1F" w:rsidRDefault="00033AD4" w:rsidP="00033AD4">
                                        <w:pPr>
                                          <w:autoSpaceDE w:val="0"/>
                                          <w:autoSpaceDN w:val="0"/>
                                          <w:spacing w:line="300" w:lineRule="exact"/>
                                          <w:rPr>
                                            <w:rFonts w:ascii="ＭＳ 明朝" w:hAnsi="ＭＳ 明朝"/>
                                            <w:sz w:val="24"/>
                                          </w:rPr>
                                        </w:pPr>
                                        <w:r w:rsidRPr="004E2DFA">
                                          <w:rPr>
                                            <w:rFonts w:ascii="ＭＳ 明朝" w:hAnsi="ＭＳ 明朝" w:hint="eastAsia"/>
                                            <w:sz w:val="24"/>
                                          </w:rPr>
                                          <w:t>（略）</w:t>
                                        </w:r>
                                      </w:p>
                                    </w:tc>
                                  </w:tr>
                                </w:tbl>
                                <w:p w14:paraId="36FD6E74" w14:textId="6888CDCF" w:rsidR="00BF7D06" w:rsidRDefault="00BF7D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94A49" id="_x0000_t202" coordsize="21600,21600" o:spt="202" path="m,l,21600r21600,l21600,xe">
                      <v:stroke joinstyle="miter"/>
                      <v:path gradientshapeok="t" o:connecttype="rect"/>
                    </v:shapetype>
                    <v:shape id="テキスト ボックス 2" o:spid="_x0000_s1026" type="#_x0000_t202" style="position:absolute;left:0;text-align:left;margin-left:-.35pt;margin-top:41.8pt;width:43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" strokeweight=".5pt">
                      <v:stroke dashstyle="dash"/>
                      <v:textbox style="mso-fit-shape-to-text:t">
                        <w:txbxContent>
                          <w:p w14:paraId="634C7256"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【地方公務員法】</w:t>
                            </w:r>
                          </w:p>
                          <w:p w14:paraId="06CB3BEA"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w:t>
                            </w:r>
                          </w:p>
                          <w:p w14:paraId="3DC63E59"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第35条　職員は、法律又は条例に特別の定がある場合を除く外、その勤務時間及び職務上の注意力のすべてをその職責遂行のために用い、当該地方公共団体がなすべき責を有する職務にのみ従事しなければならない。</w:t>
                            </w:r>
                          </w:p>
                          <w:p w14:paraId="7952BAF7"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75DB7F60"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【職務に専念する義務の特例に関する条例】</w:t>
                            </w:r>
                          </w:p>
                          <w:p w14:paraId="00B28A94"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(職務に専念する義務の免除)</w:t>
                            </w:r>
                          </w:p>
                          <w:p w14:paraId="5C7AF740"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8" w:anchor="e000000037" w:history="1">
                              <w:r w:rsidRPr="00EA0EED">
                                <w:rPr>
                                  <w:rFonts w:ascii="ＭＳ 明朝" w:hAnsi="ＭＳ 明朝" w:hint="eastAsia"/>
                                  <w:sz w:val="24"/>
                                </w:rPr>
                                <w:t>次の各号</w:t>
                              </w:r>
                            </w:hyperlink>
                            <w:r w:rsidRPr="00EA0EED">
                              <w:rPr>
                                <w:rFonts w:ascii="ＭＳ 明朝" w:hAnsi="ＭＳ 明朝" w:hint="eastAsia"/>
                                <w:sz w:val="24"/>
                              </w:rPr>
                              <w:t>の</w:t>
                            </w:r>
                            <w:r>
                              <w:rPr>
                                <w:rFonts w:ascii="ＭＳ 明朝" w:hAnsi="ＭＳ 明朝" w:hint="eastAsia"/>
                                <w:sz w:val="24"/>
                              </w:rPr>
                              <w:t>一</w:t>
                            </w:r>
                            <w:r w:rsidRPr="00EA0EED">
                              <w:rPr>
                                <w:rFonts w:ascii="ＭＳ 明朝" w:hAnsi="ＭＳ 明朝" w:hint="eastAsia"/>
                                <w:sz w:val="24"/>
                              </w:rPr>
                              <w:t>に該当する場合においては、あらかじめ任命権者(特定地方独立行政法人の理事長を含む。)又はこれらの委任を受けた者の承認を得て、その職務に専念する義務を免除されることができる。</w:t>
                            </w:r>
                          </w:p>
                          <w:p w14:paraId="746C47E3" w14:textId="77777777" w:rsidR="00BF7D06" w:rsidRPr="00EA0EED" w:rsidRDefault="00BF7D06" w:rsidP="00BF7D06">
                            <w:pPr>
                              <w:widowControl/>
                              <w:autoSpaceDE w:val="0"/>
                              <w:autoSpaceDN w:val="0"/>
                              <w:snapToGrid w:val="0"/>
                              <w:spacing w:line="300" w:lineRule="exact"/>
                              <w:ind w:firstLineChars="100" w:firstLine="240"/>
                              <w:rPr>
                                <w:rFonts w:ascii="ＭＳ 明朝" w:hAnsi="ＭＳ 明朝"/>
                                <w:sz w:val="24"/>
                              </w:rPr>
                            </w:pPr>
                            <w:r w:rsidRPr="00EA0EED">
                              <w:rPr>
                                <w:rFonts w:ascii="ＭＳ 明朝" w:hAnsi="ＭＳ 明朝" w:hint="eastAsia"/>
                                <w:sz w:val="24"/>
                              </w:rPr>
                              <w:t>二　厚生に関する計画の実施に参加する場合</w:t>
                            </w:r>
                          </w:p>
                          <w:p w14:paraId="790EBB82"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1523F76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【学校職場における勤務条件等（制度解説）】（府立学校版）</w:t>
                            </w:r>
                          </w:p>
                          <w:p w14:paraId="1FD76F1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第７章　服務</w:t>
                            </w:r>
                          </w:p>
                          <w:p w14:paraId="26CE313B" w14:textId="77777777" w:rsidR="00033AD4" w:rsidRPr="00AD2F1F" w:rsidRDefault="00033AD4" w:rsidP="00033AD4">
                            <w:pPr>
                              <w:autoSpaceDE w:val="0"/>
                              <w:autoSpaceDN w:val="0"/>
                              <w:spacing w:line="300" w:lineRule="exact"/>
                              <w:ind w:left="480" w:hangingChars="200" w:hanging="480"/>
                              <w:rPr>
                                <w:rFonts w:ascii="ＭＳ 明朝" w:hAnsi="ＭＳ 明朝"/>
                                <w:sz w:val="24"/>
                              </w:rPr>
                            </w:pPr>
                            <w:r w:rsidRPr="00AD2F1F">
                              <w:rPr>
                                <w:rFonts w:ascii="ＭＳ 明朝" w:hAnsi="ＭＳ 明朝" w:hint="eastAsia"/>
                                <w:sz w:val="24"/>
                              </w:rPr>
                              <w:t xml:space="preserve">　７　職務専念義務の免除（職務に専念する義務の特例に関する条例に基づく）</w:t>
                            </w:r>
                          </w:p>
                          <w:p w14:paraId="4F4376C7"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 xml:space="preserve">　　○条例に基づく職務専念義務の免除</w:t>
                            </w:r>
                          </w:p>
                          <w:p w14:paraId="6A30A208" w14:textId="77777777" w:rsidR="00033AD4" w:rsidRPr="00AD2F1F" w:rsidRDefault="00033AD4" w:rsidP="00033AD4">
                            <w:pPr>
                              <w:autoSpaceDE w:val="0"/>
                              <w:autoSpaceDN w:val="0"/>
                              <w:spacing w:line="300" w:lineRule="exact"/>
                              <w:ind w:left="720" w:rightChars="21" w:right="44" w:hangingChars="300" w:hanging="720"/>
                              <w:rPr>
                                <w:rFonts w:ascii="ＭＳ 明朝" w:hAnsi="ＭＳ 明朝"/>
                                <w:sz w:val="24"/>
                              </w:rPr>
                            </w:pPr>
                            <w:r w:rsidRPr="00AD2F1F">
                              <w:rPr>
                                <w:rFonts w:ascii="ＭＳ 明朝" w:hAnsi="ＭＳ 明朝" w:hint="eastAsia"/>
                                <w:sz w:val="24"/>
                              </w:rPr>
                              <w:t xml:space="preserve">　　　　本府においては、職務専念義務の特例を「職務に専念する義務の特例に関する条例」及び「職務に専念する義務の特例に関する規則」により定めており、次に掲げる場合には、例外的に職務に専念する義務の免除を受けることができ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192"/>
                              <w:gridCol w:w="2769"/>
                              <w:gridCol w:w="936"/>
                            </w:tblGrid>
                            <w:tr w:rsidR="00033AD4" w:rsidRPr="00AD2F1F" w14:paraId="0E462DA4" w14:textId="77777777" w:rsidTr="008971B3">
                              <w:tc>
                                <w:tcPr>
                                  <w:tcW w:w="1373" w:type="dxa"/>
                                  <w:shd w:val="clear" w:color="auto" w:fill="auto"/>
                                </w:tcPr>
                                <w:p w14:paraId="66C502C4"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根拠</w:t>
                                  </w:r>
                                </w:p>
                              </w:tc>
                              <w:tc>
                                <w:tcPr>
                                  <w:tcW w:w="2192" w:type="dxa"/>
                                  <w:shd w:val="clear" w:color="auto" w:fill="auto"/>
                                </w:tcPr>
                                <w:p w14:paraId="2F080EB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条文</w:t>
                                  </w:r>
                                </w:p>
                              </w:tc>
                              <w:tc>
                                <w:tcPr>
                                  <w:tcW w:w="2769" w:type="dxa"/>
                                  <w:shd w:val="clear" w:color="auto" w:fill="auto"/>
                                </w:tcPr>
                                <w:p w14:paraId="63286EF2"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具体例</w:t>
                                  </w:r>
                                </w:p>
                              </w:tc>
                              <w:tc>
                                <w:tcPr>
                                  <w:tcW w:w="797" w:type="dxa"/>
                                  <w:shd w:val="clear" w:color="auto" w:fill="auto"/>
                                </w:tcPr>
                                <w:p w14:paraId="2135212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備考</w:t>
                                  </w:r>
                                </w:p>
                              </w:tc>
                            </w:tr>
                            <w:tr w:rsidR="00033AD4" w:rsidRPr="00AD2F1F" w14:paraId="7C808D08" w14:textId="77777777" w:rsidTr="008971B3">
                              <w:trPr>
                                <w:trHeight w:val="1474"/>
                              </w:trPr>
                              <w:tc>
                                <w:tcPr>
                                  <w:tcW w:w="1373" w:type="dxa"/>
                                  <w:shd w:val="clear" w:color="auto" w:fill="auto"/>
                                  <w:vAlign w:val="center"/>
                                </w:tcPr>
                                <w:p w14:paraId="355196D7"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　例</w:t>
                                  </w:r>
                                </w:p>
                                <w:p w14:paraId="16147AA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第２条</w:t>
                                  </w:r>
                                </w:p>
                                <w:p w14:paraId="2AB2AD5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第２号</w:t>
                                  </w:r>
                                </w:p>
                              </w:tc>
                              <w:tc>
                                <w:tcPr>
                                  <w:tcW w:w="2192" w:type="dxa"/>
                                  <w:shd w:val="clear" w:color="auto" w:fill="auto"/>
                                  <w:vAlign w:val="center"/>
                                </w:tcPr>
                                <w:p w14:paraId="23AFC2EF"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厚生に関する計画の実施に参加する場合</w:t>
                                  </w:r>
                                </w:p>
                              </w:tc>
                              <w:tc>
                                <w:tcPr>
                                  <w:tcW w:w="2769" w:type="dxa"/>
                                  <w:shd w:val="clear" w:color="auto" w:fill="auto"/>
                                </w:tcPr>
                                <w:p w14:paraId="28D621BE"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健康管理</w:t>
                                  </w:r>
                                </w:p>
                                <w:p w14:paraId="39D94479"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ア．希望者を対象のもの</w:t>
                                  </w:r>
                                </w:p>
                                <w:p w14:paraId="5F24B69D" w14:textId="77777777" w:rsidR="00033AD4" w:rsidRDefault="00033AD4" w:rsidP="00033AD4">
                                  <w:pPr>
                                    <w:autoSpaceDE w:val="0"/>
                                    <w:autoSpaceDN w:val="0"/>
                                    <w:spacing w:line="300" w:lineRule="exact"/>
                                    <w:ind w:left="360" w:hangingChars="150" w:hanging="360"/>
                                    <w:rPr>
                                      <w:rFonts w:ascii="ＭＳ 明朝" w:hAnsi="ＭＳ 明朝"/>
                                      <w:sz w:val="24"/>
                                    </w:rPr>
                                  </w:pPr>
                                  <w:r w:rsidRPr="00AD2F1F">
                                    <w:rPr>
                                      <w:rFonts w:ascii="ＭＳ 明朝" w:hAnsi="ＭＳ 明朝" w:hint="eastAsia"/>
                                      <w:sz w:val="24"/>
                                    </w:rPr>
                                    <w:t xml:space="preserve">　 人間ドック、乳がん・子宮がん検診、大腸検査等</w:t>
                                  </w:r>
                                </w:p>
                                <w:p w14:paraId="1E7E8B04" w14:textId="77777777" w:rsidR="00033AD4" w:rsidRPr="00AD2F1F" w:rsidRDefault="00033AD4" w:rsidP="00033AD4">
                                  <w:pPr>
                                    <w:autoSpaceDE w:val="0"/>
                                    <w:autoSpaceDN w:val="0"/>
                                    <w:spacing w:line="300" w:lineRule="exact"/>
                                    <w:ind w:left="360" w:hangingChars="150" w:hanging="360"/>
                                    <w:rPr>
                                      <w:rFonts w:ascii="ＭＳ 明朝" w:hAnsi="ＭＳ 明朝"/>
                                      <w:sz w:val="24"/>
                                    </w:rPr>
                                  </w:pPr>
                                  <w:r w:rsidRPr="00B41019">
                                    <w:rPr>
                                      <w:rFonts w:ascii="ＭＳ 明朝" w:hAnsi="ＭＳ 明朝" w:hint="eastAsia"/>
                                      <w:sz w:val="24"/>
                                    </w:rPr>
                                    <w:t>（以下略）</w:t>
                                  </w:r>
                                </w:p>
                              </w:tc>
                              <w:tc>
                                <w:tcPr>
                                  <w:tcW w:w="797" w:type="dxa"/>
                                  <w:shd w:val="clear" w:color="auto" w:fill="auto"/>
                                  <w:vAlign w:val="center"/>
                                </w:tcPr>
                                <w:p w14:paraId="77A7D418" w14:textId="77777777" w:rsidR="00033AD4" w:rsidRPr="00AD2F1F" w:rsidRDefault="00033AD4" w:rsidP="00033AD4">
                                  <w:pPr>
                                    <w:autoSpaceDE w:val="0"/>
                                    <w:autoSpaceDN w:val="0"/>
                                    <w:spacing w:line="300" w:lineRule="exact"/>
                                    <w:rPr>
                                      <w:rFonts w:ascii="ＭＳ 明朝" w:hAnsi="ＭＳ 明朝"/>
                                      <w:sz w:val="24"/>
                                    </w:rPr>
                                  </w:pPr>
                                  <w:r w:rsidRPr="004E2DFA">
                                    <w:rPr>
                                      <w:rFonts w:ascii="ＭＳ 明朝" w:hAnsi="ＭＳ 明朝" w:hint="eastAsia"/>
                                      <w:sz w:val="24"/>
                                    </w:rPr>
                                    <w:t>（略）</w:t>
                                  </w:r>
                                </w:p>
                              </w:tc>
                            </w:tr>
                          </w:tbl>
                          <w:p w14:paraId="36FD6E74" w14:textId="6888CDCF" w:rsidR="00BF7D06" w:rsidRDefault="00BF7D06"/>
                        </w:txbxContent>
                      </v:textbox>
                      <w10:wrap type="square"/>
                    </v:shape>
                  </w:pict>
                </mc:Fallback>
              </mc:AlternateContent>
            </w:r>
            <w:r w:rsidR="00E52C1F" w:rsidRPr="00EA0EED">
              <w:rPr>
                <w:rFonts w:ascii="ＭＳ 明朝" w:hAnsi="ＭＳ 明朝" w:hint="eastAsia"/>
                <w:sz w:val="24"/>
              </w:rPr>
              <w:t xml:space="preserve">　検出事項について、速やかに是正措置を講じるとともに、原因を確認し、所属のチェック体制を強化する等、再発防止に向け必要な措置を講じられたい。</w:t>
            </w:r>
          </w:p>
          <w:p w14:paraId="16904A85" w14:textId="77777777" w:rsidR="00E52C1F" w:rsidRPr="00EA0EED" w:rsidRDefault="00E52C1F" w:rsidP="00C0267C">
            <w:pPr>
              <w:autoSpaceDE w:val="0"/>
              <w:autoSpaceDN w:val="0"/>
              <w:spacing w:line="300" w:lineRule="exact"/>
              <w:rPr>
                <w:rFonts w:ascii="ＭＳ 明朝" w:hAnsi="ＭＳ 明朝"/>
                <w:sz w:val="24"/>
              </w:rPr>
            </w:pPr>
          </w:p>
        </w:tc>
      </w:tr>
      <w:tr w:rsidR="00C0267C" w:rsidRPr="00E52C1F" w14:paraId="75E4639F" w14:textId="77777777" w:rsidTr="00C0267C">
        <w:trPr>
          <w:trHeight w:val="624"/>
        </w:trPr>
        <w:tc>
          <w:tcPr>
            <w:tcW w:w="20523" w:type="dxa"/>
            <w:gridSpan w:val="3"/>
            <w:vAlign w:val="center"/>
          </w:tcPr>
          <w:p w14:paraId="3BC45457" w14:textId="7C88FDD4" w:rsidR="00C0267C" w:rsidRPr="00C0267C" w:rsidRDefault="00C0267C" w:rsidP="00C0267C">
            <w:pPr>
              <w:autoSpaceDE w:val="0"/>
              <w:autoSpaceDN w:val="0"/>
              <w:spacing w:line="300" w:lineRule="exact"/>
              <w:jc w:val="center"/>
              <w:rPr>
                <w:rFonts w:ascii="ＭＳ 明朝" w:hAnsi="ＭＳ 明朝"/>
                <w:sz w:val="24"/>
              </w:rPr>
            </w:pPr>
            <w:r w:rsidRPr="00C0267C">
              <w:rPr>
                <w:rFonts w:ascii="ＭＳ Ｐゴシック" w:eastAsia="ＭＳ Ｐゴシック" w:hAnsi="ＭＳ Ｐゴシック" w:cs="Arial" w:hint="eastAsia"/>
                <w:sz w:val="24"/>
              </w:rPr>
              <w:lastRenderedPageBreak/>
              <w:t>措置の内容</w:t>
            </w:r>
          </w:p>
        </w:tc>
      </w:tr>
      <w:tr w:rsidR="00C0267C" w:rsidRPr="00E52C1F" w14:paraId="3C6EAA53" w14:textId="77777777" w:rsidTr="00C0267C">
        <w:trPr>
          <w:trHeight w:val="624"/>
        </w:trPr>
        <w:tc>
          <w:tcPr>
            <w:tcW w:w="20523" w:type="dxa"/>
            <w:gridSpan w:val="3"/>
          </w:tcPr>
          <w:p w14:paraId="39388CE6" w14:textId="77777777" w:rsidR="002767E7" w:rsidRDefault="002767E7" w:rsidP="002767E7">
            <w:pPr>
              <w:autoSpaceDE w:val="0"/>
              <w:autoSpaceDN w:val="0"/>
              <w:spacing w:line="300" w:lineRule="exact"/>
              <w:rPr>
                <w:rFonts w:ascii="ＭＳ 明朝" w:hAnsi="ＭＳ 明朝"/>
                <w:sz w:val="24"/>
              </w:rPr>
            </w:pPr>
          </w:p>
          <w:p w14:paraId="5CE23DB7" w14:textId="102A1371" w:rsidR="002767E7" w:rsidRPr="002767E7" w:rsidRDefault="002767E7" w:rsidP="002767E7">
            <w:pPr>
              <w:autoSpaceDE w:val="0"/>
              <w:autoSpaceDN w:val="0"/>
              <w:spacing w:line="300" w:lineRule="exact"/>
              <w:ind w:firstLineChars="100" w:firstLine="240"/>
              <w:rPr>
                <w:rFonts w:ascii="ＭＳ 明朝" w:hAnsi="ＭＳ 明朝" w:hint="eastAsia"/>
                <w:sz w:val="24"/>
              </w:rPr>
            </w:pPr>
            <w:r w:rsidRPr="002767E7">
              <w:rPr>
                <w:rFonts w:ascii="ＭＳ 明朝" w:hAnsi="ＭＳ 明朝" w:hint="eastAsia"/>
                <w:sz w:val="24"/>
              </w:rPr>
              <w:t>検出事項について、誤って承認した職務専念義務の免除については取り消し、年次休暇として処理を行った。</w:t>
            </w:r>
          </w:p>
          <w:p w14:paraId="6E66893E" w14:textId="77777777" w:rsidR="002767E7" w:rsidRPr="002767E7" w:rsidRDefault="002767E7" w:rsidP="002767E7">
            <w:pPr>
              <w:autoSpaceDE w:val="0"/>
              <w:autoSpaceDN w:val="0"/>
              <w:spacing w:line="300" w:lineRule="exact"/>
              <w:ind w:firstLineChars="100" w:firstLine="240"/>
              <w:rPr>
                <w:rFonts w:ascii="ＭＳ 明朝" w:hAnsi="ＭＳ 明朝" w:hint="eastAsia"/>
                <w:sz w:val="24"/>
              </w:rPr>
            </w:pPr>
            <w:r w:rsidRPr="002767E7">
              <w:rPr>
                <w:rFonts w:ascii="ＭＳ 明朝" w:hAnsi="ＭＳ 明朝" w:hint="eastAsia"/>
                <w:sz w:val="24"/>
              </w:rPr>
              <w:t>検出事項の原因は、申請者が職員健康管理事業における服務の取扱いについて誤った認識を持っていたことと、直接監督責任者の確認不足にある。</w:t>
            </w:r>
          </w:p>
          <w:p w14:paraId="6EAC01B6" w14:textId="77777777" w:rsidR="002767E7" w:rsidRPr="002767E7" w:rsidRDefault="002767E7" w:rsidP="002767E7">
            <w:pPr>
              <w:autoSpaceDE w:val="0"/>
              <w:autoSpaceDN w:val="0"/>
              <w:spacing w:line="300" w:lineRule="exact"/>
              <w:ind w:firstLineChars="100" w:firstLine="240"/>
              <w:rPr>
                <w:rFonts w:ascii="ＭＳ 明朝" w:hAnsi="ＭＳ 明朝" w:hint="eastAsia"/>
                <w:sz w:val="24"/>
              </w:rPr>
            </w:pPr>
            <w:r w:rsidRPr="002767E7">
              <w:rPr>
                <w:rFonts w:ascii="ＭＳ 明朝" w:hAnsi="ＭＳ 明朝" w:hint="eastAsia"/>
                <w:sz w:val="24"/>
              </w:rPr>
              <w:t>再発防止に向けて、関係職員に対し、職務専念義務免除を取得する際の注意点の周知を行うとともに、職員の職務専念義務免除の申請に対して直接監督責任者が承認を行う際は内容の確認を徹底することでチェック体制を強化した。</w:t>
            </w:r>
          </w:p>
          <w:p w14:paraId="577847FD" w14:textId="31652430" w:rsidR="00C0267C" w:rsidRPr="00EA0EED" w:rsidRDefault="002767E7" w:rsidP="002767E7">
            <w:pPr>
              <w:autoSpaceDE w:val="0"/>
              <w:autoSpaceDN w:val="0"/>
              <w:spacing w:line="300" w:lineRule="exact"/>
              <w:ind w:firstLineChars="100" w:firstLine="240"/>
              <w:rPr>
                <w:rFonts w:ascii="ＭＳ 明朝" w:hAnsi="ＭＳ 明朝"/>
                <w:sz w:val="24"/>
              </w:rPr>
            </w:pPr>
            <w:r w:rsidRPr="002767E7">
              <w:rPr>
                <w:rFonts w:ascii="ＭＳ 明朝" w:hAnsi="ＭＳ 明朝" w:hint="eastAsia"/>
                <w:sz w:val="24"/>
              </w:rPr>
              <w:t>今後は、法令等に基づき、適正な事務処理を行う。</w:t>
            </w:r>
          </w:p>
        </w:tc>
      </w:tr>
    </w:tbl>
    <w:p w14:paraId="226DC5AA" w14:textId="626B2969"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D56EBF">
        <w:rPr>
          <w:rFonts w:ascii="ＭＳ ゴシック" w:eastAsia="ＭＳ ゴシック" w:hAnsi="ＭＳ ゴシック" w:hint="eastAsia"/>
          <w:sz w:val="24"/>
          <w:szCs w:val="22"/>
        </w:rPr>
        <w:t>５</w:t>
      </w:r>
      <w:r w:rsidRPr="00E52C1F">
        <w:rPr>
          <w:rFonts w:ascii="ＭＳ ゴシック" w:eastAsia="ＭＳ ゴシック" w:hAnsi="ＭＳ ゴシック" w:hint="eastAsia"/>
          <w:sz w:val="24"/>
          <w:szCs w:val="22"/>
        </w:rPr>
        <w:t>年</w:t>
      </w:r>
      <w:r w:rsidR="00D56EBF">
        <w:rPr>
          <w:rFonts w:ascii="ＭＳ ゴシック" w:eastAsia="ＭＳ ゴシック" w:hAnsi="ＭＳ ゴシック" w:hint="eastAsia"/>
          <w:sz w:val="24"/>
          <w:szCs w:val="22"/>
        </w:rPr>
        <w:t>12</w:t>
      </w:r>
      <w:r w:rsidRPr="00E52C1F">
        <w:rPr>
          <w:rFonts w:ascii="ＭＳ ゴシック" w:eastAsia="ＭＳ ゴシック" w:hAnsi="ＭＳ ゴシック" w:hint="eastAsia"/>
          <w:sz w:val="24"/>
          <w:szCs w:val="22"/>
        </w:rPr>
        <w:t>月</w:t>
      </w:r>
      <w:r w:rsidR="00D56EBF">
        <w:rPr>
          <w:rFonts w:ascii="ＭＳ ゴシック" w:eastAsia="ＭＳ ゴシック" w:hAnsi="ＭＳ ゴシック" w:hint="eastAsia"/>
          <w:sz w:val="24"/>
          <w:szCs w:val="22"/>
        </w:rPr>
        <w:t>11</w:t>
      </w:r>
      <w:r w:rsidRPr="00E52C1F">
        <w:rPr>
          <w:rFonts w:ascii="ＭＳ ゴシック" w:eastAsia="ＭＳ ゴシック" w:hAnsi="ＭＳ ゴシック" w:hint="eastAsia"/>
          <w:sz w:val="24"/>
          <w:szCs w:val="22"/>
        </w:rPr>
        <w:t>日）</w:t>
      </w:r>
    </w:p>
    <w:sectPr w:rsidR="00EF0363" w:rsidRPr="00B24814" w:rsidSect="004F1306">
      <w:footerReference w:type="default" r:id="rId9"/>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74D7" w14:textId="77777777" w:rsidR="008D2B13" w:rsidRDefault="008D2B13">
      <w:r>
        <w:separator/>
      </w:r>
    </w:p>
  </w:endnote>
  <w:endnote w:type="continuationSeparator" w:id="0">
    <w:p w14:paraId="25A029E0" w14:textId="77777777" w:rsidR="008D2B13" w:rsidRDefault="008D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E379B" w14:textId="77777777" w:rsidR="008D2B13" w:rsidRDefault="008D2B13">
      <w:r>
        <w:separator/>
      </w:r>
    </w:p>
  </w:footnote>
  <w:footnote w:type="continuationSeparator" w:id="0">
    <w:p w14:paraId="1D6B20E6" w14:textId="77777777" w:rsidR="008D2B13" w:rsidRDefault="008D2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3AD4"/>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6100"/>
    <w:rsid w:val="0026735C"/>
    <w:rsid w:val="00267A8F"/>
    <w:rsid w:val="002706F8"/>
    <w:rsid w:val="00270E45"/>
    <w:rsid w:val="00271B6C"/>
    <w:rsid w:val="00271DE9"/>
    <w:rsid w:val="00272D89"/>
    <w:rsid w:val="0027473F"/>
    <w:rsid w:val="00275F73"/>
    <w:rsid w:val="002767E7"/>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69F5"/>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2B13"/>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BF7D06"/>
    <w:rsid w:val="00C0210F"/>
    <w:rsid w:val="00C0267C"/>
    <w:rsid w:val="00C02681"/>
    <w:rsid w:val="00C04557"/>
    <w:rsid w:val="00C06804"/>
    <w:rsid w:val="00C06BA9"/>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6EBF"/>
    <w:rsid w:val="00D575EE"/>
    <w:rsid w:val="00D57A0C"/>
    <w:rsid w:val="00D57A9E"/>
    <w:rsid w:val="00D57D45"/>
    <w:rsid w:val="00D57F1E"/>
    <w:rsid w:val="00D60A83"/>
    <w:rsid w:val="00D6158B"/>
    <w:rsid w:val="00D61845"/>
    <w:rsid w:val="00D62F7C"/>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5C8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houbun/reiki/reiki_honbun/k201RG00000275.html" TargetMode="External"/><Relationship Id="rId3" Type="http://schemas.openxmlformats.org/officeDocument/2006/relationships/settings" Target="settings.xml"/><Relationship Id="rId7" Type="http://schemas.openxmlformats.org/officeDocument/2006/relationships/hyperlink" Target="http://www.pref.osaka.lg.jp/houbun/reiki/reiki_honbun/k201RG0000027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2022-11-10T05:28:00Z</dcterms:created>
  <dcterms:modified xsi:type="dcterms:W3CDTF">2025-01-27T01:41:00Z</dcterms:modified>
</cp:coreProperties>
</file>