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A0167" w14:textId="62356F6C" w:rsidR="00947FAA" w:rsidRPr="00E76D86" w:rsidRDefault="008F5735" w:rsidP="000D4B14">
      <w:pPr>
        <w:autoSpaceDE w:val="0"/>
        <w:autoSpaceDN w:val="0"/>
        <w:spacing w:line="300" w:lineRule="exact"/>
        <w:rPr>
          <w:rFonts w:ascii="ＭＳ ゴシック" w:eastAsia="ＭＳ ゴシック" w:hAnsi="ＭＳ ゴシック"/>
          <w:sz w:val="24"/>
        </w:rPr>
      </w:pPr>
      <w:r w:rsidRPr="003A4E77">
        <w:rPr>
          <w:rFonts w:ascii="ＭＳ ゴシック" w:eastAsia="ＭＳ ゴシック" w:hAnsi="ＭＳ ゴシック" w:hint="eastAsia"/>
          <w:sz w:val="28"/>
        </w:rPr>
        <w:t>密集市街地対策について</w:t>
      </w:r>
      <w:r w:rsidR="003966D0" w:rsidRPr="00E76D86">
        <w:rPr>
          <w:rFonts w:ascii="ＭＳ ゴシック" w:eastAsia="ＭＳ ゴシック" w:hAnsi="ＭＳ ゴシック" w:hint="eastAsia"/>
          <w:sz w:val="28"/>
        </w:rPr>
        <w:t xml:space="preserve">　</w:t>
      </w:r>
      <w:r w:rsidR="00947FAA" w:rsidRPr="00E76D86">
        <w:rPr>
          <w:rFonts w:ascii="ＭＳ ゴシック" w:eastAsia="ＭＳ ゴシック" w:hAnsi="ＭＳ ゴシック" w:hint="eastAsia"/>
          <w:sz w:val="28"/>
        </w:rPr>
        <w:t xml:space="preserve">　　　　　　　　　　　　　　</w:t>
      </w:r>
      <w:bookmarkStart w:id="0" w:name="_GoBack"/>
      <w:bookmarkEnd w:id="0"/>
      <w:r w:rsidR="00947FAA" w:rsidRPr="00E76D86">
        <w:rPr>
          <w:rFonts w:ascii="ＭＳ ゴシック" w:eastAsia="ＭＳ ゴシック" w:hAnsi="ＭＳ ゴシック" w:hint="eastAsia"/>
          <w:sz w:val="28"/>
        </w:rPr>
        <w:t xml:space="preserve">　　　　　　　　　　　　　　　</w:t>
      </w:r>
      <w:r w:rsidR="00362F5C" w:rsidRPr="00E76D86">
        <w:rPr>
          <w:rFonts w:ascii="ＭＳ ゴシック" w:eastAsia="ＭＳ ゴシック" w:hAnsi="ＭＳ ゴシック" w:hint="eastAsia"/>
          <w:sz w:val="28"/>
        </w:rPr>
        <w:t xml:space="preserve">　</w:t>
      </w:r>
      <w:r w:rsidR="00947FAA" w:rsidRPr="00E76D86">
        <w:rPr>
          <w:rFonts w:ascii="ＭＳ ゴシック" w:eastAsia="ＭＳ ゴシック" w:hAnsi="ＭＳ ゴシック" w:hint="eastAsia"/>
          <w:sz w:val="28"/>
        </w:rPr>
        <w:t xml:space="preserve">　　　　　　　　</w:t>
      </w:r>
      <w:r w:rsidR="00362F5C" w:rsidRPr="00E76D86">
        <w:rPr>
          <w:rFonts w:ascii="ＭＳ ゴシック" w:eastAsia="ＭＳ ゴシック" w:hAnsi="ＭＳ ゴシック" w:hint="eastAsia"/>
          <w:sz w:val="28"/>
        </w:rPr>
        <w:t xml:space="preserve">　</w:t>
      </w:r>
      <w:r w:rsidR="000A300F" w:rsidRPr="00E76D86">
        <w:rPr>
          <w:rFonts w:ascii="ＭＳ ゴシック" w:eastAsia="ＭＳ ゴシック" w:hAnsi="ＭＳ ゴシック" w:hint="eastAsia"/>
          <w:sz w:val="28"/>
        </w:rPr>
        <w:t xml:space="preserve">　　　　　</w:t>
      </w:r>
      <w:r w:rsidR="00947FAA" w:rsidRPr="00E76D86">
        <w:rPr>
          <w:rFonts w:ascii="ＭＳ ゴシック" w:eastAsia="ＭＳ ゴシック" w:hAnsi="ＭＳ ゴシック" w:hint="eastAsia"/>
          <w:sz w:val="28"/>
        </w:rPr>
        <w:t>対象受検機関：</w:t>
      </w:r>
      <w:r w:rsidR="000A300F" w:rsidRPr="00E76D86">
        <w:rPr>
          <w:rFonts w:ascii="ＭＳ ゴシック" w:eastAsia="ＭＳ ゴシック" w:hAnsi="ＭＳ ゴシック" w:hint="eastAsia"/>
          <w:sz w:val="28"/>
        </w:rPr>
        <w:t>都市整備部事業調整室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gridCol w:w="3969"/>
        <w:gridCol w:w="3656"/>
      </w:tblGrid>
      <w:tr w:rsidR="00C01723" w:rsidRPr="00C01723" w14:paraId="7FE46194" w14:textId="77777777" w:rsidTr="005E7925">
        <w:trPr>
          <w:trHeight w:val="567"/>
        </w:trPr>
        <w:tc>
          <w:tcPr>
            <w:tcW w:w="12895" w:type="dxa"/>
            <w:shd w:val="clear" w:color="auto" w:fill="auto"/>
            <w:vAlign w:val="center"/>
          </w:tcPr>
          <w:p w14:paraId="1884A8BB" w14:textId="77777777" w:rsidR="00947FAA" w:rsidRPr="00C01723"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14:paraId="3449DF62" w14:textId="77777777" w:rsidR="00947FAA" w:rsidRPr="00C01723"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cs="Arial" w:hint="eastAsia"/>
                <w:kern w:val="0"/>
                <w:sz w:val="24"/>
              </w:rPr>
              <w:t>検出事項</w:t>
            </w:r>
          </w:p>
        </w:tc>
        <w:tc>
          <w:tcPr>
            <w:tcW w:w="3656" w:type="dxa"/>
            <w:shd w:val="clear" w:color="auto" w:fill="auto"/>
            <w:vAlign w:val="center"/>
          </w:tcPr>
          <w:p w14:paraId="110B7717" w14:textId="77777777" w:rsidR="00947FAA" w:rsidRPr="00C01723"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hint="eastAsia"/>
                <w:sz w:val="24"/>
              </w:rPr>
              <w:t>改善を求める事項（意見）</w:t>
            </w:r>
          </w:p>
        </w:tc>
      </w:tr>
      <w:tr w:rsidR="00C01723" w:rsidRPr="00C01723" w14:paraId="1E22B3AA" w14:textId="77777777" w:rsidTr="00183D3B">
        <w:trPr>
          <w:trHeight w:val="5944"/>
        </w:trPr>
        <w:tc>
          <w:tcPr>
            <w:tcW w:w="12895" w:type="dxa"/>
            <w:shd w:val="clear" w:color="auto" w:fill="auto"/>
          </w:tcPr>
          <w:p w14:paraId="166B4428" w14:textId="77777777" w:rsidR="00C01723" w:rsidRDefault="00C01723" w:rsidP="00BB0DB6">
            <w:pPr>
              <w:autoSpaceDE w:val="0"/>
              <w:autoSpaceDN w:val="0"/>
              <w:snapToGrid w:val="0"/>
              <w:spacing w:line="300" w:lineRule="exact"/>
              <w:rPr>
                <w:rFonts w:ascii="ＭＳ 明朝" w:hAnsi="ＭＳ 明朝" w:cs="Arial"/>
                <w:sz w:val="24"/>
              </w:rPr>
            </w:pPr>
          </w:p>
          <w:p w14:paraId="124CF806" w14:textId="3F4A09EB" w:rsidR="0089290E" w:rsidRPr="00C01723" w:rsidRDefault="00DE2EED" w:rsidP="00BB0DB6">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t xml:space="preserve">１　</w:t>
            </w:r>
            <w:r w:rsidR="0089290E" w:rsidRPr="00C01723">
              <w:rPr>
                <w:rFonts w:ascii="ＭＳ 明朝" w:hAnsi="ＭＳ 明朝" w:cs="Arial" w:hint="eastAsia"/>
                <w:sz w:val="24"/>
              </w:rPr>
              <w:t>府における密集市街地の状況について</w:t>
            </w:r>
          </w:p>
          <w:p w14:paraId="2C285928" w14:textId="02017949" w:rsidR="0089290E" w:rsidRPr="00C01723" w:rsidRDefault="00C35D40" w:rsidP="00C35D40">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w:t>
            </w:r>
            <w:r w:rsidR="0089290E" w:rsidRPr="00C01723">
              <w:rPr>
                <w:rFonts w:ascii="ＭＳ 明朝" w:hAnsi="ＭＳ 明朝" w:cs="Arial" w:hint="eastAsia"/>
                <w:sz w:val="24"/>
              </w:rPr>
              <w:t>平成24年度に国土交通省が密集市街地を有する自治体に対して、「地震時等に著しく危険な密集市街地」（以下「危険密集」という。）の調査を実施。</w:t>
            </w:r>
          </w:p>
          <w:p w14:paraId="14925ECC" w14:textId="095FF000" w:rsidR="00B7754E" w:rsidRPr="00C01723" w:rsidRDefault="00EC4B98" w:rsidP="00EC4B98">
            <w:pPr>
              <w:autoSpaceDE w:val="0"/>
              <w:autoSpaceDN w:val="0"/>
              <w:snapToGrid w:val="0"/>
              <w:spacing w:line="300" w:lineRule="exact"/>
              <w:ind w:leftChars="100" w:left="450" w:hangingChars="100" w:hanging="240"/>
              <w:rPr>
                <w:rFonts w:asciiTheme="minorEastAsia" w:hAnsiTheme="minorEastAsia"/>
                <w:sz w:val="24"/>
              </w:rPr>
            </w:pPr>
            <w:r w:rsidRPr="00C01723">
              <w:rPr>
                <w:rFonts w:ascii="ＭＳ 明朝" w:hAnsi="ＭＳ 明朝" w:cs="Arial" w:hint="eastAsia"/>
                <w:sz w:val="24"/>
              </w:rPr>
              <w:t>・</w:t>
            </w:r>
            <w:r w:rsidR="0089290E" w:rsidRPr="00C01723">
              <w:rPr>
                <w:rFonts w:ascii="ＭＳ 明朝" w:hAnsi="ＭＳ 明朝" w:cs="Arial" w:hint="eastAsia"/>
                <w:sz w:val="24"/>
              </w:rPr>
              <w:t>危険密集は、密集市街地のうち、延焼危険性又は避難困難性が高く、地震時等において最低限の安全性を確保することが困難である、著しく危険な密集市街地を指す。</w:t>
            </w:r>
            <w:r w:rsidR="005E7925" w:rsidRPr="00C01723">
              <w:rPr>
                <w:rFonts w:asciiTheme="minorEastAsia" w:hAnsiTheme="minorEastAsia" w:hint="eastAsia"/>
                <w:sz w:val="24"/>
              </w:rPr>
              <w:t>住生活基本計画（住生活基本法第</w:t>
            </w:r>
            <w:r w:rsidR="005E7925" w:rsidRPr="00C01723">
              <w:rPr>
                <w:rFonts w:ascii="ＭＳ 明朝" w:hAnsi="ＭＳ 明朝" w:hint="eastAsia"/>
                <w:sz w:val="24"/>
              </w:rPr>
              <w:t>15条第１</w:t>
            </w:r>
            <w:r w:rsidR="005E7925" w:rsidRPr="00C01723">
              <w:rPr>
                <w:rFonts w:asciiTheme="minorEastAsia" w:hAnsiTheme="minorEastAsia" w:hint="eastAsia"/>
                <w:sz w:val="24"/>
              </w:rPr>
              <w:t>項に規定される基本計画）により、実態の把握、解消が定められている。</w:t>
            </w:r>
          </w:p>
          <w:p w14:paraId="3ABB2D02" w14:textId="3EC16B9F" w:rsidR="00F564A9" w:rsidRPr="00C01723" w:rsidRDefault="00F564A9" w:rsidP="00EC4B98">
            <w:pPr>
              <w:autoSpaceDE w:val="0"/>
              <w:autoSpaceDN w:val="0"/>
              <w:snapToGrid w:val="0"/>
              <w:spacing w:line="300" w:lineRule="exact"/>
              <w:ind w:leftChars="100" w:left="450" w:hangingChars="100" w:hanging="240"/>
              <w:rPr>
                <w:rFonts w:ascii="ＭＳ 明朝" w:hAnsi="ＭＳ 明朝" w:cs="Arial"/>
                <w:sz w:val="24"/>
              </w:rPr>
            </w:pPr>
            <w:r w:rsidRPr="00C01723">
              <w:rPr>
                <w:rFonts w:ascii="ＭＳ 明朝" w:hAnsi="ＭＳ 明朝" w:cs="Arial" w:hint="eastAsia"/>
                <w:sz w:val="24"/>
              </w:rPr>
              <w:t>・大阪市域においては「防災性向上重点地区」（※１）、大阪市域外においては「災害に強いすまいとまちづくり促進区域」（※２）の中から延焼危険性</w:t>
            </w:r>
            <w:r w:rsidR="00C01723">
              <w:rPr>
                <w:rFonts w:ascii="ＭＳ 明朝" w:hAnsi="ＭＳ 明朝" w:cs="Arial" w:hint="eastAsia"/>
                <w:sz w:val="24"/>
              </w:rPr>
              <w:t>や避難困難性の指標が最低限の安全性を下回っている地区を、</w:t>
            </w:r>
            <w:r w:rsidR="00C01723" w:rsidRPr="0057572E">
              <w:rPr>
                <w:rFonts w:ascii="ＭＳ 明朝" w:hAnsi="ＭＳ 明朝" w:cs="Arial" w:hint="eastAsia"/>
                <w:sz w:val="24"/>
              </w:rPr>
              <w:t>各市町</w:t>
            </w:r>
            <w:r w:rsidRPr="0057572E">
              <w:rPr>
                <w:rFonts w:ascii="ＭＳ 明朝" w:hAnsi="ＭＳ 明朝" w:cs="Arial" w:hint="eastAsia"/>
                <w:sz w:val="24"/>
              </w:rPr>
              <w:t>が</w:t>
            </w:r>
            <w:r w:rsidRPr="00C01723">
              <w:rPr>
                <w:rFonts w:ascii="ＭＳ 明朝" w:hAnsi="ＭＳ 明朝" w:cs="Arial" w:hint="eastAsia"/>
                <w:sz w:val="24"/>
              </w:rPr>
              <w:t>抽出し、府がとりまとめた。府では2,248haが抽出。</w:t>
            </w:r>
          </w:p>
          <w:p w14:paraId="39BA89C2" w14:textId="182168AE" w:rsidR="00F564A9" w:rsidRPr="00C01723" w:rsidRDefault="00F564A9" w:rsidP="00EC4B98">
            <w:pPr>
              <w:autoSpaceDE w:val="0"/>
              <w:autoSpaceDN w:val="0"/>
              <w:snapToGrid w:val="0"/>
              <w:spacing w:line="300" w:lineRule="exact"/>
              <w:ind w:leftChars="200" w:left="900" w:hangingChars="200" w:hanging="480"/>
              <w:rPr>
                <w:rFonts w:ascii="ＭＳ 明朝" w:hAnsi="ＭＳ 明朝" w:cs="Arial"/>
                <w:sz w:val="24"/>
              </w:rPr>
            </w:pPr>
            <w:r w:rsidRPr="00C01723">
              <w:rPr>
                <w:rFonts w:ascii="ＭＳ 明朝" w:hAnsi="ＭＳ 明朝" w:cs="Arial" w:hint="eastAsia"/>
                <w:sz w:val="24"/>
              </w:rPr>
              <w:t>※１　防災性向上重点地区は、老朽木造建築物等の集積、市街地の燃えやすさ、道路閉塞の可能性を踏まえて、面的な災害の可能性の高い地域</w:t>
            </w:r>
          </w:p>
          <w:p w14:paraId="27E997E3" w14:textId="4443A939" w:rsidR="00F564A9" w:rsidRPr="00C01723" w:rsidRDefault="00F564A9" w:rsidP="00EC4B98">
            <w:pPr>
              <w:autoSpaceDE w:val="0"/>
              <w:autoSpaceDN w:val="0"/>
              <w:snapToGrid w:val="0"/>
              <w:spacing w:line="300" w:lineRule="exact"/>
              <w:ind w:leftChars="200" w:left="900" w:hangingChars="200" w:hanging="480"/>
              <w:rPr>
                <w:rFonts w:ascii="ＭＳ 明朝" w:hAnsi="ＭＳ 明朝" w:cs="Arial"/>
                <w:sz w:val="24"/>
              </w:rPr>
            </w:pPr>
            <w:r w:rsidRPr="00C01723">
              <w:rPr>
                <w:rFonts w:ascii="ＭＳ 明朝" w:hAnsi="ＭＳ 明朝" w:cs="Arial" w:hint="eastAsia"/>
                <w:sz w:val="24"/>
              </w:rPr>
              <w:t>※２　災害に強いすまいとまちづくり促進区域は、密集市街地のうち、建築物の不燃化・耐震化の促進と、住宅・住環境や都市基盤施設の整備を総合的に行うことにより、災害に強いすまいとまちづくりを促進する区域</w:t>
            </w:r>
          </w:p>
          <w:p w14:paraId="3F739F44" w14:textId="3F9DBA74" w:rsidR="00B7754E" w:rsidRPr="00C01723" w:rsidRDefault="00B7754E" w:rsidP="00EC4B98">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sz w:val="24"/>
              </w:rPr>
              <w:t>・</w:t>
            </w:r>
            <w:r w:rsidRPr="00C01723">
              <w:rPr>
                <w:rFonts w:ascii="ＭＳ 明朝" w:hAnsi="ＭＳ 明朝" w:cs="Arial" w:hint="eastAsia"/>
                <w:kern w:val="0"/>
                <w:sz w:val="24"/>
              </w:rPr>
              <w:t>平成26</w:t>
            </w:r>
            <w:r w:rsidRPr="00C01723">
              <w:rPr>
                <w:rFonts w:ascii="ＭＳ 明朝" w:hAnsi="ＭＳ 明朝" w:cs="Arial"/>
                <w:kern w:val="0"/>
                <w:sz w:val="24"/>
              </w:rPr>
              <w:t>年に「大阪府密集市街地整備方針」（以下「</w:t>
            </w:r>
            <w:r w:rsidRPr="00C01723">
              <w:rPr>
                <w:rFonts w:ascii="ＭＳ 明朝" w:hAnsi="ＭＳ 明朝" w:cs="Arial" w:hint="eastAsia"/>
                <w:kern w:val="0"/>
                <w:sz w:val="24"/>
              </w:rPr>
              <w:t>旧方針」という</w:t>
            </w:r>
            <w:r w:rsidR="0016016D" w:rsidRPr="00C01723">
              <w:rPr>
                <w:rFonts w:ascii="ＭＳ 明朝" w:hAnsi="ＭＳ 明朝" w:cs="Arial" w:hint="eastAsia"/>
                <w:kern w:val="0"/>
                <w:sz w:val="24"/>
              </w:rPr>
              <w:t>。</w:t>
            </w:r>
            <w:r w:rsidRPr="00C01723">
              <w:rPr>
                <w:rFonts w:ascii="ＭＳ 明朝" w:hAnsi="ＭＳ 明朝" w:cs="Arial" w:hint="eastAsia"/>
                <w:kern w:val="0"/>
                <w:sz w:val="24"/>
              </w:rPr>
              <w:t>）を策定。令和２年度末までの危険密集の解消を目標に取組を進めたが、令和２年度末で1,014haが未解消となった。</w:t>
            </w:r>
          </w:p>
          <w:p w14:paraId="2DC25830" w14:textId="1C44316E" w:rsidR="00B7754E" w:rsidRPr="00C01723" w:rsidRDefault="00B7754E" w:rsidP="00EC4B98">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kern w:val="0"/>
                <w:sz w:val="24"/>
              </w:rPr>
              <w:t>・令和３年３月、</w:t>
            </w:r>
            <w:r w:rsidR="009A2E19" w:rsidRPr="00C01723">
              <w:rPr>
                <w:rFonts w:ascii="ＭＳ 明朝" w:hAnsi="ＭＳ 明朝" w:cs="Arial" w:hint="eastAsia"/>
                <w:kern w:val="0"/>
                <w:sz w:val="24"/>
              </w:rPr>
              <w:t>旧</w:t>
            </w:r>
            <w:r w:rsidRPr="00C01723">
              <w:rPr>
                <w:rFonts w:ascii="ＭＳ 明朝" w:hAnsi="ＭＳ 明朝" w:cs="Arial" w:hint="eastAsia"/>
                <w:kern w:val="0"/>
                <w:sz w:val="24"/>
              </w:rPr>
              <w:t>方針を改定（以下「改定方針」という</w:t>
            </w:r>
            <w:r w:rsidR="0016016D" w:rsidRPr="00C01723">
              <w:rPr>
                <w:rFonts w:ascii="ＭＳ 明朝" w:hAnsi="ＭＳ 明朝" w:cs="Arial" w:hint="eastAsia"/>
                <w:kern w:val="0"/>
                <w:sz w:val="24"/>
              </w:rPr>
              <w:t>。</w:t>
            </w:r>
            <w:r w:rsidRPr="00C01723">
              <w:rPr>
                <w:rFonts w:ascii="ＭＳ 明朝" w:hAnsi="ＭＳ 明朝" w:cs="Arial" w:hint="eastAsia"/>
                <w:kern w:val="0"/>
                <w:sz w:val="24"/>
              </w:rPr>
              <w:t>）</w:t>
            </w:r>
            <w:r w:rsidR="00A6695A" w:rsidRPr="00C01723">
              <w:rPr>
                <w:rFonts w:ascii="ＭＳ 明朝" w:hAnsi="ＭＳ 明朝" w:cs="Arial" w:hint="eastAsia"/>
                <w:kern w:val="0"/>
                <w:sz w:val="24"/>
              </w:rPr>
              <w:t>。</w:t>
            </w:r>
            <w:r w:rsidRPr="00C01723">
              <w:rPr>
                <w:rFonts w:ascii="ＭＳ 明朝" w:hAnsi="ＭＳ 明朝" w:cs="Arial" w:hint="eastAsia"/>
                <w:kern w:val="0"/>
                <w:sz w:val="24"/>
              </w:rPr>
              <w:t>これまでの取組の拡充・強化を掲げつつ、新たな目標を次のとおり定めた。</w:t>
            </w:r>
          </w:p>
          <w:p w14:paraId="13BDE41C" w14:textId="620D2A7F" w:rsidR="0068569E" w:rsidRPr="00C01723" w:rsidRDefault="00B7754E" w:rsidP="00EC4B98">
            <w:pPr>
              <w:autoSpaceDE w:val="0"/>
              <w:autoSpaceDN w:val="0"/>
              <w:snapToGrid w:val="0"/>
              <w:spacing w:line="300" w:lineRule="exact"/>
              <w:ind w:firstLineChars="300" w:firstLine="720"/>
              <w:rPr>
                <w:rFonts w:ascii="ＭＳ 明朝" w:hAnsi="ＭＳ 明朝" w:cs="Arial"/>
                <w:kern w:val="0"/>
                <w:sz w:val="24"/>
              </w:rPr>
            </w:pPr>
            <w:r w:rsidRPr="00C01723">
              <w:rPr>
                <w:rFonts w:ascii="ＭＳ 明朝" w:hAnsi="ＭＳ 明朝" w:cs="Arial" w:hint="eastAsia"/>
                <w:kern w:val="0"/>
                <w:sz w:val="24"/>
              </w:rPr>
              <w:t>①</w:t>
            </w:r>
            <w:r w:rsidR="0068569E" w:rsidRPr="00C01723">
              <w:rPr>
                <w:rFonts w:ascii="ＭＳ 明朝" w:hAnsi="ＭＳ 明朝" w:cs="Arial" w:hint="eastAsia"/>
                <w:kern w:val="0"/>
                <w:sz w:val="24"/>
              </w:rPr>
              <w:t>危険密集</w:t>
            </w:r>
            <w:r w:rsidR="0068569E" w:rsidRPr="00C01723">
              <w:rPr>
                <w:rFonts w:ascii="ＭＳ 明朝" w:hAnsi="ＭＳ 明朝" w:cs="Arial"/>
                <w:kern w:val="0"/>
                <w:sz w:val="24"/>
              </w:rPr>
              <w:t>2,248ha</w:t>
            </w:r>
            <w:r w:rsidR="0068569E" w:rsidRPr="00C01723">
              <w:rPr>
                <w:rFonts w:ascii="ＭＳ 明朝" w:hAnsi="ＭＳ 明朝" w:cs="Arial" w:hint="eastAsia"/>
                <w:kern w:val="0"/>
                <w:sz w:val="24"/>
              </w:rPr>
              <w:t>について令和７年度末までに９割以上を解消</w:t>
            </w:r>
            <w:r w:rsidR="00A6695A" w:rsidRPr="00C01723">
              <w:rPr>
                <w:rFonts w:ascii="ＭＳ 明朝" w:hAnsi="ＭＳ 明朝" w:cs="Arial" w:hint="eastAsia"/>
                <w:kern w:val="0"/>
                <w:sz w:val="24"/>
              </w:rPr>
              <w:t>（以下「</w:t>
            </w:r>
            <w:r w:rsidR="0068569E" w:rsidRPr="00C01723">
              <w:rPr>
                <w:rFonts w:ascii="ＭＳ 明朝" w:hAnsi="ＭＳ 明朝" w:cs="Arial" w:hint="eastAsia"/>
                <w:kern w:val="0"/>
                <w:sz w:val="24"/>
              </w:rPr>
              <w:t>中間目標</w:t>
            </w:r>
            <w:r w:rsidR="00A6695A" w:rsidRPr="00C01723">
              <w:rPr>
                <w:rFonts w:ascii="ＭＳ 明朝" w:hAnsi="ＭＳ 明朝" w:cs="Arial" w:hint="eastAsia"/>
                <w:kern w:val="0"/>
                <w:sz w:val="24"/>
              </w:rPr>
              <w:t>」という。）</w:t>
            </w:r>
          </w:p>
          <w:p w14:paraId="76E4C243" w14:textId="77777777" w:rsidR="00B7754E" w:rsidRPr="00C01723" w:rsidRDefault="00B7754E" w:rsidP="00EC4B98">
            <w:pPr>
              <w:autoSpaceDE w:val="0"/>
              <w:autoSpaceDN w:val="0"/>
              <w:snapToGrid w:val="0"/>
              <w:spacing w:line="300" w:lineRule="exact"/>
              <w:ind w:firstLineChars="300" w:firstLine="720"/>
              <w:rPr>
                <w:rFonts w:ascii="ＭＳ 明朝" w:hAnsi="ＭＳ 明朝" w:cs="Arial"/>
                <w:kern w:val="0"/>
                <w:sz w:val="24"/>
              </w:rPr>
            </w:pPr>
            <w:r w:rsidRPr="00C01723">
              <w:rPr>
                <w:rFonts w:ascii="ＭＳ 明朝" w:hAnsi="ＭＳ 明朝" w:cs="Arial" w:hint="eastAsia"/>
                <w:kern w:val="0"/>
                <w:sz w:val="24"/>
              </w:rPr>
              <w:t>②</w:t>
            </w:r>
            <w:r w:rsidR="0068569E" w:rsidRPr="00C01723">
              <w:rPr>
                <w:rFonts w:ascii="ＭＳ 明朝" w:hAnsi="ＭＳ 明朝" w:cs="Arial" w:hint="eastAsia"/>
                <w:kern w:val="0"/>
                <w:sz w:val="24"/>
              </w:rPr>
              <w:t>令和12年度末までに全域を解消</w:t>
            </w:r>
          </w:p>
          <w:p w14:paraId="40FD781B" w14:textId="4086E739" w:rsidR="0068569E" w:rsidRPr="00C01723" w:rsidRDefault="0068569E" w:rsidP="0068569E">
            <w:pPr>
              <w:autoSpaceDE w:val="0"/>
              <w:autoSpaceDN w:val="0"/>
              <w:snapToGrid w:val="0"/>
              <w:spacing w:line="300" w:lineRule="exact"/>
              <w:rPr>
                <w:rFonts w:ascii="ＭＳ 明朝" w:hAnsi="ＭＳ 明朝" w:cs="Arial"/>
                <w:sz w:val="24"/>
              </w:rPr>
            </w:pPr>
          </w:p>
          <w:p w14:paraId="12614A87" w14:textId="083CB941" w:rsidR="00EC4B98" w:rsidRPr="00C01723" w:rsidRDefault="00EC4B98" w:rsidP="0068569E">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t>２　改定方針について</w:t>
            </w:r>
          </w:p>
          <w:p w14:paraId="56F56FB6" w14:textId="3DFD630A" w:rsidR="0068569E" w:rsidRPr="00C01723" w:rsidRDefault="0068569E" w:rsidP="00EC4B98">
            <w:pPr>
              <w:autoSpaceDE w:val="0"/>
              <w:autoSpaceDN w:val="0"/>
              <w:snapToGrid w:val="0"/>
              <w:spacing w:line="300" w:lineRule="exact"/>
              <w:ind w:leftChars="100" w:left="450" w:hangingChars="100" w:hanging="240"/>
              <w:rPr>
                <w:rFonts w:ascii="ＭＳ 明朝" w:hAnsi="ＭＳ 明朝" w:cs="Arial"/>
                <w:sz w:val="24"/>
              </w:rPr>
            </w:pPr>
            <w:r w:rsidRPr="00C01723">
              <w:rPr>
                <w:rFonts w:ascii="ＭＳ 明朝" w:hAnsi="ＭＳ 明朝" w:cs="Arial" w:hint="eastAsia"/>
                <w:sz w:val="24"/>
              </w:rPr>
              <w:t>・改定方針に基づく令和３年度からの取組において、119ha（令和３年度：32ha、令和４年度：</w:t>
            </w:r>
            <w:r w:rsidRPr="00C01723">
              <w:rPr>
                <w:rFonts w:ascii="ＭＳ 明朝" w:hAnsi="ＭＳ 明朝" w:cs="Arial"/>
                <w:sz w:val="24"/>
              </w:rPr>
              <w:t>87ha）が解消され、令和４年度末時点までの解消面積</w:t>
            </w:r>
            <w:r w:rsidR="00FB1788" w:rsidRPr="00C01723">
              <w:rPr>
                <w:rFonts w:ascii="ＭＳ 明朝" w:hAnsi="ＭＳ 明朝" w:cs="Arial" w:hint="eastAsia"/>
                <w:sz w:val="24"/>
              </w:rPr>
              <w:t>は</w:t>
            </w:r>
            <w:r w:rsidRPr="00C01723">
              <w:rPr>
                <w:rFonts w:ascii="ＭＳ 明朝" w:hAnsi="ＭＳ 明朝" w:cs="Arial"/>
                <w:sz w:val="24"/>
              </w:rPr>
              <w:t>1,353haである。中間目標を達成するためには、残り３年間で670haを解消する必要がある。</w:t>
            </w:r>
          </w:p>
          <w:p w14:paraId="3808D28C" w14:textId="1DCCED2F" w:rsidR="0068569E" w:rsidRPr="00C01723" w:rsidRDefault="0068569E" w:rsidP="00A63C57">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sz w:val="24"/>
              </w:rPr>
              <w:t>・改定方針においては</w:t>
            </w:r>
            <w:r w:rsidRPr="00C01723">
              <w:rPr>
                <w:rFonts w:ascii="ＭＳ 明朝" w:hAnsi="ＭＳ 明朝" w:cs="Arial" w:hint="eastAsia"/>
                <w:kern w:val="0"/>
                <w:sz w:val="24"/>
              </w:rPr>
              <w:t>「まちの防災性の向上」、「地域防災力のさらなる向上」、「魅力あるまちづくり」の３本柱に整理した上で、取組を</w:t>
            </w:r>
            <w:r w:rsidR="00A6695A" w:rsidRPr="00C01723">
              <w:rPr>
                <w:rFonts w:ascii="ＭＳ 明朝" w:hAnsi="ＭＳ 明朝" w:cs="Arial" w:hint="eastAsia"/>
                <w:kern w:val="0"/>
                <w:sz w:val="24"/>
              </w:rPr>
              <w:t>拡充・強化</w:t>
            </w:r>
            <w:r w:rsidRPr="00C01723">
              <w:rPr>
                <w:rFonts w:ascii="ＭＳ 明朝" w:hAnsi="ＭＳ 明朝" w:cs="Arial" w:hint="eastAsia"/>
                <w:kern w:val="0"/>
                <w:sz w:val="24"/>
              </w:rPr>
              <w:t>している。</w:t>
            </w:r>
          </w:p>
          <w:p w14:paraId="59B3F7D8" w14:textId="2C917E8C" w:rsidR="00A63C57" w:rsidRPr="00C01723" w:rsidRDefault="00A63C57" w:rsidP="00A63C57">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kern w:val="0"/>
                <w:sz w:val="24"/>
              </w:rPr>
              <w:t>・強制力のない任意事業であるため、所有者の協力を得るため以下の取組を新規または拡充して実施している</w:t>
            </w:r>
            <w:r w:rsidR="0034272C" w:rsidRPr="00C01723">
              <w:rPr>
                <w:rFonts w:ascii="ＭＳ 明朝" w:hAnsi="ＭＳ 明朝" w:cs="Arial" w:hint="eastAsia"/>
                <w:kern w:val="0"/>
                <w:sz w:val="24"/>
              </w:rPr>
              <w:t>。</w:t>
            </w:r>
          </w:p>
          <w:p w14:paraId="5C9DB58C" w14:textId="254FF4C4" w:rsidR="00B75E4B" w:rsidRPr="00C01723" w:rsidRDefault="00B75E4B" w:rsidP="00A63C57">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（新規）</w:t>
            </w:r>
          </w:p>
          <w:p w14:paraId="294A915B" w14:textId="6217A2F3" w:rsidR="00B75E4B" w:rsidRPr="00C01723" w:rsidRDefault="00B75E4B" w:rsidP="00A63C57">
            <w:pPr>
              <w:autoSpaceDE w:val="0"/>
              <w:autoSpaceDN w:val="0"/>
              <w:snapToGrid w:val="0"/>
              <w:spacing w:line="300" w:lineRule="exact"/>
              <w:ind w:leftChars="200" w:left="660" w:hangingChars="100" w:hanging="240"/>
              <w:rPr>
                <w:rFonts w:ascii="ＭＳ 明朝" w:hAnsi="ＭＳ 明朝" w:cs="Arial"/>
                <w:kern w:val="0"/>
                <w:sz w:val="24"/>
              </w:rPr>
            </w:pPr>
            <w:r w:rsidRPr="00C01723">
              <w:rPr>
                <w:rFonts w:ascii="ＭＳ 明朝" w:hAnsi="ＭＳ 明朝" w:cs="Arial" w:hint="eastAsia"/>
                <w:kern w:val="0"/>
                <w:sz w:val="24"/>
              </w:rPr>
              <w:t>・</w:t>
            </w:r>
            <w:r w:rsidR="00C04FA0">
              <w:rPr>
                <w:rFonts w:ascii="ＭＳ 明朝" w:hAnsi="ＭＳ 明朝" w:cs="Arial" w:hint="eastAsia"/>
                <w:kern w:val="0"/>
                <w:sz w:val="24"/>
              </w:rPr>
              <w:t>GIS</w:t>
            </w:r>
            <w:r w:rsidRPr="00C01723">
              <w:rPr>
                <w:rFonts w:ascii="ＭＳ 明朝" w:hAnsi="ＭＳ 明朝" w:cs="Arial" w:hint="eastAsia"/>
                <w:kern w:val="0"/>
                <w:sz w:val="24"/>
              </w:rPr>
              <w:t>（※）を用いて、延焼拡大の危険性を効果的に低減できる箇所を特定し、道路等の重点整備や延焼経路となる老朽建築物の重点除却を進める。これにより延焼危険性を低減し、最低限の安全を確保することが可能になり、危険密集の解消が進む。</w:t>
            </w:r>
          </w:p>
          <w:p w14:paraId="2CB70D34" w14:textId="407C6F4F" w:rsidR="00B75E4B" w:rsidRPr="00C01723" w:rsidRDefault="00B75E4B" w:rsidP="00A63C57">
            <w:pPr>
              <w:autoSpaceDE w:val="0"/>
              <w:autoSpaceDN w:val="0"/>
              <w:snapToGrid w:val="0"/>
              <w:spacing w:line="300" w:lineRule="exact"/>
              <w:ind w:leftChars="400" w:left="1080" w:hangingChars="100" w:hanging="240"/>
              <w:rPr>
                <w:rFonts w:ascii="ＭＳ 明朝" w:hAnsi="ＭＳ 明朝" w:cs="Arial"/>
                <w:kern w:val="0"/>
                <w:sz w:val="24"/>
              </w:rPr>
            </w:pPr>
            <w:r w:rsidRPr="00C01723">
              <w:rPr>
                <w:rFonts w:ascii="ＭＳ 明朝" w:hAnsi="ＭＳ 明朝" w:cs="Arial" w:hint="eastAsia"/>
                <w:kern w:val="0"/>
                <w:sz w:val="24"/>
              </w:rPr>
              <w:t>※　地理情報システム。地理的位置を手がかりに、位置に関する情報を持ったデータ（空間データ）を総合的</w:t>
            </w:r>
            <w:r w:rsidR="00A63C57" w:rsidRPr="00C01723">
              <w:rPr>
                <w:rFonts w:ascii="ＭＳ 明朝" w:hAnsi="ＭＳ 明朝" w:cs="Arial" w:hint="eastAsia"/>
                <w:kern w:val="0"/>
                <w:sz w:val="24"/>
              </w:rPr>
              <w:t xml:space="preserve">　</w:t>
            </w:r>
            <w:r w:rsidRPr="00C01723">
              <w:rPr>
                <w:rFonts w:ascii="ＭＳ 明朝" w:hAnsi="ＭＳ 明朝" w:cs="Arial" w:hint="eastAsia"/>
                <w:kern w:val="0"/>
                <w:sz w:val="24"/>
              </w:rPr>
              <w:t>に管理・加工し、視覚的に表示し、高度な分析や迅速な判断を可能にする技術</w:t>
            </w:r>
          </w:p>
          <w:p w14:paraId="05823FC3" w14:textId="0FA6720E" w:rsidR="00B75E4B" w:rsidRPr="00C01723" w:rsidRDefault="00B75E4B" w:rsidP="00A63C57">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（拡充）</w:t>
            </w:r>
          </w:p>
          <w:p w14:paraId="70D4D455" w14:textId="25BDAA63" w:rsidR="00B75E4B" w:rsidRPr="00C01723" w:rsidRDefault="00B75E4B" w:rsidP="00A63C57">
            <w:pPr>
              <w:autoSpaceDE w:val="0"/>
              <w:autoSpaceDN w:val="0"/>
              <w:snapToGrid w:val="0"/>
              <w:spacing w:line="300" w:lineRule="exact"/>
              <w:ind w:firstLineChars="200" w:firstLine="480"/>
              <w:rPr>
                <w:rFonts w:ascii="ＭＳ 明朝" w:hAnsi="ＭＳ 明朝" w:cs="Arial"/>
                <w:kern w:val="0"/>
                <w:sz w:val="24"/>
              </w:rPr>
            </w:pPr>
            <w:r w:rsidRPr="00C01723">
              <w:rPr>
                <w:rFonts w:ascii="ＭＳ 明朝" w:hAnsi="ＭＳ 明朝" w:cs="Arial" w:hint="eastAsia"/>
                <w:kern w:val="0"/>
                <w:sz w:val="24"/>
              </w:rPr>
              <w:t>・市による除却促進。入居者への移転費用の支援や老朽建築物を市が買収するなどの手法により促進を図る。</w:t>
            </w:r>
          </w:p>
          <w:p w14:paraId="1D761254" w14:textId="6808A88C" w:rsidR="00E26A12" w:rsidRPr="00C01723" w:rsidRDefault="00A63C57" w:rsidP="004E486A">
            <w:pPr>
              <w:autoSpaceDE w:val="0"/>
              <w:autoSpaceDN w:val="0"/>
              <w:snapToGrid w:val="0"/>
              <w:spacing w:line="300" w:lineRule="exact"/>
              <w:ind w:leftChars="230" w:left="723" w:hangingChars="100" w:hanging="240"/>
              <w:rPr>
                <w:rFonts w:ascii="ＭＳ 明朝" w:hAnsi="ＭＳ 明朝" w:cs="Arial"/>
                <w:sz w:val="24"/>
              </w:rPr>
            </w:pPr>
            <w:r w:rsidRPr="00C01723">
              <w:rPr>
                <w:rFonts w:ascii="ＭＳ 明朝" w:hAnsi="ＭＳ 明朝" w:cs="Arial" w:hint="eastAsia"/>
                <w:sz w:val="24"/>
              </w:rPr>
              <w:t>・</w:t>
            </w:r>
            <w:r w:rsidRPr="006F30B3">
              <w:rPr>
                <w:rFonts w:ascii="ＭＳ 明朝" w:hAnsi="ＭＳ 明朝" w:cs="Arial" w:hint="eastAsia"/>
                <w:sz w:val="24"/>
              </w:rPr>
              <w:t>（公財）府都市整備推進センター</w:t>
            </w:r>
            <w:r w:rsidRPr="00C01723">
              <w:rPr>
                <w:rFonts w:ascii="ＭＳ 明朝" w:hAnsi="ＭＳ 明朝" w:cs="Arial" w:hint="eastAsia"/>
                <w:sz w:val="24"/>
              </w:rPr>
              <w:t>において、基本財産を取り崩した財源を活用した</w:t>
            </w:r>
            <w:r w:rsidR="000E3ED7" w:rsidRPr="00C01723">
              <w:rPr>
                <w:rFonts w:ascii="ＭＳ 明朝" w:hAnsi="ＭＳ 明朝" w:cs="Arial" w:hint="eastAsia"/>
                <w:sz w:val="24"/>
              </w:rPr>
              <w:t>、所有者</w:t>
            </w:r>
            <w:r w:rsidR="00414953" w:rsidRPr="00C01723">
              <w:rPr>
                <w:rFonts w:ascii="ＭＳ 明朝" w:hAnsi="ＭＳ 明朝" w:cs="Arial" w:hint="eastAsia"/>
                <w:sz w:val="24"/>
              </w:rPr>
              <w:t>による建替え検討及び除却促進</w:t>
            </w:r>
            <w:r w:rsidR="000E3ED7" w:rsidRPr="00C01723">
              <w:rPr>
                <w:rFonts w:ascii="ＭＳ 明朝" w:hAnsi="ＭＳ 明朝" w:cs="Arial" w:hint="eastAsia"/>
                <w:sz w:val="24"/>
              </w:rPr>
              <w:t>などの</w:t>
            </w:r>
            <w:r w:rsidR="00414953" w:rsidRPr="00C01723">
              <w:rPr>
                <w:rFonts w:ascii="ＭＳ 明朝" w:hAnsi="ＭＳ 明朝" w:cs="Arial" w:hint="eastAsia"/>
                <w:sz w:val="24"/>
              </w:rPr>
              <w:t>支援</w:t>
            </w:r>
            <w:r w:rsidRPr="00C01723">
              <w:rPr>
                <w:rFonts w:ascii="ＭＳ 明朝" w:hAnsi="ＭＳ 明朝" w:cs="Arial" w:hint="eastAsia"/>
                <w:sz w:val="24"/>
              </w:rPr>
              <w:t>の拡充を図っている。</w:t>
            </w:r>
          </w:p>
          <w:p w14:paraId="6CEB41CC" w14:textId="77777777" w:rsidR="00A63C57" w:rsidRPr="00C01723" w:rsidRDefault="00A63C57" w:rsidP="0068569E">
            <w:pPr>
              <w:autoSpaceDE w:val="0"/>
              <w:autoSpaceDN w:val="0"/>
              <w:snapToGrid w:val="0"/>
              <w:spacing w:line="300" w:lineRule="exact"/>
              <w:rPr>
                <w:rFonts w:ascii="ＭＳ 明朝" w:hAnsi="ＭＳ 明朝" w:cs="Arial"/>
                <w:sz w:val="24"/>
              </w:rPr>
            </w:pPr>
          </w:p>
          <w:p w14:paraId="7186AE4D" w14:textId="3EB51527" w:rsidR="0068569E" w:rsidRPr="00C01723" w:rsidRDefault="00A63C57" w:rsidP="0068569E">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lastRenderedPageBreak/>
              <w:t>３</w:t>
            </w:r>
            <w:r w:rsidR="00E26A12" w:rsidRPr="00C01723">
              <w:rPr>
                <w:rFonts w:ascii="ＭＳ 明朝" w:hAnsi="ＭＳ 明朝" w:cs="Arial" w:hint="eastAsia"/>
                <w:sz w:val="24"/>
              </w:rPr>
              <w:t xml:space="preserve">　</w:t>
            </w:r>
            <w:r w:rsidRPr="00C01723">
              <w:rPr>
                <w:rFonts w:ascii="ＭＳ 明朝" w:hAnsi="ＭＳ 明朝" w:cs="Arial" w:hint="eastAsia"/>
                <w:sz w:val="24"/>
              </w:rPr>
              <w:t>事業の</w:t>
            </w:r>
            <w:r w:rsidR="009340B0" w:rsidRPr="00C01723">
              <w:rPr>
                <w:rFonts w:ascii="ＭＳ 明朝" w:hAnsi="ＭＳ 明朝" w:cs="Arial" w:hint="eastAsia"/>
                <w:sz w:val="24"/>
              </w:rPr>
              <w:t>進捗</w:t>
            </w:r>
            <w:r w:rsidRPr="00C01723">
              <w:rPr>
                <w:rFonts w:ascii="ＭＳ 明朝" w:hAnsi="ＭＳ 明朝" w:cs="Arial" w:hint="eastAsia"/>
                <w:sz w:val="24"/>
              </w:rPr>
              <w:t>管理</w:t>
            </w:r>
            <w:r w:rsidR="00E26A12" w:rsidRPr="00C01723">
              <w:rPr>
                <w:rFonts w:ascii="ＭＳ 明朝" w:hAnsi="ＭＳ 明朝" w:cs="Arial" w:hint="eastAsia"/>
                <w:sz w:val="24"/>
              </w:rPr>
              <w:t>について</w:t>
            </w:r>
          </w:p>
          <w:p w14:paraId="260916A6" w14:textId="43F9619E" w:rsidR="00A63C57" w:rsidRPr="00C01723" w:rsidRDefault="00A63C57" w:rsidP="00A63C57">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w:t>
            </w:r>
            <w:r w:rsidRPr="00C01723">
              <w:rPr>
                <w:rFonts w:ascii="ＭＳ 明朝" w:hAnsi="ＭＳ 明朝" w:cs="Arial"/>
                <w:kern w:val="0"/>
                <w:sz w:val="24"/>
              </w:rPr>
              <w:t>1)</w:t>
            </w:r>
            <w:r w:rsidR="003411F5">
              <w:rPr>
                <w:rFonts w:ascii="ＭＳ 明朝" w:hAnsi="ＭＳ 明朝" w:cs="Arial" w:hint="eastAsia"/>
                <w:kern w:val="0"/>
                <w:sz w:val="24"/>
              </w:rPr>
              <w:t xml:space="preserve">　</w:t>
            </w:r>
            <w:r w:rsidRPr="00C01723">
              <w:rPr>
                <w:rFonts w:ascii="ＭＳ 明朝" w:hAnsi="ＭＳ 明朝" w:cs="Arial" w:hint="eastAsia"/>
                <w:kern w:val="0"/>
                <w:sz w:val="24"/>
              </w:rPr>
              <w:t>市の整備アクションプログラムの策定状況</w:t>
            </w:r>
          </w:p>
          <w:p w14:paraId="65E6723C" w14:textId="0CDD6F72" w:rsidR="00C27904" w:rsidRPr="00C01723" w:rsidRDefault="00C27904" w:rsidP="003411F5">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kern w:val="0"/>
                <w:sz w:val="24"/>
              </w:rPr>
              <w:t>・各市において、評価範囲（道路や河川等により分断され、それ以上に延焼しないと判定される区画。原則10ha～30haで設定される。）ごとに解消に必要な事業量やスケジュールを記載した整備アクションプログラムを策定し、実効性を担保している。毎年度、市街地の更新状況や事業の進捗状況について意見交換を行い、必要に応じてアクションプログラムの見直しを行うことで、進捗管理を行っている。</w:t>
            </w:r>
          </w:p>
          <w:p w14:paraId="2FD6431D" w14:textId="3ACE6EB1" w:rsidR="00C27904" w:rsidRPr="00C01723" w:rsidRDefault="00C27904" w:rsidP="003411F5">
            <w:pPr>
              <w:widowControl/>
              <w:ind w:leftChars="300" w:left="870" w:hangingChars="100" w:hanging="240"/>
              <w:jc w:val="left"/>
              <w:rPr>
                <w:rFonts w:ascii="ＭＳ 明朝" w:hAnsi="ＭＳ 明朝" w:cs="Arial"/>
                <w:kern w:val="0"/>
                <w:sz w:val="24"/>
              </w:rPr>
            </w:pPr>
            <w:r w:rsidRPr="00C01723">
              <w:rPr>
                <w:rFonts w:ascii="ＭＳ 明朝" w:hAnsi="ＭＳ 明朝" w:cs="Arial" w:hint="eastAsia"/>
                <w:kern w:val="0"/>
                <w:sz w:val="24"/>
              </w:rPr>
              <w:t>・各市（大阪市を除く。）の地区の評価範囲ごとに、解消までの計画事業量として老朽建築物除却</w:t>
            </w:r>
            <w:r w:rsidRPr="00C01723">
              <w:rPr>
                <w:rFonts w:ascii="ＭＳ 明朝" w:hAnsi="ＭＳ 明朝" w:cs="Arial"/>
                <w:kern w:val="0"/>
                <w:sz w:val="24"/>
              </w:rPr>
              <w:t>(建物数)、道路の整備予定延長(ｍ)、用地取得面積が記載されているとともに、令和３年度以降の累積実績が示されている。各年度の計画事業量や実績は記載されていない。</w:t>
            </w:r>
          </w:p>
          <w:p w14:paraId="086DD28C" w14:textId="031F484E" w:rsidR="00A63C57" w:rsidRPr="00C01723" w:rsidRDefault="00A63C57" w:rsidP="00A63C57">
            <w:pPr>
              <w:autoSpaceDE w:val="0"/>
              <w:autoSpaceDN w:val="0"/>
              <w:snapToGrid w:val="0"/>
              <w:spacing w:line="300" w:lineRule="exact"/>
              <w:ind w:firstLineChars="100" w:firstLine="240"/>
              <w:rPr>
                <w:rFonts w:ascii="ＭＳ 明朝" w:hAnsi="ＭＳ 明朝" w:cs="Arial"/>
                <w:sz w:val="24"/>
              </w:rPr>
            </w:pPr>
            <w:r w:rsidRPr="00C01723">
              <w:rPr>
                <w:rFonts w:ascii="ＭＳ 明朝" w:hAnsi="ＭＳ 明朝" w:cs="Arial" w:hint="eastAsia"/>
                <w:sz w:val="24"/>
              </w:rPr>
              <w:t>(</w:t>
            </w:r>
            <w:r w:rsidRPr="00C01723">
              <w:rPr>
                <w:rFonts w:ascii="ＭＳ 明朝" w:hAnsi="ＭＳ 明朝" w:cs="Arial"/>
                <w:sz w:val="24"/>
              </w:rPr>
              <w:t>2)</w:t>
            </w:r>
            <w:r w:rsidR="003411F5">
              <w:rPr>
                <w:rFonts w:ascii="ＭＳ 明朝" w:hAnsi="ＭＳ 明朝" w:cs="Arial" w:hint="eastAsia"/>
                <w:sz w:val="24"/>
              </w:rPr>
              <w:t xml:space="preserve">　</w:t>
            </w:r>
            <w:r w:rsidRPr="00C01723">
              <w:rPr>
                <w:rFonts w:ascii="ＭＳ 明朝" w:hAnsi="ＭＳ 明朝" w:cs="Arial" w:hint="eastAsia"/>
                <w:sz w:val="24"/>
              </w:rPr>
              <w:t>目標達成の見通し</w:t>
            </w:r>
          </w:p>
          <w:p w14:paraId="3B091FD0" w14:textId="14B99108" w:rsidR="00A63C57" w:rsidRPr="00C01723" w:rsidRDefault="00A63C57" w:rsidP="003411F5">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sz w:val="24"/>
              </w:rPr>
              <w:t>・</w:t>
            </w:r>
            <w:r w:rsidR="00877663" w:rsidRPr="00C01723">
              <w:rPr>
                <w:rFonts w:ascii="ＭＳ 明朝" w:hAnsi="ＭＳ 明朝" w:cs="Arial" w:hint="eastAsia"/>
                <w:sz w:val="24"/>
              </w:rPr>
              <w:t>所属では、</w:t>
            </w:r>
            <w:r w:rsidRPr="00C01723">
              <w:rPr>
                <w:rFonts w:ascii="ＭＳ 明朝" w:hAnsi="ＭＳ 明朝" w:cs="Arial" w:hint="eastAsia"/>
                <w:sz w:val="24"/>
              </w:rPr>
              <w:t>令和３、４年度に解消した地区に</w:t>
            </w:r>
            <w:r w:rsidR="00E41EC2" w:rsidRPr="00C01723">
              <w:rPr>
                <w:rFonts w:ascii="ＭＳ 明朝" w:hAnsi="ＭＳ 明朝" w:cs="Arial" w:hint="eastAsia"/>
                <w:sz w:val="24"/>
              </w:rPr>
              <w:t>ついて</w:t>
            </w:r>
            <w:r w:rsidRPr="00C01723">
              <w:rPr>
                <w:rFonts w:ascii="ＭＳ 明朝" w:hAnsi="ＭＳ 明朝" w:cs="Arial" w:hint="eastAsia"/>
                <w:sz w:val="24"/>
              </w:rPr>
              <w:t>、各市が定めるアクションプログラムで設定していた目標年次よりも早い解消が実現し</w:t>
            </w:r>
            <w:r w:rsidR="00E41EC2" w:rsidRPr="00C01723">
              <w:rPr>
                <w:rFonts w:ascii="ＭＳ 明朝" w:hAnsi="ＭＳ 明朝" w:cs="Arial" w:hint="eastAsia"/>
                <w:sz w:val="24"/>
              </w:rPr>
              <w:t>たと認識</w:t>
            </w:r>
            <w:r w:rsidR="000E4F1A" w:rsidRPr="00C01723">
              <w:rPr>
                <w:rFonts w:ascii="ＭＳ 明朝" w:hAnsi="ＭＳ 明朝" w:cs="Arial" w:hint="eastAsia"/>
                <w:sz w:val="24"/>
              </w:rPr>
              <w:t>している</w:t>
            </w:r>
            <w:r w:rsidRPr="00C01723">
              <w:rPr>
                <w:rFonts w:ascii="ＭＳ 明朝" w:hAnsi="ＭＳ 明朝" w:cs="Arial" w:hint="eastAsia"/>
                <w:sz w:val="24"/>
              </w:rPr>
              <w:t>。延焼の危険性を効果的に低減できる箇所での確実な事業実施を図ることで、目標達成が可能と見込んでいる。</w:t>
            </w:r>
          </w:p>
          <w:p w14:paraId="0018E4CA" w14:textId="64F76850" w:rsidR="0060613A" w:rsidRPr="00C01723" w:rsidRDefault="0060613A" w:rsidP="0060613A">
            <w:pPr>
              <w:autoSpaceDE w:val="0"/>
              <w:autoSpaceDN w:val="0"/>
              <w:snapToGrid w:val="0"/>
              <w:spacing w:line="300" w:lineRule="exact"/>
              <w:ind w:firstLineChars="100" w:firstLine="240"/>
              <w:rPr>
                <w:rFonts w:ascii="ＭＳ 明朝" w:hAnsi="ＭＳ 明朝" w:cs="Arial"/>
                <w:sz w:val="24"/>
              </w:rPr>
            </w:pPr>
            <w:r w:rsidRPr="00C01723">
              <w:rPr>
                <w:rFonts w:ascii="ＭＳ 明朝" w:hAnsi="ＭＳ 明朝" w:cs="Arial" w:hint="eastAsia"/>
                <w:sz w:val="24"/>
              </w:rPr>
              <w:t>(</w:t>
            </w:r>
            <w:r w:rsidRPr="00C01723">
              <w:rPr>
                <w:rFonts w:ascii="ＭＳ 明朝" w:hAnsi="ＭＳ 明朝" w:cs="Arial"/>
                <w:sz w:val="24"/>
              </w:rPr>
              <w:t>3)</w:t>
            </w:r>
            <w:r w:rsidR="003411F5">
              <w:rPr>
                <w:rFonts w:ascii="ＭＳ 明朝" w:hAnsi="ＭＳ 明朝" w:cs="Arial" w:hint="eastAsia"/>
                <w:sz w:val="24"/>
              </w:rPr>
              <w:t xml:space="preserve">　</w:t>
            </w:r>
            <w:r w:rsidRPr="00C01723">
              <w:rPr>
                <w:rFonts w:ascii="ＭＳ 明朝" w:hAnsi="ＭＳ 明朝" w:cs="Arial" w:hint="eastAsia"/>
                <w:sz w:val="24"/>
              </w:rPr>
              <w:t>情報の公表</w:t>
            </w:r>
          </w:p>
          <w:p w14:paraId="53804412" w14:textId="3649DC67" w:rsidR="009340B0" w:rsidRPr="00C01723" w:rsidRDefault="009340B0" w:rsidP="003411F5">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sz w:val="24"/>
              </w:rPr>
              <w:t>・各地区の危険密集の解消状況については、令和４年度末の解消及び未解消面積が府ホームページで公表されている。直近の状況については数値で確認できるが、解消</w:t>
            </w:r>
            <w:r w:rsidR="00E1618D" w:rsidRPr="00C01723">
              <w:rPr>
                <w:rFonts w:ascii="ＭＳ 明朝" w:hAnsi="ＭＳ 明朝" w:cs="Arial" w:hint="eastAsia"/>
                <w:sz w:val="24"/>
              </w:rPr>
              <w:t>面積の推移</w:t>
            </w:r>
            <w:r w:rsidRPr="00C01723">
              <w:rPr>
                <w:rFonts w:ascii="ＭＳ 明朝" w:hAnsi="ＭＳ 明朝" w:cs="Arial" w:hint="eastAsia"/>
                <w:sz w:val="24"/>
              </w:rPr>
              <w:t>は示されて</w:t>
            </w:r>
            <w:r w:rsidR="00E1618D" w:rsidRPr="00C01723">
              <w:rPr>
                <w:rFonts w:ascii="ＭＳ 明朝" w:hAnsi="ＭＳ 明朝" w:cs="Arial" w:hint="eastAsia"/>
                <w:sz w:val="24"/>
              </w:rPr>
              <w:t>いない。また、</w:t>
            </w:r>
            <w:r w:rsidR="0087794A" w:rsidRPr="00C01723">
              <w:rPr>
                <w:rFonts w:ascii="ＭＳ 明朝" w:hAnsi="ＭＳ 明朝" w:cs="Arial" w:hint="eastAsia"/>
                <w:sz w:val="24"/>
              </w:rPr>
              <w:t>市域または府域</w:t>
            </w:r>
            <w:r w:rsidR="00857712" w:rsidRPr="00C01723">
              <w:rPr>
                <w:rFonts w:ascii="ＭＳ 明朝" w:hAnsi="ＭＳ 明朝" w:cs="Arial" w:hint="eastAsia"/>
                <w:sz w:val="24"/>
              </w:rPr>
              <w:t>全体の</w:t>
            </w:r>
            <w:r w:rsidR="00203BE1" w:rsidRPr="00C01723">
              <w:rPr>
                <w:rFonts w:ascii="ＭＳ 明朝" w:hAnsi="ＭＳ 明朝" w:cs="Arial" w:hint="eastAsia"/>
                <w:sz w:val="24"/>
              </w:rPr>
              <w:t>計画事業量や</w:t>
            </w:r>
            <w:r w:rsidR="000E4F1A" w:rsidRPr="00C01723">
              <w:rPr>
                <w:rFonts w:ascii="ＭＳ 明朝" w:hAnsi="ＭＳ 明朝" w:cs="Arial" w:hint="eastAsia"/>
                <w:sz w:val="24"/>
              </w:rPr>
              <w:t>実績</w:t>
            </w:r>
            <w:r w:rsidR="00857712" w:rsidRPr="00C01723">
              <w:rPr>
                <w:rFonts w:ascii="ＭＳ 明朝" w:hAnsi="ＭＳ 明朝" w:cs="Arial" w:hint="eastAsia"/>
                <w:sz w:val="24"/>
              </w:rPr>
              <w:t>を把握するためには、</w:t>
            </w:r>
            <w:r w:rsidR="00E1618D" w:rsidRPr="00C01723">
              <w:rPr>
                <w:rFonts w:ascii="ＭＳ 明朝" w:hAnsi="ＭＳ 明朝" w:cs="Arial" w:hint="eastAsia"/>
                <w:sz w:val="24"/>
              </w:rPr>
              <w:t>各市の</w:t>
            </w:r>
            <w:r w:rsidR="00EB7E78" w:rsidRPr="00C01723">
              <w:rPr>
                <w:rFonts w:ascii="ＭＳ 明朝" w:hAnsi="ＭＳ 明朝" w:cs="Arial" w:hint="eastAsia"/>
                <w:sz w:val="24"/>
              </w:rPr>
              <w:t>整備アクション</w:t>
            </w:r>
            <w:r w:rsidR="00E1618D" w:rsidRPr="00C01723">
              <w:rPr>
                <w:rFonts w:ascii="ＭＳ 明朝" w:hAnsi="ＭＳ 明朝" w:cs="Arial" w:hint="eastAsia"/>
                <w:sz w:val="24"/>
              </w:rPr>
              <w:t>プログラム</w:t>
            </w:r>
            <w:r w:rsidR="009F5E72" w:rsidRPr="00C01723">
              <w:rPr>
                <w:rFonts w:ascii="ＭＳ 明朝" w:hAnsi="ＭＳ 明朝" w:cs="Arial" w:hint="eastAsia"/>
                <w:sz w:val="24"/>
              </w:rPr>
              <w:t>の各評価範囲の地区ごとについて、</w:t>
            </w:r>
            <w:r w:rsidR="00E1618D" w:rsidRPr="00C01723">
              <w:rPr>
                <w:rFonts w:ascii="ＭＳ 明朝" w:hAnsi="ＭＳ 明朝" w:cs="Arial" w:hint="eastAsia"/>
                <w:sz w:val="24"/>
              </w:rPr>
              <w:t>年度ごと</w:t>
            </w:r>
            <w:r w:rsidR="0087794A" w:rsidRPr="00C01723">
              <w:rPr>
                <w:rFonts w:ascii="ＭＳ 明朝" w:hAnsi="ＭＳ 明朝" w:cs="Arial" w:hint="eastAsia"/>
                <w:sz w:val="24"/>
              </w:rPr>
              <w:t>の計画事業量や実績</w:t>
            </w:r>
            <w:r w:rsidR="00857712" w:rsidRPr="00C01723">
              <w:rPr>
                <w:rFonts w:ascii="ＭＳ 明朝" w:hAnsi="ＭＳ 明朝" w:cs="Arial" w:hint="eastAsia"/>
                <w:sz w:val="24"/>
              </w:rPr>
              <w:t>を</w:t>
            </w:r>
            <w:r w:rsidR="00E1618D" w:rsidRPr="00C01723">
              <w:rPr>
                <w:rFonts w:ascii="ＭＳ 明朝" w:hAnsi="ＭＳ 明朝" w:cs="Arial" w:hint="eastAsia"/>
                <w:sz w:val="24"/>
              </w:rPr>
              <w:t>確認していく必要が</w:t>
            </w:r>
            <w:r w:rsidR="00251F4F" w:rsidRPr="00C01723">
              <w:rPr>
                <w:rFonts w:ascii="ＭＳ 明朝" w:hAnsi="ＭＳ 明朝" w:cs="Arial" w:hint="eastAsia"/>
                <w:sz w:val="24"/>
              </w:rPr>
              <w:t>ある。</w:t>
            </w:r>
          </w:p>
          <w:p w14:paraId="3C58BC13" w14:textId="1700F670" w:rsidR="00E1618D" w:rsidRPr="00C01723" w:rsidRDefault="00E1618D" w:rsidP="00E1618D">
            <w:pPr>
              <w:autoSpaceDE w:val="0"/>
              <w:autoSpaceDN w:val="0"/>
              <w:snapToGrid w:val="0"/>
              <w:spacing w:line="300" w:lineRule="exact"/>
              <w:rPr>
                <w:rFonts w:ascii="ＭＳ 明朝" w:hAnsi="ＭＳ 明朝" w:cs="Arial"/>
                <w:sz w:val="24"/>
              </w:rPr>
            </w:pPr>
          </w:p>
        </w:tc>
        <w:tc>
          <w:tcPr>
            <w:tcW w:w="3969" w:type="dxa"/>
            <w:shd w:val="clear" w:color="auto" w:fill="auto"/>
          </w:tcPr>
          <w:p w14:paraId="3333FD18" w14:textId="77777777" w:rsidR="00947FAA" w:rsidRPr="00C01723" w:rsidRDefault="00947FAA" w:rsidP="00BB0DB6">
            <w:pPr>
              <w:autoSpaceDE w:val="0"/>
              <w:autoSpaceDN w:val="0"/>
              <w:snapToGrid w:val="0"/>
              <w:spacing w:line="300" w:lineRule="exact"/>
              <w:ind w:left="480" w:hangingChars="200" w:hanging="480"/>
              <w:rPr>
                <w:rFonts w:ascii="ＭＳ 明朝" w:hAnsi="ＭＳ 明朝" w:cs="Arial"/>
                <w:sz w:val="24"/>
              </w:rPr>
            </w:pPr>
          </w:p>
          <w:p w14:paraId="0B40C0EE" w14:textId="313A4118" w:rsidR="00947FAA" w:rsidRPr="00C01723" w:rsidRDefault="00B6683E" w:rsidP="006C305D">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１　改定方針</w:t>
            </w:r>
            <w:r w:rsidR="00985D93" w:rsidRPr="00C01723">
              <w:rPr>
                <w:rFonts w:ascii="ＭＳ 明朝" w:hAnsi="ＭＳ 明朝" w:cs="Arial" w:hint="eastAsia"/>
                <w:sz w:val="24"/>
              </w:rPr>
              <w:t>の</w:t>
            </w:r>
            <w:r w:rsidRPr="00C01723">
              <w:rPr>
                <w:rFonts w:ascii="ＭＳ 明朝" w:hAnsi="ＭＳ 明朝" w:cs="Arial" w:hint="eastAsia"/>
                <w:sz w:val="24"/>
              </w:rPr>
              <w:t>中間目標</w:t>
            </w:r>
            <w:r w:rsidR="00985D93" w:rsidRPr="00C01723">
              <w:rPr>
                <w:rFonts w:ascii="ＭＳ 明朝" w:hAnsi="ＭＳ 明朝" w:cs="Arial" w:hint="eastAsia"/>
                <w:sz w:val="24"/>
              </w:rPr>
              <w:t>（</w:t>
            </w:r>
            <w:r w:rsidRPr="00C01723">
              <w:rPr>
                <w:rFonts w:ascii="ＭＳ 明朝" w:hAnsi="ＭＳ 明朝" w:cs="Arial" w:hint="eastAsia"/>
                <w:sz w:val="24"/>
              </w:rPr>
              <w:t>令和７年度末までに危険密集の９割を解消</w:t>
            </w:r>
            <w:r w:rsidR="00985D93" w:rsidRPr="00C01723">
              <w:rPr>
                <w:rFonts w:ascii="ＭＳ 明朝" w:hAnsi="ＭＳ 明朝" w:cs="Arial" w:hint="eastAsia"/>
                <w:sz w:val="24"/>
              </w:rPr>
              <w:t>）</w:t>
            </w:r>
            <w:r w:rsidRPr="00C01723">
              <w:rPr>
                <w:rFonts w:ascii="ＭＳ 明朝" w:hAnsi="ＭＳ 明朝" w:cs="Arial" w:hint="eastAsia"/>
                <w:sz w:val="24"/>
              </w:rPr>
              <w:t>については、</w:t>
            </w:r>
            <w:r w:rsidR="00C04FA0">
              <w:rPr>
                <w:rFonts w:ascii="ＭＳ 明朝" w:hAnsi="ＭＳ 明朝" w:cs="Arial" w:hint="eastAsia"/>
                <w:sz w:val="24"/>
              </w:rPr>
              <w:t>GIS</w:t>
            </w:r>
            <w:r w:rsidR="00270088" w:rsidRPr="00C01723">
              <w:rPr>
                <w:rFonts w:ascii="ＭＳ 明朝" w:hAnsi="ＭＳ 明朝" w:cs="Arial" w:hint="eastAsia"/>
                <w:sz w:val="24"/>
              </w:rPr>
              <w:t>を</w:t>
            </w:r>
            <w:r w:rsidR="0049674E" w:rsidRPr="00C01723">
              <w:rPr>
                <w:rFonts w:ascii="ＭＳ 明朝" w:hAnsi="ＭＳ 明朝" w:cs="Arial" w:hint="eastAsia"/>
                <w:sz w:val="24"/>
              </w:rPr>
              <w:t>活用して</w:t>
            </w:r>
            <w:r w:rsidR="00961077" w:rsidRPr="00C01723">
              <w:rPr>
                <w:rFonts w:ascii="ＭＳ 明朝" w:hAnsi="ＭＳ 明朝" w:cs="Arial" w:hint="eastAsia"/>
                <w:sz w:val="24"/>
              </w:rPr>
              <w:t>、</w:t>
            </w:r>
            <w:r w:rsidR="00270088" w:rsidRPr="00C01723">
              <w:rPr>
                <w:rFonts w:ascii="ＭＳ 明朝" w:hAnsi="ＭＳ 明朝" w:cs="Arial" w:hint="eastAsia"/>
                <w:sz w:val="24"/>
              </w:rPr>
              <w:t>解消効果の大きい事業に</w:t>
            </w:r>
            <w:r w:rsidR="00A208E1" w:rsidRPr="00C01723">
              <w:rPr>
                <w:rFonts w:ascii="ＭＳ 明朝" w:hAnsi="ＭＳ 明朝" w:cs="Arial" w:hint="eastAsia"/>
                <w:sz w:val="24"/>
              </w:rPr>
              <w:t>重点的に取り組むことにより、達成可能と見込んでいる。</w:t>
            </w:r>
            <w:r w:rsidR="00AE1A7E" w:rsidRPr="00C01723">
              <w:rPr>
                <w:rFonts w:ascii="ＭＳ 明朝" w:hAnsi="ＭＳ 明朝" w:cs="Arial" w:hint="eastAsia"/>
                <w:sz w:val="24"/>
              </w:rPr>
              <w:t>しかし</w:t>
            </w:r>
            <w:r w:rsidR="004D4190" w:rsidRPr="00C01723">
              <w:rPr>
                <w:rFonts w:ascii="ＭＳ 明朝" w:hAnsi="ＭＳ 明朝" w:cs="Arial" w:hint="eastAsia"/>
                <w:sz w:val="24"/>
              </w:rPr>
              <w:t>ながら</w:t>
            </w:r>
            <w:r w:rsidR="00AE1A7E" w:rsidRPr="00C01723">
              <w:rPr>
                <w:rFonts w:ascii="ＭＳ 明朝" w:hAnsi="ＭＳ 明朝" w:cs="Arial" w:hint="eastAsia"/>
                <w:sz w:val="24"/>
              </w:rPr>
              <w:t>、</w:t>
            </w:r>
            <w:r w:rsidR="004D4190" w:rsidRPr="00C01723">
              <w:rPr>
                <w:rFonts w:ascii="ＭＳ 明朝" w:hAnsi="ＭＳ 明朝" w:cs="Arial" w:hint="eastAsia"/>
                <w:sz w:val="24"/>
              </w:rPr>
              <w:t>令和３年度以降、未解消面積1,014haに対して119haの解消に留まっていること、目標達成の前提となる道路整備等の事業の整備見通しも明確ではなく、目標達成を可能と</w:t>
            </w:r>
            <w:r w:rsidR="009E4E12">
              <w:rPr>
                <w:rFonts w:ascii="ＭＳ 明朝" w:hAnsi="ＭＳ 明朝" w:cs="Arial" w:hint="eastAsia"/>
                <w:sz w:val="24"/>
              </w:rPr>
              <w:t>見込む</w:t>
            </w:r>
            <w:r w:rsidR="004D4190" w:rsidRPr="00C01723">
              <w:rPr>
                <w:rFonts w:ascii="ＭＳ 明朝" w:hAnsi="ＭＳ 明朝" w:cs="Arial" w:hint="eastAsia"/>
                <w:sz w:val="24"/>
              </w:rPr>
              <w:t>根拠が示されていないことから、中間目標の達成</w:t>
            </w:r>
            <w:r w:rsidR="00AE1A7E" w:rsidRPr="00C01723">
              <w:rPr>
                <w:rFonts w:ascii="ＭＳ 明朝" w:hAnsi="ＭＳ 明朝" w:cs="Arial" w:hint="eastAsia"/>
                <w:sz w:val="24"/>
              </w:rPr>
              <w:t>に懸念がある。</w:t>
            </w:r>
          </w:p>
          <w:p w14:paraId="3BC78C30" w14:textId="77777777" w:rsidR="000D7EE3" w:rsidRPr="00C01723" w:rsidRDefault="000D7EE3" w:rsidP="00BB0DB6">
            <w:pPr>
              <w:autoSpaceDE w:val="0"/>
              <w:autoSpaceDN w:val="0"/>
              <w:snapToGrid w:val="0"/>
              <w:spacing w:line="300" w:lineRule="exact"/>
              <w:ind w:left="240" w:hangingChars="100" w:hanging="240"/>
              <w:rPr>
                <w:rFonts w:ascii="ＭＳ 明朝" w:hAnsi="ＭＳ 明朝" w:cs="Arial"/>
                <w:sz w:val="24"/>
              </w:rPr>
            </w:pPr>
          </w:p>
          <w:p w14:paraId="4E361791" w14:textId="22DFFB54" w:rsidR="00947FAA" w:rsidRPr="00C01723" w:rsidRDefault="00B6683E" w:rsidP="009E7FE4">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 xml:space="preserve">２　</w:t>
            </w:r>
            <w:r w:rsidR="009A2E19" w:rsidRPr="00C01723">
              <w:rPr>
                <w:rFonts w:ascii="ＭＳ 明朝" w:hAnsi="ＭＳ 明朝" w:cs="Arial" w:hint="eastAsia"/>
                <w:sz w:val="24"/>
              </w:rPr>
              <w:t>危険密集の解消状況について、令和４年度末の解消及び未解消面積が府ホームページで公表されており、直近の状況は数値で確認できるが、解消面積の推移は示されていない。</w:t>
            </w:r>
            <w:r w:rsidR="00FC4187">
              <w:rPr>
                <w:rFonts w:ascii="ＭＳ 明朝" w:hAnsi="ＭＳ 明朝" w:cs="Arial" w:hint="eastAsia"/>
                <w:sz w:val="24"/>
              </w:rPr>
              <w:t>市単位や府域全体</w:t>
            </w:r>
            <w:r w:rsidR="00FC4187" w:rsidRPr="00C01723">
              <w:rPr>
                <w:rFonts w:ascii="ＭＳ 明朝" w:hAnsi="ＭＳ 明朝" w:cs="Arial" w:hint="eastAsia"/>
                <w:sz w:val="24"/>
              </w:rPr>
              <w:t>の</w:t>
            </w:r>
            <w:r w:rsidR="00E533EB" w:rsidRPr="00C01723">
              <w:rPr>
                <w:rFonts w:ascii="ＭＳ 明朝" w:hAnsi="ＭＳ 明朝" w:cs="Arial" w:hint="eastAsia"/>
                <w:sz w:val="24"/>
              </w:rPr>
              <w:t>危険密集の解消状況</w:t>
            </w:r>
            <w:r w:rsidR="00FC4187">
              <w:rPr>
                <w:rFonts w:ascii="ＭＳ 明朝" w:hAnsi="ＭＳ 明朝" w:cs="Arial" w:hint="eastAsia"/>
                <w:sz w:val="24"/>
              </w:rPr>
              <w:t>を把握するために</w:t>
            </w:r>
            <w:r w:rsidR="00E533EB" w:rsidRPr="00C01723">
              <w:rPr>
                <w:rFonts w:ascii="ＭＳ 明朝" w:hAnsi="ＭＳ 明朝" w:cs="Arial" w:hint="eastAsia"/>
                <w:sz w:val="24"/>
              </w:rPr>
              <w:t>は、各市の整備アクションプログラム</w:t>
            </w:r>
            <w:r w:rsidR="00F56461" w:rsidRPr="00C01723">
              <w:rPr>
                <w:rFonts w:ascii="ＭＳ 明朝" w:hAnsi="ＭＳ 明朝" w:cs="Arial" w:hint="eastAsia"/>
                <w:sz w:val="24"/>
              </w:rPr>
              <w:t>における各</w:t>
            </w:r>
            <w:r w:rsidR="00D856A1" w:rsidRPr="00C01723">
              <w:rPr>
                <w:rFonts w:ascii="ＭＳ 明朝" w:hAnsi="ＭＳ 明朝" w:cs="Arial" w:hint="eastAsia"/>
                <w:sz w:val="24"/>
              </w:rPr>
              <w:t>評価範囲</w:t>
            </w:r>
            <w:r w:rsidR="00F56461" w:rsidRPr="00C01723">
              <w:rPr>
                <w:rFonts w:ascii="ＭＳ 明朝" w:hAnsi="ＭＳ 明朝" w:cs="Arial" w:hint="eastAsia"/>
                <w:sz w:val="24"/>
              </w:rPr>
              <w:t>の状況</w:t>
            </w:r>
            <w:r w:rsidR="00E533EB" w:rsidRPr="00C01723">
              <w:rPr>
                <w:rFonts w:ascii="ＭＳ 明朝" w:hAnsi="ＭＳ 明朝" w:cs="Arial" w:hint="eastAsia"/>
                <w:sz w:val="24"/>
              </w:rPr>
              <w:t>を年度ごとに</w:t>
            </w:r>
            <w:r w:rsidR="00FC4187">
              <w:rPr>
                <w:rFonts w:ascii="ＭＳ 明朝" w:hAnsi="ＭＳ 明朝" w:cs="Arial" w:hint="eastAsia"/>
                <w:sz w:val="24"/>
              </w:rPr>
              <w:t>見ていく必要がある</w:t>
            </w:r>
            <w:r w:rsidR="009E7FE4" w:rsidRPr="00C01723">
              <w:rPr>
                <w:rFonts w:ascii="ＭＳ 明朝" w:hAnsi="ＭＳ 明朝" w:cs="Arial" w:hint="eastAsia"/>
                <w:sz w:val="24"/>
              </w:rPr>
              <w:t>。</w:t>
            </w:r>
          </w:p>
          <w:p w14:paraId="0C32FCDB" w14:textId="77777777" w:rsidR="00956325" w:rsidRPr="00C01723" w:rsidRDefault="00956325" w:rsidP="004F1985">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 xml:space="preserve">　　</w:t>
            </w:r>
          </w:p>
          <w:p w14:paraId="1B1B159C"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7918B00D"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4326CD45"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429DB54B"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3740E74C"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4FF61B69"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2F866BF4"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52E83D31"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32805A91"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011F3762"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259C61C0"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7B5ED099"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7F757EB8" w14:textId="77777777" w:rsidR="00947FAA" w:rsidRPr="00C01723" w:rsidRDefault="00947FAA" w:rsidP="00BB0DB6">
            <w:pPr>
              <w:autoSpaceDE w:val="0"/>
              <w:autoSpaceDN w:val="0"/>
              <w:snapToGrid w:val="0"/>
              <w:spacing w:line="300" w:lineRule="exact"/>
              <w:rPr>
                <w:rFonts w:ascii="ＭＳ 明朝" w:hAnsi="ＭＳ 明朝" w:cs="Arial"/>
                <w:sz w:val="24"/>
              </w:rPr>
            </w:pPr>
          </w:p>
          <w:p w14:paraId="598B481C"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4F5A5055"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56C8B7E0"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6D42F4E6"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3CBA044E"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4743FBC7"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161EDA29"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38A41AB5"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0AA153FE"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6A2000A0"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68C4F3A8"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66C465B2"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177E4C90" w14:textId="77777777" w:rsidR="00947FAA" w:rsidRPr="00C01723" w:rsidRDefault="00947FAA" w:rsidP="00BB0DB6">
            <w:pPr>
              <w:autoSpaceDE w:val="0"/>
              <w:autoSpaceDN w:val="0"/>
              <w:snapToGrid w:val="0"/>
              <w:spacing w:line="300" w:lineRule="exact"/>
              <w:rPr>
                <w:rFonts w:ascii="ＭＳ 明朝" w:hAnsi="ＭＳ 明朝" w:cs="Arial"/>
                <w:sz w:val="24"/>
              </w:rPr>
            </w:pPr>
          </w:p>
        </w:tc>
        <w:tc>
          <w:tcPr>
            <w:tcW w:w="3656" w:type="dxa"/>
            <w:shd w:val="clear" w:color="auto" w:fill="auto"/>
          </w:tcPr>
          <w:p w14:paraId="634BDD31"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7071996F" w14:textId="0934F669" w:rsidR="00947FAA" w:rsidRPr="00C01723" w:rsidRDefault="00956325" w:rsidP="00E337E8">
            <w:pPr>
              <w:autoSpaceDE w:val="0"/>
              <w:autoSpaceDN w:val="0"/>
              <w:snapToGrid w:val="0"/>
              <w:spacing w:line="300" w:lineRule="exact"/>
              <w:ind w:left="240" w:hangingChars="100" w:hanging="240"/>
              <w:rPr>
                <w:rFonts w:ascii="ＭＳ 明朝" w:hAnsi="ＭＳ 明朝"/>
                <w:sz w:val="24"/>
              </w:rPr>
            </w:pPr>
            <w:r w:rsidRPr="00C01723">
              <w:rPr>
                <w:rFonts w:ascii="ＭＳ 明朝" w:hAnsi="ＭＳ 明朝" w:hint="eastAsia"/>
                <w:sz w:val="24"/>
              </w:rPr>
              <w:t xml:space="preserve">１　</w:t>
            </w:r>
            <w:r w:rsidR="00D20DD9" w:rsidRPr="00C01723">
              <w:rPr>
                <w:rFonts w:ascii="ＭＳ 明朝" w:hAnsi="ＭＳ 明朝" w:hint="eastAsia"/>
                <w:sz w:val="24"/>
              </w:rPr>
              <w:t>計画の実効性を</w:t>
            </w:r>
            <w:r w:rsidR="00F443CF" w:rsidRPr="00C01723">
              <w:rPr>
                <w:rFonts w:ascii="ＭＳ 明朝" w:hAnsi="ＭＳ 明朝" w:hint="eastAsia"/>
                <w:sz w:val="24"/>
              </w:rPr>
              <w:t>確保する観点から、</w:t>
            </w:r>
            <w:r w:rsidR="00075BE4" w:rsidRPr="00C01723">
              <w:rPr>
                <w:rFonts w:ascii="ＭＳ 明朝" w:hAnsi="ＭＳ 明朝" w:hint="eastAsia"/>
                <w:sz w:val="24"/>
              </w:rPr>
              <w:t>年度</w:t>
            </w:r>
            <w:r w:rsidR="00F443CF" w:rsidRPr="00C01723">
              <w:rPr>
                <w:rFonts w:ascii="ＭＳ 明朝" w:hAnsi="ＭＳ 明朝" w:hint="eastAsia"/>
                <w:sz w:val="24"/>
              </w:rPr>
              <w:t>ごと</w:t>
            </w:r>
            <w:r w:rsidR="006F30B3" w:rsidRPr="0028271C">
              <w:rPr>
                <w:rFonts w:ascii="ＭＳ 明朝" w:hAnsi="ＭＳ 明朝" w:hint="eastAsia"/>
                <w:sz w:val="24"/>
              </w:rPr>
              <w:t>の</w:t>
            </w:r>
            <w:r w:rsidR="00F443CF" w:rsidRPr="00C01723">
              <w:rPr>
                <w:rFonts w:ascii="ＭＳ 明朝" w:hAnsi="ＭＳ 明朝" w:hint="eastAsia"/>
                <w:sz w:val="24"/>
              </w:rPr>
              <w:t>事業量や実績</w:t>
            </w:r>
            <w:r w:rsidR="0097795B" w:rsidRPr="00C01723">
              <w:rPr>
                <w:rFonts w:ascii="ＭＳ 明朝" w:hAnsi="ＭＳ 明朝" w:hint="eastAsia"/>
                <w:sz w:val="24"/>
              </w:rPr>
              <w:t>、今後の見通し</w:t>
            </w:r>
            <w:r w:rsidR="00F443CF" w:rsidRPr="00C01723">
              <w:rPr>
                <w:rFonts w:ascii="ＭＳ 明朝" w:hAnsi="ＭＳ 明朝" w:hint="eastAsia"/>
                <w:sz w:val="24"/>
              </w:rPr>
              <w:t>など</w:t>
            </w:r>
            <w:r w:rsidR="00985D93" w:rsidRPr="00C01723">
              <w:rPr>
                <w:rFonts w:ascii="ＭＳ 明朝" w:hAnsi="ＭＳ 明朝" w:hint="eastAsia"/>
                <w:sz w:val="24"/>
              </w:rPr>
              <w:t>、</w:t>
            </w:r>
            <w:r w:rsidR="0097795B" w:rsidRPr="00C01723">
              <w:rPr>
                <w:rFonts w:ascii="ＭＳ 明朝" w:hAnsi="ＭＳ 明朝" w:hint="eastAsia"/>
                <w:sz w:val="24"/>
              </w:rPr>
              <w:t>目標達成に向けた工程を</w:t>
            </w:r>
            <w:r w:rsidR="00FC4187">
              <w:rPr>
                <w:rFonts w:ascii="ＭＳ 明朝" w:hAnsi="ＭＳ 明朝" w:hint="eastAsia"/>
                <w:sz w:val="24"/>
              </w:rPr>
              <w:t>明確</w:t>
            </w:r>
            <w:r w:rsidR="00F443CF" w:rsidRPr="00C01723">
              <w:rPr>
                <w:rFonts w:ascii="ＭＳ 明朝" w:hAnsi="ＭＳ 明朝" w:hint="eastAsia"/>
                <w:sz w:val="24"/>
              </w:rPr>
              <w:t>化し、より効果的な</w:t>
            </w:r>
            <w:r w:rsidR="00E337E8" w:rsidRPr="00C01723">
              <w:rPr>
                <w:rFonts w:ascii="ＭＳ 明朝" w:hAnsi="ＭＳ 明朝" w:hint="eastAsia"/>
                <w:sz w:val="24"/>
              </w:rPr>
              <w:t>進捗管理の</w:t>
            </w:r>
            <w:r w:rsidR="000D64C7" w:rsidRPr="00C01723">
              <w:rPr>
                <w:rFonts w:ascii="ＭＳ 明朝" w:hAnsi="ＭＳ 明朝" w:hint="eastAsia"/>
                <w:sz w:val="24"/>
              </w:rPr>
              <w:t>あ</w:t>
            </w:r>
            <w:r w:rsidR="00F443CF" w:rsidRPr="00C01723">
              <w:rPr>
                <w:rFonts w:ascii="ＭＳ 明朝" w:hAnsi="ＭＳ 明朝" w:hint="eastAsia"/>
                <w:sz w:val="24"/>
              </w:rPr>
              <w:t>り方について検討</w:t>
            </w:r>
            <w:r w:rsidR="00E337E8" w:rsidRPr="00C01723">
              <w:rPr>
                <w:rFonts w:ascii="ＭＳ 明朝" w:hAnsi="ＭＳ 明朝" w:hint="eastAsia"/>
                <w:sz w:val="24"/>
              </w:rPr>
              <w:t>されたい。</w:t>
            </w:r>
          </w:p>
          <w:p w14:paraId="4F26E4F2" w14:textId="77777777" w:rsidR="00985D93" w:rsidRPr="00C01723" w:rsidRDefault="00985D93" w:rsidP="00E337E8">
            <w:pPr>
              <w:autoSpaceDE w:val="0"/>
              <w:autoSpaceDN w:val="0"/>
              <w:snapToGrid w:val="0"/>
              <w:spacing w:line="300" w:lineRule="exact"/>
              <w:ind w:left="240" w:hangingChars="100" w:hanging="240"/>
              <w:rPr>
                <w:rFonts w:ascii="ＭＳ 明朝" w:hAnsi="ＭＳ 明朝"/>
                <w:sz w:val="24"/>
              </w:rPr>
            </w:pPr>
          </w:p>
          <w:p w14:paraId="3E4349C0" w14:textId="77777777" w:rsidR="00985D93" w:rsidRPr="00C01723" w:rsidRDefault="00985D93" w:rsidP="00E337E8">
            <w:pPr>
              <w:autoSpaceDE w:val="0"/>
              <w:autoSpaceDN w:val="0"/>
              <w:snapToGrid w:val="0"/>
              <w:spacing w:line="300" w:lineRule="exact"/>
              <w:ind w:left="240" w:hangingChars="100" w:hanging="240"/>
              <w:rPr>
                <w:rFonts w:ascii="ＭＳ 明朝" w:hAnsi="ＭＳ 明朝"/>
                <w:sz w:val="24"/>
              </w:rPr>
            </w:pPr>
          </w:p>
          <w:p w14:paraId="2E533DFE" w14:textId="77777777" w:rsidR="00985D93" w:rsidRPr="00C01723" w:rsidRDefault="00985D93" w:rsidP="00E337E8">
            <w:pPr>
              <w:autoSpaceDE w:val="0"/>
              <w:autoSpaceDN w:val="0"/>
              <w:snapToGrid w:val="0"/>
              <w:spacing w:line="300" w:lineRule="exact"/>
              <w:ind w:left="240" w:hangingChars="100" w:hanging="240"/>
              <w:rPr>
                <w:rFonts w:ascii="ＭＳ 明朝" w:hAnsi="ＭＳ 明朝"/>
                <w:sz w:val="24"/>
              </w:rPr>
            </w:pPr>
          </w:p>
          <w:p w14:paraId="611A97EE" w14:textId="77777777" w:rsidR="00985D93" w:rsidRPr="00C01723" w:rsidRDefault="00985D93" w:rsidP="00E337E8">
            <w:pPr>
              <w:autoSpaceDE w:val="0"/>
              <w:autoSpaceDN w:val="0"/>
              <w:snapToGrid w:val="0"/>
              <w:spacing w:line="300" w:lineRule="exact"/>
              <w:ind w:left="240" w:hangingChars="100" w:hanging="240"/>
              <w:rPr>
                <w:rFonts w:ascii="ＭＳ 明朝" w:hAnsi="ＭＳ 明朝"/>
                <w:sz w:val="24"/>
              </w:rPr>
            </w:pPr>
          </w:p>
          <w:p w14:paraId="51182219" w14:textId="2FB75350" w:rsidR="00E337E8" w:rsidRPr="00C01723" w:rsidRDefault="00E337E8" w:rsidP="00E337E8">
            <w:pPr>
              <w:autoSpaceDE w:val="0"/>
              <w:autoSpaceDN w:val="0"/>
              <w:snapToGrid w:val="0"/>
              <w:spacing w:line="300" w:lineRule="exact"/>
              <w:ind w:left="240" w:hangingChars="100" w:hanging="240"/>
              <w:rPr>
                <w:rFonts w:ascii="ＭＳ 明朝" w:hAnsi="ＭＳ 明朝"/>
                <w:sz w:val="24"/>
              </w:rPr>
            </w:pPr>
          </w:p>
          <w:p w14:paraId="2703E8D9" w14:textId="5C089CEE" w:rsidR="00DE6AA8" w:rsidRPr="00C01723" w:rsidRDefault="00DE6AA8" w:rsidP="00E337E8">
            <w:pPr>
              <w:autoSpaceDE w:val="0"/>
              <w:autoSpaceDN w:val="0"/>
              <w:snapToGrid w:val="0"/>
              <w:spacing w:line="300" w:lineRule="exact"/>
              <w:ind w:left="240" w:hangingChars="100" w:hanging="240"/>
              <w:rPr>
                <w:rFonts w:ascii="ＭＳ 明朝" w:hAnsi="ＭＳ 明朝"/>
                <w:sz w:val="24"/>
              </w:rPr>
            </w:pPr>
          </w:p>
          <w:p w14:paraId="517936F8" w14:textId="7159D66A" w:rsidR="00DE6AA8" w:rsidRPr="00C01723" w:rsidRDefault="00DE6AA8" w:rsidP="00E337E8">
            <w:pPr>
              <w:autoSpaceDE w:val="0"/>
              <w:autoSpaceDN w:val="0"/>
              <w:snapToGrid w:val="0"/>
              <w:spacing w:line="300" w:lineRule="exact"/>
              <w:ind w:left="240" w:hangingChars="100" w:hanging="240"/>
              <w:rPr>
                <w:rFonts w:ascii="ＭＳ 明朝" w:hAnsi="ＭＳ 明朝"/>
                <w:sz w:val="24"/>
              </w:rPr>
            </w:pPr>
          </w:p>
          <w:p w14:paraId="1E839D91" w14:textId="77777777" w:rsidR="000D7EE3" w:rsidRPr="00C01723" w:rsidRDefault="000D7EE3" w:rsidP="00E337E8">
            <w:pPr>
              <w:autoSpaceDE w:val="0"/>
              <w:autoSpaceDN w:val="0"/>
              <w:snapToGrid w:val="0"/>
              <w:spacing w:line="300" w:lineRule="exact"/>
              <w:ind w:left="240" w:hangingChars="100" w:hanging="240"/>
              <w:rPr>
                <w:rFonts w:ascii="ＭＳ 明朝" w:hAnsi="ＭＳ 明朝"/>
                <w:sz w:val="24"/>
              </w:rPr>
            </w:pPr>
          </w:p>
          <w:p w14:paraId="4390F46B" w14:textId="6448A58A" w:rsidR="00F443CF" w:rsidRPr="00C01723" w:rsidRDefault="00FA680F" w:rsidP="00E337E8">
            <w:pPr>
              <w:autoSpaceDE w:val="0"/>
              <w:autoSpaceDN w:val="0"/>
              <w:snapToGrid w:val="0"/>
              <w:spacing w:line="300" w:lineRule="exact"/>
              <w:ind w:left="240" w:hangingChars="100" w:hanging="240"/>
              <w:rPr>
                <w:rFonts w:ascii="ＭＳ 明朝" w:hAnsi="ＭＳ 明朝"/>
                <w:sz w:val="24"/>
              </w:rPr>
            </w:pPr>
            <w:r w:rsidRPr="00C01723">
              <w:rPr>
                <w:rFonts w:ascii="ＭＳ 明朝" w:hAnsi="ＭＳ 明朝" w:hint="eastAsia"/>
                <w:sz w:val="24"/>
              </w:rPr>
              <w:t xml:space="preserve">２　</w:t>
            </w:r>
            <w:r w:rsidR="000868F5" w:rsidRPr="00C01723">
              <w:rPr>
                <w:rFonts w:ascii="ＭＳ 明朝" w:hAnsi="ＭＳ 明朝" w:hint="eastAsia"/>
                <w:sz w:val="24"/>
              </w:rPr>
              <w:t>危険</w:t>
            </w:r>
            <w:r w:rsidR="00F443CF" w:rsidRPr="00C01723">
              <w:rPr>
                <w:rFonts w:ascii="ＭＳ 明朝" w:hAnsi="ＭＳ 明朝" w:hint="eastAsia"/>
                <w:sz w:val="24"/>
              </w:rPr>
              <w:t>密集</w:t>
            </w:r>
            <w:r w:rsidR="000868F5" w:rsidRPr="00C01723">
              <w:rPr>
                <w:rFonts w:ascii="ＭＳ 明朝" w:hAnsi="ＭＳ 明朝" w:hint="eastAsia"/>
                <w:sz w:val="24"/>
              </w:rPr>
              <w:t>の</w:t>
            </w:r>
            <w:r w:rsidR="00F443CF" w:rsidRPr="00C01723">
              <w:rPr>
                <w:rFonts w:ascii="ＭＳ 明朝" w:hAnsi="ＭＳ 明朝" w:hint="eastAsia"/>
                <w:sz w:val="24"/>
              </w:rPr>
              <w:t>解消に向けた取組に対する府民の理解を促進し協力を得られるよう、</w:t>
            </w:r>
            <w:r w:rsidR="000868F5" w:rsidRPr="00C01723">
              <w:rPr>
                <w:rFonts w:ascii="ＭＳ 明朝" w:hAnsi="ＭＳ 明朝" w:hint="eastAsia"/>
                <w:sz w:val="24"/>
              </w:rPr>
              <w:t>危険密集</w:t>
            </w:r>
            <w:r w:rsidR="00F443CF" w:rsidRPr="00C01723">
              <w:rPr>
                <w:rFonts w:ascii="ＭＳ 明朝" w:hAnsi="ＭＳ 明朝" w:hint="eastAsia"/>
                <w:sz w:val="24"/>
              </w:rPr>
              <w:t>の</w:t>
            </w:r>
            <w:r w:rsidR="000868F5" w:rsidRPr="00C01723">
              <w:rPr>
                <w:rFonts w:ascii="ＭＳ 明朝" w:hAnsi="ＭＳ 明朝" w:hint="eastAsia"/>
                <w:sz w:val="24"/>
              </w:rPr>
              <w:t>解消状況や取組の</w:t>
            </w:r>
            <w:r w:rsidR="00F443CF" w:rsidRPr="00C01723">
              <w:rPr>
                <w:rFonts w:ascii="ＭＳ 明朝" w:hAnsi="ＭＳ 明朝" w:hint="eastAsia"/>
                <w:sz w:val="24"/>
              </w:rPr>
              <w:t>進捗</w:t>
            </w:r>
            <w:r w:rsidR="000868F5" w:rsidRPr="00C01723">
              <w:rPr>
                <w:rFonts w:ascii="ＭＳ 明朝" w:hAnsi="ＭＳ 明朝" w:hint="eastAsia"/>
                <w:sz w:val="24"/>
              </w:rPr>
              <w:t>等を</w:t>
            </w:r>
            <w:r w:rsidR="00F43708">
              <w:rPr>
                <w:rFonts w:ascii="ＭＳ 明朝" w:hAnsi="ＭＳ 明朝" w:hint="eastAsia"/>
                <w:sz w:val="24"/>
              </w:rPr>
              <w:t>市単位や</w:t>
            </w:r>
            <w:r w:rsidR="00F443CF" w:rsidRPr="00C01723">
              <w:rPr>
                <w:rFonts w:ascii="ＭＳ 明朝" w:hAnsi="ＭＳ 明朝" w:hint="eastAsia"/>
                <w:sz w:val="24"/>
              </w:rPr>
              <w:t>府域全体</w:t>
            </w:r>
            <w:r w:rsidR="000868F5" w:rsidRPr="00C01723">
              <w:rPr>
                <w:rFonts w:ascii="ＭＳ 明朝" w:hAnsi="ＭＳ 明朝" w:hint="eastAsia"/>
                <w:sz w:val="24"/>
              </w:rPr>
              <w:t>として</w:t>
            </w:r>
            <w:r w:rsidR="0016016D" w:rsidRPr="00C01723">
              <w:rPr>
                <w:rFonts w:ascii="ＭＳ 明朝" w:hAnsi="ＭＳ 明朝" w:hint="eastAsia"/>
                <w:sz w:val="24"/>
              </w:rPr>
              <w:t>分かりやすく公表するなど</w:t>
            </w:r>
            <w:r w:rsidR="000868F5" w:rsidRPr="00C01723">
              <w:rPr>
                <w:rFonts w:ascii="ＭＳ 明朝" w:hAnsi="ＭＳ 明朝" w:hint="eastAsia"/>
                <w:sz w:val="24"/>
              </w:rPr>
              <w:t>工夫し、</w:t>
            </w:r>
            <w:r w:rsidR="0016016D" w:rsidRPr="00C01723">
              <w:rPr>
                <w:rFonts w:ascii="ＭＳ 明朝" w:hAnsi="ＭＳ 明朝" w:hint="eastAsia"/>
                <w:sz w:val="24"/>
              </w:rPr>
              <w:t>情報提供されたい。</w:t>
            </w:r>
          </w:p>
          <w:p w14:paraId="25E0ECC7"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40E86403" w14:textId="77777777" w:rsidR="00C84796" w:rsidRPr="00C01723" w:rsidRDefault="00C84796" w:rsidP="00C84796">
            <w:pPr>
              <w:autoSpaceDE w:val="0"/>
              <w:autoSpaceDN w:val="0"/>
              <w:snapToGrid w:val="0"/>
              <w:spacing w:line="300" w:lineRule="exact"/>
              <w:ind w:left="240" w:hangingChars="100" w:hanging="240"/>
              <w:rPr>
                <w:rFonts w:ascii="ＭＳ 明朝" w:hAnsi="ＭＳ 明朝" w:cs="Arial"/>
                <w:sz w:val="24"/>
              </w:rPr>
            </w:pPr>
          </w:p>
          <w:p w14:paraId="2E519923"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0B6CA996"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62B2991C"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78A8BB28"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7C20F4A0"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17558B26"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47C7EF5F"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5C36DCB0"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3FBD2939"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56E34F04"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695B2817"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691DD9D0"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3939EA23"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7DD817EE"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661AEFC8" w14:textId="77777777" w:rsidR="00947FAA" w:rsidRPr="00C01723" w:rsidRDefault="00947FAA" w:rsidP="00BB0DB6">
            <w:pPr>
              <w:autoSpaceDE w:val="0"/>
              <w:autoSpaceDN w:val="0"/>
              <w:snapToGrid w:val="0"/>
              <w:spacing w:line="300" w:lineRule="exact"/>
              <w:ind w:left="240" w:hangingChars="100" w:hanging="240"/>
              <w:rPr>
                <w:rFonts w:ascii="ＭＳ 明朝" w:hAnsi="ＭＳ 明朝" w:cs="Arial"/>
                <w:sz w:val="24"/>
              </w:rPr>
            </w:pPr>
          </w:p>
          <w:p w14:paraId="326DC245" w14:textId="77777777" w:rsidR="00947FAA" w:rsidRPr="00C01723" w:rsidRDefault="00947FAA" w:rsidP="00BB0DB6">
            <w:pPr>
              <w:autoSpaceDE w:val="0"/>
              <w:autoSpaceDN w:val="0"/>
              <w:snapToGrid w:val="0"/>
              <w:spacing w:line="300" w:lineRule="exact"/>
              <w:rPr>
                <w:rFonts w:ascii="ＭＳ 明朝" w:hAnsi="ＭＳ 明朝"/>
                <w:sz w:val="24"/>
              </w:rPr>
            </w:pPr>
          </w:p>
          <w:p w14:paraId="37C29926" w14:textId="77777777" w:rsidR="00947FAA" w:rsidRPr="00C01723" w:rsidRDefault="00947FAA" w:rsidP="00BB0DB6">
            <w:pPr>
              <w:autoSpaceDE w:val="0"/>
              <w:autoSpaceDN w:val="0"/>
              <w:snapToGrid w:val="0"/>
              <w:spacing w:line="300" w:lineRule="exact"/>
              <w:rPr>
                <w:rFonts w:ascii="ＭＳ 明朝" w:hAnsi="ＭＳ 明朝"/>
                <w:sz w:val="24"/>
              </w:rPr>
            </w:pPr>
          </w:p>
          <w:p w14:paraId="3F7A169B" w14:textId="77777777" w:rsidR="00947FAA" w:rsidRPr="00C01723" w:rsidRDefault="00947FAA" w:rsidP="00BB0DB6">
            <w:pPr>
              <w:autoSpaceDE w:val="0"/>
              <w:autoSpaceDN w:val="0"/>
              <w:snapToGrid w:val="0"/>
              <w:spacing w:line="300" w:lineRule="exact"/>
              <w:rPr>
                <w:rFonts w:ascii="ＭＳ 明朝" w:hAnsi="ＭＳ 明朝"/>
                <w:sz w:val="24"/>
              </w:rPr>
            </w:pPr>
          </w:p>
          <w:p w14:paraId="49C1FCF1" w14:textId="77777777" w:rsidR="00947FAA" w:rsidRPr="00C01723" w:rsidRDefault="00947FAA" w:rsidP="00BB0DB6">
            <w:pPr>
              <w:autoSpaceDE w:val="0"/>
              <w:autoSpaceDN w:val="0"/>
              <w:snapToGrid w:val="0"/>
              <w:spacing w:line="300" w:lineRule="exact"/>
              <w:rPr>
                <w:rFonts w:ascii="ＭＳ 明朝" w:hAnsi="ＭＳ 明朝"/>
                <w:sz w:val="24"/>
              </w:rPr>
            </w:pPr>
          </w:p>
          <w:p w14:paraId="32119214" w14:textId="77777777" w:rsidR="00947FAA" w:rsidRPr="00C01723" w:rsidRDefault="00947FAA" w:rsidP="00BB0DB6">
            <w:pPr>
              <w:autoSpaceDE w:val="0"/>
              <w:autoSpaceDN w:val="0"/>
              <w:snapToGrid w:val="0"/>
              <w:spacing w:line="300" w:lineRule="exact"/>
              <w:rPr>
                <w:rFonts w:ascii="ＭＳ 明朝" w:hAnsi="ＭＳ 明朝"/>
                <w:sz w:val="24"/>
              </w:rPr>
            </w:pPr>
          </w:p>
          <w:p w14:paraId="671DCBA6"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7D1A9CF5"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p w14:paraId="0104544D" w14:textId="77777777" w:rsidR="00947FAA" w:rsidRPr="00C01723" w:rsidRDefault="00947FAA" w:rsidP="00BB0DB6">
            <w:pPr>
              <w:autoSpaceDE w:val="0"/>
              <w:autoSpaceDN w:val="0"/>
              <w:snapToGrid w:val="0"/>
              <w:spacing w:line="300" w:lineRule="exact"/>
              <w:ind w:left="240" w:hangingChars="100" w:hanging="240"/>
              <w:rPr>
                <w:rFonts w:ascii="ＭＳ 明朝" w:hAnsi="ＭＳ 明朝"/>
                <w:sz w:val="24"/>
              </w:rPr>
            </w:pPr>
          </w:p>
        </w:tc>
      </w:tr>
    </w:tbl>
    <w:p w14:paraId="3453423F" w14:textId="77777777" w:rsidR="009727D9" w:rsidRPr="009727D9" w:rsidRDefault="00C84796" w:rsidP="000D4B14">
      <w:pPr>
        <w:autoSpaceDE w:val="0"/>
        <w:autoSpaceDN w:val="0"/>
        <w:spacing w:line="300" w:lineRule="exact"/>
        <w:jc w:val="right"/>
        <w:rPr>
          <w:rFonts w:ascii="ＭＳ ゴシック" w:eastAsia="ＭＳ ゴシック" w:hAnsi="ＭＳ ゴシック"/>
          <w:sz w:val="24"/>
        </w:rPr>
      </w:pPr>
      <w:r w:rsidRPr="00E76D86">
        <w:rPr>
          <w:rFonts w:ascii="ＭＳ ゴシック" w:eastAsia="ＭＳ ゴシック" w:hAnsi="ＭＳ ゴシック" w:hint="eastAsia"/>
          <w:sz w:val="24"/>
          <w:szCs w:val="22"/>
        </w:rPr>
        <w:lastRenderedPageBreak/>
        <w:t>監査（検査）実施年月日（委員：令和５年８月９</w:t>
      </w:r>
      <w:r w:rsidR="00F87D72" w:rsidRPr="00E76D86">
        <w:rPr>
          <w:rFonts w:ascii="ＭＳ ゴシック" w:eastAsia="ＭＳ ゴシック" w:hAnsi="ＭＳ ゴシック" w:hint="eastAsia"/>
          <w:sz w:val="24"/>
          <w:szCs w:val="22"/>
        </w:rPr>
        <w:t>日、事務局：</w:t>
      </w:r>
      <w:r w:rsidRPr="00E76D86">
        <w:rPr>
          <w:rFonts w:ascii="ＭＳ ゴシック" w:eastAsia="ＭＳ ゴシック" w:hAnsi="ＭＳ ゴシック" w:hint="eastAsia"/>
          <w:sz w:val="24"/>
          <w:szCs w:val="22"/>
        </w:rPr>
        <w:t>令和５年６</w:t>
      </w:r>
      <w:r w:rsidR="00947FAA" w:rsidRPr="00E76D86">
        <w:rPr>
          <w:rFonts w:ascii="ＭＳ ゴシック" w:eastAsia="ＭＳ ゴシック" w:hAnsi="ＭＳ ゴシック" w:hint="eastAsia"/>
          <w:sz w:val="24"/>
          <w:szCs w:val="22"/>
        </w:rPr>
        <w:t>月</w:t>
      </w:r>
      <w:r w:rsidRPr="00E76D86">
        <w:rPr>
          <w:rFonts w:ascii="ＭＳ ゴシック" w:eastAsia="ＭＳ ゴシック" w:hAnsi="ＭＳ ゴシック" w:hint="eastAsia"/>
          <w:sz w:val="24"/>
          <w:szCs w:val="22"/>
        </w:rPr>
        <w:t>１</w:t>
      </w:r>
      <w:r w:rsidR="00F87D72" w:rsidRPr="00E76D86">
        <w:rPr>
          <w:rFonts w:ascii="ＭＳ ゴシック" w:eastAsia="ＭＳ ゴシック" w:hAnsi="ＭＳ ゴシック" w:hint="eastAsia"/>
          <w:sz w:val="24"/>
          <w:szCs w:val="22"/>
        </w:rPr>
        <w:t>日から</w:t>
      </w:r>
      <w:r w:rsidRPr="00E76D86">
        <w:rPr>
          <w:rFonts w:ascii="ＭＳ ゴシック" w:eastAsia="ＭＳ ゴシック" w:hAnsi="ＭＳ ゴシック" w:hint="eastAsia"/>
          <w:sz w:val="24"/>
          <w:szCs w:val="22"/>
        </w:rPr>
        <w:t>同年７</w:t>
      </w:r>
      <w:r w:rsidR="00947FAA" w:rsidRPr="00E76D86">
        <w:rPr>
          <w:rFonts w:ascii="ＭＳ ゴシック" w:eastAsia="ＭＳ ゴシック" w:hAnsi="ＭＳ ゴシック" w:hint="eastAsia"/>
          <w:sz w:val="24"/>
          <w:szCs w:val="22"/>
        </w:rPr>
        <w:t>月</w:t>
      </w:r>
      <w:r w:rsidRPr="00E76D86">
        <w:rPr>
          <w:rFonts w:ascii="ＭＳ ゴシック" w:eastAsia="ＭＳ ゴシック" w:hAnsi="ＭＳ ゴシック" w:hint="eastAsia"/>
          <w:sz w:val="24"/>
          <w:szCs w:val="22"/>
        </w:rPr>
        <w:t>５</w:t>
      </w:r>
      <w:r w:rsidR="00947FAA" w:rsidRPr="00E76D86">
        <w:rPr>
          <w:rFonts w:ascii="ＭＳ ゴシック" w:eastAsia="ＭＳ ゴシック" w:hAnsi="ＭＳ ゴシック" w:hint="eastAsia"/>
          <w:sz w:val="24"/>
          <w:szCs w:val="22"/>
        </w:rPr>
        <w:t>日</w:t>
      </w:r>
      <w:r w:rsidR="00ED6BFE" w:rsidRPr="00E76D86">
        <w:rPr>
          <w:rFonts w:ascii="ＭＳ ゴシック" w:eastAsia="ＭＳ ゴシック" w:hAnsi="ＭＳ ゴシック" w:hint="eastAsia"/>
          <w:sz w:val="24"/>
          <w:szCs w:val="22"/>
        </w:rPr>
        <w:t>まで</w:t>
      </w:r>
      <w:r w:rsidR="00947FAA" w:rsidRPr="00E76D86">
        <w:rPr>
          <w:rFonts w:ascii="ＭＳ ゴシック" w:eastAsia="ＭＳ ゴシック" w:hAnsi="ＭＳ ゴシック" w:hint="eastAsia"/>
          <w:sz w:val="24"/>
          <w:szCs w:val="22"/>
        </w:rPr>
        <w:t>）</w:t>
      </w:r>
    </w:p>
    <w:p w14:paraId="792146C8"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92BA7" w14:textId="77777777" w:rsidR="004034BD" w:rsidRDefault="004034BD">
      <w:r>
        <w:separator/>
      </w:r>
    </w:p>
  </w:endnote>
  <w:endnote w:type="continuationSeparator" w:id="0">
    <w:p w14:paraId="6B4B7B2A" w14:textId="77777777" w:rsidR="004034BD" w:rsidRDefault="004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6BAE" w14:textId="77777777" w:rsidR="00BB0C77" w:rsidRDefault="00BB0C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F335" w14:textId="77777777" w:rsidR="003E2E77" w:rsidRDefault="003E2E77">
    <w:pPr>
      <w:pStyle w:val="a5"/>
      <w:jc w:val="center"/>
    </w:pPr>
  </w:p>
  <w:p w14:paraId="55FEF4F2" w14:textId="77777777" w:rsidR="003E2E77" w:rsidRDefault="003E2E77">
    <w:pPr>
      <w:pStyle w:val="a5"/>
      <w:jc w:val="center"/>
    </w:pPr>
  </w:p>
  <w:p w14:paraId="3107C6B3" w14:textId="77777777" w:rsidR="003E2E77" w:rsidRDefault="003E2E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6DD4" w14:textId="77777777" w:rsidR="00BB0C77" w:rsidRDefault="00BB0C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2FCEA" w14:textId="77777777" w:rsidR="004034BD" w:rsidRDefault="004034BD">
      <w:r>
        <w:separator/>
      </w:r>
    </w:p>
  </w:footnote>
  <w:footnote w:type="continuationSeparator" w:id="0">
    <w:p w14:paraId="26278BD8" w14:textId="77777777" w:rsidR="004034BD" w:rsidRDefault="0040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02BC" w14:textId="77777777" w:rsidR="00BB0C77" w:rsidRDefault="00BB0C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A8E6" w14:textId="77777777" w:rsidR="00BB0C77" w:rsidRDefault="00BB0C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534A" w14:textId="77777777" w:rsidR="00BB0C77" w:rsidRDefault="00BB0C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55C2C66"/>
    <w:multiLevelType w:val="hybridMultilevel"/>
    <w:tmpl w:val="7818AF98"/>
    <w:lvl w:ilvl="0" w:tplc="13585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D370D9"/>
    <w:multiLevelType w:val="hybridMultilevel"/>
    <w:tmpl w:val="F66E9790"/>
    <w:lvl w:ilvl="0" w:tplc="5A7EEF9C">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E5123C"/>
    <w:multiLevelType w:val="hybridMultilevel"/>
    <w:tmpl w:val="E4EE41F8"/>
    <w:lvl w:ilvl="0" w:tplc="EE166122">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23788A"/>
    <w:multiLevelType w:val="hybridMultilevel"/>
    <w:tmpl w:val="1FAE9E7A"/>
    <w:lvl w:ilvl="0" w:tplc="A9686C5A">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27342F9"/>
    <w:multiLevelType w:val="hybridMultilevel"/>
    <w:tmpl w:val="E690B872"/>
    <w:lvl w:ilvl="0" w:tplc="132CDC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53A5D78"/>
    <w:multiLevelType w:val="hybridMultilevel"/>
    <w:tmpl w:val="F87C47B0"/>
    <w:lvl w:ilvl="0" w:tplc="9D38F92E">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6A36B3A"/>
    <w:multiLevelType w:val="hybridMultilevel"/>
    <w:tmpl w:val="50C4CDC6"/>
    <w:lvl w:ilvl="0" w:tplc="18EA2888">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7FF6A0F"/>
    <w:multiLevelType w:val="hybridMultilevel"/>
    <w:tmpl w:val="920EA3D0"/>
    <w:lvl w:ilvl="0" w:tplc="ED2E96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7"/>
  </w:num>
  <w:num w:numId="3">
    <w:abstractNumId w:val="5"/>
  </w:num>
  <w:num w:numId="4">
    <w:abstractNumId w:val="0"/>
  </w:num>
  <w:num w:numId="5">
    <w:abstractNumId w:val="8"/>
  </w:num>
  <w:num w:numId="6">
    <w:abstractNumId w:val="9"/>
  </w:num>
  <w:num w:numId="7">
    <w:abstractNumId w:val="1"/>
  </w:num>
  <w:num w:numId="8">
    <w:abstractNumId w:val="14"/>
  </w:num>
  <w:num w:numId="9">
    <w:abstractNumId w:val="4"/>
  </w:num>
  <w:num w:numId="10">
    <w:abstractNumId w:val="10"/>
  </w:num>
  <w:num w:numId="11">
    <w:abstractNumId w:val="2"/>
  </w:num>
  <w:num w:numId="12">
    <w:abstractNumId w:val="15"/>
  </w:num>
  <w:num w:numId="13">
    <w:abstractNumId w:val="6"/>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16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340"/>
    <w:rsid w:val="00014C18"/>
    <w:rsid w:val="0001533F"/>
    <w:rsid w:val="00016877"/>
    <w:rsid w:val="00020C70"/>
    <w:rsid w:val="00020EE1"/>
    <w:rsid w:val="000257B5"/>
    <w:rsid w:val="00035690"/>
    <w:rsid w:val="00040B4C"/>
    <w:rsid w:val="00042FDC"/>
    <w:rsid w:val="00043DD7"/>
    <w:rsid w:val="000443C7"/>
    <w:rsid w:val="00046695"/>
    <w:rsid w:val="00054A08"/>
    <w:rsid w:val="0005569F"/>
    <w:rsid w:val="0006616F"/>
    <w:rsid w:val="00074E97"/>
    <w:rsid w:val="00075BE4"/>
    <w:rsid w:val="00080BE8"/>
    <w:rsid w:val="00084F88"/>
    <w:rsid w:val="000868F5"/>
    <w:rsid w:val="00086C26"/>
    <w:rsid w:val="00090541"/>
    <w:rsid w:val="00090F62"/>
    <w:rsid w:val="00092982"/>
    <w:rsid w:val="000A0C23"/>
    <w:rsid w:val="000A300F"/>
    <w:rsid w:val="000A7F9F"/>
    <w:rsid w:val="000B20AF"/>
    <w:rsid w:val="000B30CE"/>
    <w:rsid w:val="000B470F"/>
    <w:rsid w:val="000C3330"/>
    <w:rsid w:val="000C433B"/>
    <w:rsid w:val="000D0B36"/>
    <w:rsid w:val="000D207F"/>
    <w:rsid w:val="000D4B14"/>
    <w:rsid w:val="000D4F1B"/>
    <w:rsid w:val="000D64C7"/>
    <w:rsid w:val="000D785D"/>
    <w:rsid w:val="000D7928"/>
    <w:rsid w:val="000D7EE3"/>
    <w:rsid w:val="000E1667"/>
    <w:rsid w:val="000E3ED7"/>
    <w:rsid w:val="000E4F1A"/>
    <w:rsid w:val="000E5E9A"/>
    <w:rsid w:val="000E6691"/>
    <w:rsid w:val="000F28E4"/>
    <w:rsid w:val="000F6116"/>
    <w:rsid w:val="0010175E"/>
    <w:rsid w:val="001027BF"/>
    <w:rsid w:val="00102DE5"/>
    <w:rsid w:val="0010636A"/>
    <w:rsid w:val="0010650F"/>
    <w:rsid w:val="00107BD8"/>
    <w:rsid w:val="00112589"/>
    <w:rsid w:val="00112DC1"/>
    <w:rsid w:val="001145A5"/>
    <w:rsid w:val="001227E8"/>
    <w:rsid w:val="001236D0"/>
    <w:rsid w:val="00130411"/>
    <w:rsid w:val="001331E7"/>
    <w:rsid w:val="00142651"/>
    <w:rsid w:val="00145198"/>
    <w:rsid w:val="00155DD3"/>
    <w:rsid w:val="00157624"/>
    <w:rsid w:val="0016016D"/>
    <w:rsid w:val="00162C26"/>
    <w:rsid w:val="0016572A"/>
    <w:rsid w:val="0016593A"/>
    <w:rsid w:val="00166E1D"/>
    <w:rsid w:val="00166F76"/>
    <w:rsid w:val="00173492"/>
    <w:rsid w:val="00175A4A"/>
    <w:rsid w:val="0018241A"/>
    <w:rsid w:val="00183D3B"/>
    <w:rsid w:val="00186925"/>
    <w:rsid w:val="00190775"/>
    <w:rsid w:val="001957CE"/>
    <w:rsid w:val="00195B91"/>
    <w:rsid w:val="001A4143"/>
    <w:rsid w:val="001B0B29"/>
    <w:rsid w:val="001C0E29"/>
    <w:rsid w:val="001C278D"/>
    <w:rsid w:val="001D61C7"/>
    <w:rsid w:val="001D7065"/>
    <w:rsid w:val="001F2C0D"/>
    <w:rsid w:val="001F634F"/>
    <w:rsid w:val="00201446"/>
    <w:rsid w:val="00203BE1"/>
    <w:rsid w:val="0021740D"/>
    <w:rsid w:val="002265B5"/>
    <w:rsid w:val="002309F6"/>
    <w:rsid w:val="00231071"/>
    <w:rsid w:val="00234092"/>
    <w:rsid w:val="00235F24"/>
    <w:rsid w:val="002452AF"/>
    <w:rsid w:val="00250225"/>
    <w:rsid w:val="00251F4F"/>
    <w:rsid w:val="002523DD"/>
    <w:rsid w:val="00253D5D"/>
    <w:rsid w:val="00254592"/>
    <w:rsid w:val="002552ED"/>
    <w:rsid w:val="002654F1"/>
    <w:rsid w:val="00270088"/>
    <w:rsid w:val="002706F8"/>
    <w:rsid w:val="00270E45"/>
    <w:rsid w:val="00271B6C"/>
    <w:rsid w:val="00275F73"/>
    <w:rsid w:val="002771B9"/>
    <w:rsid w:val="00280A6E"/>
    <w:rsid w:val="00280A7F"/>
    <w:rsid w:val="0028271C"/>
    <w:rsid w:val="00283215"/>
    <w:rsid w:val="00286566"/>
    <w:rsid w:val="00287584"/>
    <w:rsid w:val="002909ED"/>
    <w:rsid w:val="00291C60"/>
    <w:rsid w:val="002B1AC4"/>
    <w:rsid w:val="002B764C"/>
    <w:rsid w:val="002B79D1"/>
    <w:rsid w:val="002C7500"/>
    <w:rsid w:val="002D1E8A"/>
    <w:rsid w:val="002D2FF1"/>
    <w:rsid w:val="002D3C04"/>
    <w:rsid w:val="002D47B4"/>
    <w:rsid w:val="002D5399"/>
    <w:rsid w:val="002E05F4"/>
    <w:rsid w:val="002E286E"/>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1190"/>
    <w:rsid w:val="003411F5"/>
    <w:rsid w:val="0034272C"/>
    <w:rsid w:val="00345ECD"/>
    <w:rsid w:val="00347193"/>
    <w:rsid w:val="00350B43"/>
    <w:rsid w:val="00350D3F"/>
    <w:rsid w:val="00352392"/>
    <w:rsid w:val="0035353F"/>
    <w:rsid w:val="00361B7F"/>
    <w:rsid w:val="0036253A"/>
    <w:rsid w:val="00362F5C"/>
    <w:rsid w:val="00363F5E"/>
    <w:rsid w:val="00372441"/>
    <w:rsid w:val="00383858"/>
    <w:rsid w:val="00384BBA"/>
    <w:rsid w:val="00386089"/>
    <w:rsid w:val="003915DD"/>
    <w:rsid w:val="003958CC"/>
    <w:rsid w:val="003966D0"/>
    <w:rsid w:val="003A2E5C"/>
    <w:rsid w:val="003A4E77"/>
    <w:rsid w:val="003B295A"/>
    <w:rsid w:val="003B2E74"/>
    <w:rsid w:val="003C07B9"/>
    <w:rsid w:val="003C0CB2"/>
    <w:rsid w:val="003C1E51"/>
    <w:rsid w:val="003C365C"/>
    <w:rsid w:val="003C37FB"/>
    <w:rsid w:val="003C5571"/>
    <w:rsid w:val="003C7320"/>
    <w:rsid w:val="003D00C5"/>
    <w:rsid w:val="003D0EE8"/>
    <w:rsid w:val="003D3756"/>
    <w:rsid w:val="003D4411"/>
    <w:rsid w:val="003D5A01"/>
    <w:rsid w:val="003E2E77"/>
    <w:rsid w:val="003E5DE4"/>
    <w:rsid w:val="003E5F37"/>
    <w:rsid w:val="003E642A"/>
    <w:rsid w:val="003E7869"/>
    <w:rsid w:val="003F1E65"/>
    <w:rsid w:val="003F310A"/>
    <w:rsid w:val="003F5AD6"/>
    <w:rsid w:val="003F7397"/>
    <w:rsid w:val="003F7FFD"/>
    <w:rsid w:val="00402D6F"/>
    <w:rsid w:val="004034BD"/>
    <w:rsid w:val="00403B75"/>
    <w:rsid w:val="004057F7"/>
    <w:rsid w:val="00407257"/>
    <w:rsid w:val="00414953"/>
    <w:rsid w:val="00425885"/>
    <w:rsid w:val="00427239"/>
    <w:rsid w:val="0043353B"/>
    <w:rsid w:val="004374E3"/>
    <w:rsid w:val="00440A12"/>
    <w:rsid w:val="00446A5D"/>
    <w:rsid w:val="00447C2A"/>
    <w:rsid w:val="00451CBA"/>
    <w:rsid w:val="00455829"/>
    <w:rsid w:val="004566C7"/>
    <w:rsid w:val="00457A42"/>
    <w:rsid w:val="00460A9A"/>
    <w:rsid w:val="00465986"/>
    <w:rsid w:val="004677D0"/>
    <w:rsid w:val="004737FB"/>
    <w:rsid w:val="00474850"/>
    <w:rsid w:val="00476919"/>
    <w:rsid w:val="00495C91"/>
    <w:rsid w:val="0049671D"/>
    <w:rsid w:val="0049674E"/>
    <w:rsid w:val="0049675E"/>
    <w:rsid w:val="004A30A6"/>
    <w:rsid w:val="004A3DCE"/>
    <w:rsid w:val="004A5AF7"/>
    <w:rsid w:val="004A5B0E"/>
    <w:rsid w:val="004A657B"/>
    <w:rsid w:val="004A6802"/>
    <w:rsid w:val="004B5AB7"/>
    <w:rsid w:val="004B6593"/>
    <w:rsid w:val="004C0F03"/>
    <w:rsid w:val="004C3668"/>
    <w:rsid w:val="004C6E0A"/>
    <w:rsid w:val="004D1AFE"/>
    <w:rsid w:val="004D4190"/>
    <w:rsid w:val="004E486A"/>
    <w:rsid w:val="004E5065"/>
    <w:rsid w:val="004E6204"/>
    <w:rsid w:val="004F06C3"/>
    <w:rsid w:val="004F1985"/>
    <w:rsid w:val="004F30B2"/>
    <w:rsid w:val="00506B29"/>
    <w:rsid w:val="00514FA9"/>
    <w:rsid w:val="00517814"/>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757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925"/>
    <w:rsid w:val="005F1E37"/>
    <w:rsid w:val="005F5980"/>
    <w:rsid w:val="005F77A2"/>
    <w:rsid w:val="00600EC1"/>
    <w:rsid w:val="0060613A"/>
    <w:rsid w:val="00607259"/>
    <w:rsid w:val="00610CEB"/>
    <w:rsid w:val="0061208B"/>
    <w:rsid w:val="00620214"/>
    <w:rsid w:val="00624A26"/>
    <w:rsid w:val="006348CA"/>
    <w:rsid w:val="00635DE5"/>
    <w:rsid w:val="00640C70"/>
    <w:rsid w:val="006518ED"/>
    <w:rsid w:val="00654366"/>
    <w:rsid w:val="00655680"/>
    <w:rsid w:val="00656913"/>
    <w:rsid w:val="006575BC"/>
    <w:rsid w:val="00657EA5"/>
    <w:rsid w:val="006610E3"/>
    <w:rsid w:val="00664A39"/>
    <w:rsid w:val="00664ED3"/>
    <w:rsid w:val="00666379"/>
    <w:rsid w:val="00672B97"/>
    <w:rsid w:val="0068287C"/>
    <w:rsid w:val="00683D17"/>
    <w:rsid w:val="00683F34"/>
    <w:rsid w:val="00684666"/>
    <w:rsid w:val="00684A14"/>
    <w:rsid w:val="0068569E"/>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305D"/>
    <w:rsid w:val="006C47A6"/>
    <w:rsid w:val="006C7B39"/>
    <w:rsid w:val="006D724A"/>
    <w:rsid w:val="006E1C53"/>
    <w:rsid w:val="006E4247"/>
    <w:rsid w:val="006F0E14"/>
    <w:rsid w:val="006F19B0"/>
    <w:rsid w:val="006F2AEA"/>
    <w:rsid w:val="006F30B3"/>
    <w:rsid w:val="006F45EA"/>
    <w:rsid w:val="006F64FE"/>
    <w:rsid w:val="006F69E3"/>
    <w:rsid w:val="0070324E"/>
    <w:rsid w:val="00705183"/>
    <w:rsid w:val="0071032E"/>
    <w:rsid w:val="00710947"/>
    <w:rsid w:val="0071193E"/>
    <w:rsid w:val="007157B2"/>
    <w:rsid w:val="0071780F"/>
    <w:rsid w:val="007242A9"/>
    <w:rsid w:val="007362C2"/>
    <w:rsid w:val="00743283"/>
    <w:rsid w:val="0075333E"/>
    <w:rsid w:val="007537BF"/>
    <w:rsid w:val="007542E7"/>
    <w:rsid w:val="00766290"/>
    <w:rsid w:val="007721BF"/>
    <w:rsid w:val="007721E9"/>
    <w:rsid w:val="00782985"/>
    <w:rsid w:val="00785D52"/>
    <w:rsid w:val="0078630C"/>
    <w:rsid w:val="0079398C"/>
    <w:rsid w:val="0079405B"/>
    <w:rsid w:val="007955C0"/>
    <w:rsid w:val="007A4118"/>
    <w:rsid w:val="007A5F99"/>
    <w:rsid w:val="007A7EFA"/>
    <w:rsid w:val="007B39B3"/>
    <w:rsid w:val="007C2684"/>
    <w:rsid w:val="007C2FB3"/>
    <w:rsid w:val="007C44B3"/>
    <w:rsid w:val="007C50D9"/>
    <w:rsid w:val="007C53A7"/>
    <w:rsid w:val="007C583F"/>
    <w:rsid w:val="007C7020"/>
    <w:rsid w:val="007F03AE"/>
    <w:rsid w:val="007F07C8"/>
    <w:rsid w:val="007F08D3"/>
    <w:rsid w:val="007F0D27"/>
    <w:rsid w:val="007F6F49"/>
    <w:rsid w:val="008008A0"/>
    <w:rsid w:val="0080235E"/>
    <w:rsid w:val="00812ECB"/>
    <w:rsid w:val="008172D1"/>
    <w:rsid w:val="00817FBF"/>
    <w:rsid w:val="00821D22"/>
    <w:rsid w:val="0083029D"/>
    <w:rsid w:val="00832219"/>
    <w:rsid w:val="008332E8"/>
    <w:rsid w:val="00842842"/>
    <w:rsid w:val="0084472F"/>
    <w:rsid w:val="00846348"/>
    <w:rsid w:val="008516EF"/>
    <w:rsid w:val="00851B02"/>
    <w:rsid w:val="00854EDC"/>
    <w:rsid w:val="008572C8"/>
    <w:rsid w:val="00857712"/>
    <w:rsid w:val="0086123D"/>
    <w:rsid w:val="00867A2E"/>
    <w:rsid w:val="00867FF0"/>
    <w:rsid w:val="00873675"/>
    <w:rsid w:val="008747B9"/>
    <w:rsid w:val="00875F93"/>
    <w:rsid w:val="00877663"/>
    <w:rsid w:val="0087794A"/>
    <w:rsid w:val="00877F3C"/>
    <w:rsid w:val="0088143A"/>
    <w:rsid w:val="00884FB3"/>
    <w:rsid w:val="00887F21"/>
    <w:rsid w:val="0089290E"/>
    <w:rsid w:val="00893576"/>
    <w:rsid w:val="008939C9"/>
    <w:rsid w:val="00896432"/>
    <w:rsid w:val="0089766B"/>
    <w:rsid w:val="00897B1A"/>
    <w:rsid w:val="008A3E2A"/>
    <w:rsid w:val="008A5172"/>
    <w:rsid w:val="008B3DF1"/>
    <w:rsid w:val="008B56B9"/>
    <w:rsid w:val="008C503F"/>
    <w:rsid w:val="008C5A03"/>
    <w:rsid w:val="008C6561"/>
    <w:rsid w:val="008D22A3"/>
    <w:rsid w:val="008D26DC"/>
    <w:rsid w:val="008D6754"/>
    <w:rsid w:val="008D7BE6"/>
    <w:rsid w:val="008E456F"/>
    <w:rsid w:val="008E466B"/>
    <w:rsid w:val="008F5735"/>
    <w:rsid w:val="009013A9"/>
    <w:rsid w:val="00912CA1"/>
    <w:rsid w:val="00915C28"/>
    <w:rsid w:val="009168B0"/>
    <w:rsid w:val="009168D9"/>
    <w:rsid w:val="00924B34"/>
    <w:rsid w:val="00925D38"/>
    <w:rsid w:val="00925DF6"/>
    <w:rsid w:val="00932C43"/>
    <w:rsid w:val="00933A60"/>
    <w:rsid w:val="009340B0"/>
    <w:rsid w:val="00944DCB"/>
    <w:rsid w:val="009461D4"/>
    <w:rsid w:val="00947FAA"/>
    <w:rsid w:val="009549A2"/>
    <w:rsid w:val="00955329"/>
    <w:rsid w:val="00956325"/>
    <w:rsid w:val="00957B30"/>
    <w:rsid w:val="00961077"/>
    <w:rsid w:val="00963F9C"/>
    <w:rsid w:val="009648E9"/>
    <w:rsid w:val="00965464"/>
    <w:rsid w:val="00967BD5"/>
    <w:rsid w:val="0097196D"/>
    <w:rsid w:val="00972164"/>
    <w:rsid w:val="009727D9"/>
    <w:rsid w:val="0097795B"/>
    <w:rsid w:val="00985D93"/>
    <w:rsid w:val="00991195"/>
    <w:rsid w:val="00996FE6"/>
    <w:rsid w:val="009A2446"/>
    <w:rsid w:val="009A2E19"/>
    <w:rsid w:val="009A4497"/>
    <w:rsid w:val="009B0235"/>
    <w:rsid w:val="009B3C1A"/>
    <w:rsid w:val="009B5A38"/>
    <w:rsid w:val="009B5B91"/>
    <w:rsid w:val="009B656A"/>
    <w:rsid w:val="009B7A95"/>
    <w:rsid w:val="009C25EC"/>
    <w:rsid w:val="009C38B0"/>
    <w:rsid w:val="009C490E"/>
    <w:rsid w:val="009C582D"/>
    <w:rsid w:val="009D0A93"/>
    <w:rsid w:val="009E4E12"/>
    <w:rsid w:val="009E7FE4"/>
    <w:rsid w:val="009F0724"/>
    <w:rsid w:val="009F559C"/>
    <w:rsid w:val="009F5E72"/>
    <w:rsid w:val="00A00ECC"/>
    <w:rsid w:val="00A01655"/>
    <w:rsid w:val="00A028F6"/>
    <w:rsid w:val="00A0336F"/>
    <w:rsid w:val="00A07EAC"/>
    <w:rsid w:val="00A100E0"/>
    <w:rsid w:val="00A10B8F"/>
    <w:rsid w:val="00A16670"/>
    <w:rsid w:val="00A16E55"/>
    <w:rsid w:val="00A208E1"/>
    <w:rsid w:val="00A209BE"/>
    <w:rsid w:val="00A239C6"/>
    <w:rsid w:val="00A2561C"/>
    <w:rsid w:val="00A35A5F"/>
    <w:rsid w:val="00A37754"/>
    <w:rsid w:val="00A37896"/>
    <w:rsid w:val="00A43510"/>
    <w:rsid w:val="00A528F6"/>
    <w:rsid w:val="00A5517C"/>
    <w:rsid w:val="00A5621D"/>
    <w:rsid w:val="00A57854"/>
    <w:rsid w:val="00A6355F"/>
    <w:rsid w:val="00A63B94"/>
    <w:rsid w:val="00A63C57"/>
    <w:rsid w:val="00A6481A"/>
    <w:rsid w:val="00A6557F"/>
    <w:rsid w:val="00A65951"/>
    <w:rsid w:val="00A66287"/>
    <w:rsid w:val="00A6695A"/>
    <w:rsid w:val="00A75927"/>
    <w:rsid w:val="00A76387"/>
    <w:rsid w:val="00A846F4"/>
    <w:rsid w:val="00A85938"/>
    <w:rsid w:val="00A952FB"/>
    <w:rsid w:val="00A9727A"/>
    <w:rsid w:val="00AA09C0"/>
    <w:rsid w:val="00AA6A05"/>
    <w:rsid w:val="00AB2A4D"/>
    <w:rsid w:val="00AB5B8B"/>
    <w:rsid w:val="00AC12FA"/>
    <w:rsid w:val="00AC1873"/>
    <w:rsid w:val="00AE1652"/>
    <w:rsid w:val="00AE16D3"/>
    <w:rsid w:val="00AE1A7E"/>
    <w:rsid w:val="00AE3161"/>
    <w:rsid w:val="00AE4DEF"/>
    <w:rsid w:val="00AE557C"/>
    <w:rsid w:val="00AE6CD5"/>
    <w:rsid w:val="00AF1E56"/>
    <w:rsid w:val="00AF49AD"/>
    <w:rsid w:val="00B17BD1"/>
    <w:rsid w:val="00B311B8"/>
    <w:rsid w:val="00B329A0"/>
    <w:rsid w:val="00B32A06"/>
    <w:rsid w:val="00B33740"/>
    <w:rsid w:val="00B34563"/>
    <w:rsid w:val="00B34F57"/>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57565"/>
    <w:rsid w:val="00B61209"/>
    <w:rsid w:val="00B619C0"/>
    <w:rsid w:val="00B6348B"/>
    <w:rsid w:val="00B65338"/>
    <w:rsid w:val="00B6683E"/>
    <w:rsid w:val="00B67E7F"/>
    <w:rsid w:val="00B71D46"/>
    <w:rsid w:val="00B72379"/>
    <w:rsid w:val="00B73F6F"/>
    <w:rsid w:val="00B75E4B"/>
    <w:rsid w:val="00B7754E"/>
    <w:rsid w:val="00B8179D"/>
    <w:rsid w:val="00B82A32"/>
    <w:rsid w:val="00B8526F"/>
    <w:rsid w:val="00B85A91"/>
    <w:rsid w:val="00B85E36"/>
    <w:rsid w:val="00B904EA"/>
    <w:rsid w:val="00B90805"/>
    <w:rsid w:val="00B94CAA"/>
    <w:rsid w:val="00B97919"/>
    <w:rsid w:val="00BA28AE"/>
    <w:rsid w:val="00BB0C77"/>
    <w:rsid w:val="00BB0DB6"/>
    <w:rsid w:val="00BB6193"/>
    <w:rsid w:val="00BD0922"/>
    <w:rsid w:val="00BD1329"/>
    <w:rsid w:val="00BD1DC8"/>
    <w:rsid w:val="00BD646E"/>
    <w:rsid w:val="00BE0939"/>
    <w:rsid w:val="00BE71EB"/>
    <w:rsid w:val="00BF3E99"/>
    <w:rsid w:val="00BF49B0"/>
    <w:rsid w:val="00BF4E2D"/>
    <w:rsid w:val="00C01723"/>
    <w:rsid w:val="00C04557"/>
    <w:rsid w:val="00C04FA0"/>
    <w:rsid w:val="00C06804"/>
    <w:rsid w:val="00C06F72"/>
    <w:rsid w:val="00C07CB6"/>
    <w:rsid w:val="00C1677B"/>
    <w:rsid w:val="00C22A3A"/>
    <w:rsid w:val="00C2690F"/>
    <w:rsid w:val="00C27904"/>
    <w:rsid w:val="00C35D40"/>
    <w:rsid w:val="00C37034"/>
    <w:rsid w:val="00C422A9"/>
    <w:rsid w:val="00C44F41"/>
    <w:rsid w:val="00C52749"/>
    <w:rsid w:val="00C578B9"/>
    <w:rsid w:val="00C62401"/>
    <w:rsid w:val="00C648B9"/>
    <w:rsid w:val="00C649E3"/>
    <w:rsid w:val="00C66190"/>
    <w:rsid w:val="00C75408"/>
    <w:rsid w:val="00C75580"/>
    <w:rsid w:val="00C81150"/>
    <w:rsid w:val="00C84796"/>
    <w:rsid w:val="00C872D4"/>
    <w:rsid w:val="00C90187"/>
    <w:rsid w:val="00C919D9"/>
    <w:rsid w:val="00C91EC7"/>
    <w:rsid w:val="00C95F65"/>
    <w:rsid w:val="00CA0E19"/>
    <w:rsid w:val="00CB2AF5"/>
    <w:rsid w:val="00CB5F2D"/>
    <w:rsid w:val="00CC000C"/>
    <w:rsid w:val="00CC25B3"/>
    <w:rsid w:val="00CC34D5"/>
    <w:rsid w:val="00CC3682"/>
    <w:rsid w:val="00CC49B1"/>
    <w:rsid w:val="00CC66DC"/>
    <w:rsid w:val="00CC75D0"/>
    <w:rsid w:val="00CD5936"/>
    <w:rsid w:val="00CD7045"/>
    <w:rsid w:val="00CE00B8"/>
    <w:rsid w:val="00CE16F6"/>
    <w:rsid w:val="00CE3379"/>
    <w:rsid w:val="00CF744C"/>
    <w:rsid w:val="00D04E7D"/>
    <w:rsid w:val="00D1268A"/>
    <w:rsid w:val="00D20DD9"/>
    <w:rsid w:val="00D23B6A"/>
    <w:rsid w:val="00D24DEA"/>
    <w:rsid w:val="00D25381"/>
    <w:rsid w:val="00D308B7"/>
    <w:rsid w:val="00D30C1C"/>
    <w:rsid w:val="00D3211D"/>
    <w:rsid w:val="00D32978"/>
    <w:rsid w:val="00D33543"/>
    <w:rsid w:val="00D3498D"/>
    <w:rsid w:val="00D43E75"/>
    <w:rsid w:val="00D45547"/>
    <w:rsid w:val="00D5243E"/>
    <w:rsid w:val="00D52595"/>
    <w:rsid w:val="00D57D45"/>
    <w:rsid w:val="00D57F1E"/>
    <w:rsid w:val="00D60A83"/>
    <w:rsid w:val="00D72573"/>
    <w:rsid w:val="00D73943"/>
    <w:rsid w:val="00D750DF"/>
    <w:rsid w:val="00D75A97"/>
    <w:rsid w:val="00D778EE"/>
    <w:rsid w:val="00D77D6A"/>
    <w:rsid w:val="00D84050"/>
    <w:rsid w:val="00D856A1"/>
    <w:rsid w:val="00D952C8"/>
    <w:rsid w:val="00DA054B"/>
    <w:rsid w:val="00DA5664"/>
    <w:rsid w:val="00DA7DEE"/>
    <w:rsid w:val="00DB51F9"/>
    <w:rsid w:val="00DC01DF"/>
    <w:rsid w:val="00DC1439"/>
    <w:rsid w:val="00DC5CB2"/>
    <w:rsid w:val="00DC5EEA"/>
    <w:rsid w:val="00DD1C3C"/>
    <w:rsid w:val="00DD5DE7"/>
    <w:rsid w:val="00DD7053"/>
    <w:rsid w:val="00DE2EED"/>
    <w:rsid w:val="00DE3D16"/>
    <w:rsid w:val="00DE47D6"/>
    <w:rsid w:val="00DE64F3"/>
    <w:rsid w:val="00DE65DA"/>
    <w:rsid w:val="00DE6AA8"/>
    <w:rsid w:val="00DE74AC"/>
    <w:rsid w:val="00DF08E3"/>
    <w:rsid w:val="00DF2E86"/>
    <w:rsid w:val="00DF37B6"/>
    <w:rsid w:val="00DF3DD8"/>
    <w:rsid w:val="00DF5D76"/>
    <w:rsid w:val="00DF79D8"/>
    <w:rsid w:val="00DF7BBB"/>
    <w:rsid w:val="00E015E0"/>
    <w:rsid w:val="00E0485A"/>
    <w:rsid w:val="00E055E0"/>
    <w:rsid w:val="00E076E0"/>
    <w:rsid w:val="00E117EC"/>
    <w:rsid w:val="00E15935"/>
    <w:rsid w:val="00E1618D"/>
    <w:rsid w:val="00E247F6"/>
    <w:rsid w:val="00E257BC"/>
    <w:rsid w:val="00E26A12"/>
    <w:rsid w:val="00E3036D"/>
    <w:rsid w:val="00E3260B"/>
    <w:rsid w:val="00E334F2"/>
    <w:rsid w:val="00E337E8"/>
    <w:rsid w:val="00E34568"/>
    <w:rsid w:val="00E373BA"/>
    <w:rsid w:val="00E37E17"/>
    <w:rsid w:val="00E41EC2"/>
    <w:rsid w:val="00E43147"/>
    <w:rsid w:val="00E46230"/>
    <w:rsid w:val="00E50DBF"/>
    <w:rsid w:val="00E51264"/>
    <w:rsid w:val="00E52236"/>
    <w:rsid w:val="00E533EB"/>
    <w:rsid w:val="00E53C48"/>
    <w:rsid w:val="00E53D58"/>
    <w:rsid w:val="00E56E6A"/>
    <w:rsid w:val="00E62ABB"/>
    <w:rsid w:val="00E65023"/>
    <w:rsid w:val="00E671BA"/>
    <w:rsid w:val="00E7305F"/>
    <w:rsid w:val="00E74A96"/>
    <w:rsid w:val="00E75407"/>
    <w:rsid w:val="00E75917"/>
    <w:rsid w:val="00E76D86"/>
    <w:rsid w:val="00E80C5E"/>
    <w:rsid w:val="00E8271E"/>
    <w:rsid w:val="00E859ED"/>
    <w:rsid w:val="00E860EC"/>
    <w:rsid w:val="00E86A64"/>
    <w:rsid w:val="00E91EAE"/>
    <w:rsid w:val="00E91F9D"/>
    <w:rsid w:val="00E94E37"/>
    <w:rsid w:val="00EA0672"/>
    <w:rsid w:val="00EA2E33"/>
    <w:rsid w:val="00EA4DE3"/>
    <w:rsid w:val="00EB0EF4"/>
    <w:rsid w:val="00EB6F45"/>
    <w:rsid w:val="00EB7E78"/>
    <w:rsid w:val="00EC02FC"/>
    <w:rsid w:val="00EC28FD"/>
    <w:rsid w:val="00EC4B98"/>
    <w:rsid w:val="00ED5CE7"/>
    <w:rsid w:val="00ED6BFE"/>
    <w:rsid w:val="00EE2DED"/>
    <w:rsid w:val="00EE3DC5"/>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3708"/>
    <w:rsid w:val="00F443CF"/>
    <w:rsid w:val="00F447CD"/>
    <w:rsid w:val="00F46C19"/>
    <w:rsid w:val="00F50AAD"/>
    <w:rsid w:val="00F5247F"/>
    <w:rsid w:val="00F526A8"/>
    <w:rsid w:val="00F5471A"/>
    <w:rsid w:val="00F56461"/>
    <w:rsid w:val="00F564A9"/>
    <w:rsid w:val="00F605E2"/>
    <w:rsid w:val="00F60A2B"/>
    <w:rsid w:val="00F642B4"/>
    <w:rsid w:val="00F704AE"/>
    <w:rsid w:val="00F751B0"/>
    <w:rsid w:val="00F75410"/>
    <w:rsid w:val="00F76887"/>
    <w:rsid w:val="00F811F5"/>
    <w:rsid w:val="00F83A8B"/>
    <w:rsid w:val="00F8555D"/>
    <w:rsid w:val="00F87D72"/>
    <w:rsid w:val="00F9175E"/>
    <w:rsid w:val="00F93E40"/>
    <w:rsid w:val="00FA121C"/>
    <w:rsid w:val="00FA44B9"/>
    <w:rsid w:val="00FA680F"/>
    <w:rsid w:val="00FB0C9B"/>
    <w:rsid w:val="00FB1788"/>
    <w:rsid w:val="00FB296E"/>
    <w:rsid w:val="00FC22FB"/>
    <w:rsid w:val="00FC4187"/>
    <w:rsid w:val="00FC7693"/>
    <w:rsid w:val="00FD429A"/>
    <w:rsid w:val="00FD4D36"/>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62EA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A208E1"/>
    <w:rPr>
      <w:b/>
      <w:bCs/>
    </w:rPr>
  </w:style>
  <w:style w:type="character" w:customStyle="1" w:styleId="af7">
    <w:name w:val="コメント内容 (文字)"/>
    <w:basedOn w:val="af5"/>
    <w:link w:val="af6"/>
    <w:rsid w:val="00A208E1"/>
    <w:rPr>
      <w:b/>
      <w:bCs/>
      <w:kern w:val="2"/>
      <w:sz w:val="21"/>
      <w:szCs w:val="24"/>
    </w:rPr>
  </w:style>
  <w:style w:type="paragraph" w:styleId="af8">
    <w:name w:val="Revision"/>
    <w:hidden/>
    <w:uiPriority w:val="99"/>
    <w:semiHidden/>
    <w:rsid w:val="000E66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F74A-8B10-4CA5-8870-25936767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2513</Words>
  <Characters>236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2023-09-01T06:32:00Z</dcterms:created>
  <dcterms:modified xsi:type="dcterms:W3CDTF">2023-09-01T06:32:00Z</dcterms:modified>
</cp:coreProperties>
</file>