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EE39" w14:textId="77777777" w:rsidR="00D93968" w:rsidRDefault="008252CD" w:rsidP="00EB76D2">
      <w:pPr>
        <w:jc w:val="center"/>
      </w:pPr>
      <w:r>
        <w:rPr>
          <w:rFonts w:hint="eastAsia"/>
          <w:noProof/>
        </w:rPr>
        <mc:AlternateContent>
          <mc:Choice Requires="wps">
            <w:drawing>
              <wp:anchor distT="0" distB="0" distL="114300" distR="114300" simplePos="0" relativeHeight="251659264" behindDoc="0" locked="0" layoutInCell="1" allowOverlap="1" wp14:anchorId="601B845A" wp14:editId="1AB15E78">
                <wp:simplePos x="0" y="0"/>
                <wp:positionH relativeFrom="column">
                  <wp:posOffset>4466590</wp:posOffset>
                </wp:positionH>
                <wp:positionV relativeFrom="paragraph">
                  <wp:posOffset>-461010</wp:posOffset>
                </wp:positionV>
                <wp:extent cx="10763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763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921D45" w14:textId="77777777" w:rsidR="008252CD" w:rsidRPr="00AC55EF" w:rsidRDefault="008252CD" w:rsidP="008252CD">
                            <w:pPr>
                              <w:jc w:val="center"/>
                              <w:rPr>
                                <w:rFonts w:ascii="ＭＳ ゴシック" w:eastAsia="ＭＳ ゴシック" w:hAnsi="ＭＳ ゴシック"/>
                              </w:rPr>
                            </w:pPr>
                            <w:r w:rsidRPr="00AC55EF">
                              <w:rPr>
                                <w:rFonts w:ascii="ＭＳ ゴシック" w:eastAsia="ＭＳ ゴシック" w:hAnsi="ＭＳ ゴシック" w:hint="eastAsia"/>
                              </w:rPr>
                              <w:t>資料</w:t>
                            </w:r>
                            <w:r w:rsidRPr="00AC55EF">
                              <w:rPr>
                                <w:rFonts w:ascii="ＭＳ ゴシック" w:eastAsia="ＭＳ ゴシック" w:hAnsi="ＭＳ ゴシック"/>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51.7pt;margin-top:-36.3pt;width:84.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" fillcolor="white [3201]" strokecolor="black [3213]" strokeweight="1pt">
                <v:textbox>
                  <w:txbxContent>
                    <w:p w:rsidR="008252CD" w:rsidRPr="00AC55EF" w:rsidRDefault="008252CD" w:rsidP="008252CD">
                      <w:pPr>
                        <w:jc w:val="center"/>
                        <w:rPr>
                          <w:rFonts w:ascii="ＭＳ ゴシック" w:eastAsia="ＭＳ ゴシック" w:hAnsi="ＭＳ ゴシック"/>
                        </w:rPr>
                      </w:pPr>
                      <w:r w:rsidRPr="00AC55EF">
                        <w:rPr>
                          <w:rFonts w:ascii="ＭＳ ゴシック" w:eastAsia="ＭＳ ゴシック" w:hAnsi="ＭＳ ゴシック" w:hint="eastAsia"/>
                        </w:rPr>
                        <w:t>資料</w:t>
                      </w:r>
                      <w:r w:rsidRPr="00AC55EF">
                        <w:rPr>
                          <w:rFonts w:ascii="ＭＳ ゴシック" w:eastAsia="ＭＳ ゴシック" w:hAnsi="ＭＳ ゴシック"/>
                        </w:rPr>
                        <w:t>６</w:t>
                      </w:r>
                    </w:p>
                  </w:txbxContent>
                </v:textbox>
              </v:rect>
            </w:pict>
          </mc:Fallback>
        </mc:AlternateContent>
      </w:r>
      <w:r w:rsidR="00922A2A">
        <w:rPr>
          <w:rFonts w:hint="eastAsia"/>
        </w:rPr>
        <w:t>公表用答申書について</w:t>
      </w:r>
    </w:p>
    <w:p w14:paraId="3324C09F" w14:textId="762A9F0C" w:rsidR="00922A2A" w:rsidRDefault="00922A2A"/>
    <w:p w14:paraId="442C131A" w14:textId="76A1121B" w:rsidR="00DD69FA" w:rsidRDefault="00DD69FA">
      <w:r w:rsidRPr="00DD69FA">
        <w:rPr>
          <w:rFonts w:hint="eastAsia"/>
        </w:rPr>
        <w:t>行政不服審査法</w:t>
      </w:r>
    </w:p>
    <w:p w14:paraId="69BCB903" w14:textId="36F7B3A4" w:rsidR="00DD69FA" w:rsidRDefault="00DD69FA" w:rsidP="00DD69FA">
      <w:pPr>
        <w:ind w:left="233" w:hangingChars="100" w:hanging="233"/>
      </w:pPr>
      <w:r w:rsidRPr="00DD69FA">
        <w:rPr>
          <w:rFonts w:hint="eastAsia"/>
        </w:rPr>
        <w:t>第</w:t>
      </w:r>
      <w:r w:rsidR="00FF681C">
        <w:rPr>
          <w:rFonts w:hint="eastAsia"/>
        </w:rPr>
        <w:t>７９</w:t>
      </w:r>
      <w:r w:rsidRPr="00DD69FA">
        <w:rPr>
          <w:rFonts w:hint="eastAsia"/>
        </w:rPr>
        <w:t>条</w:t>
      </w:r>
      <w:r>
        <w:rPr>
          <w:rFonts w:hint="eastAsia"/>
        </w:rPr>
        <w:t xml:space="preserve">　</w:t>
      </w:r>
      <w:r w:rsidRPr="00DD69FA">
        <w:rPr>
          <w:rFonts w:hint="eastAsia"/>
        </w:rPr>
        <w:t>審査会は、諮問に対する答申をしたときは、答申書の写しを審査請求人及び参加人に送付するとともに、答申の内容を公表するものとする。</w:t>
      </w:r>
    </w:p>
    <w:p w14:paraId="0424C4C6" w14:textId="77777777" w:rsidR="00DD69FA" w:rsidRDefault="00DD69FA" w:rsidP="00DD69FA"/>
    <w:p w14:paraId="30D5F7A5" w14:textId="1C407CFD" w:rsidR="00922A2A" w:rsidRDefault="00922A2A" w:rsidP="00DD69FA">
      <w:r>
        <w:rPr>
          <w:rFonts w:hint="eastAsia"/>
        </w:rPr>
        <w:t>第３回大阪府行政不服審査会（平成２９年３月７日開催）決定</w:t>
      </w:r>
    </w:p>
    <w:p w14:paraId="1B8A42F2" w14:textId="77777777" w:rsidR="00922A2A" w:rsidRDefault="00922A2A" w:rsidP="00233D05">
      <w:pPr>
        <w:ind w:firstLineChars="200" w:firstLine="465"/>
      </w:pPr>
      <w:r>
        <w:rPr>
          <w:rFonts w:hint="eastAsia"/>
        </w:rPr>
        <w:t>○個人情報（氏名、住所等）等を除き、基本的に全文を公表する。</w:t>
      </w:r>
    </w:p>
    <w:p w14:paraId="2236F4C4" w14:textId="77777777" w:rsidR="00922A2A" w:rsidRDefault="00922A2A" w:rsidP="00233D05">
      <w:pPr>
        <w:ind w:leftChars="200" w:left="698" w:hangingChars="100" w:hanging="233"/>
      </w:pPr>
      <w:r>
        <w:rPr>
          <w:rFonts w:hint="eastAsia"/>
        </w:rPr>
        <w:t>○個人情報（氏名、住所等）以外の事項であっても、必ずしも公表する必要のないものについては、公表しないこととする。</w:t>
      </w:r>
    </w:p>
    <w:p w14:paraId="3158B52E" w14:textId="77777777" w:rsidR="00922A2A" w:rsidRDefault="00922A2A" w:rsidP="00233D05">
      <w:pPr>
        <w:ind w:firstLineChars="300" w:firstLine="698"/>
      </w:pPr>
      <w:r>
        <w:rPr>
          <w:rFonts w:hint="eastAsia"/>
        </w:rPr>
        <w:t>ア　処分庁名に係る市町村名の部分（○○市福祉事務所）</w:t>
      </w:r>
    </w:p>
    <w:p w14:paraId="332B8578" w14:textId="77777777" w:rsidR="00922A2A" w:rsidRDefault="00922A2A" w:rsidP="00233D05">
      <w:pPr>
        <w:ind w:firstLineChars="300" w:firstLine="698"/>
      </w:pPr>
      <w:r>
        <w:rPr>
          <w:rFonts w:hint="eastAsia"/>
        </w:rPr>
        <w:t>イ　施設等の名称</w:t>
      </w:r>
    </w:p>
    <w:p w14:paraId="27AC2BAE" w14:textId="77777777" w:rsidR="00922A2A" w:rsidRDefault="00922A2A" w:rsidP="00233D05">
      <w:pPr>
        <w:ind w:firstLineChars="300" w:firstLine="698"/>
      </w:pPr>
      <w:r>
        <w:rPr>
          <w:rFonts w:hint="eastAsia"/>
        </w:rPr>
        <w:t>ウ　自動車の登録番号</w:t>
      </w:r>
    </w:p>
    <w:p w14:paraId="131478F2" w14:textId="77777777" w:rsidR="00922A2A" w:rsidRDefault="00922A2A" w:rsidP="00233D05">
      <w:pPr>
        <w:ind w:firstLineChars="300" w:firstLine="698"/>
      </w:pPr>
      <w:r>
        <w:rPr>
          <w:rFonts w:hint="eastAsia"/>
        </w:rPr>
        <w:t>エ　その他部会において公表しないことが適当であると認めるもの</w:t>
      </w:r>
    </w:p>
    <w:p w14:paraId="1370A160" w14:textId="77777777" w:rsidR="00922A2A" w:rsidRDefault="00922A2A"/>
    <w:p w14:paraId="09A4F2F8" w14:textId="7107AE07" w:rsidR="00DD69FA" w:rsidRDefault="00DD69FA" w:rsidP="00DD69FA">
      <w:r>
        <w:rPr>
          <w:rFonts w:hint="eastAsia"/>
        </w:rPr>
        <w:t>第４回大阪府行政不服審査会（平成３０年３月２８日開催）決定</w:t>
      </w:r>
    </w:p>
    <w:p w14:paraId="1809C938" w14:textId="77777777" w:rsidR="00DD69FA" w:rsidRDefault="00DD69FA" w:rsidP="00DD69FA">
      <w:pPr>
        <w:ind w:firstLineChars="100" w:firstLine="233"/>
      </w:pPr>
      <w:r>
        <w:rPr>
          <w:rFonts w:hint="eastAsia"/>
        </w:rPr>
        <w:t>公表用答申書作成時の配慮方針</w:t>
      </w:r>
    </w:p>
    <w:p w14:paraId="4A793ADE" w14:textId="77777777" w:rsidR="00DD69FA" w:rsidRDefault="00DD69FA" w:rsidP="00DD69FA">
      <w:pPr>
        <w:ind w:leftChars="100" w:left="466" w:hangingChars="100" w:hanging="233"/>
      </w:pPr>
      <w:r>
        <w:rPr>
          <w:rFonts w:hint="eastAsia"/>
        </w:rPr>
        <w:t>○特定の個人を識別することはできないが、氏名・住所等の個人識別情報を除いても公にすると個人の権利利益を害する恐れがあるものについて公表しない。</w:t>
      </w:r>
    </w:p>
    <w:p w14:paraId="27D4221A" w14:textId="77777777" w:rsidR="00DD69FA" w:rsidRDefault="00DD69FA" w:rsidP="00DD69FA">
      <w:pPr>
        <w:ind w:firstLineChars="100" w:firstLine="233"/>
      </w:pPr>
      <w:r>
        <w:rPr>
          <w:rFonts w:hint="eastAsia"/>
        </w:rPr>
        <w:t>○幅広にマスキングの範囲を確保する。部会ごと、事件ごとに判断する。</w:t>
      </w:r>
    </w:p>
    <w:p w14:paraId="102D15EA" w14:textId="4EAC449E" w:rsidR="00DD69FA" w:rsidRDefault="00DD69FA" w:rsidP="00DD69FA"/>
    <w:p w14:paraId="41D147D3" w14:textId="41D220F7" w:rsidR="00F005E7" w:rsidRDefault="00F005E7" w:rsidP="00DD69FA">
      <w:r>
        <w:rPr>
          <w:rFonts w:hint="eastAsia"/>
        </w:rPr>
        <w:t>大阪府情報公開条例</w:t>
      </w:r>
    </w:p>
    <w:p w14:paraId="69EC16C1" w14:textId="2DC8DB83" w:rsidR="00F005E7" w:rsidRDefault="00F005E7" w:rsidP="00FF681C">
      <w:pPr>
        <w:ind w:left="233" w:hangingChars="100" w:hanging="233"/>
      </w:pPr>
      <w:r>
        <w:rPr>
          <w:rFonts w:hint="eastAsia"/>
        </w:rPr>
        <w:t>第９条</w:t>
      </w:r>
      <w:r w:rsidR="00FF681C">
        <w:rPr>
          <w:rFonts w:hint="eastAsia"/>
        </w:rPr>
        <w:t xml:space="preserve">　実施機関は、次の各号のいずれかに該当する情報が記録されている行政文書を公開してはならない。</w:t>
      </w:r>
    </w:p>
    <w:p w14:paraId="11943BA7" w14:textId="281F2FFF" w:rsidR="00F005E7" w:rsidRDefault="00F005E7" w:rsidP="00F005E7">
      <w:pPr>
        <w:ind w:leftChars="100" w:left="466" w:hangingChars="100" w:hanging="233"/>
      </w:pPr>
      <w:r>
        <w:rPr>
          <w:rFonts w:hint="eastAsia"/>
        </w:rPr>
        <w:t xml:space="preserve">一　</w:t>
      </w:r>
      <w:r w:rsidRPr="00F005E7">
        <w:rPr>
          <w:rFonts w:hint="eastAsia"/>
        </w:rPr>
        <w:t>個人の思想、宗教、身体的特徴、健康状態、家族構成、職業、学歴、出身、住所、所属団体、財産、所得等に</w:t>
      </w:r>
      <w:bookmarkStart w:id="0" w:name="_GoBack"/>
      <w:bookmarkEnd w:id="0"/>
      <w:r w:rsidRPr="00F005E7">
        <w:rPr>
          <w:rFonts w:hint="eastAsia"/>
        </w:rPr>
        <w:t>関する情報（事業を営む個人の当該事業に関する情報を除く。）であって、特定の個人が識別され得るもの（以下「個人識別情報」という。）のうち、一般に他人に知られたくないと望むことが正当であると認められるもの又は</w:t>
      </w:r>
      <w:r w:rsidRPr="00D713DC">
        <w:rPr>
          <w:rFonts w:hint="eastAsia"/>
          <w:u w:val="dotted"/>
        </w:rPr>
        <w:t>特定の個人を識別することはできないが、公にすることにより、なお個人の権利利益を害するおそれがあるもの</w:t>
      </w:r>
    </w:p>
    <w:p w14:paraId="3D909666" w14:textId="5D3B0C2E" w:rsidR="00F005E7" w:rsidRDefault="00F005E7" w:rsidP="00DD69FA">
      <w:r>
        <w:rPr>
          <w:rFonts w:hint="eastAsia"/>
          <w:noProof/>
        </w:rPr>
        <mc:AlternateContent>
          <mc:Choice Requires="wps">
            <w:drawing>
              <wp:anchor distT="0" distB="0" distL="114300" distR="114300" simplePos="0" relativeHeight="251661312" behindDoc="0" locked="0" layoutInCell="1" allowOverlap="1" wp14:anchorId="7A4E0CA0" wp14:editId="422ECBF0">
                <wp:simplePos x="0" y="0"/>
                <wp:positionH relativeFrom="column">
                  <wp:posOffset>2314575</wp:posOffset>
                </wp:positionH>
                <wp:positionV relativeFrom="paragraph">
                  <wp:posOffset>184150</wp:posOffset>
                </wp:positionV>
                <wp:extent cx="333375" cy="2571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333375" cy="257175"/>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372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2.25pt;margin-top:14.5pt;width:26.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" adj="10800" fillcolor="#5b9bd5 [3204]" strokecolor="#5b9bd5 [3204]" strokeweight="1pt"/>
            </w:pict>
          </mc:Fallback>
        </mc:AlternateContent>
      </w:r>
    </w:p>
    <w:p w14:paraId="11C45E8A" w14:textId="45580816" w:rsidR="008252CD" w:rsidRDefault="008252CD"/>
    <w:p w14:paraId="1F82BA80" w14:textId="77777777" w:rsidR="00DD69FA" w:rsidRDefault="00DD69FA"/>
    <w:p w14:paraId="356B837D" w14:textId="38590A01" w:rsidR="008252CD" w:rsidRDefault="00742D63" w:rsidP="008252CD">
      <w:pPr>
        <w:ind w:firstLineChars="100" w:firstLine="233"/>
      </w:pPr>
      <w:r>
        <w:rPr>
          <w:rFonts w:hint="eastAsia"/>
        </w:rPr>
        <w:t>しかし、</w:t>
      </w:r>
      <w:r w:rsidR="008252CD">
        <w:rPr>
          <w:rFonts w:hint="eastAsia"/>
        </w:rPr>
        <w:t>審査会が、処分及び審理手続等の</w:t>
      </w:r>
      <w:r w:rsidR="0063131B">
        <w:rPr>
          <w:rFonts w:hint="eastAsia"/>
        </w:rPr>
        <w:t>当否</w:t>
      </w:r>
      <w:r w:rsidR="008252CD">
        <w:rPr>
          <w:rFonts w:hint="eastAsia"/>
        </w:rPr>
        <w:t>を判断するにあたって必要な日付、数値、金額等について、公にすることによって個人の権利利益を害する恐れがないものについては、公表すべきではないか。</w:t>
      </w:r>
    </w:p>
    <w:p w14:paraId="78A02474" w14:textId="26E913C2" w:rsidR="00742D63" w:rsidRPr="0063131B" w:rsidRDefault="00742D63" w:rsidP="008252CD">
      <w:pPr>
        <w:ind w:firstLineChars="100" w:firstLine="233"/>
      </w:pPr>
      <w:r>
        <w:rPr>
          <w:rFonts w:hint="eastAsia"/>
        </w:rPr>
        <w:t>例</w:t>
      </w:r>
      <w:r w:rsidR="00C8519C">
        <w:rPr>
          <w:rFonts w:hint="eastAsia"/>
        </w:rPr>
        <w:t xml:space="preserve"> </w:t>
      </w:r>
      <w:r>
        <w:rPr>
          <w:rFonts w:hint="eastAsia"/>
        </w:rPr>
        <w:t>・</w:t>
      </w:r>
      <w:r w:rsidR="0063131B">
        <w:rPr>
          <w:rFonts w:hint="eastAsia"/>
        </w:rPr>
        <w:t>審査請求の基本情報となる処分年月日</w:t>
      </w:r>
    </w:p>
    <w:p w14:paraId="32A3725F" w14:textId="77777777" w:rsidR="00742D63" w:rsidRDefault="00742D63" w:rsidP="008252CD">
      <w:pPr>
        <w:ind w:firstLineChars="100" w:firstLine="233"/>
      </w:pPr>
      <w:r>
        <w:rPr>
          <w:rFonts w:hint="eastAsia"/>
        </w:rPr>
        <w:t xml:space="preserve">　</w:t>
      </w:r>
      <w:r w:rsidR="00C8519C">
        <w:rPr>
          <w:rFonts w:hint="eastAsia"/>
        </w:rPr>
        <w:t xml:space="preserve"> </w:t>
      </w:r>
      <w:r>
        <w:rPr>
          <w:rFonts w:hint="eastAsia"/>
        </w:rPr>
        <w:t>・</w:t>
      </w:r>
      <w:r w:rsidR="00C8519C">
        <w:rPr>
          <w:rFonts w:hint="eastAsia"/>
        </w:rPr>
        <w:t>生活保護費の支給金額の当否を問題とする事件における金額</w:t>
      </w:r>
    </w:p>
    <w:p w14:paraId="436786A5" w14:textId="77777777" w:rsidR="00427E02" w:rsidRPr="00742D63" w:rsidRDefault="00C8519C" w:rsidP="00C8519C">
      <w:pPr>
        <w:ind w:firstLineChars="300" w:firstLine="698"/>
      </w:pPr>
      <w:r>
        <w:rPr>
          <w:rFonts w:hint="eastAsia"/>
        </w:rPr>
        <w:t>（保護費の級地区分から居住地が推測できる場合は配慮が必要）</w:t>
      </w:r>
    </w:p>
    <w:p w14:paraId="75A54380" w14:textId="77777777" w:rsidR="008252CD" w:rsidRPr="008252CD" w:rsidRDefault="008252CD"/>
    <w:sectPr w:rsidR="008252CD" w:rsidRPr="008252CD" w:rsidSect="00404636">
      <w:pgSz w:w="11906" w:h="16838" w:code="9"/>
      <w:pgMar w:top="1701" w:right="1531" w:bottom="1134" w:left="1531" w:header="851" w:footer="992" w:gutter="0"/>
      <w:cols w:space="425"/>
      <w:docGrid w:type="linesAndChars" w:linePitch="350"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F739C" w14:textId="77777777" w:rsidR="008252CD" w:rsidRDefault="008252CD" w:rsidP="008252CD">
      <w:r>
        <w:separator/>
      </w:r>
    </w:p>
  </w:endnote>
  <w:endnote w:type="continuationSeparator" w:id="0">
    <w:p w14:paraId="381FCE15" w14:textId="77777777" w:rsidR="008252CD" w:rsidRDefault="008252CD" w:rsidP="0082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F48B6" w14:textId="77777777" w:rsidR="008252CD" w:rsidRDefault="008252CD" w:rsidP="008252CD">
      <w:r>
        <w:separator/>
      </w:r>
    </w:p>
  </w:footnote>
  <w:footnote w:type="continuationSeparator" w:id="0">
    <w:p w14:paraId="1F98E2AE" w14:textId="77777777" w:rsidR="008252CD" w:rsidRDefault="008252CD" w:rsidP="0082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2A"/>
    <w:rsid w:val="000A714F"/>
    <w:rsid w:val="00233D05"/>
    <w:rsid w:val="0025306D"/>
    <w:rsid w:val="00273AC9"/>
    <w:rsid w:val="00404636"/>
    <w:rsid w:val="00427E02"/>
    <w:rsid w:val="005422B6"/>
    <w:rsid w:val="005C153A"/>
    <w:rsid w:val="0063131B"/>
    <w:rsid w:val="006A30F5"/>
    <w:rsid w:val="006D7A72"/>
    <w:rsid w:val="00742D63"/>
    <w:rsid w:val="008252CD"/>
    <w:rsid w:val="008609B7"/>
    <w:rsid w:val="00922A2A"/>
    <w:rsid w:val="00A2571C"/>
    <w:rsid w:val="00A417B9"/>
    <w:rsid w:val="00AC55EF"/>
    <w:rsid w:val="00C8519C"/>
    <w:rsid w:val="00D713DC"/>
    <w:rsid w:val="00D93968"/>
    <w:rsid w:val="00DD69FA"/>
    <w:rsid w:val="00E91DDB"/>
    <w:rsid w:val="00EB76D2"/>
    <w:rsid w:val="00EE5ED0"/>
    <w:rsid w:val="00F005E7"/>
    <w:rsid w:val="00FF1EAB"/>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EB2C74"/>
  <w15:chartTrackingRefBased/>
  <w15:docId w15:val="{B4596778-792A-48A2-8C71-F935B53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D"/>
    <w:pPr>
      <w:tabs>
        <w:tab w:val="center" w:pos="4252"/>
        <w:tab w:val="right" w:pos="8504"/>
      </w:tabs>
      <w:snapToGrid w:val="0"/>
    </w:pPr>
  </w:style>
  <w:style w:type="character" w:customStyle="1" w:styleId="a4">
    <w:name w:val="ヘッダー (文字)"/>
    <w:basedOn w:val="a0"/>
    <w:link w:val="a3"/>
    <w:uiPriority w:val="99"/>
    <w:rsid w:val="008252CD"/>
  </w:style>
  <w:style w:type="paragraph" w:styleId="a5">
    <w:name w:val="footer"/>
    <w:basedOn w:val="a"/>
    <w:link w:val="a6"/>
    <w:uiPriority w:val="99"/>
    <w:unhideWhenUsed/>
    <w:rsid w:val="008252CD"/>
    <w:pPr>
      <w:tabs>
        <w:tab w:val="center" w:pos="4252"/>
        <w:tab w:val="right" w:pos="8504"/>
      </w:tabs>
      <w:snapToGrid w:val="0"/>
    </w:pPr>
  </w:style>
  <w:style w:type="character" w:customStyle="1" w:styleId="a6">
    <w:name w:val="フッター (文字)"/>
    <w:basedOn w:val="a0"/>
    <w:link w:val="a5"/>
    <w:uiPriority w:val="99"/>
    <w:rsid w:val="008252CD"/>
  </w:style>
  <w:style w:type="character" w:styleId="a7">
    <w:name w:val="annotation reference"/>
    <w:basedOn w:val="a0"/>
    <w:uiPriority w:val="99"/>
    <w:semiHidden/>
    <w:unhideWhenUsed/>
    <w:rsid w:val="005C153A"/>
    <w:rPr>
      <w:sz w:val="18"/>
      <w:szCs w:val="18"/>
    </w:rPr>
  </w:style>
  <w:style w:type="paragraph" w:styleId="a8">
    <w:name w:val="annotation text"/>
    <w:basedOn w:val="a"/>
    <w:link w:val="a9"/>
    <w:uiPriority w:val="99"/>
    <w:semiHidden/>
    <w:unhideWhenUsed/>
    <w:rsid w:val="005C153A"/>
    <w:pPr>
      <w:jc w:val="left"/>
    </w:pPr>
  </w:style>
  <w:style w:type="character" w:customStyle="1" w:styleId="a9">
    <w:name w:val="コメント文字列 (文字)"/>
    <w:basedOn w:val="a0"/>
    <w:link w:val="a8"/>
    <w:uiPriority w:val="99"/>
    <w:semiHidden/>
    <w:rsid w:val="005C153A"/>
  </w:style>
  <w:style w:type="paragraph" w:styleId="aa">
    <w:name w:val="annotation subject"/>
    <w:basedOn w:val="a8"/>
    <w:next w:val="a8"/>
    <w:link w:val="ab"/>
    <w:uiPriority w:val="99"/>
    <w:semiHidden/>
    <w:unhideWhenUsed/>
    <w:rsid w:val="005C153A"/>
    <w:rPr>
      <w:b/>
      <w:bCs/>
    </w:rPr>
  </w:style>
  <w:style w:type="character" w:customStyle="1" w:styleId="ab">
    <w:name w:val="コメント内容 (文字)"/>
    <w:basedOn w:val="a9"/>
    <w:link w:val="aa"/>
    <w:uiPriority w:val="99"/>
    <w:semiHidden/>
    <w:rsid w:val="005C153A"/>
    <w:rPr>
      <w:b/>
      <w:bCs/>
    </w:rPr>
  </w:style>
  <w:style w:type="paragraph" w:styleId="ac">
    <w:name w:val="Balloon Text"/>
    <w:basedOn w:val="a"/>
    <w:link w:val="ad"/>
    <w:uiPriority w:val="99"/>
    <w:semiHidden/>
    <w:unhideWhenUsed/>
    <w:rsid w:val="005C15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9</cp:revision>
  <cp:lastPrinted>2019-01-16T10:47:00Z</cp:lastPrinted>
  <dcterms:created xsi:type="dcterms:W3CDTF">2019-01-16T06:46:00Z</dcterms:created>
  <dcterms:modified xsi:type="dcterms:W3CDTF">2019-01-22T08:38:00Z</dcterms:modified>
</cp:coreProperties>
</file>