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76A" w:rsidRPr="00C9276A" w:rsidRDefault="00C9276A" w:rsidP="00E550A8">
      <w:pPr>
        <w:jc w:val="center"/>
        <w:rPr>
          <w:rFonts w:asciiTheme="majorEastAsia" w:eastAsiaTheme="majorEastAsia" w:hAnsiTheme="majorEastAsia"/>
          <w:sz w:val="28"/>
          <w:szCs w:val="28"/>
        </w:rPr>
      </w:pPr>
      <w:r>
        <w:rPr>
          <w:rFonts w:hint="eastAsia"/>
          <w:noProof/>
        </w:rPr>
        <mc:AlternateContent>
          <mc:Choice Requires="wps">
            <w:drawing>
              <wp:anchor distT="0" distB="0" distL="114300" distR="114300" simplePos="0" relativeHeight="251659264" behindDoc="0" locked="0" layoutInCell="1" allowOverlap="1" wp14:anchorId="676710B7" wp14:editId="77F936C3">
                <wp:simplePos x="0" y="0"/>
                <wp:positionH relativeFrom="column">
                  <wp:posOffset>7292340</wp:posOffset>
                </wp:positionH>
                <wp:positionV relativeFrom="paragraph">
                  <wp:posOffset>-384810</wp:posOffset>
                </wp:positionV>
                <wp:extent cx="105727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57275" cy="3429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276A" w:rsidRPr="00C9276A" w:rsidRDefault="00C9276A" w:rsidP="00C9276A">
                            <w:pPr>
                              <w:jc w:val="center"/>
                              <w:rPr>
                                <w:rFonts w:asciiTheme="majorEastAsia" w:eastAsiaTheme="majorEastAsia" w:hAnsiTheme="majorEastAsia"/>
                                <w:color w:val="000000" w:themeColor="text1"/>
                                <w:sz w:val="24"/>
                                <w:szCs w:val="24"/>
                              </w:rPr>
                            </w:pPr>
                            <w:r w:rsidRPr="00C9276A">
                              <w:rPr>
                                <w:rFonts w:asciiTheme="majorEastAsia" w:eastAsiaTheme="majorEastAsia" w:hAnsiTheme="majorEastAsia" w:hint="eastAsia"/>
                                <w:color w:val="000000" w:themeColor="text1"/>
                                <w:sz w:val="24"/>
                                <w:szCs w:val="24"/>
                              </w:rPr>
                              <w:t>資料４</w:t>
                            </w:r>
                            <w:r w:rsidR="005861B5">
                              <w:rPr>
                                <w:rFonts w:asciiTheme="majorEastAsia" w:eastAsiaTheme="majorEastAsia" w:hAnsiTheme="majorEastAsia" w:hint="eastAsia"/>
                                <w:color w:val="000000" w:themeColor="text1"/>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574.2pt;margin-top:-30.3pt;width:83.2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" filled="f" strokecolor="black [3213]" strokeweight="1.25pt">
                <v:textbox>
                  <w:txbxContent>
                    <w:p w:rsidR="00C9276A" w:rsidRPr="00C9276A" w:rsidRDefault="00C9276A" w:rsidP="00C9276A">
                      <w:pPr>
                        <w:jc w:val="center"/>
                        <w:rPr>
                          <w:rFonts w:asciiTheme="majorEastAsia" w:eastAsiaTheme="majorEastAsia" w:hAnsiTheme="majorEastAsia"/>
                          <w:color w:val="000000" w:themeColor="text1"/>
                          <w:sz w:val="24"/>
                          <w:szCs w:val="24"/>
                        </w:rPr>
                      </w:pPr>
                      <w:r w:rsidRPr="00C9276A">
                        <w:rPr>
                          <w:rFonts w:asciiTheme="majorEastAsia" w:eastAsiaTheme="majorEastAsia" w:hAnsiTheme="majorEastAsia" w:hint="eastAsia"/>
                          <w:color w:val="000000" w:themeColor="text1"/>
                          <w:sz w:val="24"/>
                          <w:szCs w:val="24"/>
                        </w:rPr>
                        <w:t>資料４</w:t>
                      </w:r>
                      <w:r w:rsidR="005861B5">
                        <w:rPr>
                          <w:rFonts w:asciiTheme="majorEastAsia" w:eastAsiaTheme="majorEastAsia" w:hAnsiTheme="majorEastAsia" w:hint="eastAsia"/>
                          <w:color w:val="000000" w:themeColor="text1"/>
                          <w:sz w:val="24"/>
                          <w:szCs w:val="24"/>
                        </w:rPr>
                        <w:t>－１</w:t>
                      </w:r>
                      <w:bookmarkStart w:id="1" w:name="_GoBack"/>
                      <w:bookmarkEnd w:id="1"/>
                    </w:p>
                  </w:txbxContent>
                </v:textbox>
              </v:rect>
            </w:pict>
          </mc:Fallback>
        </mc:AlternateContent>
      </w:r>
      <w:r w:rsidRPr="00C9276A">
        <w:rPr>
          <w:rFonts w:asciiTheme="majorEastAsia" w:eastAsiaTheme="majorEastAsia" w:hAnsiTheme="majorEastAsia" w:hint="eastAsia"/>
          <w:sz w:val="28"/>
          <w:szCs w:val="28"/>
        </w:rPr>
        <w:t>大阪府子どもの生活に関する実態調査における</w:t>
      </w:r>
      <w:r w:rsidR="003D64E8">
        <w:rPr>
          <w:rFonts w:asciiTheme="majorEastAsia" w:eastAsiaTheme="majorEastAsia" w:hAnsiTheme="majorEastAsia" w:hint="eastAsia"/>
          <w:sz w:val="28"/>
          <w:szCs w:val="28"/>
        </w:rPr>
        <w:t>貧困層（</w:t>
      </w:r>
      <w:r w:rsidRPr="00C9276A">
        <w:rPr>
          <w:rFonts w:asciiTheme="majorEastAsia" w:eastAsiaTheme="majorEastAsia" w:hAnsiTheme="majorEastAsia" w:hint="eastAsia"/>
          <w:sz w:val="28"/>
          <w:szCs w:val="28"/>
        </w:rPr>
        <w:t>困窮度</w:t>
      </w:r>
      <w:r w:rsidR="003D64E8">
        <w:rPr>
          <w:rFonts w:asciiTheme="majorEastAsia" w:eastAsiaTheme="majorEastAsia" w:hAnsiTheme="majorEastAsia" w:hint="eastAsia"/>
          <w:sz w:val="28"/>
          <w:szCs w:val="28"/>
        </w:rPr>
        <w:t>）</w:t>
      </w:r>
      <w:r w:rsidRPr="00C9276A">
        <w:rPr>
          <w:rFonts w:asciiTheme="majorEastAsia" w:eastAsiaTheme="majorEastAsia" w:hAnsiTheme="majorEastAsia" w:hint="eastAsia"/>
          <w:sz w:val="28"/>
          <w:szCs w:val="28"/>
        </w:rPr>
        <w:t>の算出について</w:t>
      </w:r>
    </w:p>
    <w:p w:rsidR="00DF6280" w:rsidRPr="00E550A8" w:rsidRDefault="00DF6280">
      <w:pPr>
        <w:rPr>
          <w:sz w:val="24"/>
          <w:szCs w:val="24"/>
        </w:rPr>
      </w:pPr>
    </w:p>
    <w:p w:rsidR="00FA2894" w:rsidRPr="00AA15EB" w:rsidRDefault="00FA2894">
      <w:pPr>
        <w:rPr>
          <w:rFonts w:asciiTheme="majorEastAsia" w:eastAsiaTheme="majorEastAsia" w:hAnsiTheme="majorEastAsia"/>
          <w:sz w:val="24"/>
          <w:szCs w:val="24"/>
        </w:rPr>
      </w:pPr>
    </w:p>
    <w:p w:rsidR="00C9276A" w:rsidRPr="00AA15EB" w:rsidRDefault="00C9276A" w:rsidP="00B67902">
      <w:pPr>
        <w:ind w:left="240" w:hangingChars="100" w:hanging="240"/>
        <w:rPr>
          <w:rFonts w:asciiTheme="majorEastAsia" w:eastAsiaTheme="majorEastAsia" w:hAnsiTheme="majorEastAsia"/>
          <w:sz w:val="24"/>
          <w:szCs w:val="24"/>
        </w:rPr>
      </w:pPr>
      <w:r w:rsidRPr="00AA15EB">
        <w:rPr>
          <w:rFonts w:asciiTheme="majorEastAsia" w:eastAsiaTheme="majorEastAsia" w:hAnsiTheme="majorEastAsia" w:hint="eastAsia"/>
          <w:sz w:val="24"/>
          <w:szCs w:val="24"/>
        </w:rPr>
        <w:t>○厚生労働省が実施する国民生活基礎調査</w:t>
      </w:r>
      <w:r w:rsidR="00DF6280" w:rsidRPr="00AA15EB">
        <w:rPr>
          <w:rFonts w:asciiTheme="majorEastAsia" w:eastAsiaTheme="majorEastAsia" w:hAnsiTheme="majorEastAsia" w:hint="eastAsia"/>
          <w:sz w:val="24"/>
          <w:szCs w:val="24"/>
        </w:rPr>
        <w:t>（以下、「国調査」）</w:t>
      </w:r>
      <w:r w:rsidRPr="00AA15EB">
        <w:rPr>
          <w:rFonts w:asciiTheme="majorEastAsia" w:eastAsiaTheme="majorEastAsia" w:hAnsiTheme="majorEastAsia" w:hint="eastAsia"/>
          <w:sz w:val="24"/>
          <w:szCs w:val="24"/>
        </w:rPr>
        <w:t>において、</w:t>
      </w:r>
      <w:r w:rsidR="00B67902">
        <w:rPr>
          <w:rFonts w:asciiTheme="majorEastAsia" w:eastAsiaTheme="majorEastAsia" w:hAnsiTheme="majorEastAsia" w:hint="eastAsia"/>
          <w:sz w:val="24"/>
          <w:szCs w:val="24"/>
        </w:rPr>
        <w:t>ＯＥＣＤ（経済協力開発機構）による作成基準に基づいて</w:t>
      </w:r>
      <w:r w:rsidRPr="00AA15EB">
        <w:rPr>
          <w:rFonts w:asciiTheme="majorEastAsia" w:eastAsiaTheme="majorEastAsia" w:hAnsiTheme="majorEastAsia" w:hint="eastAsia"/>
          <w:sz w:val="24"/>
          <w:szCs w:val="24"/>
        </w:rPr>
        <w:t>「子どもの貧困率</w:t>
      </w:r>
      <w:r w:rsidR="003D64E8" w:rsidRPr="00AA15EB">
        <w:rPr>
          <w:rFonts w:asciiTheme="majorEastAsia" w:eastAsiaTheme="majorEastAsia" w:hAnsiTheme="majorEastAsia" w:hint="eastAsia"/>
          <w:sz w:val="24"/>
          <w:szCs w:val="24"/>
        </w:rPr>
        <w:t>（＊</w:t>
      </w:r>
      <w:r w:rsidR="00E550A8">
        <w:rPr>
          <w:rFonts w:asciiTheme="majorEastAsia" w:eastAsiaTheme="majorEastAsia" w:hAnsiTheme="majorEastAsia" w:hint="eastAsia"/>
          <w:sz w:val="24"/>
          <w:szCs w:val="24"/>
        </w:rPr>
        <w:t>１</w:t>
      </w:r>
      <w:r w:rsidR="003D64E8" w:rsidRPr="00AA15EB">
        <w:rPr>
          <w:rFonts w:asciiTheme="majorEastAsia" w:eastAsiaTheme="majorEastAsia" w:hAnsiTheme="majorEastAsia" w:hint="eastAsia"/>
          <w:sz w:val="24"/>
          <w:szCs w:val="24"/>
        </w:rPr>
        <w:t>）」が</w:t>
      </w:r>
      <w:r w:rsidR="00B67902">
        <w:rPr>
          <w:rFonts w:asciiTheme="majorEastAsia" w:eastAsiaTheme="majorEastAsia" w:hAnsiTheme="majorEastAsia" w:hint="eastAsia"/>
          <w:sz w:val="24"/>
          <w:szCs w:val="24"/>
        </w:rPr>
        <w:t>算出されている</w:t>
      </w:r>
      <w:r w:rsidR="003D64E8" w:rsidRPr="00AA15EB">
        <w:rPr>
          <w:rFonts w:asciiTheme="majorEastAsia" w:eastAsiaTheme="majorEastAsia" w:hAnsiTheme="majorEastAsia" w:hint="eastAsia"/>
          <w:sz w:val="24"/>
          <w:szCs w:val="24"/>
        </w:rPr>
        <w:t>。（平成２４年：１６．３％）</w:t>
      </w:r>
    </w:p>
    <w:p w:rsidR="00B67902" w:rsidRDefault="00B67902" w:rsidP="00BA2460">
      <w:pPr>
        <w:ind w:leftChars="100" w:left="1073" w:hangingChars="400" w:hanging="863"/>
        <w:rPr>
          <w:rFonts w:asciiTheme="majorEastAsia" w:eastAsiaTheme="majorEastAsia" w:hAnsiTheme="majorEastAsia"/>
          <w:w w:val="90"/>
          <w:sz w:val="24"/>
          <w:szCs w:val="24"/>
        </w:rPr>
      </w:pPr>
    </w:p>
    <w:p w:rsidR="00C9276A" w:rsidRPr="00BA2460" w:rsidRDefault="003D64E8" w:rsidP="00BA2460">
      <w:pPr>
        <w:ind w:leftChars="100" w:left="1073" w:hangingChars="400" w:hanging="863"/>
        <w:rPr>
          <w:rFonts w:asciiTheme="majorEastAsia" w:eastAsiaTheme="majorEastAsia" w:hAnsiTheme="majorEastAsia"/>
          <w:w w:val="90"/>
          <w:sz w:val="24"/>
          <w:szCs w:val="24"/>
        </w:rPr>
      </w:pPr>
      <w:r w:rsidRPr="00BA2460">
        <w:rPr>
          <w:rFonts w:asciiTheme="majorEastAsia" w:eastAsiaTheme="majorEastAsia" w:hAnsiTheme="majorEastAsia" w:hint="eastAsia"/>
          <w:w w:val="90"/>
          <w:sz w:val="24"/>
          <w:szCs w:val="24"/>
        </w:rPr>
        <w:t>（＊</w:t>
      </w:r>
      <w:r w:rsidR="00E550A8" w:rsidRPr="00BA2460">
        <w:rPr>
          <w:rFonts w:asciiTheme="majorEastAsia" w:eastAsiaTheme="majorEastAsia" w:hAnsiTheme="majorEastAsia" w:hint="eastAsia"/>
          <w:w w:val="90"/>
          <w:sz w:val="24"/>
          <w:szCs w:val="24"/>
        </w:rPr>
        <w:t>１</w:t>
      </w:r>
      <w:r w:rsidRPr="00BA2460">
        <w:rPr>
          <w:rFonts w:asciiTheme="majorEastAsia" w:eastAsiaTheme="majorEastAsia" w:hAnsiTheme="majorEastAsia" w:hint="eastAsia"/>
          <w:w w:val="90"/>
          <w:sz w:val="24"/>
          <w:szCs w:val="24"/>
        </w:rPr>
        <w:t>）</w:t>
      </w:r>
      <w:r w:rsidR="00BA2460" w:rsidRPr="00BA2460">
        <w:rPr>
          <w:rFonts w:asciiTheme="majorEastAsia" w:eastAsiaTheme="majorEastAsia" w:hAnsiTheme="majorEastAsia" w:hint="eastAsia"/>
          <w:w w:val="90"/>
          <w:sz w:val="24"/>
          <w:szCs w:val="24"/>
        </w:rPr>
        <w:t>子どもの貧困率：</w:t>
      </w:r>
      <w:r w:rsidRPr="00BA2460">
        <w:rPr>
          <w:rFonts w:asciiTheme="majorEastAsia" w:eastAsiaTheme="majorEastAsia" w:hAnsiTheme="majorEastAsia" w:hint="eastAsia"/>
          <w:w w:val="90"/>
          <w:sz w:val="24"/>
          <w:szCs w:val="24"/>
        </w:rPr>
        <w:t>等価可処分所得（</w:t>
      </w:r>
      <w:r w:rsidR="00E550A8" w:rsidRPr="00BA2460">
        <w:rPr>
          <w:rFonts w:asciiTheme="majorEastAsia" w:eastAsiaTheme="majorEastAsia" w:hAnsiTheme="majorEastAsia" w:hint="eastAsia"/>
          <w:w w:val="90"/>
          <w:sz w:val="24"/>
          <w:szCs w:val="24"/>
        </w:rPr>
        <w:t>＊</w:t>
      </w:r>
      <w:r w:rsidR="00BA2460" w:rsidRPr="00BA2460">
        <w:rPr>
          <w:rFonts w:asciiTheme="majorEastAsia" w:eastAsiaTheme="majorEastAsia" w:hAnsiTheme="majorEastAsia" w:hint="eastAsia"/>
          <w:w w:val="90"/>
          <w:sz w:val="24"/>
          <w:szCs w:val="24"/>
        </w:rPr>
        <w:t>２</w:t>
      </w:r>
      <w:r w:rsidRPr="00BA2460">
        <w:rPr>
          <w:rFonts w:asciiTheme="majorEastAsia" w:eastAsiaTheme="majorEastAsia" w:hAnsiTheme="majorEastAsia" w:hint="eastAsia"/>
          <w:w w:val="90"/>
          <w:sz w:val="24"/>
          <w:szCs w:val="24"/>
        </w:rPr>
        <w:t>）が全世帯の構成員の等価可処分所得額の中央値を２で除した額</w:t>
      </w:r>
      <w:r w:rsidR="00DF6280" w:rsidRPr="00BA2460">
        <w:rPr>
          <w:rFonts w:asciiTheme="majorEastAsia" w:eastAsiaTheme="majorEastAsia" w:hAnsiTheme="majorEastAsia" w:hint="eastAsia"/>
          <w:w w:val="90"/>
          <w:sz w:val="24"/>
          <w:szCs w:val="24"/>
        </w:rPr>
        <w:t>（</w:t>
      </w:r>
      <w:r w:rsidR="00BA2460" w:rsidRPr="00BA2460">
        <w:rPr>
          <w:rFonts w:asciiTheme="majorEastAsia" w:eastAsiaTheme="majorEastAsia" w:hAnsiTheme="majorEastAsia" w:hint="eastAsia"/>
          <w:w w:val="90"/>
          <w:sz w:val="24"/>
          <w:szCs w:val="24"/>
        </w:rPr>
        <w:t>いわゆる「</w:t>
      </w:r>
      <w:r w:rsidR="00DF6280" w:rsidRPr="00BA2460">
        <w:rPr>
          <w:rFonts w:asciiTheme="majorEastAsia" w:eastAsiaTheme="majorEastAsia" w:hAnsiTheme="majorEastAsia" w:hint="eastAsia"/>
          <w:w w:val="90"/>
          <w:sz w:val="24"/>
          <w:szCs w:val="24"/>
        </w:rPr>
        <w:t>貧困線</w:t>
      </w:r>
      <w:r w:rsidR="00BA2460" w:rsidRPr="00BA2460">
        <w:rPr>
          <w:rFonts w:asciiTheme="majorEastAsia" w:eastAsiaTheme="majorEastAsia" w:hAnsiTheme="majorEastAsia" w:hint="eastAsia"/>
          <w:w w:val="90"/>
          <w:sz w:val="24"/>
          <w:szCs w:val="24"/>
        </w:rPr>
        <w:t>」、</w:t>
      </w:r>
      <w:r w:rsidR="00DF6280" w:rsidRPr="00BA2460">
        <w:rPr>
          <w:rFonts w:asciiTheme="majorEastAsia" w:eastAsiaTheme="majorEastAsia" w:hAnsiTheme="majorEastAsia" w:hint="eastAsia"/>
          <w:w w:val="90"/>
          <w:sz w:val="24"/>
          <w:szCs w:val="24"/>
        </w:rPr>
        <w:t>平成２４年</w:t>
      </w:r>
      <w:r w:rsidR="00BA2460" w:rsidRPr="00BA2460">
        <w:rPr>
          <w:rFonts w:asciiTheme="majorEastAsia" w:eastAsiaTheme="majorEastAsia" w:hAnsiTheme="majorEastAsia" w:hint="eastAsia"/>
          <w:w w:val="90"/>
          <w:sz w:val="24"/>
          <w:szCs w:val="24"/>
        </w:rPr>
        <w:t>は</w:t>
      </w:r>
      <w:r w:rsidR="00DF6280" w:rsidRPr="00BA2460">
        <w:rPr>
          <w:rFonts w:asciiTheme="majorEastAsia" w:eastAsiaTheme="majorEastAsia" w:hAnsiTheme="majorEastAsia" w:hint="eastAsia"/>
          <w:w w:val="90"/>
          <w:sz w:val="24"/>
          <w:szCs w:val="24"/>
        </w:rPr>
        <w:t>１２２万円）</w:t>
      </w:r>
      <w:r w:rsidRPr="00BA2460">
        <w:rPr>
          <w:rFonts w:asciiTheme="majorEastAsia" w:eastAsiaTheme="majorEastAsia" w:hAnsiTheme="majorEastAsia" w:hint="eastAsia"/>
          <w:w w:val="90"/>
          <w:sz w:val="24"/>
          <w:szCs w:val="24"/>
        </w:rPr>
        <w:t>に満たない１</w:t>
      </w:r>
      <w:r w:rsidR="00B67902">
        <w:rPr>
          <w:rFonts w:asciiTheme="majorEastAsia" w:eastAsiaTheme="majorEastAsia" w:hAnsiTheme="majorEastAsia" w:hint="eastAsia"/>
          <w:w w:val="90"/>
          <w:sz w:val="24"/>
          <w:szCs w:val="24"/>
        </w:rPr>
        <w:t>７</w:t>
      </w:r>
      <w:r w:rsidRPr="00BA2460">
        <w:rPr>
          <w:rFonts w:asciiTheme="majorEastAsia" w:eastAsiaTheme="majorEastAsia" w:hAnsiTheme="majorEastAsia" w:hint="eastAsia"/>
          <w:w w:val="90"/>
          <w:sz w:val="24"/>
          <w:szCs w:val="24"/>
        </w:rPr>
        <w:t>歳</w:t>
      </w:r>
      <w:r w:rsidR="00B67902">
        <w:rPr>
          <w:rFonts w:asciiTheme="majorEastAsia" w:eastAsiaTheme="majorEastAsia" w:hAnsiTheme="majorEastAsia" w:hint="eastAsia"/>
          <w:w w:val="90"/>
          <w:sz w:val="24"/>
          <w:szCs w:val="24"/>
        </w:rPr>
        <w:t>以下</w:t>
      </w:r>
      <w:r w:rsidRPr="00BA2460">
        <w:rPr>
          <w:rFonts w:asciiTheme="majorEastAsia" w:eastAsiaTheme="majorEastAsia" w:hAnsiTheme="majorEastAsia" w:hint="eastAsia"/>
          <w:w w:val="90"/>
          <w:sz w:val="24"/>
          <w:szCs w:val="24"/>
        </w:rPr>
        <w:t>の者の数が、１</w:t>
      </w:r>
      <w:r w:rsidR="00B67902">
        <w:rPr>
          <w:rFonts w:asciiTheme="majorEastAsia" w:eastAsiaTheme="majorEastAsia" w:hAnsiTheme="majorEastAsia" w:hint="eastAsia"/>
          <w:w w:val="90"/>
          <w:sz w:val="24"/>
          <w:szCs w:val="24"/>
        </w:rPr>
        <w:t>７</w:t>
      </w:r>
      <w:r w:rsidRPr="00BA2460">
        <w:rPr>
          <w:rFonts w:asciiTheme="majorEastAsia" w:eastAsiaTheme="majorEastAsia" w:hAnsiTheme="majorEastAsia" w:hint="eastAsia"/>
          <w:w w:val="90"/>
          <w:sz w:val="24"/>
          <w:szCs w:val="24"/>
        </w:rPr>
        <w:t>歳</w:t>
      </w:r>
      <w:r w:rsidR="00B67902">
        <w:rPr>
          <w:rFonts w:asciiTheme="majorEastAsia" w:eastAsiaTheme="majorEastAsia" w:hAnsiTheme="majorEastAsia" w:hint="eastAsia"/>
          <w:w w:val="90"/>
          <w:sz w:val="24"/>
          <w:szCs w:val="24"/>
        </w:rPr>
        <w:t>以下</w:t>
      </w:r>
      <w:r w:rsidRPr="00BA2460">
        <w:rPr>
          <w:rFonts w:asciiTheme="majorEastAsia" w:eastAsiaTheme="majorEastAsia" w:hAnsiTheme="majorEastAsia" w:hint="eastAsia"/>
          <w:w w:val="90"/>
          <w:sz w:val="24"/>
          <w:szCs w:val="24"/>
        </w:rPr>
        <w:t>の者の総数のうちに占める割合</w:t>
      </w:r>
    </w:p>
    <w:p w:rsidR="00E550A8" w:rsidRPr="00BA2460" w:rsidRDefault="00E550A8" w:rsidP="00711698">
      <w:pPr>
        <w:ind w:leftChars="100" w:left="1073" w:hangingChars="400" w:hanging="863"/>
        <w:rPr>
          <w:rFonts w:asciiTheme="majorEastAsia" w:eastAsiaTheme="majorEastAsia" w:hAnsiTheme="majorEastAsia"/>
          <w:w w:val="90"/>
          <w:sz w:val="24"/>
          <w:szCs w:val="24"/>
        </w:rPr>
      </w:pPr>
      <w:r w:rsidRPr="00BA2460">
        <w:rPr>
          <w:rFonts w:asciiTheme="majorEastAsia" w:eastAsiaTheme="majorEastAsia" w:hAnsiTheme="majorEastAsia" w:hint="eastAsia"/>
          <w:w w:val="90"/>
          <w:sz w:val="24"/>
          <w:szCs w:val="24"/>
        </w:rPr>
        <w:t>（＊</w:t>
      </w:r>
      <w:r w:rsidR="00BA2460" w:rsidRPr="00BA2460">
        <w:rPr>
          <w:rFonts w:asciiTheme="majorEastAsia" w:eastAsiaTheme="majorEastAsia" w:hAnsiTheme="majorEastAsia" w:hint="eastAsia"/>
          <w:w w:val="90"/>
          <w:sz w:val="24"/>
          <w:szCs w:val="24"/>
        </w:rPr>
        <w:t>２</w:t>
      </w:r>
      <w:r w:rsidRPr="00BA2460">
        <w:rPr>
          <w:rFonts w:asciiTheme="majorEastAsia" w:eastAsiaTheme="majorEastAsia" w:hAnsiTheme="majorEastAsia" w:hint="eastAsia"/>
          <w:w w:val="90"/>
          <w:sz w:val="24"/>
          <w:szCs w:val="24"/>
        </w:rPr>
        <w:t>）</w:t>
      </w:r>
      <w:r w:rsidR="00BA2460" w:rsidRPr="00BA2460">
        <w:rPr>
          <w:rFonts w:asciiTheme="majorEastAsia" w:eastAsiaTheme="majorEastAsia" w:hAnsiTheme="majorEastAsia" w:hint="eastAsia"/>
          <w:w w:val="90"/>
          <w:sz w:val="24"/>
          <w:szCs w:val="24"/>
        </w:rPr>
        <w:t>等価可処分所得：</w:t>
      </w:r>
      <w:r w:rsidRPr="00BA2460">
        <w:rPr>
          <w:rFonts w:asciiTheme="majorEastAsia" w:eastAsiaTheme="majorEastAsia" w:hAnsiTheme="majorEastAsia" w:hint="eastAsia"/>
          <w:w w:val="90"/>
          <w:sz w:val="24"/>
          <w:szCs w:val="24"/>
        </w:rPr>
        <w:t>世帯の可処分所得</w:t>
      </w:r>
      <w:r w:rsidR="00711698">
        <w:rPr>
          <w:rFonts w:asciiTheme="majorEastAsia" w:eastAsiaTheme="majorEastAsia" w:hAnsiTheme="majorEastAsia" w:hint="eastAsia"/>
          <w:w w:val="90"/>
          <w:sz w:val="24"/>
          <w:szCs w:val="24"/>
        </w:rPr>
        <w:t>（収入から税金・社会保険料等を除いたいわゆる手取り収入）</w:t>
      </w:r>
      <w:r w:rsidRPr="00BA2460">
        <w:rPr>
          <w:rFonts w:asciiTheme="majorEastAsia" w:eastAsiaTheme="majorEastAsia" w:hAnsiTheme="majorEastAsia" w:hint="eastAsia"/>
          <w:w w:val="90"/>
          <w:sz w:val="24"/>
          <w:szCs w:val="24"/>
        </w:rPr>
        <w:t>を世帯</w:t>
      </w:r>
      <w:r w:rsidR="00711698">
        <w:rPr>
          <w:rFonts w:asciiTheme="majorEastAsia" w:eastAsiaTheme="majorEastAsia" w:hAnsiTheme="majorEastAsia" w:hint="eastAsia"/>
          <w:w w:val="90"/>
          <w:sz w:val="24"/>
          <w:szCs w:val="24"/>
        </w:rPr>
        <w:t>人員</w:t>
      </w:r>
      <w:r w:rsidRPr="00BA2460">
        <w:rPr>
          <w:rFonts w:asciiTheme="majorEastAsia" w:eastAsiaTheme="majorEastAsia" w:hAnsiTheme="majorEastAsia" w:hint="eastAsia"/>
          <w:w w:val="90"/>
          <w:sz w:val="24"/>
          <w:szCs w:val="24"/>
        </w:rPr>
        <w:t>の平方根で</w:t>
      </w:r>
      <w:r w:rsidR="00711698">
        <w:rPr>
          <w:rFonts w:asciiTheme="majorEastAsia" w:eastAsiaTheme="majorEastAsia" w:hAnsiTheme="majorEastAsia" w:hint="eastAsia"/>
          <w:w w:val="90"/>
          <w:sz w:val="24"/>
          <w:szCs w:val="24"/>
        </w:rPr>
        <w:t>割って調整した</w:t>
      </w:r>
      <w:r w:rsidRPr="00BA2460">
        <w:rPr>
          <w:rFonts w:asciiTheme="majorEastAsia" w:eastAsiaTheme="majorEastAsia" w:hAnsiTheme="majorEastAsia" w:hint="eastAsia"/>
          <w:w w:val="90"/>
          <w:sz w:val="24"/>
          <w:szCs w:val="24"/>
        </w:rPr>
        <w:t>額</w:t>
      </w:r>
    </w:p>
    <w:p w:rsidR="00C9276A" w:rsidRPr="00BA2460" w:rsidRDefault="00E550A8" w:rsidP="00BA2460">
      <w:pPr>
        <w:ind w:firstLineChars="500" w:firstLine="1078"/>
        <w:rPr>
          <w:rFonts w:asciiTheme="majorEastAsia" w:eastAsiaTheme="majorEastAsia" w:hAnsiTheme="majorEastAsia"/>
          <w:w w:val="90"/>
          <w:sz w:val="24"/>
          <w:szCs w:val="24"/>
        </w:rPr>
      </w:pPr>
      <w:r w:rsidRPr="00BA2460">
        <w:rPr>
          <w:rFonts w:asciiTheme="majorEastAsia" w:eastAsiaTheme="majorEastAsia" w:hAnsiTheme="majorEastAsia" w:hint="eastAsia"/>
          <w:w w:val="90"/>
          <w:sz w:val="24"/>
          <w:szCs w:val="24"/>
        </w:rPr>
        <w:t>（例）３人世帯における</w:t>
      </w:r>
      <w:r w:rsidR="00711698">
        <w:rPr>
          <w:rFonts w:asciiTheme="majorEastAsia" w:eastAsiaTheme="majorEastAsia" w:hAnsiTheme="majorEastAsia" w:hint="eastAsia"/>
          <w:w w:val="90"/>
          <w:sz w:val="24"/>
          <w:szCs w:val="24"/>
        </w:rPr>
        <w:t>可処分</w:t>
      </w:r>
      <w:r w:rsidRPr="00BA2460">
        <w:rPr>
          <w:rFonts w:asciiTheme="majorEastAsia" w:eastAsiaTheme="majorEastAsia" w:hAnsiTheme="majorEastAsia" w:hint="eastAsia"/>
          <w:w w:val="90"/>
          <w:sz w:val="24"/>
          <w:szCs w:val="24"/>
        </w:rPr>
        <w:t>所得が５００万円の場合、当該世帯員の等価可処分所得は５００万円÷√３＝２８８．６万円</w:t>
      </w:r>
    </w:p>
    <w:p w:rsidR="00E550A8" w:rsidRPr="00E550A8" w:rsidRDefault="00E550A8" w:rsidP="00DF6280">
      <w:pPr>
        <w:ind w:left="240" w:hangingChars="100" w:hanging="240"/>
        <w:rPr>
          <w:rFonts w:asciiTheme="majorEastAsia" w:eastAsiaTheme="majorEastAsia" w:hAnsiTheme="majorEastAsia"/>
          <w:sz w:val="24"/>
          <w:szCs w:val="24"/>
        </w:rPr>
      </w:pPr>
    </w:p>
    <w:p w:rsidR="00DF6280" w:rsidRPr="00AA15EB" w:rsidRDefault="003D64E8" w:rsidP="00DF6280">
      <w:pPr>
        <w:ind w:left="240" w:hangingChars="100" w:hanging="240"/>
        <w:rPr>
          <w:rFonts w:asciiTheme="majorEastAsia" w:eastAsiaTheme="majorEastAsia" w:hAnsiTheme="majorEastAsia"/>
          <w:sz w:val="24"/>
          <w:szCs w:val="24"/>
        </w:rPr>
      </w:pPr>
      <w:r w:rsidRPr="00AA15EB">
        <w:rPr>
          <w:rFonts w:asciiTheme="majorEastAsia" w:eastAsiaTheme="majorEastAsia" w:hAnsiTheme="majorEastAsia" w:hint="eastAsia"/>
          <w:sz w:val="24"/>
          <w:szCs w:val="24"/>
        </w:rPr>
        <w:t>○</w:t>
      </w:r>
      <w:r w:rsidR="00DF6280" w:rsidRPr="00AA15EB">
        <w:rPr>
          <w:rFonts w:asciiTheme="majorEastAsia" w:eastAsiaTheme="majorEastAsia" w:hAnsiTheme="majorEastAsia" w:hint="eastAsia"/>
          <w:sz w:val="24"/>
          <w:szCs w:val="24"/>
        </w:rPr>
        <w:t>国調査においては、所得額</w:t>
      </w:r>
      <w:r w:rsidR="003451CB">
        <w:rPr>
          <w:rFonts w:asciiTheme="majorEastAsia" w:eastAsiaTheme="majorEastAsia" w:hAnsiTheme="majorEastAsia" w:hint="eastAsia"/>
          <w:sz w:val="24"/>
          <w:szCs w:val="24"/>
        </w:rPr>
        <w:t>等</w:t>
      </w:r>
      <w:r w:rsidR="00DF6280" w:rsidRPr="00AA15EB">
        <w:rPr>
          <w:rFonts w:asciiTheme="majorEastAsia" w:eastAsiaTheme="majorEastAsia" w:hAnsiTheme="majorEastAsia" w:hint="eastAsia"/>
          <w:sz w:val="24"/>
          <w:szCs w:val="24"/>
        </w:rPr>
        <w:t>について回答者に詳細な記載を求めて貧困率を算出しているが、</w:t>
      </w:r>
      <w:r w:rsidRPr="00AA15EB">
        <w:rPr>
          <w:rFonts w:asciiTheme="majorEastAsia" w:eastAsiaTheme="majorEastAsia" w:hAnsiTheme="majorEastAsia" w:hint="eastAsia"/>
          <w:sz w:val="24"/>
          <w:szCs w:val="24"/>
        </w:rPr>
        <w:t>府実施の「子どもの生活に関する実態調査</w:t>
      </w:r>
      <w:r w:rsidR="00DF6280" w:rsidRPr="00AA15EB">
        <w:rPr>
          <w:rFonts w:asciiTheme="majorEastAsia" w:eastAsiaTheme="majorEastAsia" w:hAnsiTheme="majorEastAsia" w:hint="eastAsia"/>
          <w:sz w:val="24"/>
          <w:szCs w:val="24"/>
        </w:rPr>
        <w:t>（以下、「府調査」）</w:t>
      </w:r>
      <w:r w:rsidRPr="00AA15EB">
        <w:rPr>
          <w:rFonts w:asciiTheme="majorEastAsia" w:eastAsiaTheme="majorEastAsia" w:hAnsiTheme="majorEastAsia" w:hint="eastAsia"/>
          <w:sz w:val="24"/>
          <w:szCs w:val="24"/>
        </w:rPr>
        <w:t>」における</w:t>
      </w:r>
      <w:r w:rsidR="00DF6280" w:rsidRPr="00AA15EB">
        <w:rPr>
          <w:rFonts w:asciiTheme="majorEastAsia" w:eastAsiaTheme="majorEastAsia" w:hAnsiTheme="majorEastAsia" w:hint="eastAsia"/>
          <w:sz w:val="24"/>
          <w:szCs w:val="24"/>
        </w:rPr>
        <w:t>世帯所得額については、回答者の負担感や回収率への影響を考慮し、５０万～１００万円といった幅のある数値で把握することとした（保護者に対する問２７（４））。</w:t>
      </w:r>
    </w:p>
    <w:p w:rsidR="00DF6280" w:rsidRPr="00AA15EB" w:rsidRDefault="00DF6280" w:rsidP="00DF6280">
      <w:pPr>
        <w:ind w:left="240" w:hangingChars="100" w:hanging="240"/>
        <w:rPr>
          <w:rFonts w:asciiTheme="majorEastAsia" w:eastAsiaTheme="majorEastAsia" w:hAnsiTheme="majorEastAsia"/>
          <w:sz w:val="24"/>
          <w:szCs w:val="24"/>
        </w:rPr>
      </w:pPr>
    </w:p>
    <w:p w:rsidR="003D64E8" w:rsidRPr="00AA15EB" w:rsidRDefault="00DF6280" w:rsidP="00DF6280">
      <w:pPr>
        <w:ind w:left="240" w:hangingChars="100" w:hanging="240"/>
        <w:rPr>
          <w:rFonts w:asciiTheme="majorEastAsia" w:eastAsiaTheme="majorEastAsia" w:hAnsiTheme="majorEastAsia"/>
          <w:sz w:val="24"/>
          <w:szCs w:val="24"/>
        </w:rPr>
      </w:pPr>
      <w:r w:rsidRPr="00AA15EB">
        <w:rPr>
          <w:rFonts w:asciiTheme="majorEastAsia" w:eastAsiaTheme="majorEastAsia" w:hAnsiTheme="majorEastAsia" w:hint="eastAsia"/>
          <w:sz w:val="24"/>
          <w:szCs w:val="24"/>
        </w:rPr>
        <w:t>○そのため、府調査においては国調査による貧困率と同様の数値は算出できないが、分かりやすいデータをお示しする観点から、</w:t>
      </w:r>
      <w:r w:rsidRPr="00AA15EB">
        <w:rPr>
          <w:rFonts w:asciiTheme="majorEastAsia" w:eastAsiaTheme="majorEastAsia" w:hAnsiTheme="majorEastAsia" w:hint="eastAsia"/>
          <w:sz w:val="24"/>
          <w:szCs w:val="24"/>
          <w:u w:val="single"/>
        </w:rPr>
        <w:t>国</w:t>
      </w:r>
      <w:r w:rsidR="00FA2894" w:rsidRPr="00AA15EB">
        <w:rPr>
          <w:rFonts w:asciiTheme="majorEastAsia" w:eastAsiaTheme="majorEastAsia" w:hAnsiTheme="majorEastAsia" w:hint="eastAsia"/>
          <w:sz w:val="24"/>
          <w:szCs w:val="24"/>
          <w:u w:val="single"/>
        </w:rPr>
        <w:t>調査における貧困線（平成２４年　１２２万円）を活用して貧困層の割合を把握する</w:t>
      </w:r>
      <w:r w:rsidR="00FA2894" w:rsidRPr="00AA15EB">
        <w:rPr>
          <w:rFonts w:asciiTheme="majorEastAsia" w:eastAsiaTheme="majorEastAsia" w:hAnsiTheme="majorEastAsia" w:hint="eastAsia"/>
          <w:sz w:val="24"/>
          <w:szCs w:val="24"/>
        </w:rPr>
        <w:t>ことや</w:t>
      </w:r>
      <w:r w:rsidR="00FA2894" w:rsidRPr="003451CB">
        <w:rPr>
          <w:rFonts w:asciiTheme="majorEastAsia" w:eastAsiaTheme="majorEastAsia" w:hAnsiTheme="majorEastAsia" w:hint="eastAsia"/>
          <w:sz w:val="24"/>
          <w:szCs w:val="24"/>
          <w:u w:val="single"/>
        </w:rPr>
        <w:t>国の貧困線の算出方法に府が把握した幅のある所得データを当てはめて</w:t>
      </w:r>
      <w:r w:rsidR="003451CB" w:rsidRPr="003451CB">
        <w:rPr>
          <w:rFonts w:asciiTheme="majorEastAsia" w:eastAsiaTheme="majorEastAsia" w:hAnsiTheme="majorEastAsia" w:hint="eastAsia"/>
          <w:sz w:val="24"/>
          <w:szCs w:val="24"/>
          <w:u w:val="single"/>
        </w:rPr>
        <w:t>算出した</w:t>
      </w:r>
      <w:r w:rsidR="00FA2894" w:rsidRPr="00AA15EB">
        <w:rPr>
          <w:rFonts w:asciiTheme="majorEastAsia" w:eastAsiaTheme="majorEastAsia" w:hAnsiTheme="majorEastAsia" w:hint="eastAsia"/>
          <w:sz w:val="24"/>
          <w:szCs w:val="24"/>
          <w:u w:val="single"/>
        </w:rPr>
        <w:t>貧困線と貧困層の割合</w:t>
      </w:r>
      <w:r w:rsidR="008420A4" w:rsidRPr="00AA15EB">
        <w:rPr>
          <w:rFonts w:asciiTheme="majorEastAsia" w:eastAsiaTheme="majorEastAsia" w:hAnsiTheme="majorEastAsia" w:hint="eastAsia"/>
          <w:sz w:val="24"/>
          <w:szCs w:val="24"/>
          <w:u w:val="single"/>
        </w:rPr>
        <w:t>を</w:t>
      </w:r>
      <w:r w:rsidR="00FA2894" w:rsidRPr="00AA15EB">
        <w:rPr>
          <w:rFonts w:asciiTheme="majorEastAsia" w:eastAsiaTheme="majorEastAsia" w:hAnsiTheme="majorEastAsia" w:hint="eastAsia"/>
          <w:sz w:val="24"/>
          <w:szCs w:val="24"/>
          <w:u w:val="single"/>
        </w:rPr>
        <w:t>示</w:t>
      </w:r>
      <w:r w:rsidR="008420A4" w:rsidRPr="00AA15EB">
        <w:rPr>
          <w:rFonts w:asciiTheme="majorEastAsia" w:eastAsiaTheme="majorEastAsia" w:hAnsiTheme="majorEastAsia" w:hint="eastAsia"/>
          <w:sz w:val="24"/>
          <w:szCs w:val="24"/>
          <w:u w:val="single"/>
        </w:rPr>
        <w:t>すことができないか</w:t>
      </w:r>
      <w:r w:rsidR="00FA2894" w:rsidRPr="00AA15EB">
        <w:rPr>
          <w:rFonts w:asciiTheme="majorEastAsia" w:eastAsiaTheme="majorEastAsia" w:hAnsiTheme="majorEastAsia" w:hint="eastAsia"/>
          <w:sz w:val="24"/>
          <w:szCs w:val="24"/>
        </w:rPr>
        <w:t>といったことについて検討をしている</w:t>
      </w:r>
      <w:r w:rsidRPr="00AA15EB">
        <w:rPr>
          <w:rFonts w:asciiTheme="majorEastAsia" w:eastAsiaTheme="majorEastAsia" w:hAnsiTheme="majorEastAsia" w:hint="eastAsia"/>
          <w:sz w:val="24"/>
          <w:szCs w:val="24"/>
        </w:rPr>
        <w:t>。</w:t>
      </w:r>
    </w:p>
    <w:p w:rsidR="00C9276A" w:rsidRPr="003451CB" w:rsidRDefault="00C9276A">
      <w:pPr>
        <w:rPr>
          <w:rFonts w:asciiTheme="majorEastAsia" w:eastAsiaTheme="majorEastAsia" w:hAnsiTheme="majorEastAsia"/>
          <w:sz w:val="24"/>
          <w:szCs w:val="24"/>
        </w:rPr>
      </w:pPr>
    </w:p>
    <w:p w:rsidR="00C9276A" w:rsidRPr="00AA15EB" w:rsidRDefault="00DF6280" w:rsidP="00CF7619">
      <w:pPr>
        <w:ind w:left="240" w:hangingChars="100" w:hanging="240"/>
        <w:rPr>
          <w:rFonts w:asciiTheme="majorEastAsia" w:eastAsiaTheme="majorEastAsia" w:hAnsiTheme="majorEastAsia"/>
          <w:sz w:val="24"/>
          <w:szCs w:val="24"/>
        </w:rPr>
      </w:pPr>
      <w:r w:rsidRPr="00AA15EB">
        <w:rPr>
          <w:rFonts w:asciiTheme="majorEastAsia" w:eastAsiaTheme="majorEastAsia" w:hAnsiTheme="majorEastAsia" w:hint="eastAsia"/>
          <w:sz w:val="24"/>
          <w:szCs w:val="24"/>
        </w:rPr>
        <w:t>○</w:t>
      </w:r>
      <w:r w:rsidR="00FA2894" w:rsidRPr="00AA15EB">
        <w:rPr>
          <w:rFonts w:asciiTheme="majorEastAsia" w:eastAsiaTheme="majorEastAsia" w:hAnsiTheme="majorEastAsia" w:hint="eastAsia"/>
          <w:sz w:val="24"/>
          <w:szCs w:val="24"/>
        </w:rPr>
        <w:t>このたび、府立大学より困窮度の算出について</w:t>
      </w:r>
      <w:r w:rsidR="008420A4" w:rsidRPr="00AA15EB">
        <w:rPr>
          <w:rFonts w:asciiTheme="majorEastAsia" w:eastAsiaTheme="majorEastAsia" w:hAnsiTheme="majorEastAsia" w:hint="eastAsia"/>
          <w:sz w:val="24"/>
          <w:szCs w:val="24"/>
        </w:rPr>
        <w:t>、別添資料４</w:t>
      </w:r>
      <w:r w:rsidR="00F37259">
        <w:rPr>
          <w:rFonts w:asciiTheme="majorEastAsia" w:eastAsiaTheme="majorEastAsia" w:hAnsiTheme="majorEastAsia" w:hint="eastAsia"/>
          <w:sz w:val="24"/>
          <w:szCs w:val="24"/>
        </w:rPr>
        <w:t>-２</w:t>
      </w:r>
      <w:bookmarkStart w:id="0" w:name="_GoBack"/>
      <w:bookmarkEnd w:id="0"/>
      <w:r w:rsidR="008420A4" w:rsidRPr="00AA15EB">
        <w:rPr>
          <w:rFonts w:asciiTheme="majorEastAsia" w:eastAsiaTheme="majorEastAsia" w:hAnsiTheme="majorEastAsia" w:hint="eastAsia"/>
          <w:sz w:val="24"/>
          <w:szCs w:val="24"/>
        </w:rPr>
        <w:t>のとおり</w:t>
      </w:r>
      <w:r w:rsidR="00CF7619">
        <w:rPr>
          <w:rFonts w:asciiTheme="majorEastAsia" w:eastAsiaTheme="majorEastAsia" w:hAnsiTheme="majorEastAsia" w:hint="eastAsia"/>
          <w:sz w:val="24"/>
          <w:szCs w:val="24"/>
        </w:rPr>
        <w:t>、貧困層（困窮度）の分類の仕方について</w:t>
      </w:r>
      <w:r w:rsidR="00FA2894" w:rsidRPr="00AA15EB">
        <w:rPr>
          <w:rFonts w:asciiTheme="majorEastAsia" w:eastAsiaTheme="majorEastAsia" w:hAnsiTheme="majorEastAsia" w:hint="eastAsia"/>
          <w:sz w:val="24"/>
          <w:szCs w:val="24"/>
        </w:rPr>
        <w:t>提案があった。</w:t>
      </w:r>
    </w:p>
    <w:sectPr w:rsidR="00C9276A" w:rsidRPr="00AA15EB" w:rsidSect="00D16682">
      <w:pgSz w:w="16838" w:h="11906" w:orient="landscape"/>
      <w:pgMar w:top="1701" w:right="1985" w:bottom="113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682" w:rsidRDefault="00D16682" w:rsidP="00D16682">
      <w:r>
        <w:separator/>
      </w:r>
    </w:p>
  </w:endnote>
  <w:endnote w:type="continuationSeparator" w:id="0">
    <w:p w:rsidR="00D16682" w:rsidRDefault="00D16682" w:rsidP="00D1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682" w:rsidRDefault="00D16682" w:rsidP="00D16682">
      <w:r>
        <w:separator/>
      </w:r>
    </w:p>
  </w:footnote>
  <w:footnote w:type="continuationSeparator" w:id="0">
    <w:p w:rsidR="00D16682" w:rsidRDefault="00D16682" w:rsidP="00D16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76A"/>
    <w:rsid w:val="003451CB"/>
    <w:rsid w:val="003D64E8"/>
    <w:rsid w:val="005861B5"/>
    <w:rsid w:val="00711698"/>
    <w:rsid w:val="008420A4"/>
    <w:rsid w:val="00AA15EB"/>
    <w:rsid w:val="00B67902"/>
    <w:rsid w:val="00B72243"/>
    <w:rsid w:val="00BA2460"/>
    <w:rsid w:val="00C9276A"/>
    <w:rsid w:val="00CF7619"/>
    <w:rsid w:val="00D16682"/>
    <w:rsid w:val="00DF6280"/>
    <w:rsid w:val="00E550A8"/>
    <w:rsid w:val="00EB4DC2"/>
    <w:rsid w:val="00F37259"/>
    <w:rsid w:val="00FA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682"/>
    <w:pPr>
      <w:tabs>
        <w:tab w:val="center" w:pos="4252"/>
        <w:tab w:val="right" w:pos="8504"/>
      </w:tabs>
      <w:snapToGrid w:val="0"/>
    </w:pPr>
  </w:style>
  <w:style w:type="character" w:customStyle="1" w:styleId="a4">
    <w:name w:val="ヘッダー (文字)"/>
    <w:basedOn w:val="a0"/>
    <w:link w:val="a3"/>
    <w:uiPriority w:val="99"/>
    <w:rsid w:val="00D16682"/>
  </w:style>
  <w:style w:type="paragraph" w:styleId="a5">
    <w:name w:val="footer"/>
    <w:basedOn w:val="a"/>
    <w:link w:val="a6"/>
    <w:uiPriority w:val="99"/>
    <w:unhideWhenUsed/>
    <w:rsid w:val="00D16682"/>
    <w:pPr>
      <w:tabs>
        <w:tab w:val="center" w:pos="4252"/>
        <w:tab w:val="right" w:pos="8504"/>
      </w:tabs>
      <w:snapToGrid w:val="0"/>
    </w:pPr>
  </w:style>
  <w:style w:type="character" w:customStyle="1" w:styleId="a6">
    <w:name w:val="フッター (文字)"/>
    <w:basedOn w:val="a0"/>
    <w:link w:val="a5"/>
    <w:uiPriority w:val="99"/>
    <w:rsid w:val="00D16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682"/>
    <w:pPr>
      <w:tabs>
        <w:tab w:val="center" w:pos="4252"/>
        <w:tab w:val="right" w:pos="8504"/>
      </w:tabs>
      <w:snapToGrid w:val="0"/>
    </w:pPr>
  </w:style>
  <w:style w:type="character" w:customStyle="1" w:styleId="a4">
    <w:name w:val="ヘッダー (文字)"/>
    <w:basedOn w:val="a0"/>
    <w:link w:val="a3"/>
    <w:uiPriority w:val="99"/>
    <w:rsid w:val="00D16682"/>
  </w:style>
  <w:style w:type="paragraph" w:styleId="a5">
    <w:name w:val="footer"/>
    <w:basedOn w:val="a"/>
    <w:link w:val="a6"/>
    <w:uiPriority w:val="99"/>
    <w:unhideWhenUsed/>
    <w:rsid w:val="00D16682"/>
    <w:pPr>
      <w:tabs>
        <w:tab w:val="center" w:pos="4252"/>
        <w:tab w:val="right" w:pos="8504"/>
      </w:tabs>
      <w:snapToGrid w:val="0"/>
    </w:pPr>
  </w:style>
  <w:style w:type="character" w:customStyle="1" w:styleId="a6">
    <w:name w:val="フッター (文字)"/>
    <w:basedOn w:val="a0"/>
    <w:link w:val="a5"/>
    <w:uiPriority w:val="99"/>
    <w:rsid w:val="00D16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12</cp:revision>
  <cp:lastPrinted>2016-10-25T09:22:00Z</cp:lastPrinted>
  <dcterms:created xsi:type="dcterms:W3CDTF">2016-10-24T09:23:00Z</dcterms:created>
  <dcterms:modified xsi:type="dcterms:W3CDTF">2016-10-25T09:22:00Z</dcterms:modified>
</cp:coreProperties>
</file>