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6"/>
      </w:tblGrid>
      <w:tr w:rsidR="00DA020D" w14:paraId="08E24168" w14:textId="77777777" w:rsidTr="00DA020D">
        <w:trPr>
          <w:trHeight w:val="977"/>
        </w:trPr>
        <w:tc>
          <w:tcPr>
            <w:tcW w:w="21176" w:type="dxa"/>
            <w:shd w:val="clear" w:color="auto" w:fill="000000" w:themeFill="text1"/>
            <w:vAlign w:val="center"/>
          </w:tcPr>
          <w:p w14:paraId="08E24167" w14:textId="77777777" w:rsidR="00DA020D" w:rsidRPr="00651928" w:rsidRDefault="00B01A2A" w:rsidP="00651928">
            <w:pPr>
              <w:ind w:firstLineChars="200" w:firstLine="893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651928">
              <w:rPr>
                <w:rFonts w:ascii="HG丸ｺﾞｼｯｸM-PRO" w:eastAsia="HG丸ｺﾞｼｯｸM-PRO" w:hAnsi="HG丸ｺﾞｼｯｸM-PRO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24180" wp14:editId="08E24181">
                      <wp:simplePos x="0" y="0"/>
                      <wp:positionH relativeFrom="column">
                        <wp:posOffset>11657965</wp:posOffset>
                      </wp:positionH>
                      <wp:positionV relativeFrom="paragraph">
                        <wp:posOffset>3175</wp:posOffset>
                      </wp:positionV>
                      <wp:extent cx="1504950" cy="4667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667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2418E" w14:textId="29D171BA" w:rsidR="00651928" w:rsidRDefault="00651928" w:rsidP="006519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01A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資料</w:t>
                                  </w:r>
                                  <w:r w:rsidR="000A785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３－</w:t>
                                  </w:r>
                                  <w:r w:rsidR="005D2D0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６</w:t>
                                  </w:r>
                                </w:p>
                                <w:p w14:paraId="73351FFC" w14:textId="77777777" w:rsidR="000A785F" w:rsidRPr="00B01A2A" w:rsidRDefault="000A785F" w:rsidP="006519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917.95pt;margin-top:.25pt;width:118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" fillcolor="white [3201]" strokecolor="black [3213]" strokeweight=".5pt">
                      <v:textbox>
                        <w:txbxContent>
                          <w:p w14:paraId="08E2418E" w14:textId="29D171BA" w:rsidR="00651928" w:rsidRDefault="00651928" w:rsidP="006519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01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0A78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３－</w:t>
                            </w:r>
                            <w:r w:rsidR="005D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</w:p>
                          <w:p w14:paraId="73351FFC" w14:textId="77777777" w:rsidR="000A785F" w:rsidRPr="00B01A2A" w:rsidRDefault="000A785F" w:rsidP="006519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10C1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建設業における</w:t>
            </w:r>
            <w:r w:rsidR="00667E53" w:rsidRPr="0065192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不良・不適格業者の排除について</w:t>
            </w:r>
          </w:p>
        </w:tc>
      </w:tr>
    </w:tbl>
    <w:p w14:paraId="08E24169" w14:textId="77777777" w:rsidR="004E767A" w:rsidRDefault="00DA020D" w:rsidP="00DA020D">
      <w:pPr>
        <w:ind w:right="-2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E767A">
        <w:rPr>
          <w:rFonts w:ascii="HG丸ｺﾞｼｯｸM-PRO" w:eastAsia="HG丸ｺﾞｼｯｸM-PRO" w:hAnsi="HG丸ｺﾞｼｯｸM-PRO" w:hint="eastAsia"/>
          <w:b/>
          <w:sz w:val="36"/>
          <w:szCs w:val="36"/>
        </w:rPr>
        <w:t>１　主　　旨</w:t>
      </w:r>
      <w:bookmarkStart w:id="0" w:name="_GoBack"/>
      <w:bookmarkEnd w:id="0"/>
    </w:p>
    <w:p w14:paraId="08E2416A" w14:textId="77777777" w:rsidR="00651928" w:rsidRDefault="00651928" w:rsidP="00DA020D">
      <w:pPr>
        <w:ind w:right="-2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24182" wp14:editId="08E24183">
                <wp:simplePos x="0" y="0"/>
                <wp:positionH relativeFrom="column">
                  <wp:posOffset>242570</wp:posOffset>
                </wp:positionH>
                <wp:positionV relativeFrom="paragraph">
                  <wp:posOffset>55880</wp:posOffset>
                </wp:positionV>
                <wp:extent cx="13017500" cy="1155700"/>
                <wp:effectExtent l="0" t="0" r="1270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0" cy="115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2418F" w14:textId="77777777" w:rsidR="00651928" w:rsidRPr="00651928" w:rsidRDefault="004E767A" w:rsidP="00651928">
                            <w:pPr>
                              <w:ind w:right="-2" w:firstLineChars="100" w:firstLine="36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6519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○　建設業における、不良・不適格業者の排除を図るため、取組みを強化し、来年度から、全ての許可業者を対象に、</w:t>
                            </w:r>
                          </w:p>
                          <w:p w14:paraId="08E24190" w14:textId="77777777" w:rsidR="004E767A" w:rsidRPr="00651928" w:rsidRDefault="004E767A" w:rsidP="00651928">
                            <w:pPr>
                              <w:ind w:right="-2" w:firstLineChars="200" w:firstLine="73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519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順次、「犯罪履歴調査」を実施し、一定の刑罰を受け欠格要件に該当している場合、</w:t>
                            </w:r>
                            <w:r w:rsidR="001E5A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許可の</w:t>
                            </w:r>
                            <w:r w:rsidRPr="006519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取消し等の処分を行います。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9.1pt;margin-top:4.4pt;width:10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" fillcolor="window" strokecolor="windowText" strokeweight="2pt">
                <v:textbox>
                  <w:txbxContent>
                    <w:p w:rsidR="00651928" w:rsidRPr="00651928" w:rsidRDefault="004E767A" w:rsidP="00651928">
                      <w:pPr>
                        <w:ind w:right="-2" w:firstLineChars="100" w:firstLine="368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65192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○　建設業における、不良・不適格業者の排除を図るため、取組みを強化し、来年度から、全ての許可業者を対象に、</w:t>
                      </w:r>
                    </w:p>
                    <w:p w:rsidR="004E767A" w:rsidRPr="00651928" w:rsidRDefault="004E767A" w:rsidP="00651928">
                      <w:pPr>
                        <w:ind w:right="-2" w:firstLineChars="200" w:firstLine="736"/>
                        <w:rPr>
                          <w:b/>
                          <w:sz w:val="36"/>
                          <w:szCs w:val="36"/>
                        </w:rPr>
                      </w:pPr>
                      <w:r w:rsidRPr="0065192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順次、「犯罪履歴調査」を実施し、一定の刑罰を受け欠格要件に該当している場合、</w:t>
                      </w:r>
                      <w:r w:rsidR="001E5AB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許可の</w:t>
                      </w:r>
                      <w:r w:rsidRPr="0065192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取消し等の処分を行います。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8E2416B" w14:textId="77777777" w:rsidR="00651928" w:rsidRDefault="00651928" w:rsidP="00DA020D">
      <w:pPr>
        <w:ind w:right="-2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08E2416C" w14:textId="77777777" w:rsidR="00651928" w:rsidRDefault="00651928" w:rsidP="00DA020D">
      <w:pPr>
        <w:ind w:right="-2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08E2416D" w14:textId="77777777" w:rsidR="00843B9E" w:rsidRDefault="00843B9E" w:rsidP="00DA020D">
      <w:pPr>
        <w:ind w:right="-2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08E2416E" w14:textId="5818E9FA" w:rsidR="004603F5" w:rsidRPr="004E767A" w:rsidRDefault="00DA020D" w:rsidP="000A785F">
      <w:pPr>
        <w:tabs>
          <w:tab w:val="left" w:pos="13237"/>
        </w:tabs>
        <w:ind w:right="-2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E767A">
        <w:rPr>
          <w:rFonts w:ascii="HG丸ｺﾞｼｯｸM-PRO" w:eastAsia="HG丸ｺﾞｼｯｸM-PRO" w:hAnsi="HG丸ｺﾞｼｯｸM-PRO" w:hint="eastAsia"/>
          <w:b/>
          <w:sz w:val="36"/>
          <w:szCs w:val="36"/>
        </w:rPr>
        <w:t>２　概　　要</w:t>
      </w:r>
      <w:r w:rsidR="000A785F">
        <w:rPr>
          <w:rFonts w:ascii="HG丸ｺﾞｼｯｸM-PRO" w:eastAsia="HG丸ｺﾞｼｯｸM-PRO" w:hAnsi="HG丸ｺﾞｼｯｸM-PRO"/>
          <w:b/>
          <w:sz w:val="36"/>
          <w:szCs w:val="36"/>
        </w:rPr>
        <w:tab/>
      </w:r>
    </w:p>
    <w:p w14:paraId="08E2416F" w14:textId="77777777" w:rsidR="004603F5" w:rsidRDefault="001E5AB6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24184" wp14:editId="08E24185">
                <wp:simplePos x="0" y="0"/>
                <wp:positionH relativeFrom="column">
                  <wp:posOffset>7265670</wp:posOffset>
                </wp:positionH>
                <wp:positionV relativeFrom="paragraph">
                  <wp:posOffset>-2540</wp:posOffset>
                </wp:positionV>
                <wp:extent cx="6057900" cy="715010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15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24191" w14:textId="77777777" w:rsidR="00843B9E" w:rsidRPr="001E5AB6" w:rsidRDefault="00843B9E" w:rsidP="001F2867">
                            <w:pPr>
                              <w:ind w:firstLineChars="100" w:firstLine="28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欠格要件の概要</w:t>
                            </w:r>
                            <w:r w:rsidR="001F286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（犯罪履歴関係）</w:t>
                            </w:r>
                          </w:p>
                          <w:p w14:paraId="08E24192" w14:textId="77777777" w:rsidR="001F2867" w:rsidRDefault="001F2867" w:rsidP="001E5AB6">
                            <w:pPr>
                              <w:ind w:firstLineChars="100" w:firstLine="28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08E24193" w14:textId="77777777" w:rsidR="001E5AB6" w:rsidRDefault="001E5AB6" w:rsidP="001E5AB6">
                            <w:pPr>
                              <w:ind w:firstLineChars="100" w:firstLine="28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843B9E"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次の刑に処せられ、その刑の執行を終わり、又は執行を受ける</w:t>
                            </w:r>
                          </w:p>
                          <w:p w14:paraId="08E24194" w14:textId="77777777" w:rsidR="001E5AB6" w:rsidRPr="00D44765" w:rsidRDefault="00843B9E" w:rsidP="001E5AB6">
                            <w:pPr>
                              <w:ind w:firstLineChars="200" w:firstLine="57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ことがなくなった日から</w:t>
                            </w:r>
                            <w:r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5年を経過しない者は欠格要件に該当</w:t>
                            </w:r>
                          </w:p>
                          <w:p w14:paraId="08E24195" w14:textId="77777777" w:rsidR="001E5AB6" w:rsidRPr="00D44765" w:rsidRDefault="00843B9E" w:rsidP="001E5AB6">
                            <w:pPr>
                              <w:ind w:firstLineChars="200" w:firstLine="57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14:paraId="08E24196" w14:textId="77777777" w:rsidR="001E5AB6" w:rsidRPr="00D44765" w:rsidRDefault="001E5AB6" w:rsidP="001E5AB6">
                            <w:pPr>
                              <w:ind w:firstLineChars="200" w:firstLine="57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08E24197" w14:textId="77777777" w:rsidR="00843B9E" w:rsidRPr="00D44765" w:rsidRDefault="00843B9E" w:rsidP="001E5AB6">
                            <w:pPr>
                              <w:ind w:firstLineChars="200" w:firstLine="57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(１)　違反の種類に関わらず、禁錮以上の刑</w:t>
                            </w:r>
                          </w:p>
                          <w:p w14:paraId="08E24198" w14:textId="77777777" w:rsidR="001E5AB6" w:rsidRPr="00D44765" w:rsidRDefault="001E5AB6" w:rsidP="001E5AB6">
                            <w:pPr>
                              <w:ind w:firstLineChars="500" w:firstLine="123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43B9E"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執行猶予の場合は、執行猶予期間中のみ欠格要件に該当します。</w:t>
                            </w:r>
                            <w:r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8E24199" w14:textId="77777777" w:rsidR="00843B9E" w:rsidRPr="00D44765" w:rsidRDefault="00843B9E" w:rsidP="001E5AB6">
                            <w:pPr>
                              <w:ind w:firstLineChars="200" w:firstLine="57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(２)　</w:t>
                            </w:r>
                            <w:r w:rsidR="001E5AB6"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一部の</w:t>
                            </w:r>
                            <w:r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罰金刑</w:t>
                            </w:r>
                          </w:p>
                          <w:p w14:paraId="08E2419A" w14:textId="77777777" w:rsidR="001E5AB6" w:rsidRPr="00D44765" w:rsidRDefault="001E5AB6" w:rsidP="001E5AB6">
                            <w:pPr>
                              <w:ind w:firstLineChars="300" w:firstLine="8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447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（例）</w:t>
                            </w:r>
                          </w:p>
                          <w:p w14:paraId="08E2419B" w14:textId="77777777" w:rsidR="00843B9E" w:rsidRPr="001E5AB6" w:rsidRDefault="00843B9E" w:rsidP="001E5AB6">
                            <w:pPr>
                              <w:ind w:firstLineChars="400" w:firstLine="114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①　「建設業法」の規定に違反した罰金</w:t>
                            </w:r>
                          </w:p>
                          <w:p w14:paraId="08E2419C" w14:textId="77777777" w:rsidR="001E5AB6" w:rsidRDefault="001E5AB6" w:rsidP="001E5AB6">
                            <w:pPr>
                              <w:ind w:firstLineChars="400" w:firstLine="114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843B9E"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「暴力団員による不当な行為の防止等に関する法律」の</w:t>
                            </w:r>
                          </w:p>
                          <w:p w14:paraId="08E2419D" w14:textId="77777777" w:rsidR="00843B9E" w:rsidRPr="001E5AB6" w:rsidRDefault="00843B9E" w:rsidP="001E5AB6">
                            <w:pPr>
                              <w:ind w:firstLineChars="500" w:firstLine="143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規定に違反した罰金</w:t>
                            </w:r>
                          </w:p>
                          <w:p w14:paraId="08E2419E" w14:textId="77777777" w:rsidR="001E5AB6" w:rsidRDefault="001E5AB6" w:rsidP="001E5AB6">
                            <w:pPr>
                              <w:ind w:firstLineChars="400" w:firstLine="114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 w:rsidR="00843B9E"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「刑法」の傷害、現場助勢、暴行、凶器準備集合、脅迫、</w:t>
                            </w:r>
                          </w:p>
                          <w:p w14:paraId="08E2419F" w14:textId="77777777" w:rsidR="001E5AB6" w:rsidRDefault="00843B9E" w:rsidP="001E5AB6">
                            <w:pPr>
                              <w:ind w:firstLineChars="500" w:firstLine="143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背任の</w:t>
                            </w:r>
                            <w:r w:rsidR="001E5A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罪による罰金</w:t>
                            </w:r>
                          </w:p>
                          <w:p w14:paraId="08E241A0" w14:textId="77777777" w:rsidR="001E5AB6" w:rsidRDefault="001E5AB6" w:rsidP="001E5AB6">
                            <w:pPr>
                              <w:ind w:firstLineChars="500" w:firstLine="143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など</w:t>
                            </w:r>
                          </w:p>
                          <w:p w14:paraId="08E241A1" w14:textId="77777777" w:rsidR="001E5AB6" w:rsidRDefault="001E5AB6" w:rsidP="001E5AB6">
                            <w:pPr>
                              <w:ind w:firstLineChars="500" w:firstLine="143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08E241A2" w14:textId="77777777" w:rsidR="001E5AB6" w:rsidRPr="001E5AB6" w:rsidRDefault="001E5AB6" w:rsidP="001E5AB6">
                            <w:pPr>
                              <w:ind w:firstLineChars="500" w:firstLine="143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572.1pt;margin-top:-.2pt;width:477pt;height:5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" fillcolor="window" strokecolor="windowText" strokeweight="2pt">
                <v:textbox>
                  <w:txbxContent>
                    <w:p w:rsidR="00843B9E" w:rsidRPr="001E5AB6" w:rsidRDefault="00843B9E" w:rsidP="001F2867">
                      <w:pPr>
                        <w:ind w:firstLineChars="100" w:firstLine="28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欠格要件の概要</w:t>
                      </w:r>
                      <w:r w:rsidR="001F286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（犯罪履歴関係）</w:t>
                      </w:r>
                    </w:p>
                    <w:p w:rsidR="001F2867" w:rsidRDefault="001F2867" w:rsidP="001E5AB6">
                      <w:pPr>
                        <w:ind w:firstLineChars="100" w:firstLine="287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</w:p>
                    <w:p w:rsidR="001E5AB6" w:rsidRDefault="001E5AB6" w:rsidP="001E5AB6">
                      <w:pPr>
                        <w:ind w:firstLineChars="100" w:firstLine="28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</w:t>
                      </w:r>
                      <w:r w:rsidR="00843B9E"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次の刑に処せられ、その刑の執行を終わり、又は執行を受ける</w:t>
                      </w:r>
                    </w:p>
                    <w:p w:rsidR="001E5AB6" w:rsidRPr="00D44765" w:rsidRDefault="00843B9E" w:rsidP="001E5AB6">
                      <w:pPr>
                        <w:ind w:firstLineChars="200" w:firstLine="57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ことがなくなった日から</w:t>
                      </w:r>
                      <w:r w:rsidRPr="00D447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5年を経過しない者は欠格要件に該当</w:t>
                      </w:r>
                    </w:p>
                    <w:p w:rsidR="001E5AB6" w:rsidRPr="00D44765" w:rsidRDefault="00843B9E" w:rsidP="001E5AB6">
                      <w:pPr>
                        <w:ind w:firstLineChars="200" w:firstLine="57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447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します。</w:t>
                      </w:r>
                    </w:p>
                    <w:p w:rsidR="001E5AB6" w:rsidRPr="00D44765" w:rsidRDefault="001E5AB6" w:rsidP="001E5AB6">
                      <w:pPr>
                        <w:ind w:firstLineChars="200" w:firstLine="57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843B9E" w:rsidRPr="00D44765" w:rsidRDefault="00843B9E" w:rsidP="001E5AB6">
                      <w:pPr>
                        <w:ind w:firstLineChars="200" w:firstLine="57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447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(１)　違反の種類に関わらず、禁錮以上の刑</w:t>
                      </w:r>
                    </w:p>
                    <w:p w:rsidR="001E5AB6" w:rsidRPr="00D44765" w:rsidRDefault="001E5AB6" w:rsidP="001E5AB6">
                      <w:pPr>
                        <w:ind w:firstLineChars="500" w:firstLine="123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447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843B9E" w:rsidRPr="00D447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執行猶予の場合は、執行猶予期間中のみ欠格要件に該当します。</w:t>
                      </w:r>
                      <w:r w:rsidRPr="00D447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843B9E" w:rsidRPr="00D44765" w:rsidRDefault="00843B9E" w:rsidP="001E5AB6">
                      <w:pPr>
                        <w:ind w:firstLineChars="200" w:firstLine="573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447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(２)　</w:t>
                      </w:r>
                      <w:r w:rsidR="001E5AB6" w:rsidRPr="00D447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一部の</w:t>
                      </w:r>
                      <w:r w:rsidRPr="00D447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罰金刑</w:t>
                      </w:r>
                    </w:p>
                    <w:p w:rsidR="001E5AB6" w:rsidRPr="00D44765" w:rsidRDefault="001E5AB6" w:rsidP="001E5AB6">
                      <w:pPr>
                        <w:ind w:firstLineChars="300" w:firstLine="8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447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（例）</w:t>
                      </w:r>
                    </w:p>
                    <w:p w:rsidR="00843B9E" w:rsidRPr="001E5AB6" w:rsidRDefault="00843B9E" w:rsidP="001E5AB6">
                      <w:pPr>
                        <w:ind w:firstLineChars="400" w:firstLine="114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①　「建設業法」の規定に違反した罰金</w:t>
                      </w:r>
                    </w:p>
                    <w:p w:rsidR="001E5AB6" w:rsidRDefault="001E5AB6" w:rsidP="001E5AB6">
                      <w:pPr>
                        <w:ind w:firstLineChars="400" w:firstLine="114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②</w:t>
                      </w:r>
                      <w:r w:rsidR="00843B9E"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「暴力団員による不当な行為の防止等に関する法律」の</w:t>
                      </w:r>
                    </w:p>
                    <w:p w:rsidR="00843B9E" w:rsidRPr="001E5AB6" w:rsidRDefault="00843B9E" w:rsidP="001E5AB6">
                      <w:pPr>
                        <w:ind w:firstLineChars="500" w:firstLine="143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規定に違反した罰金</w:t>
                      </w:r>
                    </w:p>
                    <w:p w:rsidR="001E5AB6" w:rsidRDefault="001E5AB6" w:rsidP="001E5AB6">
                      <w:pPr>
                        <w:ind w:firstLineChars="400" w:firstLine="114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③　</w:t>
                      </w:r>
                      <w:r w:rsidR="00843B9E"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「刑法」の傷害、現場助勢、暴行、凶器準備集合、脅迫、</w:t>
                      </w:r>
                    </w:p>
                    <w:p w:rsidR="001E5AB6" w:rsidRDefault="00843B9E" w:rsidP="001E5AB6">
                      <w:pPr>
                        <w:ind w:firstLineChars="500" w:firstLine="143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背任の</w:t>
                      </w:r>
                      <w:r w:rsidR="001E5A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罪による罰金</w:t>
                      </w:r>
                    </w:p>
                    <w:p w:rsidR="001E5AB6" w:rsidRDefault="001E5AB6" w:rsidP="001E5AB6">
                      <w:pPr>
                        <w:ind w:firstLineChars="500" w:firstLine="143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　　　　　　　　　　　　　　　など</w:t>
                      </w:r>
                    </w:p>
                    <w:p w:rsidR="001E5AB6" w:rsidRDefault="001E5AB6" w:rsidP="001E5AB6">
                      <w:pPr>
                        <w:ind w:firstLineChars="500" w:firstLine="143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E5AB6" w:rsidRPr="001E5AB6" w:rsidRDefault="001E5AB6" w:rsidP="001E5AB6">
                      <w:pPr>
                        <w:ind w:firstLineChars="500" w:firstLine="143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4186" wp14:editId="08E24187">
                <wp:simplePos x="0" y="0"/>
                <wp:positionH relativeFrom="column">
                  <wp:posOffset>242570</wp:posOffset>
                </wp:positionH>
                <wp:positionV relativeFrom="paragraph">
                  <wp:posOffset>-2540</wp:posOffset>
                </wp:positionV>
                <wp:extent cx="6832600" cy="574040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574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241A3" w14:textId="77777777" w:rsidR="004603F5" w:rsidRPr="00DA020D" w:rsidRDefault="004E767A" w:rsidP="004E767A">
                            <w:pPr>
                              <w:ind w:right="-2" w:firstLineChars="100" w:firstLine="2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◆　</w:t>
                            </w:r>
                            <w:r w:rsidR="004603F5" w:rsidRPr="00DA0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背　　景</w:t>
                            </w:r>
                          </w:p>
                          <w:p w14:paraId="08E241A4" w14:textId="77777777" w:rsidR="004E767A" w:rsidRDefault="004603F5" w:rsidP="004603F5">
                            <w:pPr>
                              <w:tabs>
                                <w:tab w:val="left" w:pos="9070"/>
                              </w:tabs>
                              <w:ind w:left="860" w:right="-2" w:hangingChars="300" w:hanging="8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○　平成２６年６月の建設業法改正で、暴力団排除規定が強化されるなど、</w:t>
                            </w:r>
                          </w:p>
                          <w:p w14:paraId="08E241A5" w14:textId="77777777" w:rsidR="004E767A" w:rsidRDefault="004603F5" w:rsidP="004603F5">
                            <w:pPr>
                              <w:tabs>
                                <w:tab w:val="left" w:pos="9070"/>
                              </w:tabs>
                              <w:ind w:leftChars="300" w:left="650" w:right="-2" w:firstLineChars="100" w:firstLine="28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近年、不良・不適格業者の排除が強く求められているため、昨年度から、</w:t>
                            </w:r>
                          </w:p>
                          <w:p w14:paraId="08E241A6" w14:textId="77777777" w:rsidR="004603F5" w:rsidRPr="00DA020D" w:rsidRDefault="004603F5" w:rsidP="004E767A">
                            <w:pPr>
                              <w:tabs>
                                <w:tab w:val="left" w:pos="9070"/>
                              </w:tabs>
                              <w:ind w:leftChars="300" w:left="650" w:right="-2" w:firstLineChars="100" w:firstLine="28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新規許可申請業者を中心に犯罪履歴調査を実施してきました。</w:t>
                            </w:r>
                          </w:p>
                          <w:p w14:paraId="08E241A7" w14:textId="77777777" w:rsidR="004603F5" w:rsidRPr="00DA020D" w:rsidRDefault="004603F5" w:rsidP="004603F5">
                            <w:pPr>
                              <w:tabs>
                                <w:tab w:val="left" w:pos="9070"/>
                              </w:tabs>
                              <w:ind w:right="-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○　その結果、相当数の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欠格要件</w:t>
                            </w: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に該当する犯罪履歴が判明しました。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8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0"/>
                            </w:tblGrid>
                            <w:tr w:rsidR="004603F5" w:rsidRPr="00DA020D" w14:paraId="08E241AB" w14:textId="77777777" w:rsidTr="004E767A">
                              <w:trPr>
                                <w:trHeight w:val="1677"/>
                              </w:trPr>
                              <w:tc>
                                <w:tcPr>
                                  <w:tcW w:w="9010" w:type="dxa"/>
                                  <w:vAlign w:val="center"/>
                                </w:tcPr>
                                <w:p w14:paraId="08E241A8" w14:textId="77777777" w:rsidR="004603F5" w:rsidRPr="00DA020D" w:rsidRDefault="004603F5" w:rsidP="004603F5">
                                  <w:pPr>
                                    <w:ind w:right="-2" w:firstLineChars="100" w:firstLine="288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■　これまでの調査実績（Ｈ２５.５～Ｈ２６.１２）</w:t>
                                  </w:r>
                                </w:p>
                                <w:p w14:paraId="08E241A9" w14:textId="77777777" w:rsidR="004603F5" w:rsidRDefault="004E767A" w:rsidP="001B2692">
                                  <w:pPr>
                                    <w:ind w:right="-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4603F5"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・照会業者数　　　　　</w:t>
                                  </w:r>
                                  <w:r w:rsidR="004603F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4603F5"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３，４８４業者　　　　　　</w:t>
                                  </w:r>
                                </w:p>
                                <w:p w14:paraId="08E241AA" w14:textId="77777777" w:rsidR="004603F5" w:rsidRPr="00DA020D" w:rsidRDefault="004603F5" w:rsidP="004E767A">
                                  <w:pPr>
                                    <w:ind w:right="-2" w:firstLineChars="200" w:firstLine="573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・欠格要件該当業者数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１６業者（０．５％）</w:t>
                                  </w:r>
                                </w:p>
                              </w:tc>
                            </w:tr>
                          </w:tbl>
                          <w:p w14:paraId="08E241AC" w14:textId="77777777" w:rsidR="004603F5" w:rsidRPr="00DA020D" w:rsidRDefault="004E767A" w:rsidP="004603F5">
                            <w:pPr>
                              <w:ind w:right="-2" w:firstLineChars="100" w:firstLine="2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◆　</w:t>
                            </w:r>
                            <w:r w:rsidR="004603F5" w:rsidRPr="00DA0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来年度から実施する調査</w:t>
                            </w:r>
                          </w:p>
                          <w:p w14:paraId="08E241AD" w14:textId="77777777" w:rsidR="004603F5" w:rsidRPr="00DA020D" w:rsidRDefault="004603F5" w:rsidP="004603F5">
                            <w:pPr>
                              <w:ind w:right="-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　調査対象を全ての許可業者に拡大します。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8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0"/>
                            </w:tblGrid>
                            <w:tr w:rsidR="004603F5" w:rsidRPr="00DA020D" w14:paraId="08E241B3" w14:textId="77777777" w:rsidTr="004E767A">
                              <w:trPr>
                                <w:trHeight w:val="2030"/>
                              </w:trPr>
                              <w:tc>
                                <w:tcPr>
                                  <w:tcW w:w="9010" w:type="dxa"/>
                                  <w:vAlign w:val="center"/>
                                </w:tcPr>
                                <w:p w14:paraId="08E241AE" w14:textId="77777777" w:rsidR="004603F5" w:rsidRPr="00DA020D" w:rsidRDefault="004603F5" w:rsidP="004603F5">
                                  <w:pPr>
                                    <w:ind w:right="-2" w:firstLineChars="100" w:firstLine="288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■　調査時期（Ｈ２７～Ｈ３１年度の５年間）</w:t>
                                  </w:r>
                                </w:p>
                                <w:p w14:paraId="08E241AF" w14:textId="77777777" w:rsidR="004603F5" w:rsidRDefault="004603F5" w:rsidP="001B2692">
                                  <w:pPr>
                                    <w:ind w:right="-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　・既存許可業者　⇒　５年間で実施</w:t>
                                  </w:r>
                                </w:p>
                                <w:p w14:paraId="08E241B0" w14:textId="77777777" w:rsidR="004603F5" w:rsidRPr="00DA020D" w:rsidRDefault="004603F5" w:rsidP="004603F5">
                                  <w:pPr>
                                    <w:ind w:right="-2" w:firstLineChars="200" w:firstLine="573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（新規申請業者は、引き続き、申請の都度実施。）</w:t>
                                  </w:r>
                                </w:p>
                                <w:p w14:paraId="08E241B1" w14:textId="77777777" w:rsidR="004603F5" w:rsidRPr="00DA020D" w:rsidRDefault="004603F5" w:rsidP="004603F5">
                                  <w:pPr>
                                    <w:ind w:right="-2" w:firstLineChars="100" w:firstLine="288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■　既存許可業者数</w:t>
                                  </w:r>
                                </w:p>
                                <w:p w14:paraId="08E241B2" w14:textId="77777777" w:rsidR="004603F5" w:rsidRPr="00DA020D" w:rsidRDefault="004603F5" w:rsidP="001B2692">
                                  <w:pPr>
                                    <w:ind w:right="-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A02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　・約３５，０００業者</w:t>
                                  </w:r>
                                </w:p>
                              </w:tc>
                            </w:tr>
                          </w:tbl>
                          <w:p w14:paraId="08E241B4" w14:textId="77777777" w:rsidR="004603F5" w:rsidRDefault="004603F5" w:rsidP="00296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19.1pt;margin-top:-.2pt;width:538pt;height:4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" fillcolor="white [3201]" strokecolor="black [3213]" strokeweight="2pt">
                <v:textbox>
                  <w:txbxContent>
                    <w:p w14:paraId="08E241A3" w14:textId="77777777" w:rsidR="004603F5" w:rsidRPr="00DA020D" w:rsidRDefault="004E767A" w:rsidP="004E767A">
                      <w:pPr>
                        <w:ind w:right="-2" w:firstLineChars="100" w:firstLine="2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◆　</w:t>
                      </w:r>
                      <w:r w:rsidR="004603F5" w:rsidRPr="00DA020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背　　景</w:t>
                      </w:r>
                    </w:p>
                    <w:p w14:paraId="08E241A4" w14:textId="77777777" w:rsidR="004E767A" w:rsidRDefault="004603F5" w:rsidP="004603F5">
                      <w:pPr>
                        <w:tabs>
                          <w:tab w:val="left" w:pos="9070"/>
                        </w:tabs>
                        <w:ind w:left="860" w:right="-2" w:hangingChars="300" w:hanging="8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A020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○　平成２６年６月の建設業法改正で、暴力団排除規定が強化されるなど、</w:t>
                      </w:r>
                    </w:p>
                    <w:p w14:paraId="08E241A5" w14:textId="77777777" w:rsidR="004E767A" w:rsidRDefault="004603F5" w:rsidP="004603F5">
                      <w:pPr>
                        <w:tabs>
                          <w:tab w:val="left" w:pos="9070"/>
                        </w:tabs>
                        <w:ind w:leftChars="300" w:left="650" w:right="-2" w:firstLineChars="100" w:firstLine="28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A020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近年、不良・不適格業者の排除が強く求められているため、昨年度から、</w:t>
                      </w:r>
                    </w:p>
                    <w:p w14:paraId="08E241A6" w14:textId="77777777" w:rsidR="004603F5" w:rsidRPr="00DA020D" w:rsidRDefault="004603F5" w:rsidP="004E767A">
                      <w:pPr>
                        <w:tabs>
                          <w:tab w:val="left" w:pos="9070"/>
                        </w:tabs>
                        <w:ind w:leftChars="300" w:left="650" w:right="-2" w:firstLineChars="100" w:firstLine="28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A020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新規許可申請業者を中心に犯罪履歴調査を実施してきました。</w:t>
                      </w:r>
                    </w:p>
                    <w:p w14:paraId="08E241A7" w14:textId="77777777" w:rsidR="004603F5" w:rsidRPr="00DA020D" w:rsidRDefault="004603F5" w:rsidP="004603F5">
                      <w:pPr>
                        <w:tabs>
                          <w:tab w:val="left" w:pos="9070"/>
                        </w:tabs>
                        <w:ind w:right="-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A020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○　その結果、相当数の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欠格要件</w:t>
                      </w:r>
                      <w:r w:rsidRPr="00DA020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に該当する犯罪履歴が判明しました。</w:t>
                      </w:r>
                    </w:p>
                    <w:tbl>
                      <w:tblPr>
                        <w:tblStyle w:val="a3"/>
                        <w:tblW w:w="0" w:type="auto"/>
                        <w:tblInd w:w="879" w:type="dxa"/>
                        <w:tblLook w:val="04A0" w:firstRow="1" w:lastRow="0" w:firstColumn="1" w:lastColumn="0" w:noHBand="0" w:noVBand="1"/>
                      </w:tblPr>
                      <w:tblGrid>
                        <w:gridCol w:w="9010"/>
                      </w:tblGrid>
                      <w:tr w:rsidR="004603F5" w:rsidRPr="00DA020D" w14:paraId="08E241AB" w14:textId="77777777" w:rsidTr="004E767A">
                        <w:trPr>
                          <w:trHeight w:val="1677"/>
                        </w:trPr>
                        <w:tc>
                          <w:tcPr>
                            <w:tcW w:w="9010" w:type="dxa"/>
                            <w:vAlign w:val="center"/>
                          </w:tcPr>
                          <w:p w14:paraId="08E241A8" w14:textId="77777777" w:rsidR="004603F5" w:rsidRPr="00DA020D" w:rsidRDefault="004603F5" w:rsidP="004603F5">
                            <w:pPr>
                              <w:ind w:right="-2" w:firstLineChars="100" w:firstLine="2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■　これまでの調査実績（Ｈ２５.５～Ｈ２６.１２）</w:t>
                            </w:r>
                          </w:p>
                          <w:p w14:paraId="08E241A9" w14:textId="77777777" w:rsidR="004603F5" w:rsidRDefault="004E767A" w:rsidP="001B2692">
                            <w:pPr>
                              <w:ind w:right="-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603F5"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・照会業者数　　　　　</w:t>
                            </w:r>
                            <w:r w:rsidR="004603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603F5"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３，４８４業者　　　　　　</w:t>
                            </w:r>
                          </w:p>
                          <w:p w14:paraId="08E241AA" w14:textId="77777777" w:rsidR="004603F5" w:rsidRPr="00DA020D" w:rsidRDefault="004603F5" w:rsidP="004E767A">
                            <w:pPr>
                              <w:ind w:right="-2" w:firstLineChars="200" w:firstLine="57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・欠格要件該当業者数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１６業者（０．５％）</w:t>
                            </w:r>
                          </w:p>
                        </w:tc>
                      </w:tr>
                    </w:tbl>
                    <w:p w14:paraId="08E241AC" w14:textId="77777777" w:rsidR="004603F5" w:rsidRPr="00DA020D" w:rsidRDefault="004E767A" w:rsidP="004603F5">
                      <w:pPr>
                        <w:ind w:right="-2" w:firstLineChars="100" w:firstLine="2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◆　</w:t>
                      </w:r>
                      <w:r w:rsidR="004603F5" w:rsidRPr="00DA020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来年度から実施する調査</w:t>
                      </w:r>
                    </w:p>
                    <w:p w14:paraId="08E241AD" w14:textId="77777777" w:rsidR="004603F5" w:rsidRPr="00DA020D" w:rsidRDefault="004603F5" w:rsidP="004603F5">
                      <w:pPr>
                        <w:ind w:right="-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A020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DA020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　調査対象を全ての許可業者に拡大します。</w:t>
                      </w:r>
                    </w:p>
                    <w:tbl>
                      <w:tblPr>
                        <w:tblStyle w:val="a3"/>
                        <w:tblW w:w="0" w:type="auto"/>
                        <w:tblInd w:w="879" w:type="dxa"/>
                        <w:tblLook w:val="04A0" w:firstRow="1" w:lastRow="0" w:firstColumn="1" w:lastColumn="0" w:noHBand="0" w:noVBand="1"/>
                      </w:tblPr>
                      <w:tblGrid>
                        <w:gridCol w:w="9010"/>
                      </w:tblGrid>
                      <w:tr w:rsidR="004603F5" w:rsidRPr="00DA020D" w14:paraId="08E241B3" w14:textId="77777777" w:rsidTr="004E767A">
                        <w:trPr>
                          <w:trHeight w:val="2030"/>
                        </w:trPr>
                        <w:tc>
                          <w:tcPr>
                            <w:tcW w:w="9010" w:type="dxa"/>
                            <w:vAlign w:val="center"/>
                          </w:tcPr>
                          <w:p w14:paraId="08E241AE" w14:textId="77777777" w:rsidR="004603F5" w:rsidRPr="00DA020D" w:rsidRDefault="004603F5" w:rsidP="004603F5">
                            <w:pPr>
                              <w:ind w:right="-2" w:firstLineChars="100" w:firstLine="2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■　調査時期（Ｈ２７～Ｈ３１年度の５年間）</w:t>
                            </w:r>
                          </w:p>
                          <w:p w14:paraId="08E241AF" w14:textId="77777777" w:rsidR="004603F5" w:rsidRDefault="004603F5" w:rsidP="001B2692">
                            <w:pPr>
                              <w:ind w:right="-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・既存許可業者　⇒　５年間で実施</w:t>
                            </w:r>
                          </w:p>
                          <w:p w14:paraId="08E241B0" w14:textId="77777777" w:rsidR="004603F5" w:rsidRPr="00DA020D" w:rsidRDefault="004603F5" w:rsidP="004603F5">
                            <w:pPr>
                              <w:ind w:right="-2" w:firstLineChars="200" w:firstLine="57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（新規申請業者は、引き続き、申請の都度実施。）</w:t>
                            </w:r>
                          </w:p>
                          <w:p w14:paraId="08E241B1" w14:textId="77777777" w:rsidR="004603F5" w:rsidRPr="00DA020D" w:rsidRDefault="004603F5" w:rsidP="004603F5">
                            <w:pPr>
                              <w:ind w:right="-2" w:firstLineChars="100" w:firstLine="2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■　既存許可業者数</w:t>
                            </w:r>
                          </w:p>
                          <w:p w14:paraId="08E241B2" w14:textId="77777777" w:rsidR="004603F5" w:rsidRPr="00DA020D" w:rsidRDefault="004603F5" w:rsidP="001B2692">
                            <w:pPr>
                              <w:ind w:right="-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02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・約３５，０００業者</w:t>
                            </w:r>
                          </w:p>
                        </w:tc>
                      </w:tr>
                    </w:tbl>
                    <w:p w14:paraId="08E241B4" w14:textId="77777777" w:rsidR="004603F5" w:rsidRDefault="004603F5" w:rsidP="002963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E24170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1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2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3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4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5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6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7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8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9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A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B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C" w14:textId="77777777" w:rsidR="004603F5" w:rsidRDefault="004603F5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E2417D" w14:textId="77777777" w:rsidR="004603F5" w:rsidRPr="00305ED5" w:rsidRDefault="00651928" w:rsidP="00DA020D">
      <w:pPr>
        <w:ind w:right="-2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</w:t>
      </w:r>
    </w:p>
    <w:p w14:paraId="08E2417E" w14:textId="77777777" w:rsidR="004603F5" w:rsidRPr="00DA020D" w:rsidRDefault="001E5AB6" w:rsidP="004603F5">
      <w:pPr>
        <w:ind w:right="-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24188" wp14:editId="08E24189">
                <wp:simplePos x="0" y="0"/>
                <wp:positionH relativeFrom="column">
                  <wp:posOffset>242570</wp:posOffset>
                </wp:positionH>
                <wp:positionV relativeFrom="paragraph">
                  <wp:posOffset>327660</wp:posOffset>
                </wp:positionV>
                <wp:extent cx="6832600" cy="12954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241B5" w14:textId="77777777" w:rsidR="0029639C" w:rsidRPr="001D10C1" w:rsidRDefault="001F26F4" w:rsidP="001E5AB6">
                            <w:pPr>
                              <w:ind w:right="-2" w:firstLineChars="100" w:firstLine="2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◆　行政処分</w:t>
                            </w:r>
                          </w:p>
                          <w:p w14:paraId="08E241B6" w14:textId="77777777" w:rsidR="001E5AB6" w:rsidRDefault="0029639C" w:rsidP="001E5AB6">
                            <w:pPr>
                              <w:ind w:right="-2" w:firstLineChars="200" w:firstLine="57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　欠格要件に該当した場合、許可を申請した業者は許可を受けることが</w:t>
                            </w:r>
                          </w:p>
                          <w:p w14:paraId="08E241B7" w14:textId="77777777" w:rsidR="0029639C" w:rsidRPr="00DA020D" w:rsidRDefault="0029639C" w:rsidP="001E5AB6">
                            <w:pPr>
                              <w:ind w:right="-2" w:firstLineChars="300" w:firstLine="8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できず、既に許可を得ている業者は許可を取り消されます。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9.1pt;margin-top:25.8pt;width:538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" fillcolor="window" strokecolor="windowText" strokeweight="2pt">
                <v:textbox>
                  <w:txbxContent>
                    <w:p w:rsidR="0029639C" w:rsidRPr="001D10C1" w:rsidRDefault="001F26F4" w:rsidP="001E5AB6">
                      <w:pPr>
                        <w:ind w:right="-2" w:firstLineChars="100" w:firstLine="2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◆　行政処分</w:t>
                      </w:r>
                    </w:p>
                    <w:p w:rsidR="001E5AB6" w:rsidRDefault="0029639C" w:rsidP="001E5AB6">
                      <w:pPr>
                        <w:ind w:right="-2" w:firstLineChars="200" w:firstLine="573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　欠格要件に該当した場合、許可を申請した業者は許可を受けることが</w:t>
                      </w:r>
                    </w:p>
                    <w:p w:rsidR="0029639C" w:rsidRPr="00DA020D" w:rsidRDefault="0029639C" w:rsidP="001E5AB6">
                      <w:pPr>
                        <w:ind w:right="-2" w:firstLineChars="300" w:firstLine="8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できず、既に許可を得ている業者は許可を取り消されます。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603F5" w:rsidRPr="00DA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08E2417F" w14:textId="77777777" w:rsidR="00DA020D" w:rsidRPr="004603F5" w:rsidRDefault="00DA020D" w:rsidP="00DA020D">
      <w:pPr>
        <w:ind w:right="-2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DA020D" w:rsidRPr="004603F5" w:rsidSect="00843B9E">
      <w:pgSz w:w="23814" w:h="16840" w:orient="landscape" w:code="8"/>
      <w:pgMar w:top="567" w:right="1418" w:bottom="567" w:left="1418" w:header="851" w:footer="992" w:gutter="0"/>
      <w:cols w:space="425"/>
      <w:docGrid w:type="linesAndChars" w:linePitch="29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2418C" w14:textId="77777777" w:rsidR="003F2DB3" w:rsidRDefault="003F2DB3" w:rsidP="00903D18">
      <w:r>
        <w:separator/>
      </w:r>
    </w:p>
  </w:endnote>
  <w:endnote w:type="continuationSeparator" w:id="0">
    <w:p w14:paraId="08E2418D" w14:textId="77777777" w:rsidR="003F2DB3" w:rsidRDefault="003F2DB3" w:rsidP="0090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2418A" w14:textId="77777777" w:rsidR="003F2DB3" w:rsidRDefault="003F2DB3" w:rsidP="00903D18">
      <w:r>
        <w:separator/>
      </w:r>
    </w:p>
  </w:footnote>
  <w:footnote w:type="continuationSeparator" w:id="0">
    <w:p w14:paraId="08E2418B" w14:textId="77777777" w:rsidR="003F2DB3" w:rsidRDefault="003F2DB3" w:rsidP="0090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0D"/>
    <w:rsid w:val="000A785F"/>
    <w:rsid w:val="000D3D7B"/>
    <w:rsid w:val="000D61CD"/>
    <w:rsid w:val="001D10C1"/>
    <w:rsid w:val="001E5AB6"/>
    <w:rsid w:val="001F26F4"/>
    <w:rsid w:val="001F2867"/>
    <w:rsid w:val="0029639C"/>
    <w:rsid w:val="00305ED5"/>
    <w:rsid w:val="003F2DB3"/>
    <w:rsid w:val="004603F5"/>
    <w:rsid w:val="004E32A5"/>
    <w:rsid w:val="004E767A"/>
    <w:rsid w:val="00580549"/>
    <w:rsid w:val="005D2D02"/>
    <w:rsid w:val="00651928"/>
    <w:rsid w:val="00667E53"/>
    <w:rsid w:val="007223BD"/>
    <w:rsid w:val="00813C18"/>
    <w:rsid w:val="00843B9E"/>
    <w:rsid w:val="0085141B"/>
    <w:rsid w:val="00892739"/>
    <w:rsid w:val="00903D18"/>
    <w:rsid w:val="00965619"/>
    <w:rsid w:val="00B01A2A"/>
    <w:rsid w:val="00D0176E"/>
    <w:rsid w:val="00D44765"/>
    <w:rsid w:val="00D744FE"/>
    <w:rsid w:val="00DA020D"/>
    <w:rsid w:val="00E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24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5E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D18"/>
  </w:style>
  <w:style w:type="paragraph" w:styleId="a8">
    <w:name w:val="footer"/>
    <w:basedOn w:val="a"/>
    <w:link w:val="a9"/>
    <w:uiPriority w:val="99"/>
    <w:unhideWhenUsed/>
    <w:rsid w:val="00903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5E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D18"/>
  </w:style>
  <w:style w:type="paragraph" w:styleId="a8">
    <w:name w:val="footer"/>
    <w:basedOn w:val="a"/>
    <w:link w:val="a9"/>
    <w:uiPriority w:val="99"/>
    <w:unhideWhenUsed/>
    <w:rsid w:val="00903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3501-34E0-4BF1-85DE-3A7B6D078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5CDC6-F305-4A7A-9D8D-94876A9F7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94490-72EB-49AC-8B4A-AB5863653923}">
  <ds:schemaRefs>
    <ds:schemaRef ds:uri="46689e31-b03d-4afa-a735-a1f8d7beadb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8D46562-E816-4ECF-A207-8596EEAF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正博</dc:creator>
  <cp:lastModifiedBy>西川　高代</cp:lastModifiedBy>
  <cp:revision>15</cp:revision>
  <cp:lastPrinted>2015-03-16T07:56:00Z</cp:lastPrinted>
  <dcterms:created xsi:type="dcterms:W3CDTF">2015-03-16T00:38:00Z</dcterms:created>
  <dcterms:modified xsi:type="dcterms:W3CDTF">2015-03-20T03:02:00Z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</Properties>
</file>