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1A" w:rsidRPr="001607FA" w:rsidRDefault="00EF38B7" w:rsidP="00333607">
      <w:pPr>
        <w:spacing w:line="360" w:lineRule="exact"/>
        <w:rPr>
          <w:rFonts w:ascii="HG創英角ｺﾞｼｯｸUB" w:eastAsia="HG創英角ｺﾞｼｯｸUB" w:hAnsi="HG創英角ｺﾞｼｯｸUB"/>
          <w:sz w:val="32"/>
          <w:szCs w:val="32"/>
        </w:rPr>
      </w:pPr>
      <w:r w:rsidRPr="00C348B9">
        <w:rPr>
          <w:rFonts w:ascii="HG創英角ｺﾞｼｯｸUB" w:eastAsia="HG創英角ｺﾞｼｯｸUB" w:hAnsi="HG創英角ｺﾞｼｯｸUB" w:hint="eastAsia"/>
          <w:sz w:val="32"/>
          <w:szCs w:val="32"/>
        </w:rPr>
        <w:t>薬局</w:t>
      </w:r>
      <w:r w:rsidRPr="001607FA">
        <w:rPr>
          <w:rFonts w:ascii="HG創英角ｺﾞｼｯｸUB" w:eastAsia="HG創英角ｺﾞｼｯｸUB" w:hAnsi="HG創英角ｺﾞｼｯｸUB" w:hint="eastAsia"/>
          <w:sz w:val="32"/>
          <w:szCs w:val="32"/>
        </w:rPr>
        <w:t>薬剤師向け</w:t>
      </w:r>
      <w:r w:rsidR="008867EA" w:rsidRPr="001607FA">
        <w:rPr>
          <w:rFonts w:ascii="HG創英角ｺﾞｼｯｸUB" w:eastAsia="HG創英角ｺﾞｼｯｸUB" w:hAnsi="HG創英角ｺﾞｼｯｸUB" w:hint="eastAsia"/>
          <w:sz w:val="32"/>
          <w:szCs w:val="32"/>
        </w:rPr>
        <w:t>服薬</w:t>
      </w:r>
      <w:r w:rsidR="00943F42" w:rsidRPr="001607FA">
        <w:rPr>
          <w:rFonts w:ascii="HG創英角ｺﾞｼｯｸUB" w:eastAsia="HG創英角ｺﾞｼｯｸUB" w:hAnsi="HG創英角ｺﾞｼｯｸUB" w:hint="eastAsia"/>
          <w:sz w:val="32"/>
          <w:szCs w:val="32"/>
        </w:rPr>
        <w:t>指導・残薬リスク啓発</w:t>
      </w:r>
      <w:r w:rsidRPr="001607FA">
        <w:rPr>
          <w:rFonts w:ascii="HG創英角ｺﾞｼｯｸUB" w:eastAsia="HG創英角ｺﾞｼｯｸUB" w:hAnsi="HG創英角ｺﾞｼｯｸUB" w:hint="eastAsia"/>
          <w:sz w:val="32"/>
          <w:szCs w:val="32"/>
        </w:rPr>
        <w:t>マニュアル</w:t>
      </w:r>
    </w:p>
    <w:p w:rsidR="00EF38B7" w:rsidRPr="001607FA" w:rsidRDefault="00EF38B7" w:rsidP="003736C4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024BC" w:rsidRPr="007D39B2" w:rsidRDefault="007024BC" w:rsidP="003736C4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本資料は、</w:t>
      </w:r>
      <w:r w:rsidR="006E6CF6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薬局薬剤師が</w:t>
      </w:r>
      <w:r w:rsidR="00282A59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服薬状況の確認を行った結果、</w:t>
      </w:r>
      <w:r w:rsidR="00943F42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服薬に問題がある</w:t>
      </w:r>
      <w:r w:rsidR="00282A59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と思われる</w:t>
      </w:r>
      <w:r w:rsidR="00943F42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患者に</w:t>
      </w:r>
      <w:r w:rsidR="00943F42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282A59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残薬のリスク</w:t>
      </w:r>
      <w:r w:rsidR="006E6CF6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などを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啓発</w:t>
      </w:r>
      <w:r w:rsidR="006E6CF6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ためのマニュアルです。</w:t>
      </w:r>
    </w:p>
    <w:p w:rsidR="007024BC" w:rsidRPr="007D39B2" w:rsidRDefault="007024BC" w:rsidP="003736C4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F38B7" w:rsidRPr="007D39B2" w:rsidRDefault="00EF38B7" w:rsidP="00303DA4">
      <w:pPr>
        <w:spacing w:beforeLines="20" w:before="72" w:line="24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D39B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取り組み方</w:t>
      </w:r>
    </w:p>
    <w:p w:rsidR="0019237B" w:rsidRPr="007D39B2" w:rsidRDefault="0019237B" w:rsidP="00303DA4">
      <w:pPr>
        <w:spacing w:beforeLines="20" w:before="72"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74619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すべ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ての患者に対し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43F42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服薬指導を行い、併せて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「残薬のリスク」「医薬品の保管方法」「服薬遵守」の啓発を行ってください。特に、残薬が多い患者は、適正に医薬品を服用できていない可能性が高いため、注意が必要になります。</w:t>
      </w:r>
    </w:p>
    <w:p w:rsidR="0019237B" w:rsidRPr="007D39B2" w:rsidRDefault="0019237B" w:rsidP="00303DA4">
      <w:pPr>
        <w:spacing w:beforeLines="20" w:before="72"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なお、残薬の調整を行う場合は、患者の同意を得た上で、かかりつけ医と調整のうえ、行ってください。</w:t>
      </w:r>
    </w:p>
    <w:p w:rsidR="00EF38B7" w:rsidRPr="007D39B2" w:rsidRDefault="00EF38B7" w:rsidP="003736C4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F38B7" w:rsidRPr="007D39B2" w:rsidRDefault="005763FC" w:rsidP="00303DA4">
      <w:pPr>
        <w:spacing w:beforeLines="20" w:before="72"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①　</w:t>
      </w:r>
      <w:r w:rsidR="00211052" w:rsidRPr="007D39B2">
        <w:rPr>
          <w:rFonts w:asciiTheme="majorEastAsia" w:eastAsiaTheme="majorEastAsia" w:hAnsiTheme="majorEastAsia" w:hint="eastAsia"/>
          <w:b/>
          <w:sz w:val="24"/>
          <w:szCs w:val="24"/>
        </w:rPr>
        <w:t>自己紹介、</w:t>
      </w:r>
      <w:r w:rsidR="00EF38B7" w:rsidRPr="007D39B2">
        <w:rPr>
          <w:rFonts w:asciiTheme="majorEastAsia" w:eastAsiaTheme="majorEastAsia" w:hAnsiTheme="majorEastAsia" w:hint="eastAsia"/>
          <w:b/>
          <w:sz w:val="24"/>
          <w:szCs w:val="24"/>
        </w:rPr>
        <w:t>声のかけ方</w:t>
      </w:r>
    </w:p>
    <w:p w:rsidR="00EF38B7" w:rsidRPr="007D39B2" w:rsidRDefault="00EF38B7" w:rsidP="00303DA4">
      <w:pPr>
        <w:spacing w:beforeLines="20" w:before="72"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24888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処方せん受付時に</w:t>
      </w:r>
      <w:r w:rsidR="00B24D85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867EA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お薬の飲み忘れはありませんか</w:t>
      </w:r>
      <w:r w:rsidR="00B24D85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？」</w:t>
      </w:r>
      <w:r w:rsidR="00B71D03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867EA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お薬は残っていませんか</w:t>
      </w:r>
      <w:r w:rsidR="00B71D03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？」</w:t>
      </w:r>
      <w:r w:rsidR="00B24D85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と最初に声をかけてください。</w:t>
      </w:r>
      <w:r w:rsidR="00E571DA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</w:p>
    <w:p w:rsidR="00E571DA" w:rsidRPr="007D39B2" w:rsidRDefault="00E571DA" w:rsidP="00303DA4">
      <w:pPr>
        <w:spacing w:beforeLines="20" w:before="72" w:line="2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B01FB" w:rsidRPr="007D39B2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7D39B2">
        <w:rPr>
          <w:rFonts w:ascii="HG丸ｺﾞｼｯｸM-PRO" w:eastAsia="HG丸ｺﾞｼｯｸM-PRO" w:hAnsi="HG丸ｺﾞｼｯｸM-PRO" w:hint="eastAsia"/>
          <w:sz w:val="22"/>
          <w:szCs w:val="24"/>
        </w:rPr>
        <w:t>顔なじみでない方に対しては、自己紹介（薬剤師であること、名前等）から始めてください。</w:t>
      </w:r>
    </w:p>
    <w:p w:rsidR="0019237B" w:rsidRPr="007D39B2" w:rsidRDefault="0060441D" w:rsidP="00303DA4">
      <w:pPr>
        <w:spacing w:beforeLines="20" w:before="72" w:line="240" w:lineRule="exact"/>
        <w:ind w:left="240" w:hangingChars="100" w:hanging="240"/>
        <w:rPr>
          <w:rFonts w:ascii="HG丸ｺﾞｼｯｸM-PRO" w:eastAsia="HG丸ｺﾞｼｯｸM-PRO" w:hAnsi="HG丸ｺﾞｼｯｸM-PRO"/>
          <w:sz w:val="22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D39B2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19237B" w:rsidRPr="007D39B2">
        <w:rPr>
          <w:rFonts w:ascii="HG丸ｺﾞｼｯｸM-PRO" w:eastAsia="HG丸ｺﾞｼｯｸM-PRO" w:hAnsi="HG丸ｺﾞｼｯｸM-PRO" w:hint="eastAsia"/>
          <w:sz w:val="22"/>
          <w:szCs w:val="24"/>
        </w:rPr>
        <w:t>啓発を開始するときは、プライバシーに配慮して行ってください。</w:t>
      </w:r>
    </w:p>
    <w:p w:rsidR="00EF38B7" w:rsidRPr="007D39B2" w:rsidRDefault="00EF38B7" w:rsidP="003736C4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F38B7" w:rsidRPr="007D39B2" w:rsidRDefault="005763FC" w:rsidP="00303DA4">
      <w:pPr>
        <w:spacing w:beforeLines="20" w:before="72"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②　</w:t>
      </w:r>
      <w:r w:rsidR="009C7DD7" w:rsidRPr="007D39B2">
        <w:rPr>
          <w:rFonts w:asciiTheme="majorEastAsia" w:eastAsiaTheme="majorEastAsia" w:hAnsiTheme="majorEastAsia" w:hint="eastAsia"/>
          <w:b/>
          <w:sz w:val="24"/>
          <w:szCs w:val="24"/>
        </w:rPr>
        <w:t>服用薬の確認</w:t>
      </w:r>
    </w:p>
    <w:p w:rsidR="008867EA" w:rsidRPr="007D39B2" w:rsidRDefault="00EF38B7" w:rsidP="00303DA4">
      <w:pPr>
        <w:spacing w:beforeLines="20" w:before="72"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71D03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まずは、</w:t>
      </w:r>
      <w:r w:rsidR="00F61FAC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薬歴や</w:t>
      </w:r>
      <w:r w:rsidR="008867EA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お薬手帳を確認し、</w:t>
      </w:r>
      <w:r w:rsidR="00096509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服薬履歴や</w:t>
      </w:r>
      <w:r w:rsidR="008867EA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他の薬局</w:t>
      </w:r>
      <w:r w:rsidR="009C7DD7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や医療機関</w:t>
      </w:r>
      <w:r w:rsidR="008867EA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で薬をもらっていないかを確認してください。</w:t>
      </w:r>
    </w:p>
    <w:p w:rsidR="009C7DD7" w:rsidRPr="007D39B2" w:rsidRDefault="009C7DD7" w:rsidP="00303DA4">
      <w:pPr>
        <w:spacing w:beforeLines="20" w:before="72" w:line="240" w:lineRule="exact"/>
        <w:ind w:left="240" w:hangingChars="100" w:hanging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63FC" w:rsidRPr="007D39B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○</w:t>
      </w:r>
      <w:r w:rsidR="00616C0B" w:rsidRPr="007D39B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お薬手帳のない方・１冊にまとめていない方</w:t>
      </w:r>
    </w:p>
    <w:p w:rsidR="009C7DD7" w:rsidRPr="007D39B2" w:rsidRDefault="009C7DD7" w:rsidP="00303DA4">
      <w:pPr>
        <w:spacing w:beforeLines="20" w:before="72"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お薬手帳のメリット（飲み合わせの確認や副作用の防止</w:t>
      </w:r>
      <w:r w:rsidR="00F61FAC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、災害対応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等）を説明し、お薬手帳を１冊にまとめるよう勧めてください。</w:t>
      </w:r>
    </w:p>
    <w:p w:rsidR="009C7DD7" w:rsidRPr="007D39B2" w:rsidRDefault="009C7DD7" w:rsidP="003736C4">
      <w:pPr>
        <w:spacing w:line="16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763FC" w:rsidRPr="007D39B2" w:rsidRDefault="005763FC" w:rsidP="00303DA4">
      <w:pPr>
        <w:spacing w:beforeLines="20" w:before="72"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③　</w:t>
      </w:r>
      <w:r w:rsidRPr="007D39B2">
        <w:rPr>
          <w:rFonts w:asciiTheme="majorEastAsia" w:eastAsiaTheme="majorEastAsia" w:hAnsiTheme="majorEastAsia" w:hint="eastAsia"/>
          <w:b/>
          <w:sz w:val="24"/>
          <w:szCs w:val="24"/>
        </w:rPr>
        <w:t>服薬指導</w:t>
      </w:r>
    </w:p>
    <w:p w:rsidR="00D33354" w:rsidRPr="007D39B2" w:rsidRDefault="005763FC" w:rsidP="00303DA4">
      <w:pPr>
        <w:spacing w:beforeLines="20" w:before="72" w:line="240" w:lineRule="exact"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7D39B2">
        <w:rPr>
          <w:rFonts w:asciiTheme="majorEastAsia" w:eastAsiaTheme="majorEastAsia" w:hAnsiTheme="majorEastAsia" w:hint="eastAsia"/>
          <w:b/>
          <w:sz w:val="24"/>
          <w:szCs w:val="24"/>
        </w:rPr>
        <w:t>ア．</w:t>
      </w:r>
      <w:r w:rsidR="0010167D" w:rsidRPr="007D39B2">
        <w:rPr>
          <w:rFonts w:asciiTheme="majorEastAsia" w:eastAsiaTheme="majorEastAsia" w:hAnsiTheme="majorEastAsia" w:hint="eastAsia"/>
          <w:b/>
          <w:sz w:val="24"/>
          <w:szCs w:val="24"/>
        </w:rPr>
        <w:t>服薬状況の確認</w:t>
      </w:r>
    </w:p>
    <w:p w:rsidR="000E4972" w:rsidRPr="007D39B2" w:rsidRDefault="008867EA" w:rsidP="00005F0E">
      <w:pPr>
        <w:spacing w:beforeLines="20" w:before="72" w:line="240" w:lineRule="exact"/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薬の飲み残しの有無</w:t>
      </w:r>
      <w:r w:rsidR="00B71D03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を確認してください。</w:t>
      </w:r>
      <w:r w:rsidR="00005F0E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また、併せて通常業務</w:t>
      </w:r>
      <w:r w:rsidR="00124888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005F0E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服薬指導を行ってください。</w:t>
      </w:r>
    </w:p>
    <w:p w:rsidR="005763FC" w:rsidRPr="007D39B2" w:rsidRDefault="005763FC" w:rsidP="00303DA4">
      <w:pPr>
        <w:spacing w:beforeLines="20" w:before="72"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7D39B2">
        <w:rPr>
          <w:rFonts w:asciiTheme="majorEastAsia" w:eastAsiaTheme="majorEastAsia" w:hAnsiTheme="majorEastAsia" w:hint="eastAsia"/>
          <w:b/>
          <w:sz w:val="24"/>
          <w:szCs w:val="24"/>
        </w:rPr>
        <w:t>ａ．服薬良好（残薬なし）</w:t>
      </w:r>
    </w:p>
    <w:p w:rsidR="003736C4" w:rsidRPr="007D39B2" w:rsidRDefault="005763FC" w:rsidP="003736C4">
      <w:pPr>
        <w:spacing w:beforeLines="20" w:before="72" w:line="240" w:lineRule="exact"/>
        <w:ind w:left="1176" w:hangingChars="490" w:hanging="1176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・症状安定：</w:t>
      </w:r>
      <w:r w:rsidR="003736C4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指示どおり服用を続けてください。もし、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薬を減らしたい場合は、</w:t>
      </w:r>
      <w:r w:rsidR="003736C4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（症状改善）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自己判断</w:t>
      </w:r>
      <w:r w:rsidR="00A76334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で服薬を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中止せず、必</w:t>
      </w:r>
      <w:r w:rsidR="003736C4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ずかかりつけ医に相談するように</w:t>
      </w:r>
    </w:p>
    <w:p w:rsidR="005763FC" w:rsidRPr="007D39B2" w:rsidRDefault="003736C4" w:rsidP="003736C4">
      <w:pPr>
        <w:spacing w:line="240" w:lineRule="exact"/>
        <w:ind w:leftChars="572" w:left="1201" w:firstLineChars="590" w:firstLine="1416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伝えてく</w:t>
      </w:r>
      <w:r w:rsidR="005763FC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ださい。</w:t>
      </w:r>
    </w:p>
    <w:p w:rsidR="005763FC" w:rsidRPr="007D39B2" w:rsidRDefault="005763FC" w:rsidP="00303DA4">
      <w:pPr>
        <w:spacing w:beforeLines="20" w:before="72" w:line="240" w:lineRule="exact"/>
        <w:ind w:left="2640" w:hangingChars="1100" w:hanging="26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・症状悪化：服薬しているにもかかわらず、症状が悪化（改善されない）場合は、かかりつけ医へ服用薬を持参し、相談するように伝えてください。</w:t>
      </w:r>
    </w:p>
    <w:p w:rsidR="005763FC" w:rsidRPr="007D39B2" w:rsidRDefault="005763FC" w:rsidP="00303DA4">
      <w:pPr>
        <w:spacing w:beforeLines="20" w:before="72"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7D39B2">
        <w:rPr>
          <w:rFonts w:asciiTheme="majorEastAsia" w:eastAsiaTheme="majorEastAsia" w:hAnsiTheme="majorEastAsia" w:hint="eastAsia"/>
          <w:b/>
          <w:sz w:val="24"/>
          <w:szCs w:val="24"/>
        </w:rPr>
        <w:t>ｂ．</w:t>
      </w:r>
      <w:r w:rsidR="00A0459E" w:rsidRPr="007D39B2">
        <w:rPr>
          <w:rFonts w:asciiTheme="majorEastAsia" w:eastAsiaTheme="majorEastAsia" w:hAnsiTheme="majorEastAsia" w:hint="eastAsia"/>
          <w:b/>
          <w:sz w:val="24"/>
          <w:szCs w:val="24"/>
        </w:rPr>
        <w:t>服薬に問題あり（残薬あり）・服薬状況が</w:t>
      </w:r>
      <w:r w:rsidR="000A45F3" w:rsidRPr="007D39B2">
        <w:rPr>
          <w:rFonts w:asciiTheme="majorEastAsia" w:eastAsiaTheme="majorEastAsia" w:hAnsiTheme="majorEastAsia" w:hint="eastAsia"/>
          <w:b/>
          <w:sz w:val="24"/>
          <w:szCs w:val="24"/>
        </w:rPr>
        <w:t>不明（把握できない）</w:t>
      </w:r>
    </w:p>
    <w:p w:rsidR="006D3B30" w:rsidRPr="007D39B2" w:rsidRDefault="006D3B30" w:rsidP="00303DA4">
      <w:pPr>
        <w:spacing w:beforeLines="20" w:before="72"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残薬のリスクについて、個々にあった説明を</w:t>
      </w:r>
      <w:r w:rsidR="0019237B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丁寧に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行ってください。</w:t>
      </w:r>
    </w:p>
    <w:p w:rsidR="006D3B30" w:rsidRPr="007D39B2" w:rsidRDefault="006D3B30" w:rsidP="00303DA4">
      <w:pPr>
        <w:spacing w:beforeLines="20" w:before="72"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1E499" wp14:editId="527B7FD9">
                <wp:simplePos x="0" y="0"/>
                <wp:positionH relativeFrom="column">
                  <wp:posOffset>622934</wp:posOffset>
                </wp:positionH>
                <wp:positionV relativeFrom="paragraph">
                  <wp:posOffset>-1270</wp:posOffset>
                </wp:positionV>
                <wp:extent cx="5572125" cy="8191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49.05pt;margin-top:-.1pt;width:438.7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" filled="f" strokecolor="black [3213]" strokeweight="1pt">
                <v:stroke dashstyle="dash"/>
              </v:rect>
            </w:pict>
          </mc:Fallback>
        </mc:AlternateConten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【残薬のリスク】</w:t>
      </w:r>
      <w:r w:rsidR="00A0459E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○　症状の悪化</w:t>
      </w:r>
    </w:p>
    <w:p w:rsidR="006D3B30" w:rsidRPr="007D39B2" w:rsidRDefault="006D3B30" w:rsidP="00303DA4">
      <w:pPr>
        <w:spacing w:beforeLines="20" w:before="72"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A0459E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○　正確な診断が困難　→　より強い薬（副作用発生リスク）</w:t>
      </w:r>
    </w:p>
    <w:p w:rsidR="006D3B30" w:rsidRPr="007D39B2" w:rsidRDefault="006D3B30" w:rsidP="00303DA4">
      <w:pPr>
        <w:spacing w:beforeLines="20" w:before="72"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A0459E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○　家族の誤飲</w:t>
      </w:r>
    </w:p>
    <w:p w:rsidR="006D3B30" w:rsidRPr="007D39B2" w:rsidRDefault="006D3B30" w:rsidP="00303DA4">
      <w:pPr>
        <w:spacing w:beforeLines="20" w:before="72"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A0459E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○　（症状悪化・副作用等による）医療費の増加</w:t>
      </w:r>
    </w:p>
    <w:p w:rsidR="003736C4" w:rsidRPr="007D39B2" w:rsidRDefault="003736C4" w:rsidP="003736C4">
      <w:pPr>
        <w:spacing w:beforeLines="80" w:before="288" w:line="240" w:lineRule="exact"/>
        <w:ind w:leftChars="500" w:left="105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849DEF" wp14:editId="5EABB3A9">
                <wp:simplePos x="0" y="0"/>
                <wp:positionH relativeFrom="column">
                  <wp:posOffset>556260</wp:posOffset>
                </wp:positionH>
                <wp:positionV relativeFrom="paragraph">
                  <wp:posOffset>125730</wp:posOffset>
                </wp:positionV>
                <wp:extent cx="5591175" cy="8763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43.8pt;margin-top:9.9pt;width:440.2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" filled="f" strokecolor="#243f60 [1604]" strokeweight="2pt"/>
            </w:pict>
          </mc:Fallback>
        </mc:AlternateConten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ブラウンバッグ（お薬バッグ）の配布や患者宅を訪問する等、飲み忘れの状況・原因を把握し、残薬対策と服薬遵守の徹底を行ってください。</w:t>
      </w:r>
    </w:p>
    <w:p w:rsidR="003736C4" w:rsidRPr="007D39B2" w:rsidRDefault="003736C4" w:rsidP="003736C4">
      <w:pPr>
        <w:spacing w:beforeLines="50" w:before="180" w:line="240" w:lineRule="exact"/>
        <w:ind w:leftChars="500" w:left="105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E425C" wp14:editId="50148B47">
                <wp:simplePos x="0" y="0"/>
                <wp:positionH relativeFrom="column">
                  <wp:posOffset>3042285</wp:posOffset>
                </wp:positionH>
                <wp:positionV relativeFrom="paragraph">
                  <wp:posOffset>10795</wp:posOffset>
                </wp:positionV>
                <wp:extent cx="484632" cy="257175"/>
                <wp:effectExtent l="38100" t="0" r="0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239.55pt;margin-top:.85pt;width:38.15pt;height:2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" adj="10800" fillcolor="#4f81bd [3204]" strokecolor="#243f60 [1604]" strokeweight="2pt"/>
            </w:pict>
          </mc:Fallback>
        </mc:AlternateContent>
      </w:r>
    </w:p>
    <w:p w:rsidR="003736C4" w:rsidRPr="007D39B2" w:rsidRDefault="003736C4" w:rsidP="003736C4">
      <w:pPr>
        <w:spacing w:beforeLines="20" w:before="72" w:line="240" w:lineRule="exact"/>
        <w:ind w:leftChars="1000" w:left="25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次ページのモデル事業（薬局における残薬調整）を参考。</w:t>
      </w:r>
    </w:p>
    <w:p w:rsidR="0019237B" w:rsidRPr="007D39B2" w:rsidRDefault="0019237B" w:rsidP="00A0459E">
      <w:pPr>
        <w:spacing w:beforeLines="80" w:before="288" w:line="240" w:lineRule="exact"/>
        <w:ind w:leftChars="100" w:left="210"/>
        <w:rPr>
          <w:rFonts w:asciiTheme="majorEastAsia" w:eastAsiaTheme="majorEastAsia" w:hAnsiTheme="majorEastAsia"/>
          <w:b/>
          <w:sz w:val="24"/>
          <w:szCs w:val="24"/>
        </w:rPr>
      </w:pPr>
      <w:r w:rsidRPr="007D39B2">
        <w:rPr>
          <w:rFonts w:asciiTheme="majorEastAsia" w:eastAsiaTheme="majorEastAsia" w:hAnsiTheme="majorEastAsia" w:hint="eastAsia"/>
          <w:b/>
          <w:sz w:val="24"/>
          <w:szCs w:val="24"/>
        </w:rPr>
        <w:t>イ．お薬</w:t>
      </w:r>
      <w:r w:rsidR="0038787F" w:rsidRPr="007D39B2">
        <w:rPr>
          <w:rFonts w:asciiTheme="majorEastAsia" w:eastAsiaTheme="majorEastAsia" w:hAnsiTheme="majorEastAsia" w:hint="eastAsia"/>
          <w:b/>
          <w:sz w:val="24"/>
          <w:szCs w:val="24"/>
        </w:rPr>
        <w:t>を飲み忘れないための工夫を</w:t>
      </w:r>
      <w:r w:rsidRPr="007D39B2">
        <w:rPr>
          <w:rFonts w:asciiTheme="majorEastAsia" w:eastAsiaTheme="majorEastAsia" w:hAnsiTheme="majorEastAsia" w:hint="eastAsia"/>
          <w:b/>
          <w:sz w:val="24"/>
          <w:szCs w:val="24"/>
        </w:rPr>
        <w:t>啓発</w:t>
      </w:r>
      <w:r w:rsidR="0038787F" w:rsidRPr="007D39B2">
        <w:rPr>
          <w:rFonts w:asciiTheme="majorEastAsia" w:eastAsiaTheme="majorEastAsia" w:hAnsiTheme="majorEastAsia" w:hint="eastAsia"/>
          <w:b/>
          <w:sz w:val="24"/>
          <w:szCs w:val="24"/>
        </w:rPr>
        <w:t>（平成２７年度実施した残薬調査結果から）</w:t>
      </w:r>
    </w:p>
    <w:p w:rsidR="0019237B" w:rsidRPr="001607FA" w:rsidRDefault="0019237B" w:rsidP="00303DA4">
      <w:pPr>
        <w:spacing w:beforeLines="20" w:before="72" w:line="2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736C4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自宅で薬を保管する場合は、１か所にまとめておくとで飲み忘れを減らすことができます。また、飲み忘れを防止するための工夫として、一包化</w:t>
      </w:r>
      <w:r w:rsidR="003736C4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やお薬カレンダーなどを利用することも有効です。</w:t>
      </w:r>
    </w:p>
    <w:p w:rsidR="00005F0E" w:rsidRPr="001607FA" w:rsidRDefault="00005F0E" w:rsidP="006D3B30">
      <w:pPr>
        <w:spacing w:beforeLines="20" w:before="72" w:line="320" w:lineRule="exact"/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19237B" w:rsidRPr="001607FA" w:rsidRDefault="0019237B" w:rsidP="0091515D">
      <w:pPr>
        <w:spacing w:line="360" w:lineRule="exact"/>
        <w:rPr>
          <w:rFonts w:ascii="HG創英角ｺﾞｼｯｸUB" w:eastAsia="HG創英角ｺﾞｼｯｸUB" w:hAnsi="HG創英角ｺﾞｼｯｸUB"/>
          <w:color w:val="FFFFFF" w:themeColor="background1"/>
          <w:sz w:val="28"/>
          <w:szCs w:val="24"/>
        </w:rPr>
      </w:pPr>
      <w:r w:rsidRPr="001607FA">
        <w:rPr>
          <w:rFonts w:ascii="HG創英角ｺﾞｼｯｸUB" w:eastAsia="HG創英角ｺﾞｼｯｸUB" w:hAnsi="HG創英角ｺﾞｼｯｸUB" w:hint="eastAsia"/>
          <w:color w:val="FFFFFF" w:themeColor="background1"/>
          <w:sz w:val="28"/>
          <w:szCs w:val="24"/>
          <w:highlight w:val="black"/>
        </w:rPr>
        <w:t>モデル事業（薬局における</w:t>
      </w:r>
      <w:r w:rsidR="00FE7249" w:rsidRPr="001607FA">
        <w:rPr>
          <w:rFonts w:ascii="HG創英角ｺﾞｼｯｸUB" w:eastAsia="HG創英角ｺﾞｼｯｸUB" w:hAnsi="HG創英角ｺﾞｼｯｸUB" w:hint="eastAsia"/>
          <w:color w:val="FFFFFF" w:themeColor="background1"/>
          <w:sz w:val="28"/>
          <w:szCs w:val="24"/>
          <w:highlight w:val="black"/>
        </w:rPr>
        <w:t>服薬管理</w:t>
      </w:r>
      <w:r w:rsidRPr="001607FA">
        <w:rPr>
          <w:rFonts w:ascii="HG創英角ｺﾞｼｯｸUB" w:eastAsia="HG創英角ｺﾞｼｯｸUB" w:hAnsi="HG創英角ｺﾞｼｯｸUB" w:hint="eastAsia"/>
          <w:color w:val="FFFFFF" w:themeColor="background1"/>
          <w:sz w:val="28"/>
          <w:szCs w:val="24"/>
          <w:highlight w:val="black"/>
        </w:rPr>
        <w:t>）</w:t>
      </w:r>
    </w:p>
    <w:p w:rsidR="0019237B" w:rsidRPr="001607FA" w:rsidRDefault="0019237B" w:rsidP="0019237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E6CF6" w:rsidRPr="001607FA" w:rsidRDefault="00EC0ED5" w:rsidP="006E6CF6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本モデル事業は、</w:t>
      </w:r>
      <w:r w:rsidR="00943F42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マニュアル</w:t>
      </w:r>
      <w:r w:rsidR="00696CB8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に基づき</w:t>
      </w: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服薬に問題がある患者</w:t>
      </w:r>
      <w:r w:rsidR="006E6CF6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の内、主に</w:t>
      </w:r>
      <w:r w:rsidR="006E6CF6" w:rsidRPr="001607F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慢性疾患をもった１年以上通院している患者</w:t>
      </w: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E6CF6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対象</w:t>
      </w:r>
      <w:r w:rsidR="00F302FE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6E6CF6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、以下のとおり取り組んでください。</w:t>
      </w:r>
    </w:p>
    <w:p w:rsidR="0019237B" w:rsidRPr="001607FA" w:rsidRDefault="0019237B" w:rsidP="0019237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03DA4" w:rsidRPr="00931D19" w:rsidRDefault="006D3B30" w:rsidP="00303DA4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237B" w:rsidRPr="00931D19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Pr="00931D19">
        <w:rPr>
          <w:rFonts w:asciiTheme="majorEastAsia" w:eastAsiaTheme="majorEastAsia" w:hAnsiTheme="majorEastAsia" w:hint="eastAsia"/>
          <w:b/>
          <w:sz w:val="24"/>
          <w:szCs w:val="24"/>
        </w:rPr>
        <w:t>服薬状況の確認</w:t>
      </w:r>
    </w:p>
    <w:p w:rsidR="00A0459E" w:rsidRPr="007D39B2" w:rsidRDefault="00A0459E" w:rsidP="00A0459E">
      <w:pPr>
        <w:spacing w:line="320" w:lineRule="exact"/>
        <w:ind w:firstLineChars="300" w:firstLine="7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ブラウンバッグ（お薬バッグ）を配布し、家に残っている薬を全て薬局へ持っ</w:t>
      </w:r>
    </w:p>
    <w:p w:rsidR="00A0459E" w:rsidRPr="007D39B2" w:rsidRDefault="00A0459E" w:rsidP="00A0459E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てくるよう説明＊</w:t>
      </w:r>
    </w:p>
    <w:p w:rsidR="00A0459E" w:rsidRPr="007D39B2" w:rsidRDefault="00A0459E" w:rsidP="00A0459E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＊：家に残っている薬（次の場所などを確認）</w:t>
      </w:r>
    </w:p>
    <w:p w:rsidR="00F573DB" w:rsidRPr="007D39B2" w:rsidRDefault="00A0459E" w:rsidP="00A0459E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冷蔵庫の中　　</w:t>
      </w:r>
      <w:r w:rsidR="00F573DB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="00495DF0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ピルケースの中</w:t>
      </w:r>
    </w:p>
    <w:p w:rsidR="00495DF0" w:rsidRPr="007D39B2" w:rsidRDefault="00495DF0" w:rsidP="00931D19">
      <w:pPr>
        <w:spacing w:line="320" w:lineRule="exact"/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□ 缶・ビン・かご（居間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台所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玄関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寝室）</w:t>
      </w:r>
    </w:p>
    <w:p w:rsidR="00E03C1B" w:rsidRPr="007D39B2" w:rsidRDefault="00E03C1B" w:rsidP="00931D19">
      <w:pPr>
        <w:spacing w:line="320" w:lineRule="exact"/>
        <w:ind w:firstLineChars="900" w:firstLine="216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 引き出しの中</w:t>
      </w:r>
      <w:r w:rsidR="00804D8B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（居間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台所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玄関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寝室）</w:t>
      </w:r>
    </w:p>
    <w:p w:rsidR="00E03C1B" w:rsidRPr="007D39B2" w:rsidRDefault="00E03C1B" w:rsidP="00931D19">
      <w:pPr>
        <w:spacing w:line="320" w:lineRule="exact"/>
        <w:ind w:firstLineChars="900" w:firstLine="216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 棚</w:t>
      </w:r>
      <w:r w:rsidR="00804D8B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 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（居間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台所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玄関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寝室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押入れ）</w:t>
      </w:r>
    </w:p>
    <w:p w:rsidR="00495DF0" w:rsidRPr="007D39B2" w:rsidRDefault="00495DF0" w:rsidP="00931D19">
      <w:pPr>
        <w:spacing w:line="320" w:lineRule="exact"/>
        <w:ind w:firstLineChars="900" w:firstLine="216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 机の上</w:t>
      </w:r>
      <w:r w:rsidR="00804D8B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（居間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台所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・玄関・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寝室）</w:t>
      </w:r>
    </w:p>
    <w:p w:rsidR="00A0459E" w:rsidRPr="007D39B2" w:rsidRDefault="00F573DB" w:rsidP="00931D19">
      <w:pPr>
        <w:spacing w:line="320" w:lineRule="exact"/>
        <w:ind w:firstLineChars="900" w:firstLine="2168"/>
        <w:rPr>
          <w:rFonts w:ascii="HG丸ｺﾞｼｯｸM-PRO" w:eastAsia="HG丸ｺﾞｼｯｸM-PRO" w:hAnsi="HG丸ｺﾞｼｯｸM-PRO"/>
          <w:sz w:val="24"/>
          <w:szCs w:val="24"/>
        </w:rPr>
      </w:pP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 カバンの中</w:t>
      </w:r>
      <w:r w:rsidR="00804D8B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（仕事用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旅行用</w:t>
      </w:r>
      <w:r w:rsidR="00B62FAA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E03C1B"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防災袋</w:t>
      </w:r>
      <w:r w:rsidRPr="007D39B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804D8B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459E" w:rsidRPr="007D39B2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:rsidR="00874619" w:rsidRPr="00CB33C8" w:rsidRDefault="00F2366C" w:rsidP="00A0459E">
      <w:pPr>
        <w:spacing w:line="320" w:lineRule="exact"/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　他</w:t>
      </w:r>
      <w:r w:rsidR="00A0459E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職種（訪看やケアマネ等）からの情報提供に基づく対応</w:t>
      </w:r>
      <w:r w:rsidR="00874619" w:rsidRPr="00CB33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（慢性疾患をもった</w:t>
      </w:r>
      <w:bookmarkStart w:id="0" w:name="_GoBack"/>
      <w:bookmarkEnd w:id="0"/>
    </w:p>
    <w:p w:rsidR="00A0459E" w:rsidRPr="00CB33C8" w:rsidRDefault="00874619" w:rsidP="00874619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33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１年以上通院している患者に限らず、すべての患者に対応してください。）</w:t>
      </w:r>
    </w:p>
    <w:p w:rsidR="00A0459E" w:rsidRPr="001607FA" w:rsidRDefault="00A0459E" w:rsidP="00A0459E">
      <w:pPr>
        <w:spacing w:line="320" w:lineRule="exact"/>
        <w:ind w:leftChars="300" w:left="135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　同意を得た上で患者宅へ訪問し、残薬の品名・数量・管理状況（どこで保管しているか等）や残薬が発生する理由を把握する。</w:t>
      </w:r>
    </w:p>
    <w:p w:rsidR="00303DA4" w:rsidRPr="001607FA" w:rsidRDefault="00303DA4" w:rsidP="00303DA4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65916" w:rsidRPr="00931D19" w:rsidRDefault="00303DA4" w:rsidP="00303DA4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31D19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F65916" w:rsidRPr="00931D19">
        <w:rPr>
          <w:rFonts w:asciiTheme="majorEastAsia" w:eastAsiaTheme="majorEastAsia" w:hAnsiTheme="majorEastAsia" w:hint="eastAsia"/>
          <w:b/>
          <w:sz w:val="24"/>
          <w:szCs w:val="24"/>
        </w:rPr>
        <w:t>残薬調整</w:t>
      </w:r>
    </w:p>
    <w:p w:rsidR="00F65916" w:rsidRPr="001607FA" w:rsidRDefault="00F65916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残薬調整に当たっては、患者の同意を得た上で、処方医</w:t>
      </w:r>
      <w:r w:rsidR="00BB3B01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と調整して</w:t>
      </w:r>
      <w:r w:rsidR="00BB3B01" w:rsidRPr="001607FA">
        <w:rPr>
          <w:rFonts w:ascii="HG丸ｺﾞｼｯｸM-PRO" w:eastAsia="HG丸ｺﾞｼｯｸM-PRO" w:hAnsi="HG丸ｺﾞｼｯｸM-PRO" w:cs="HGｺﾞｼｯｸE" w:hint="eastAsia"/>
          <w:kern w:val="0"/>
          <w:sz w:val="24"/>
          <w:szCs w:val="24"/>
        </w:rPr>
        <w:t>（医療機関と合意が得られている方法を含む</w:t>
      </w:r>
      <w:r w:rsidR="003D00FC" w:rsidRPr="001607FA">
        <w:rPr>
          <w:rFonts w:ascii="HG丸ｺﾞｼｯｸM-PRO" w:eastAsia="HG丸ｺﾞｼｯｸM-PRO" w:hAnsi="HG丸ｺﾞｼｯｸM-PRO" w:cs="HGｺﾞｼｯｸE" w:hint="eastAsia"/>
          <w:kern w:val="0"/>
          <w:sz w:val="24"/>
          <w:szCs w:val="24"/>
        </w:rPr>
        <w:t>。</w:t>
      </w:r>
      <w:r w:rsidR="00BB3B01" w:rsidRPr="001607FA">
        <w:rPr>
          <w:rFonts w:ascii="HG丸ｺﾞｼｯｸM-PRO" w:eastAsia="HG丸ｺﾞｼｯｸM-PRO" w:hAnsi="HG丸ｺﾞｼｯｸM-PRO" w:cs="HGｺﾞｼｯｸE" w:hint="eastAsia"/>
          <w:kern w:val="0"/>
          <w:sz w:val="24"/>
          <w:szCs w:val="24"/>
        </w:rPr>
        <w:t>）行ってください。</w:t>
      </w:r>
    </w:p>
    <w:p w:rsidR="00F65916" w:rsidRPr="001607FA" w:rsidRDefault="00F65916" w:rsidP="00303DA4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03DA4" w:rsidRPr="00931D19" w:rsidRDefault="00F65916" w:rsidP="00BB3B01">
      <w:pPr>
        <w:spacing w:line="32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931D19">
        <w:rPr>
          <w:rFonts w:asciiTheme="majorEastAsia" w:eastAsiaTheme="majorEastAsia" w:hAnsiTheme="majorEastAsia" w:hint="eastAsia"/>
          <w:b/>
          <w:sz w:val="24"/>
          <w:szCs w:val="24"/>
        </w:rPr>
        <w:t>３．</w:t>
      </w:r>
      <w:r w:rsidR="00303DA4" w:rsidRPr="00931D19">
        <w:rPr>
          <w:rFonts w:asciiTheme="majorEastAsia" w:eastAsiaTheme="majorEastAsia" w:hAnsiTheme="majorEastAsia" w:hint="eastAsia"/>
          <w:b/>
          <w:sz w:val="24"/>
          <w:szCs w:val="24"/>
        </w:rPr>
        <w:t>飲み忘れ防止</w:t>
      </w:r>
      <w:r w:rsidR="00BB3B01" w:rsidRPr="00931D19">
        <w:rPr>
          <w:rFonts w:asciiTheme="majorEastAsia" w:eastAsiaTheme="majorEastAsia" w:hAnsiTheme="majorEastAsia" w:hint="eastAsia"/>
          <w:b/>
          <w:sz w:val="24"/>
          <w:szCs w:val="24"/>
        </w:rPr>
        <w:t>対応</w:t>
      </w:r>
    </w:p>
    <w:p w:rsidR="00BB3B01" w:rsidRPr="001607FA" w:rsidRDefault="00F95D3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B3B01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E3492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複数の薬を服用している場合は、服用時間が異なるなど、飲み忘れが多くなります。</w:t>
      </w: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かかりつけ医と相談し、</w:t>
      </w:r>
      <w:r w:rsidR="00EE3492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一包化などの工夫を</w:t>
      </w:r>
      <w:r w:rsidR="007705A5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勧めて</w:t>
      </w:r>
      <w:r w:rsidR="00EE3492"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BB3B01" w:rsidRPr="001607FA" w:rsidRDefault="00BB3B0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（対応方法例）</w:t>
      </w:r>
    </w:p>
    <w:p w:rsidR="00BB3B01" w:rsidRPr="001607FA" w:rsidRDefault="00BB3B0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・一包化</w:t>
      </w:r>
    </w:p>
    <w:p w:rsidR="00BB3B01" w:rsidRPr="001607FA" w:rsidRDefault="00BB3B0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・お薬カレンダー</w:t>
      </w:r>
    </w:p>
    <w:p w:rsidR="00BB3B01" w:rsidRPr="001607FA" w:rsidRDefault="00BB3B0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・ピルケース</w:t>
      </w:r>
    </w:p>
    <w:p w:rsidR="00BB3B01" w:rsidRPr="001607FA" w:rsidRDefault="00BB3B0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・処方調整</w:t>
      </w:r>
    </w:p>
    <w:p w:rsidR="00BB3B01" w:rsidRPr="001607FA" w:rsidRDefault="00BB3B0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・剤型変更　等</w:t>
      </w:r>
    </w:p>
    <w:p w:rsidR="00BB3B01" w:rsidRPr="001607FA" w:rsidRDefault="00BB3B0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BB3B01" w:rsidRPr="00931D19" w:rsidRDefault="00BB3B01" w:rsidP="00BB3B01">
      <w:pPr>
        <w:spacing w:line="320" w:lineRule="exact"/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31D19">
        <w:rPr>
          <w:rFonts w:asciiTheme="majorEastAsia" w:eastAsiaTheme="majorEastAsia" w:hAnsiTheme="majorEastAsia" w:hint="eastAsia"/>
          <w:b/>
          <w:sz w:val="24"/>
          <w:szCs w:val="24"/>
        </w:rPr>
        <w:t>４．服薬改善状況の確認</w:t>
      </w:r>
    </w:p>
    <w:p w:rsidR="00BB3B01" w:rsidRPr="001607FA" w:rsidRDefault="00BB3B01" w:rsidP="00BB3B01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B33C8">
        <w:rPr>
          <w:rFonts w:ascii="HG丸ｺﾞｼｯｸM-PRO" w:eastAsia="HG丸ｺﾞｼｯｸM-PRO" w:hAnsi="HG丸ｺﾞｼｯｸM-PRO" w:hint="eastAsia"/>
          <w:sz w:val="24"/>
          <w:szCs w:val="24"/>
        </w:rPr>
        <w:t>概ね</w:t>
      </w:r>
      <w:r w:rsidR="00CF3927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B33C8">
        <w:rPr>
          <w:rFonts w:ascii="HG丸ｺﾞｼｯｸM-PRO" w:eastAsia="HG丸ｺﾞｼｯｸM-PRO" w:hAnsi="HG丸ｺﾞｼｯｸM-PRO" w:hint="eastAsia"/>
          <w:sz w:val="24"/>
          <w:szCs w:val="24"/>
        </w:rPr>
        <w:t>ケ</w:t>
      </w:r>
      <w:r w:rsidRPr="001607FA">
        <w:rPr>
          <w:rFonts w:ascii="HG丸ｺﾞｼｯｸM-PRO" w:eastAsia="HG丸ｺﾞｼｯｸM-PRO" w:hAnsi="HG丸ｺﾞｼｯｸM-PRO" w:hint="eastAsia"/>
          <w:sz w:val="24"/>
          <w:szCs w:val="24"/>
        </w:rPr>
        <w:t>月後に患者宅を訪問し、残薬の改善状況を確認してください。</w:t>
      </w:r>
    </w:p>
    <w:p w:rsidR="008B3D6C" w:rsidRPr="00AF44EE" w:rsidRDefault="00AF44EE" w:rsidP="00AF44EE">
      <w:pPr>
        <w:spacing w:line="320" w:lineRule="exact"/>
        <w:ind w:left="480" w:hangingChars="200" w:hanging="480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E03C1B"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71BBC" wp14:editId="7E6FBFB4">
                <wp:simplePos x="0" y="0"/>
                <wp:positionH relativeFrom="column">
                  <wp:posOffset>-5715</wp:posOffset>
                </wp:positionH>
                <wp:positionV relativeFrom="paragraph">
                  <wp:posOffset>111761</wp:posOffset>
                </wp:positionV>
                <wp:extent cx="6143625" cy="16192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.45pt;margin-top:8.8pt;width:483.75pt;height:1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" filled="f" strokecolor="black [3213]" strokeweight="2pt"/>
            </w:pict>
          </mc:Fallback>
        </mc:AlternateContent>
      </w:r>
      <w:r w:rsidR="00A20844" w:rsidRPr="00D47D5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</w:t>
      </w:r>
    </w:p>
    <w:p w:rsidR="00BB3B01" w:rsidRPr="00AF44EE" w:rsidRDefault="00A20844" w:rsidP="00EE680C">
      <w:pPr>
        <w:spacing w:line="320" w:lineRule="exact"/>
        <w:ind w:left="482" w:hangingChars="200" w:hanging="482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AF44E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【</w:t>
      </w:r>
      <w:r w:rsidR="00B11FF9" w:rsidRPr="00AF44E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留意点</w:t>
      </w:r>
      <w:r w:rsidR="00BB3B01" w:rsidRPr="00AF44E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】</w:t>
      </w:r>
    </w:p>
    <w:p w:rsidR="00A20844" w:rsidRPr="00AF44EE" w:rsidRDefault="00BB3B01" w:rsidP="008B3D6C">
      <w:pPr>
        <w:spacing w:line="320" w:lineRule="exact"/>
        <w:ind w:left="720" w:rightChars="134" w:right="281" w:hangingChars="300" w:hanging="720"/>
        <w:rPr>
          <w:rFonts w:ascii="HG丸ｺﾞｼｯｸM-PRO" w:eastAsia="HG丸ｺﾞｼｯｸM-PRO" w:hAnsi="HG丸ｺﾞｼｯｸM-PRO"/>
          <w:dstrike/>
          <w:color w:val="000000" w:themeColor="text1"/>
          <w:sz w:val="24"/>
          <w:szCs w:val="24"/>
        </w:rPr>
      </w:pPr>
      <w:r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8663DF"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F573DB"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B62FAA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患者の中には複数の</w:t>
      </w:r>
      <w:r w:rsidR="00EE680C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薬局で調剤を受け、そのことに気まずさを感じている</w:t>
      </w:r>
      <w:r w:rsidR="008B3D6C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方もおられます</w:t>
      </w:r>
      <w:r w:rsidR="00EE680C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。</w:t>
      </w:r>
      <w:r w:rsidR="009F2BAA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本事業は、地域の薬局が連携して</w:t>
      </w:r>
      <w:r w:rsidR="00A20844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取り組んでいる事業であることを説明し</w:t>
      </w:r>
      <w:r w:rsidR="008B3D6C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、</w:t>
      </w:r>
      <w:r w:rsidR="00A20844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他の薬局で調剤された薬剤についても、遠慮せずに</w:t>
      </w:r>
      <w:r w:rsidR="00D47D5E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持参する</w:t>
      </w:r>
      <w:r w:rsidR="00A20844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よう促してください。</w:t>
      </w:r>
      <w:r w:rsidR="00A20844"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D47D5E"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持参さ</w:t>
      </w:r>
      <w:r w:rsidR="00A20844"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れた場合は、調剤を行った薬局</w:t>
      </w:r>
      <w:r w:rsidR="00E03C1B"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に患者を介して情報提供する等、連携</w:t>
      </w:r>
      <w:r w:rsidR="00A20844"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して残薬調整等を行ってください。）</w:t>
      </w:r>
    </w:p>
    <w:p w:rsidR="0010167D" w:rsidRPr="00AF44EE" w:rsidRDefault="00B11FF9" w:rsidP="00B11FF9">
      <w:pPr>
        <w:spacing w:line="320" w:lineRule="exact"/>
        <w:ind w:left="720" w:rightChars="134" w:right="281" w:hangingChars="300" w:hanging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F44E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・　</w:t>
      </w:r>
      <w:r w:rsidR="008B3D6C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ご高齢の方の場合は</w:t>
      </w:r>
      <w:r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患者宅</w:t>
      </w:r>
      <w:r w:rsidR="008B3D6C" w:rsidRPr="00931D1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を訪問するなどの対応もお願いします。</w:t>
      </w:r>
    </w:p>
    <w:sectPr w:rsidR="0010167D" w:rsidRPr="00AF44EE" w:rsidSect="003336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AF" w:rsidRDefault="00554AAF" w:rsidP="00EA0A62">
      <w:r>
        <w:separator/>
      </w:r>
    </w:p>
  </w:endnote>
  <w:endnote w:type="continuationSeparator" w:id="0">
    <w:p w:rsidR="00554AAF" w:rsidRDefault="00554AAF" w:rsidP="00EA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AF" w:rsidRDefault="00554AAF" w:rsidP="00EA0A62">
      <w:r>
        <w:separator/>
      </w:r>
    </w:p>
  </w:footnote>
  <w:footnote w:type="continuationSeparator" w:id="0">
    <w:p w:rsidR="00554AAF" w:rsidRDefault="00554AAF" w:rsidP="00EA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09F1"/>
    <w:multiLevelType w:val="multilevel"/>
    <w:tmpl w:val="0E28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B7"/>
    <w:rsid w:val="00000877"/>
    <w:rsid w:val="00002581"/>
    <w:rsid w:val="00005F0E"/>
    <w:rsid w:val="00011A1D"/>
    <w:rsid w:val="00037072"/>
    <w:rsid w:val="00051C1B"/>
    <w:rsid w:val="00056E5B"/>
    <w:rsid w:val="00087E47"/>
    <w:rsid w:val="00096509"/>
    <w:rsid w:val="000A45F3"/>
    <w:rsid w:val="000B50CE"/>
    <w:rsid w:val="000C2BA9"/>
    <w:rsid w:val="000E4972"/>
    <w:rsid w:val="0010167D"/>
    <w:rsid w:val="00124888"/>
    <w:rsid w:val="00147242"/>
    <w:rsid w:val="00154F6D"/>
    <w:rsid w:val="001607FA"/>
    <w:rsid w:val="00162DD9"/>
    <w:rsid w:val="0019237B"/>
    <w:rsid w:val="0019638C"/>
    <w:rsid w:val="001A63CA"/>
    <w:rsid w:val="001C05EA"/>
    <w:rsid w:val="001D7E0D"/>
    <w:rsid w:val="001E0D97"/>
    <w:rsid w:val="0021022D"/>
    <w:rsid w:val="00211052"/>
    <w:rsid w:val="00214B96"/>
    <w:rsid w:val="00221B9E"/>
    <w:rsid w:val="00224958"/>
    <w:rsid w:val="00253C7D"/>
    <w:rsid w:val="00280267"/>
    <w:rsid w:val="002810A4"/>
    <w:rsid w:val="00282A59"/>
    <w:rsid w:val="002B7F82"/>
    <w:rsid w:val="002D545B"/>
    <w:rsid w:val="00303DA4"/>
    <w:rsid w:val="00320F97"/>
    <w:rsid w:val="00325AAE"/>
    <w:rsid w:val="00327C7C"/>
    <w:rsid w:val="00333607"/>
    <w:rsid w:val="00337C58"/>
    <w:rsid w:val="003736C4"/>
    <w:rsid w:val="0037528A"/>
    <w:rsid w:val="003832A2"/>
    <w:rsid w:val="0038787F"/>
    <w:rsid w:val="003B04F0"/>
    <w:rsid w:val="003B6F39"/>
    <w:rsid w:val="003D00FC"/>
    <w:rsid w:val="003D27F1"/>
    <w:rsid w:val="003D5700"/>
    <w:rsid w:val="003F441A"/>
    <w:rsid w:val="00424AFA"/>
    <w:rsid w:val="0043745F"/>
    <w:rsid w:val="00450152"/>
    <w:rsid w:val="004756D5"/>
    <w:rsid w:val="004956D3"/>
    <w:rsid w:val="00495DF0"/>
    <w:rsid w:val="004A6E26"/>
    <w:rsid w:val="004B01FB"/>
    <w:rsid w:val="004D6880"/>
    <w:rsid w:val="00501100"/>
    <w:rsid w:val="0053651A"/>
    <w:rsid w:val="00543D87"/>
    <w:rsid w:val="00544F0D"/>
    <w:rsid w:val="00546316"/>
    <w:rsid w:val="0055103D"/>
    <w:rsid w:val="00554AAF"/>
    <w:rsid w:val="005763FC"/>
    <w:rsid w:val="0058226A"/>
    <w:rsid w:val="005B2BC2"/>
    <w:rsid w:val="005D3420"/>
    <w:rsid w:val="005D7B35"/>
    <w:rsid w:val="0060441D"/>
    <w:rsid w:val="006077B0"/>
    <w:rsid w:val="0061406D"/>
    <w:rsid w:val="00616C0B"/>
    <w:rsid w:val="006305D0"/>
    <w:rsid w:val="0066037F"/>
    <w:rsid w:val="00676182"/>
    <w:rsid w:val="006922AB"/>
    <w:rsid w:val="00696CB8"/>
    <w:rsid w:val="006B267A"/>
    <w:rsid w:val="006C7619"/>
    <w:rsid w:val="006D3B30"/>
    <w:rsid w:val="006D4280"/>
    <w:rsid w:val="006E6CF6"/>
    <w:rsid w:val="006F25D0"/>
    <w:rsid w:val="006F5F66"/>
    <w:rsid w:val="007024BC"/>
    <w:rsid w:val="007260C2"/>
    <w:rsid w:val="00727684"/>
    <w:rsid w:val="00732DF2"/>
    <w:rsid w:val="0073375A"/>
    <w:rsid w:val="007440BC"/>
    <w:rsid w:val="007701A8"/>
    <w:rsid w:val="007705A5"/>
    <w:rsid w:val="007A3CC9"/>
    <w:rsid w:val="007D39B2"/>
    <w:rsid w:val="007E02C9"/>
    <w:rsid w:val="007E7071"/>
    <w:rsid w:val="00802AB3"/>
    <w:rsid w:val="00804D8B"/>
    <w:rsid w:val="008266FD"/>
    <w:rsid w:val="00842D79"/>
    <w:rsid w:val="008663DF"/>
    <w:rsid w:val="00870DB2"/>
    <w:rsid w:val="00874619"/>
    <w:rsid w:val="008867EA"/>
    <w:rsid w:val="008A5B22"/>
    <w:rsid w:val="008B3D6C"/>
    <w:rsid w:val="008B6F20"/>
    <w:rsid w:val="008C6557"/>
    <w:rsid w:val="008D3F9A"/>
    <w:rsid w:val="008E1E35"/>
    <w:rsid w:val="0091515D"/>
    <w:rsid w:val="009160C3"/>
    <w:rsid w:val="00931D19"/>
    <w:rsid w:val="00942B2D"/>
    <w:rsid w:val="00943F42"/>
    <w:rsid w:val="00976B5C"/>
    <w:rsid w:val="009C58C6"/>
    <w:rsid w:val="009C7DD7"/>
    <w:rsid w:val="009E2803"/>
    <w:rsid w:val="009F2BAA"/>
    <w:rsid w:val="009F5281"/>
    <w:rsid w:val="00A0459E"/>
    <w:rsid w:val="00A20844"/>
    <w:rsid w:val="00A414F3"/>
    <w:rsid w:val="00A76334"/>
    <w:rsid w:val="00AB17EC"/>
    <w:rsid w:val="00AD6A9B"/>
    <w:rsid w:val="00AF44EE"/>
    <w:rsid w:val="00B044E3"/>
    <w:rsid w:val="00B11FF9"/>
    <w:rsid w:val="00B21110"/>
    <w:rsid w:val="00B24D85"/>
    <w:rsid w:val="00B36F0C"/>
    <w:rsid w:val="00B45C95"/>
    <w:rsid w:val="00B62FAA"/>
    <w:rsid w:val="00B71D03"/>
    <w:rsid w:val="00B849D7"/>
    <w:rsid w:val="00BB3B01"/>
    <w:rsid w:val="00BC5A34"/>
    <w:rsid w:val="00BC749E"/>
    <w:rsid w:val="00BD109A"/>
    <w:rsid w:val="00BD393D"/>
    <w:rsid w:val="00BE6EDB"/>
    <w:rsid w:val="00C348B9"/>
    <w:rsid w:val="00C36172"/>
    <w:rsid w:val="00C43DB0"/>
    <w:rsid w:val="00C51026"/>
    <w:rsid w:val="00C94FA0"/>
    <w:rsid w:val="00CB33C8"/>
    <w:rsid w:val="00CC2B6C"/>
    <w:rsid w:val="00CF3927"/>
    <w:rsid w:val="00D33354"/>
    <w:rsid w:val="00D43D2C"/>
    <w:rsid w:val="00D47D5E"/>
    <w:rsid w:val="00D53555"/>
    <w:rsid w:val="00D56DA1"/>
    <w:rsid w:val="00DD515F"/>
    <w:rsid w:val="00DD61CE"/>
    <w:rsid w:val="00DE1E6D"/>
    <w:rsid w:val="00E0141C"/>
    <w:rsid w:val="00E03C1B"/>
    <w:rsid w:val="00E45487"/>
    <w:rsid w:val="00E50B19"/>
    <w:rsid w:val="00E571DA"/>
    <w:rsid w:val="00E66BF2"/>
    <w:rsid w:val="00E81788"/>
    <w:rsid w:val="00E97B59"/>
    <w:rsid w:val="00EA0A62"/>
    <w:rsid w:val="00EC0ED5"/>
    <w:rsid w:val="00EE3492"/>
    <w:rsid w:val="00EE680C"/>
    <w:rsid w:val="00EF38B7"/>
    <w:rsid w:val="00EF67C1"/>
    <w:rsid w:val="00F07E85"/>
    <w:rsid w:val="00F2366C"/>
    <w:rsid w:val="00F302FE"/>
    <w:rsid w:val="00F36E05"/>
    <w:rsid w:val="00F573DB"/>
    <w:rsid w:val="00F61FAC"/>
    <w:rsid w:val="00F65916"/>
    <w:rsid w:val="00F83204"/>
    <w:rsid w:val="00F916BA"/>
    <w:rsid w:val="00F95D31"/>
    <w:rsid w:val="00FA082A"/>
    <w:rsid w:val="00FE199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A62"/>
  </w:style>
  <w:style w:type="paragraph" w:styleId="a5">
    <w:name w:val="footer"/>
    <w:basedOn w:val="a"/>
    <w:link w:val="a6"/>
    <w:uiPriority w:val="99"/>
    <w:unhideWhenUsed/>
    <w:rsid w:val="00EA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A62"/>
  </w:style>
  <w:style w:type="table" w:styleId="a7">
    <w:name w:val="Table Grid"/>
    <w:basedOn w:val="a1"/>
    <w:uiPriority w:val="59"/>
    <w:rsid w:val="0054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6E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9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A62"/>
  </w:style>
  <w:style w:type="paragraph" w:styleId="a5">
    <w:name w:val="footer"/>
    <w:basedOn w:val="a"/>
    <w:link w:val="a6"/>
    <w:uiPriority w:val="99"/>
    <w:unhideWhenUsed/>
    <w:rsid w:val="00EA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A62"/>
  </w:style>
  <w:style w:type="table" w:styleId="a7">
    <w:name w:val="Table Grid"/>
    <w:basedOn w:val="a1"/>
    <w:uiPriority w:val="59"/>
    <w:rsid w:val="0054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6E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3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58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78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BECF-B696-4087-9EEC-565A8157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枝川</cp:lastModifiedBy>
  <cp:revision>5</cp:revision>
  <cp:lastPrinted>2016-12-16T04:58:00Z</cp:lastPrinted>
  <dcterms:created xsi:type="dcterms:W3CDTF">2016-12-16T02:05:00Z</dcterms:created>
  <dcterms:modified xsi:type="dcterms:W3CDTF">2016-12-16T05:08:00Z</dcterms:modified>
</cp:coreProperties>
</file>