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33797" w:rsidRDefault="004213FA">
      <w:r>
        <w:rPr>
          <w:noProof/>
        </w:rPr>
        <mc:AlternateContent>
          <mc:Choice Requires="wps">
            <w:drawing>
              <wp:anchor distT="0" distB="0" distL="114300" distR="114300" simplePos="0" relativeHeight="251659264" behindDoc="0" locked="0" layoutInCell="1" allowOverlap="1">
                <wp:simplePos x="0" y="0"/>
                <wp:positionH relativeFrom="column">
                  <wp:posOffset>11201400</wp:posOffset>
                </wp:positionH>
                <wp:positionV relativeFrom="paragraph">
                  <wp:posOffset>-230992</wp:posOffset>
                </wp:positionV>
                <wp:extent cx="2280950" cy="402974"/>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280950" cy="4029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4213FA" w:rsidRDefault="00563AE8" w:rsidP="00F1351D">
                            <w:pPr>
                              <w:wordWrap w:val="0"/>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rPr>
                              <w:t>大阪府福祉部国民健康保険課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left:0;text-align:left;margin-left:882pt;margin-top:-18.2pt;width:179.6pt;height:3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" filled="f" stroked="f" strokeweight="2pt">
                <v:textbox>
                  <w:txbxContent>
                    <w:p w:rsidR="00AC4862" w:rsidRPr="004213FA" w:rsidRDefault="00AC4862" w:rsidP="00F1351D">
                      <w:pPr>
                        <w:wordWrap w:val="0"/>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rPr>
                        <w:t>大阪府福祉部国民健康保険課</w:t>
                      </w:r>
                      <w:bookmarkStart w:id="1" w:name="_GoBack"/>
                      <w:bookmarkEnd w:id="1"/>
                    </w:p>
                  </w:txbxContent>
                </v:textbox>
              </v:rect>
            </w:pict>
          </mc:Fallback>
        </mc:AlternateContent>
      </w:r>
      <w:r w:rsidR="00E44F86">
        <w:rPr>
          <w:noProof/>
        </w:rPr>
        <mc:AlternateContent>
          <mc:Choice Requires="wps">
            <w:drawing>
              <wp:anchor distT="0" distB="0" distL="114300" distR="114300" simplePos="0" relativeHeight="251658240" behindDoc="0" locked="0" layoutInCell="1" allowOverlap="1" wp14:anchorId="12F77C09" wp14:editId="3B5E190C">
                <wp:simplePos x="0" y="0"/>
                <wp:positionH relativeFrom="column">
                  <wp:posOffset>3776434</wp:posOffset>
                </wp:positionH>
                <wp:positionV relativeFrom="paragraph">
                  <wp:posOffset>-457584</wp:posOffset>
                </wp:positionV>
                <wp:extent cx="6515100" cy="628650"/>
                <wp:effectExtent l="0" t="0" r="19050" b="19050"/>
                <wp:wrapNone/>
                <wp:docPr id="1"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28650"/>
                        </a:xfrm>
                        <a:prstGeom prst="horizontalScroll">
                          <a:avLst>
                            <a:gd name="adj" fmla="val 12500"/>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12700">
                          <a:solidFill>
                            <a:srgbClr val="000000"/>
                          </a:solidFill>
                          <a:round/>
                          <a:headEnd/>
                          <a:tailEnd/>
                        </a:ln>
                      </wps:spPr>
                      <wps:txbx>
                        <w:txbxContent>
                          <w:p w:rsidR="00563AE8" w:rsidRDefault="00563AE8" w:rsidP="00CB5BBA">
                            <w:pPr>
                              <w:jc w:val="center"/>
                              <w:rPr>
                                <w:rFonts w:ascii="HG丸ｺﾞｼｯｸM-PRO" w:eastAsia="HG丸ｺﾞｼｯｸM-PRO"/>
                                <w:sz w:val="44"/>
                                <w:szCs w:val="44"/>
                              </w:rPr>
                            </w:pPr>
                            <w:r>
                              <w:rPr>
                                <w:rFonts w:ascii="HG丸ｺﾞｼｯｸM-PRO" w:eastAsia="HG丸ｺﾞｼｯｸM-PRO" w:hint="eastAsia"/>
                                <w:sz w:val="44"/>
                                <w:szCs w:val="44"/>
                              </w:rPr>
                              <w:t>第２期大阪府医療費適正化計画の概要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7" type="#_x0000_t98" style="position:absolute;left:0;text-align:left;margin-left:297.35pt;margin-top:-36.05pt;width:513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" fillcolor="#767676" strokeweight="1pt">
                <v:fill rotate="t" focus="50%" type="gradient"/>
                <v:textbox inset="5.85pt,.7pt,5.85pt,.7pt">
                  <w:txbxContent>
                    <w:p w:rsidR="00AC4862" w:rsidRDefault="003213E3" w:rsidP="00CB5BBA">
                      <w:pPr>
                        <w:jc w:val="center"/>
                        <w:rPr>
                          <w:rFonts w:ascii="HG丸ｺﾞｼｯｸM-PRO" w:eastAsia="HG丸ｺﾞｼｯｸM-PRO"/>
                          <w:sz w:val="44"/>
                          <w:szCs w:val="44"/>
                        </w:rPr>
                      </w:pPr>
                      <w:r>
                        <w:rPr>
                          <w:rFonts w:ascii="HG丸ｺﾞｼｯｸM-PRO" w:eastAsia="HG丸ｺﾞｼｯｸM-PRO" w:hint="eastAsia"/>
                          <w:sz w:val="44"/>
                          <w:szCs w:val="44"/>
                        </w:rPr>
                        <w:t>第２期大阪府医療費適正化計画</w:t>
                      </w:r>
                      <w:r w:rsidR="00AC4862">
                        <w:rPr>
                          <w:rFonts w:ascii="HG丸ｺﾞｼｯｸM-PRO" w:eastAsia="HG丸ｺﾞｼｯｸM-PRO" w:hint="eastAsia"/>
                          <w:sz w:val="44"/>
                          <w:szCs w:val="44"/>
                        </w:rPr>
                        <w:t>の概要</w:t>
                      </w:r>
                    </w:p>
                  </w:txbxContent>
                </v:textbox>
              </v:shape>
            </w:pict>
          </mc:Fallback>
        </mc:AlternateContent>
      </w:r>
      <w:r w:rsidR="002037DB">
        <w:rPr>
          <w:noProof/>
        </w:rPr>
        <mc:AlternateContent>
          <mc:Choice Requires="wpc">
            <w:drawing>
              <wp:inline distT="0" distB="0" distL="0" distR="0" wp14:anchorId="7397E60C" wp14:editId="25614223">
                <wp:extent cx="13716000" cy="4547811"/>
                <wp:effectExtent l="0" t="0" r="0" b="0"/>
                <wp:docPr id="2"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メモ 3"/>
                        <wps:cNvSpPr/>
                        <wps:spPr>
                          <a:xfrm>
                            <a:off x="3768976" y="659444"/>
                            <a:ext cx="5029200" cy="2745368"/>
                          </a:xfrm>
                          <a:prstGeom prst="foldedCorner">
                            <a:avLst>
                              <a:gd name="adj" fmla="val 0"/>
                            </a:avLst>
                          </a:prstGeom>
                          <a:noFill/>
                          <a:ln w="952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4A5A66" w:rsidRDefault="00563AE8" w:rsidP="005F68D8">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【大阪府の医療費を取り巻く</w:t>
                              </w:r>
                              <w:r w:rsidRPr="004A5A66">
                                <w:rPr>
                                  <w:rFonts w:ascii="HG丸ｺﾞｼｯｸM-PRO" w:eastAsia="HG丸ｺﾞｼｯｸM-PRO" w:hAnsi="HG丸ｺﾞｼｯｸM-PRO" w:hint="eastAsia"/>
                                  <w:color w:val="000000" w:themeColor="text1"/>
                                  <w:szCs w:val="21"/>
                                </w:rPr>
                                <w:t>現状</w:t>
                              </w:r>
                              <w:r>
                                <w:rPr>
                                  <w:rFonts w:ascii="HG丸ｺﾞｼｯｸM-PRO" w:eastAsia="HG丸ｺﾞｼｯｸM-PRO" w:hAnsi="HG丸ｺﾞｼｯｸM-PRO" w:hint="eastAsia"/>
                                  <w:color w:val="000000" w:themeColor="text1"/>
                                  <w:szCs w:val="21"/>
                                </w:rPr>
                                <w:t>と課題</w:t>
                              </w:r>
                              <w:r w:rsidRPr="004A5A66">
                                <w:rPr>
                                  <w:rFonts w:ascii="HG丸ｺﾞｼｯｸM-PRO" w:eastAsia="HG丸ｺﾞｼｯｸM-PRO" w:hAnsi="HG丸ｺﾞｼｯｸM-PRO" w:hint="eastAsia"/>
                                  <w:color w:val="000000" w:themeColor="text1"/>
                                  <w:szCs w:val="21"/>
                                </w:rPr>
                                <w:t>】</w:t>
                              </w:r>
                            </w:p>
                            <w:p w:rsidR="00563AE8" w:rsidRPr="004A5A66" w:rsidRDefault="00563AE8" w:rsidP="005F68D8">
                              <w:pPr>
                                <w:spacing w:line="0" w:lineRule="atLeast"/>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 xml:space="preserve">　○大阪府の医療費の増加</w:t>
                              </w:r>
                            </w:p>
                            <w:p w:rsidR="00563AE8" w:rsidRDefault="00563AE8" w:rsidP="005F68D8">
                              <w:pPr>
                                <w:spacing w:line="0" w:lineRule="atLeast"/>
                                <w:ind w:left="630" w:hangingChars="300" w:hanging="630"/>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今後の大阪府高齢者人口の増加に伴い、医療費は増加すると想定される。</w:t>
                              </w:r>
                            </w:p>
                            <w:p w:rsidR="00563AE8" w:rsidRDefault="00563AE8" w:rsidP="005F68D8">
                              <w:pPr>
                                <w:spacing w:line="0" w:lineRule="atLeast"/>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※医療費：H17約2兆4,347億円⇒H22約2兆7,814億円</w:t>
                              </w:r>
                            </w:p>
                            <w:p w:rsidR="00563AE8" w:rsidRDefault="00563AE8" w:rsidP="005F68D8">
                              <w:pPr>
                                <w:spacing w:line="0" w:lineRule="atLeast"/>
                                <w:ind w:leftChars="300" w:left="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※高齢化率(65歳以上)：H27約27.6%⇒H47約35.0%</w:t>
                              </w:r>
                            </w:p>
                            <w:p w:rsidR="00563AE8" w:rsidRPr="004A5A66" w:rsidRDefault="00563AE8" w:rsidP="005F68D8">
                              <w:pPr>
                                <w:spacing w:line="0" w:lineRule="atLeast"/>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 xml:space="preserve">　○大阪府の医療費の特性</w:t>
                              </w:r>
                            </w:p>
                            <w:p w:rsidR="00563AE8" w:rsidRPr="004A5A66" w:rsidRDefault="00563AE8" w:rsidP="005F68D8">
                              <w:pPr>
                                <w:spacing w:line="0" w:lineRule="atLeast"/>
                                <w:ind w:left="630" w:hangingChars="300" w:hanging="630"/>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療養費の総医療費に占める割合が高く、全国で１位。(全国平均の2.5倍)</w:t>
                              </w:r>
                            </w:p>
                            <w:p w:rsidR="00563AE8" w:rsidRDefault="00563AE8" w:rsidP="005F68D8">
                              <w:pPr>
                                <w:spacing w:line="0" w:lineRule="atLeast"/>
                                <w:ind w:firstLineChars="100" w:firstLine="210"/>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大阪府の</w:t>
                              </w:r>
                              <w:r w:rsidRPr="004A5A66">
                                <w:rPr>
                                  <w:rFonts w:ascii="HG丸ｺﾞｼｯｸM-PRO" w:eastAsia="HG丸ｺﾞｼｯｸM-PRO" w:hAnsi="HG丸ｺﾞｼｯｸM-PRO" w:hint="eastAsia"/>
                                  <w:color w:val="000000" w:themeColor="text1"/>
                                  <w:szCs w:val="21"/>
                                </w:rPr>
                                <w:t>生活習慣病及び悪性新生物の状況</w:t>
                              </w:r>
                            </w:p>
                            <w:p w:rsidR="00563AE8" w:rsidRDefault="00563AE8" w:rsidP="005F68D8">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4A5A6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主な生活習慣病及び悪性新生物による年齢調整死亡率が全国平均より高い。</w:t>
                              </w:r>
                            </w:p>
                            <w:p w:rsidR="00563AE8" w:rsidRPr="004A5A66" w:rsidRDefault="00563AE8" w:rsidP="005F68D8">
                              <w:pPr>
                                <w:spacing w:line="0" w:lineRule="atLeast"/>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・生活習慣病の医療費の割合は、全体の約36%を占めている。</w:t>
                              </w:r>
                            </w:p>
                            <w:p w:rsidR="00563AE8" w:rsidRDefault="00563AE8" w:rsidP="005F68D8">
                              <w:pPr>
                                <w:spacing w:line="0" w:lineRule="atLeast"/>
                                <w:rPr>
                                  <w:rFonts w:ascii="HG丸ｺﾞｼｯｸM-PRO" w:eastAsia="HG丸ｺﾞｼｯｸM-PRO" w:hAnsi="HG丸ｺﾞｼｯｸM-PRO"/>
                                  <w:szCs w:val="21"/>
                                </w:rPr>
                              </w:pPr>
                              <w:r w:rsidRPr="004A5A66">
                                <w:rPr>
                                  <w:rFonts w:ascii="HG丸ｺﾞｼｯｸM-PRO" w:eastAsia="HG丸ｺﾞｼｯｸM-PRO" w:hAnsi="HG丸ｺﾞｼｯｸM-PRO" w:hint="eastAsia"/>
                                  <w:color w:val="000000" w:themeColor="text1"/>
                                  <w:szCs w:val="21"/>
                                </w:rPr>
                                <w:t xml:space="preserve">　</w:t>
                              </w:r>
                            </w:p>
                            <w:p w:rsidR="00563AE8" w:rsidRDefault="00563AE8" w:rsidP="005F68D8">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r>
                            </w:p>
                            <w:p w:rsidR="00563AE8" w:rsidRPr="006E48CA" w:rsidRDefault="00563AE8" w:rsidP="005F68D8">
                              <w:pPr>
                                <w:spacing w:line="0" w:lineRule="atLeast"/>
                                <w:ind w:leftChars="105" w:left="43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6E48CA">
                                <w:rPr>
                                  <w:rFonts w:ascii="HG丸ｺﾞｼｯｸM-PRO" w:eastAsia="HG丸ｺﾞｼｯｸM-PRO" w:hAnsi="HG丸ｺﾞｼｯｸM-PRO" w:hint="eastAsia"/>
                                  <w:color w:val="000000" w:themeColor="text1"/>
                                  <w:szCs w:val="21"/>
                                </w:rPr>
                                <w:t>高齢化の進展による医療費の増加は不可避とはいえ、その中で、医療費の増え方をどう抑えていくか、といった課題への対応が今後も求められることとなる。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251444" y="415152"/>
                            <a:ext cx="3077917" cy="3103773"/>
                          </a:xfrm>
                          <a:prstGeom prst="roundRect">
                            <a:avLst>
                              <a:gd name="adj" fmla="val 987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【計画の位置づけ】</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○「高齢者の医療の確保に関する法律」第９条の規定に基づく法定計画</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○国の「医療費適正化に関する施策についての基本的な方針」に即して策定</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○医療費の現状や課題に基づき、医療費の伸びの適正化を推進することが目的</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【計画の期間】</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平成25年度から29年度の５年間</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（第１期計画は平成20年度～24年度）</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【他計画との関係】</w:t>
                              </w:r>
                            </w:p>
                            <w:p w:rsidR="00563AE8" w:rsidRPr="004A5A66"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「大阪府健康増進計画(Ｈ25～29)」、「大阪府保健医療計画(Ｈ25～29)」等と調和を図る。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95423" y="186756"/>
                            <a:ext cx="2360428" cy="3429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C777B5" w:rsidRDefault="00563AE8" w:rsidP="00D552B7">
                              <w:pPr>
                                <w:jc w:val="center"/>
                                <w:rPr>
                                  <w:rFonts w:ascii="HG丸ｺﾞｼｯｸM-PRO" w:eastAsia="HG丸ｺﾞｼｯｸM-PRO" w:hAnsi="HG丸ｺﾞｼｯｸM-PRO"/>
                                  <w:b/>
                                  <w:color w:val="000000" w:themeColor="text1"/>
                                  <w:sz w:val="24"/>
                                  <w:szCs w:val="24"/>
                                </w:rPr>
                              </w:pPr>
                              <w:r w:rsidRPr="00C777B5">
                                <w:rPr>
                                  <w:rFonts w:ascii="HG丸ｺﾞｼｯｸM-PRO" w:eastAsia="HG丸ｺﾞｼｯｸM-PRO" w:hAnsi="HG丸ｺﾞｼｯｸM-PRO" w:hint="eastAsia"/>
                                  <w:b/>
                                  <w:color w:val="000000" w:themeColor="text1"/>
                                  <w:sz w:val="24"/>
                                  <w:szCs w:val="24"/>
                                </w:rPr>
                                <w:t>計画の策定の意義</w:t>
                              </w:r>
                            </w:p>
                            <w:p w:rsidR="00563AE8" w:rsidRPr="00D552B7" w:rsidRDefault="00563AE8" w:rsidP="002037DB">
                              <w:pPr>
                                <w:jc w:val="cente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 8"/>
                        <wps:cNvSpPr/>
                        <wps:spPr>
                          <a:xfrm>
                            <a:off x="3508745" y="414900"/>
                            <a:ext cx="10102832" cy="3104211"/>
                          </a:xfrm>
                          <a:prstGeom prst="roundRect">
                            <a:avLst>
                              <a:gd name="adj" fmla="val 891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57068F" w:rsidRDefault="00563AE8" w:rsidP="002037DB">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6512176" y="194180"/>
                            <a:ext cx="4170744" cy="3429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184423" w:rsidRDefault="00563AE8" w:rsidP="002037DB">
                              <w:pPr>
                                <w:jc w:val="center"/>
                                <w:rPr>
                                  <w:rFonts w:ascii="HG丸ｺﾞｼｯｸM-PRO" w:eastAsia="HG丸ｺﾞｼｯｸM-PRO" w:hAnsi="HG丸ｺﾞｼｯｸM-PRO"/>
                                  <w:b/>
                                  <w:color w:val="000000" w:themeColor="text1"/>
                                  <w:sz w:val="24"/>
                                  <w:szCs w:val="24"/>
                                </w:rPr>
                              </w:pPr>
                              <w:r w:rsidRPr="00184423">
                                <w:rPr>
                                  <w:rFonts w:ascii="HG丸ｺﾞｼｯｸM-PRO" w:eastAsia="HG丸ｺﾞｼｯｸM-PRO" w:hAnsi="HG丸ｺﾞｼｯｸM-PRO" w:hint="eastAsia"/>
                                  <w:b/>
                                  <w:color w:val="000000" w:themeColor="text1"/>
                                  <w:sz w:val="24"/>
                                  <w:szCs w:val="24"/>
                                </w:rPr>
                                <w:t>大阪府の医療費を取り巻く現状と課題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メモ 12"/>
                        <wps:cNvSpPr/>
                        <wps:spPr>
                          <a:xfrm>
                            <a:off x="8911953" y="661605"/>
                            <a:ext cx="4457700" cy="2743028"/>
                          </a:xfrm>
                          <a:prstGeom prst="foldedCorner">
                            <a:avLst>
                              <a:gd name="adj" fmla="val 0"/>
                            </a:avLst>
                          </a:prstGeom>
                          <a:noFill/>
                          <a:ln w="952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4A5A66" w:rsidRDefault="00563AE8" w:rsidP="002037DB">
                              <w:pPr>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【第１期計画の目標値の進捗状況】</w:t>
                              </w:r>
                            </w:p>
                            <w:tbl>
                              <w:tblPr>
                                <w:tblStyle w:val="a7"/>
                                <w:tblW w:w="0" w:type="auto"/>
                                <w:tblInd w:w="288" w:type="dxa"/>
                                <w:tblLook w:val="04A0" w:firstRow="1" w:lastRow="0" w:firstColumn="1" w:lastColumn="0" w:noHBand="0" w:noVBand="1"/>
                              </w:tblPr>
                              <w:tblGrid>
                                <w:gridCol w:w="2088"/>
                                <w:gridCol w:w="1843"/>
                                <w:gridCol w:w="1273"/>
                                <w:gridCol w:w="1276"/>
                              </w:tblGrid>
                              <w:tr w:rsidR="00563AE8" w:rsidRPr="004A5A66" w:rsidTr="00D465D8">
                                <w:trPr>
                                  <w:trHeight w:val="528"/>
                                </w:trPr>
                                <w:tc>
                                  <w:tcPr>
                                    <w:tcW w:w="2088" w:type="dxa"/>
                                    <w:vAlign w:val="center"/>
                                  </w:tcPr>
                                  <w:p w:rsidR="00563AE8" w:rsidRPr="00F22F38" w:rsidRDefault="00563AE8" w:rsidP="00C2706F">
                                    <w:pPr>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項目</w:t>
                                    </w:r>
                                  </w:p>
                                </w:tc>
                                <w:tc>
                                  <w:tcPr>
                                    <w:tcW w:w="1843" w:type="dxa"/>
                                    <w:vAlign w:val="center"/>
                                  </w:tcPr>
                                  <w:p w:rsidR="00563AE8" w:rsidRDefault="00563AE8" w:rsidP="00237AD4">
                                    <w:pPr>
                                      <w:spacing w:line="0" w:lineRule="atLeast"/>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第１期計画目標値</w:t>
                                    </w:r>
                                  </w:p>
                                  <w:p w:rsidR="00563AE8" w:rsidRPr="00F22F38" w:rsidRDefault="00563AE8" w:rsidP="00237AD4">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(H24年度)</w:t>
                                    </w:r>
                                  </w:p>
                                </w:tc>
                                <w:tc>
                                  <w:tcPr>
                                    <w:tcW w:w="1273" w:type="dxa"/>
                                    <w:vAlign w:val="center"/>
                                  </w:tcPr>
                                  <w:p w:rsidR="00563AE8" w:rsidRPr="00D465D8" w:rsidRDefault="00563AE8" w:rsidP="00D465D8">
                                    <w:pPr>
                                      <w:spacing w:line="0" w:lineRule="atLeast"/>
                                      <w:jc w:val="center"/>
                                      <w:rPr>
                                        <w:rFonts w:ascii="HG丸ｺﾞｼｯｸM-PRO" w:eastAsia="HG丸ｺﾞｼｯｸM-PRO" w:hAnsi="HG丸ｺﾞｼｯｸM-PRO"/>
                                        <w:color w:val="000000" w:themeColor="text1"/>
                                        <w:w w:val="66"/>
                                        <w:sz w:val="20"/>
                                        <w:szCs w:val="20"/>
                                      </w:rPr>
                                    </w:pPr>
                                    <w:r w:rsidRPr="00D465D8">
                                      <w:rPr>
                                        <w:rFonts w:ascii="HG丸ｺﾞｼｯｸM-PRO" w:eastAsia="HG丸ｺﾞｼｯｸM-PRO" w:hAnsi="HG丸ｺﾞｼｯｸM-PRO" w:hint="eastAsia"/>
                                        <w:color w:val="000000" w:themeColor="text1"/>
                                        <w:w w:val="66"/>
                                        <w:sz w:val="20"/>
                                        <w:szCs w:val="20"/>
                                      </w:rPr>
                                      <w:t>第１期計画</w:t>
                                    </w:r>
                                    <w:r>
                                      <w:rPr>
                                        <w:rFonts w:ascii="HG丸ｺﾞｼｯｸM-PRO" w:eastAsia="HG丸ｺﾞｼｯｸM-PRO" w:hAnsi="HG丸ｺﾞｼｯｸM-PRO" w:hint="eastAsia"/>
                                        <w:color w:val="000000" w:themeColor="text1"/>
                                        <w:w w:val="66"/>
                                        <w:sz w:val="20"/>
                                        <w:szCs w:val="20"/>
                                      </w:rPr>
                                      <w:t>策定時</w:t>
                                    </w:r>
                                  </w:p>
                                  <w:p w:rsidR="00563AE8" w:rsidRPr="00F22F38" w:rsidRDefault="00563AE8" w:rsidP="00D465D8">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(H20年度)</w:t>
                                    </w:r>
                                  </w:p>
                                </w:tc>
                                <w:tc>
                                  <w:tcPr>
                                    <w:tcW w:w="1276" w:type="dxa"/>
                                    <w:vAlign w:val="center"/>
                                  </w:tcPr>
                                  <w:p w:rsidR="00563AE8" w:rsidRPr="00D465D8" w:rsidRDefault="00563AE8" w:rsidP="00D465D8">
                                    <w:pPr>
                                      <w:spacing w:line="0" w:lineRule="atLeast"/>
                                      <w:jc w:val="center"/>
                                      <w:rPr>
                                        <w:rFonts w:ascii="HG丸ｺﾞｼｯｸM-PRO" w:eastAsia="HG丸ｺﾞｼｯｸM-PRO" w:hAnsi="HG丸ｺﾞｼｯｸM-PRO"/>
                                        <w:color w:val="000000" w:themeColor="text1"/>
                                        <w:w w:val="90"/>
                                        <w:sz w:val="20"/>
                                        <w:szCs w:val="20"/>
                                      </w:rPr>
                                    </w:pPr>
                                    <w:r w:rsidRPr="00D465D8">
                                      <w:rPr>
                                        <w:rFonts w:ascii="HG丸ｺﾞｼｯｸM-PRO" w:eastAsia="HG丸ｺﾞｼｯｸM-PRO" w:hAnsi="HG丸ｺﾞｼｯｸM-PRO" w:hint="eastAsia"/>
                                        <w:color w:val="000000" w:themeColor="text1"/>
                                        <w:w w:val="90"/>
                                        <w:sz w:val="20"/>
                                        <w:szCs w:val="20"/>
                                      </w:rPr>
                                      <w:t>現状(最新)値</w:t>
                                    </w:r>
                                  </w:p>
                                  <w:p w:rsidR="00563AE8" w:rsidRPr="00F22F38" w:rsidRDefault="00563AE8" w:rsidP="00D465D8">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(H22年度)</w:t>
                                    </w:r>
                                  </w:p>
                                </w:tc>
                              </w:tr>
                              <w:tr w:rsidR="00563AE8" w:rsidRPr="004A5A66" w:rsidTr="00D465D8">
                                <w:trPr>
                                  <w:trHeight w:val="518"/>
                                </w:trPr>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特定健康診査受診率</w:t>
                                    </w:r>
                                  </w:p>
                                </w:tc>
                                <w:tc>
                                  <w:tcPr>
                                    <w:tcW w:w="1843" w:type="dxa"/>
                                    <w:vAlign w:val="center"/>
                                  </w:tcPr>
                                  <w:p w:rsidR="00563AE8" w:rsidRPr="00F22F38" w:rsidRDefault="00563AE8"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70％以上</w:t>
                                    </w:r>
                                  </w:p>
                                </w:tc>
                                <w:tc>
                                  <w:tcPr>
                                    <w:tcW w:w="1273"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3</w:t>
                                    </w:r>
                                    <w:r>
                                      <w:rPr>
                                        <w:rFonts w:ascii="HG丸ｺﾞｼｯｸM-PRO" w:eastAsia="HG丸ｺﾞｼｯｸM-PRO" w:hAnsi="HG丸ｺﾞｼｯｸM-PRO" w:hint="eastAsia"/>
                                        <w:color w:val="000000" w:themeColor="text1"/>
                                        <w:sz w:val="20"/>
                                        <w:szCs w:val="20"/>
                                      </w:rPr>
                                      <w:t>4</w:t>
                                    </w:r>
                                    <w:r w:rsidRPr="00F22F38">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2</w:t>
                                    </w:r>
                                    <w:r w:rsidRPr="00F22F38">
                                      <w:rPr>
                                        <w:rFonts w:ascii="HG丸ｺﾞｼｯｸM-PRO" w:eastAsia="HG丸ｺﾞｼｯｸM-PRO" w:hAnsi="HG丸ｺﾞｼｯｸM-PRO" w:hint="eastAsia"/>
                                        <w:color w:val="000000" w:themeColor="text1"/>
                                        <w:sz w:val="20"/>
                                        <w:szCs w:val="20"/>
                                      </w:rPr>
                                      <w:t>％</w:t>
                                    </w:r>
                                  </w:p>
                                </w:tc>
                                <w:tc>
                                  <w:tcPr>
                                    <w:tcW w:w="1276" w:type="dxa"/>
                                    <w:vAlign w:val="center"/>
                                  </w:tcPr>
                                  <w:p w:rsidR="00563AE8" w:rsidRPr="00F22F38" w:rsidRDefault="00563AE8" w:rsidP="00A93D2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3</w:t>
                                    </w:r>
                                    <w:r>
                                      <w:rPr>
                                        <w:rFonts w:ascii="HG丸ｺﾞｼｯｸM-PRO" w:eastAsia="HG丸ｺﾞｼｯｸM-PRO" w:hAnsi="HG丸ｺﾞｼｯｸM-PRO" w:hint="eastAsia"/>
                                        <w:color w:val="000000" w:themeColor="text1"/>
                                        <w:sz w:val="20"/>
                                        <w:szCs w:val="20"/>
                                      </w:rPr>
                                      <w:t>9</w:t>
                                    </w:r>
                                    <w:r w:rsidRPr="00F22F38">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0</w:t>
                                    </w:r>
                                    <w:r w:rsidRPr="00F22F38">
                                      <w:rPr>
                                        <w:rFonts w:ascii="HG丸ｺﾞｼｯｸM-PRO" w:eastAsia="HG丸ｺﾞｼｯｸM-PRO" w:hAnsi="HG丸ｺﾞｼｯｸM-PRO" w:hint="eastAsia"/>
                                        <w:color w:val="000000" w:themeColor="text1"/>
                                        <w:sz w:val="20"/>
                                        <w:szCs w:val="20"/>
                                      </w:rPr>
                                      <w:t>％</w:t>
                                    </w:r>
                                  </w:p>
                                </w:tc>
                              </w:tr>
                              <w:tr w:rsidR="00563AE8" w:rsidRPr="004A5A66" w:rsidTr="00D465D8">
                                <w:trPr>
                                  <w:trHeight w:val="541"/>
                                </w:trPr>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特定保健指導受診率</w:t>
                                    </w:r>
                                  </w:p>
                                </w:tc>
                                <w:tc>
                                  <w:tcPr>
                                    <w:tcW w:w="1843" w:type="dxa"/>
                                    <w:vAlign w:val="center"/>
                                  </w:tcPr>
                                  <w:p w:rsidR="00563AE8" w:rsidRPr="00F22F38" w:rsidRDefault="00563AE8"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45％以上</w:t>
                                    </w:r>
                                  </w:p>
                                </w:tc>
                                <w:tc>
                                  <w:tcPr>
                                    <w:tcW w:w="1273"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5</w:t>
                                    </w:r>
                                    <w:r w:rsidRPr="00F22F38">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5</w:t>
                                    </w:r>
                                    <w:r w:rsidRPr="00F22F38">
                                      <w:rPr>
                                        <w:rFonts w:ascii="HG丸ｺﾞｼｯｸM-PRO" w:eastAsia="HG丸ｺﾞｼｯｸM-PRO" w:hAnsi="HG丸ｺﾞｼｯｸM-PRO" w:hint="eastAsia"/>
                                        <w:color w:val="000000" w:themeColor="text1"/>
                                        <w:sz w:val="20"/>
                                        <w:szCs w:val="20"/>
                                      </w:rPr>
                                      <w:t>％</w:t>
                                    </w:r>
                                  </w:p>
                                </w:tc>
                                <w:tc>
                                  <w:tcPr>
                                    <w:tcW w:w="1276"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9.8</w:t>
                                    </w:r>
                                    <w:r w:rsidRPr="00F22F38">
                                      <w:rPr>
                                        <w:rFonts w:ascii="HG丸ｺﾞｼｯｸM-PRO" w:eastAsia="HG丸ｺﾞｼｯｸM-PRO" w:hAnsi="HG丸ｺﾞｼｯｸM-PRO" w:hint="eastAsia"/>
                                        <w:color w:val="000000" w:themeColor="text1"/>
                                        <w:sz w:val="20"/>
                                        <w:szCs w:val="20"/>
                                      </w:rPr>
                                      <w:t>％</w:t>
                                    </w:r>
                                  </w:p>
                                </w:tc>
                              </w:tr>
                              <w:tr w:rsidR="00563AE8" w:rsidRPr="004A5A66" w:rsidTr="00D465D8">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ﾒﾀﾎﾞﾘｯｸｼﾝﾄﾞﾛｰﾑ該当者及び予備群減少率</w:t>
                                    </w:r>
                                  </w:p>
                                </w:tc>
                                <w:tc>
                                  <w:tcPr>
                                    <w:tcW w:w="1843" w:type="dxa"/>
                                    <w:vAlign w:val="center"/>
                                  </w:tcPr>
                                  <w:p w:rsidR="00563AE8" w:rsidRPr="00F22F38" w:rsidRDefault="00563AE8" w:rsidP="0043789E">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F22F38">
                                      <w:rPr>
                                        <w:rFonts w:ascii="HG丸ｺﾞｼｯｸM-PRO" w:eastAsia="HG丸ｺﾞｼｯｸM-PRO" w:hAnsi="HG丸ｺﾞｼｯｸM-PRO" w:hint="eastAsia"/>
                                        <w:color w:val="000000" w:themeColor="text1"/>
                                        <w:sz w:val="20"/>
                                        <w:szCs w:val="20"/>
                                      </w:rPr>
                                      <w:t>10％以上</w:t>
                                    </w:r>
                                  </w:p>
                                </w:tc>
                                <w:tc>
                                  <w:tcPr>
                                    <w:tcW w:w="1273" w:type="dxa"/>
                                    <w:vAlign w:val="center"/>
                                  </w:tcPr>
                                  <w:p w:rsidR="00563AE8" w:rsidRPr="00F22F38" w:rsidRDefault="00563AE8" w:rsidP="00D465D8">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c>
                                  <w:tcPr>
                                    <w:tcW w:w="1276" w:type="dxa"/>
                                    <w:vAlign w:val="center"/>
                                  </w:tcPr>
                                  <w:p w:rsidR="00563AE8" w:rsidRPr="00F22F38" w:rsidRDefault="00563AE8" w:rsidP="00237AD4">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＋5%</w:t>
                                    </w:r>
                                  </w:p>
                                </w:tc>
                              </w:tr>
                              <w:tr w:rsidR="00563AE8" w:rsidRPr="004A5A66" w:rsidTr="00D465D8">
                                <w:trPr>
                                  <w:trHeight w:val="501"/>
                                </w:trPr>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平均在院日数</w:t>
                                    </w:r>
                                  </w:p>
                                </w:tc>
                                <w:tc>
                                  <w:tcPr>
                                    <w:tcW w:w="1843" w:type="dxa"/>
                                    <w:vAlign w:val="center"/>
                                  </w:tcPr>
                                  <w:p w:rsidR="00563AE8" w:rsidRPr="00F22F38" w:rsidRDefault="00563AE8"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28.0日</w:t>
                                    </w:r>
                                  </w:p>
                                </w:tc>
                                <w:tc>
                                  <w:tcPr>
                                    <w:tcW w:w="1273"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29.</w:t>
                                    </w:r>
                                    <w:r>
                                      <w:rPr>
                                        <w:rFonts w:ascii="HG丸ｺﾞｼｯｸM-PRO" w:eastAsia="HG丸ｺﾞｼｯｸM-PRO" w:hAnsi="HG丸ｺﾞｼｯｸM-PRO" w:hint="eastAsia"/>
                                        <w:color w:val="000000" w:themeColor="text1"/>
                                        <w:sz w:val="20"/>
                                        <w:szCs w:val="20"/>
                                      </w:rPr>
                                      <w:t>6</w:t>
                                    </w:r>
                                    <w:r w:rsidRPr="00F22F38">
                                      <w:rPr>
                                        <w:rFonts w:ascii="HG丸ｺﾞｼｯｸM-PRO" w:eastAsia="HG丸ｺﾞｼｯｸM-PRO" w:hAnsi="HG丸ｺﾞｼｯｸM-PRO" w:hint="eastAsia"/>
                                        <w:color w:val="000000" w:themeColor="text1"/>
                                        <w:sz w:val="20"/>
                                        <w:szCs w:val="20"/>
                                      </w:rPr>
                                      <w:t>日</w:t>
                                    </w:r>
                                  </w:p>
                                </w:tc>
                                <w:tc>
                                  <w:tcPr>
                                    <w:tcW w:w="1276"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29.4日</w:t>
                                    </w:r>
                                  </w:p>
                                </w:tc>
                              </w:tr>
                              <w:tr w:rsidR="00563AE8" w:rsidRPr="004A5A66" w:rsidTr="00D465D8">
                                <w:trPr>
                                  <w:trHeight w:val="674"/>
                                </w:trPr>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糖尿病有病者及び予備群減少率</w:t>
                                    </w:r>
                                  </w:p>
                                </w:tc>
                                <w:tc>
                                  <w:tcPr>
                                    <w:tcW w:w="1843" w:type="dxa"/>
                                    <w:vAlign w:val="center"/>
                                  </w:tcPr>
                                  <w:p w:rsidR="00563AE8" w:rsidRPr="00D465D8" w:rsidRDefault="00563AE8" w:rsidP="004A5A66">
                                    <w:pPr>
                                      <w:spacing w:line="0" w:lineRule="atLeast"/>
                                      <w:jc w:val="right"/>
                                      <w:rPr>
                                        <w:rFonts w:ascii="HG丸ｺﾞｼｯｸM-PRO" w:eastAsia="HG丸ｺﾞｼｯｸM-PRO" w:hAnsi="HG丸ｺﾞｼｯｸM-PRO"/>
                                        <w:color w:val="000000" w:themeColor="text1"/>
                                        <w:w w:val="90"/>
                                        <w:sz w:val="20"/>
                                        <w:szCs w:val="20"/>
                                      </w:rPr>
                                    </w:pPr>
                                    <w:r w:rsidRPr="00D465D8">
                                      <w:rPr>
                                        <w:rFonts w:ascii="HG丸ｺﾞｼｯｸM-PRO" w:eastAsia="HG丸ｺﾞｼｯｸM-PRO" w:hAnsi="HG丸ｺﾞｼｯｸM-PRO" w:hint="eastAsia"/>
                                        <w:color w:val="000000" w:themeColor="text1"/>
                                        <w:w w:val="90"/>
                                        <w:sz w:val="20"/>
                                        <w:szCs w:val="20"/>
                                      </w:rPr>
                                      <w:t>有病者 ▲５％以上</w:t>
                                    </w:r>
                                  </w:p>
                                  <w:p w:rsidR="00563AE8" w:rsidRPr="00D465D8" w:rsidRDefault="00563AE8" w:rsidP="004A5A66">
                                    <w:pPr>
                                      <w:spacing w:line="0" w:lineRule="atLeast"/>
                                      <w:jc w:val="right"/>
                                      <w:rPr>
                                        <w:rFonts w:ascii="HG丸ｺﾞｼｯｸM-PRO" w:eastAsia="HG丸ｺﾞｼｯｸM-PRO" w:hAnsi="HG丸ｺﾞｼｯｸM-PRO"/>
                                        <w:color w:val="000000" w:themeColor="text1"/>
                                        <w:w w:val="90"/>
                                        <w:sz w:val="20"/>
                                        <w:szCs w:val="20"/>
                                      </w:rPr>
                                    </w:pPr>
                                    <w:r w:rsidRPr="00D465D8">
                                      <w:rPr>
                                        <w:rFonts w:ascii="HG丸ｺﾞｼｯｸM-PRO" w:eastAsia="HG丸ｺﾞｼｯｸM-PRO" w:hAnsi="HG丸ｺﾞｼｯｸM-PRO" w:hint="eastAsia"/>
                                        <w:color w:val="000000" w:themeColor="text1"/>
                                        <w:w w:val="90"/>
                                        <w:sz w:val="20"/>
                                        <w:szCs w:val="20"/>
                                      </w:rPr>
                                      <w:t>予備群▲10％以上</w:t>
                                    </w:r>
                                  </w:p>
                                </w:tc>
                                <w:tc>
                                  <w:tcPr>
                                    <w:tcW w:w="1273" w:type="dxa"/>
                                    <w:vAlign w:val="center"/>
                                  </w:tcPr>
                                  <w:p w:rsidR="00563AE8" w:rsidRPr="00D465D8" w:rsidRDefault="00563AE8" w:rsidP="00D465D8">
                                    <w:pPr>
                                      <w:spacing w:line="0" w:lineRule="atLeast"/>
                                      <w:jc w:val="center"/>
                                      <w:rPr>
                                        <w:rFonts w:ascii="HG丸ｺﾞｼｯｸM-PRO" w:eastAsia="HG丸ｺﾞｼｯｸM-PRO" w:hAnsi="HG丸ｺﾞｼｯｸM-PRO"/>
                                        <w:color w:val="000000" w:themeColor="text1"/>
                                        <w:w w:val="60"/>
                                        <w:sz w:val="20"/>
                                        <w:szCs w:val="20"/>
                                      </w:rPr>
                                    </w:pPr>
                                    <w:r>
                                      <w:rPr>
                                        <w:rFonts w:ascii="HG丸ｺﾞｼｯｸM-PRO" w:eastAsia="HG丸ｺﾞｼｯｸM-PRO" w:hAnsi="HG丸ｺﾞｼｯｸM-PRO" w:hint="eastAsia"/>
                                        <w:color w:val="000000" w:themeColor="text1"/>
                                        <w:sz w:val="20"/>
                                        <w:szCs w:val="20"/>
                                      </w:rPr>
                                      <w:t>－</w:t>
                                    </w:r>
                                  </w:p>
                                </w:tc>
                                <w:tc>
                                  <w:tcPr>
                                    <w:tcW w:w="1276" w:type="dxa"/>
                                    <w:vAlign w:val="center"/>
                                  </w:tcPr>
                                  <w:p w:rsidR="00563AE8" w:rsidRPr="00D465D8" w:rsidRDefault="00563AE8" w:rsidP="005928D3">
                                    <w:pPr>
                                      <w:spacing w:line="0" w:lineRule="atLeast"/>
                                      <w:jc w:val="right"/>
                                      <w:rPr>
                                        <w:rFonts w:ascii="HG丸ｺﾞｼｯｸM-PRO" w:eastAsia="HG丸ｺﾞｼｯｸM-PRO" w:hAnsi="HG丸ｺﾞｼｯｸM-PRO"/>
                                        <w:color w:val="000000" w:themeColor="text1"/>
                                        <w:w w:val="60"/>
                                        <w:sz w:val="20"/>
                                        <w:szCs w:val="20"/>
                                      </w:rPr>
                                    </w:pPr>
                                    <w:r w:rsidRPr="00D465D8">
                                      <w:rPr>
                                        <w:rFonts w:ascii="HG丸ｺﾞｼｯｸM-PRO" w:eastAsia="HG丸ｺﾞｼｯｸM-PRO" w:hAnsi="HG丸ｺﾞｼｯｸM-PRO" w:hint="eastAsia"/>
                                        <w:color w:val="000000" w:themeColor="text1"/>
                                        <w:w w:val="60"/>
                                        <w:sz w:val="20"/>
                                        <w:szCs w:val="20"/>
                                      </w:rPr>
                                      <w:t>有病者 約＋16％</w:t>
                                    </w:r>
                                  </w:p>
                                  <w:p w:rsidR="00563AE8" w:rsidRPr="00D465D8" w:rsidRDefault="00563AE8" w:rsidP="00D465D8">
                                    <w:pPr>
                                      <w:spacing w:line="0" w:lineRule="atLeast"/>
                                      <w:jc w:val="right"/>
                                      <w:rPr>
                                        <w:rFonts w:ascii="HG丸ｺﾞｼｯｸM-PRO" w:eastAsia="HG丸ｺﾞｼｯｸM-PRO" w:hAnsi="HG丸ｺﾞｼｯｸM-PRO"/>
                                        <w:color w:val="000000" w:themeColor="text1"/>
                                        <w:w w:val="60"/>
                                        <w:sz w:val="20"/>
                                        <w:szCs w:val="20"/>
                                      </w:rPr>
                                    </w:pPr>
                                    <w:r w:rsidRPr="00D465D8">
                                      <w:rPr>
                                        <w:rFonts w:ascii="HG丸ｺﾞｼｯｸM-PRO" w:eastAsia="HG丸ｺﾞｼｯｸM-PRO" w:hAnsi="HG丸ｺﾞｼｯｸM-PRO" w:hint="eastAsia"/>
                                        <w:color w:val="000000" w:themeColor="text1"/>
                                        <w:w w:val="60"/>
                                        <w:sz w:val="20"/>
                                        <w:szCs w:val="20"/>
                                      </w:rPr>
                                      <w:t>予備群 約▲2%</w:t>
                                    </w:r>
                                  </w:p>
                                </w:tc>
                              </w:tr>
                            </w:tbl>
                            <w:p w:rsidR="00563AE8" w:rsidRPr="004A5A66" w:rsidRDefault="00563AE8" w:rsidP="002037DB">
                              <w:pP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下矢印 10"/>
                        <wps:cNvSpPr/>
                        <wps:spPr>
                          <a:xfrm>
                            <a:off x="5927119" y="3616177"/>
                            <a:ext cx="1828800" cy="827966"/>
                          </a:xfrm>
                          <a:prstGeom prst="downArrow">
                            <a:avLst>
                              <a:gd name="adj1" fmla="val 50000"/>
                              <a:gd name="adj2" fmla="val 2684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331267" y="3747446"/>
                            <a:ext cx="13258800" cy="355118"/>
                          </a:xfrm>
                          <a:prstGeom prst="roundRect">
                            <a:avLst>
                              <a:gd name="adj" fmla="val 891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E13E6A" w:rsidRDefault="00563AE8" w:rsidP="004A5A66">
                              <w:pPr>
                                <w:pStyle w:val="Web"/>
                                <w:spacing w:before="0" w:beforeAutospacing="0" w:after="0" w:afterAutospacing="0"/>
                                <w:rPr>
                                  <w:rFonts w:ascii="HG丸ｺﾞｼｯｸM-PRO" w:eastAsia="ＭＳ 明朝" w:hAnsi="HG丸ｺﾞｼｯｸM-PRO" w:cs="Times New Roman"/>
                                  <w:b/>
                                  <w:color w:val="000000"/>
                                  <w:kern w:val="2"/>
                                </w:rPr>
                              </w:pPr>
                              <w:r w:rsidRPr="00E13E6A">
                                <w:rPr>
                                  <w:rFonts w:ascii="HG丸ｺﾞｼｯｸM-PRO" w:eastAsia="HG丸ｺﾞｼｯｸM-PRO" w:hint="eastAsia"/>
                                  <w:b/>
                                  <w:color w:val="000000" w:themeColor="text1"/>
                                </w:rPr>
                                <w:t>今後の府民の健康と医療のあり方を展望し、生活習慣病の発症・重症化予防の推進等により、府民の生活の質を確保・向上する形で医療の効率化を図り、医療費の適正化を目指す。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下矢印 28"/>
                        <wps:cNvSpPr/>
                        <wps:spPr>
                          <a:xfrm>
                            <a:off x="5826376" y="2538256"/>
                            <a:ext cx="571500" cy="270403"/>
                          </a:xfrm>
                          <a:prstGeom prst="downArrow">
                            <a:avLst/>
                          </a:prstGeom>
                          <a:solidFill>
                            <a:schemeClr val="accent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2" o:spid="_x0000_s1028" editas="canvas" style="width:15in;height:358.1pt;mso-position-horizontal-relative:char;mso-position-vertical-relative:line" coordsize="137160,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37160;height:45472;visibility:visible;mso-wrap-style:square">
                  <v:fill o:detectmouseclick="t"/>
                  <v:path o:connecttype="none"/>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30" type="#_x0000_t65" style="position:absolute;left:37689;top:6594;width:50292;height:27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1lMIA&#10;AADaAAAADwAAAGRycy9kb3ducmV2LnhtbESPT2vCQBTE70K/w/IKvZmNKRSN2YgIth79k4u3Z/aZ&#10;hGbfhuzWxG/vFgSPw8z8hslWo2nFjXrXWFYwi2IQxKXVDVcKitN2OgfhPLLG1jIpuJODVf42yTDV&#10;duAD3Y6+EgHCLkUFtfddKqUrazLoItsRB+9qe4M+yL6SuschwE0rkzj+kgYbDgs1drSpqfw9/hkF&#10;55lfb0/7YbP4Hu8X3g8m+SkSpT7ex/UShKfRv8LP9k4r+IT/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nWUwgAAANoAAAAPAAAAAAAAAAAAAAAAAJgCAABkcnMvZG93&#10;bnJldi54bWxQSwUGAAAAAAQABAD1AAAAhwMAAAAA&#10;" adj="21600" filled="f" strokecolor="black [3213]">
                  <v:textbox>
                    <w:txbxContent>
                      <w:p w:rsidR="00563AE8" w:rsidRPr="004A5A66" w:rsidRDefault="00563AE8" w:rsidP="005F68D8">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【大阪府の医療費を取り巻く</w:t>
                        </w:r>
                        <w:r w:rsidRPr="004A5A66">
                          <w:rPr>
                            <w:rFonts w:ascii="HG丸ｺﾞｼｯｸM-PRO" w:eastAsia="HG丸ｺﾞｼｯｸM-PRO" w:hAnsi="HG丸ｺﾞｼｯｸM-PRO" w:hint="eastAsia"/>
                            <w:color w:val="000000" w:themeColor="text1"/>
                            <w:szCs w:val="21"/>
                          </w:rPr>
                          <w:t>現状</w:t>
                        </w:r>
                        <w:r>
                          <w:rPr>
                            <w:rFonts w:ascii="HG丸ｺﾞｼｯｸM-PRO" w:eastAsia="HG丸ｺﾞｼｯｸM-PRO" w:hAnsi="HG丸ｺﾞｼｯｸM-PRO" w:hint="eastAsia"/>
                            <w:color w:val="000000" w:themeColor="text1"/>
                            <w:szCs w:val="21"/>
                          </w:rPr>
                          <w:t>と課題</w:t>
                        </w:r>
                        <w:r w:rsidRPr="004A5A66">
                          <w:rPr>
                            <w:rFonts w:ascii="HG丸ｺﾞｼｯｸM-PRO" w:eastAsia="HG丸ｺﾞｼｯｸM-PRO" w:hAnsi="HG丸ｺﾞｼｯｸM-PRO" w:hint="eastAsia"/>
                            <w:color w:val="000000" w:themeColor="text1"/>
                            <w:szCs w:val="21"/>
                          </w:rPr>
                          <w:t>】</w:t>
                        </w:r>
                      </w:p>
                      <w:p w:rsidR="00563AE8" w:rsidRPr="004A5A66" w:rsidRDefault="00563AE8" w:rsidP="005F68D8">
                        <w:pPr>
                          <w:spacing w:line="0" w:lineRule="atLeast"/>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 xml:space="preserve">　○大阪府の医療費の増加</w:t>
                        </w:r>
                      </w:p>
                      <w:p w:rsidR="00563AE8" w:rsidRDefault="00563AE8" w:rsidP="005F68D8">
                        <w:pPr>
                          <w:spacing w:line="0" w:lineRule="atLeast"/>
                          <w:ind w:left="630" w:hangingChars="300" w:hanging="630"/>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今後の大阪府高齢者人口の増加に伴い、医療費は増加すると想定される。</w:t>
                        </w:r>
                      </w:p>
                      <w:p w:rsidR="00563AE8" w:rsidRDefault="00563AE8" w:rsidP="005F68D8">
                        <w:pPr>
                          <w:spacing w:line="0" w:lineRule="atLeast"/>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※医療費：H17約2兆4,347億円⇒H22約2兆7,814億円</w:t>
                        </w:r>
                      </w:p>
                      <w:p w:rsidR="00563AE8" w:rsidRDefault="00563AE8" w:rsidP="005F68D8">
                        <w:pPr>
                          <w:spacing w:line="0" w:lineRule="atLeast"/>
                          <w:ind w:leftChars="300" w:left="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※高齢化率(65歳以上)：H27約27.6%⇒H47約35.0%</w:t>
                        </w:r>
                      </w:p>
                      <w:p w:rsidR="00563AE8" w:rsidRPr="004A5A66" w:rsidRDefault="00563AE8" w:rsidP="005F68D8">
                        <w:pPr>
                          <w:spacing w:line="0" w:lineRule="atLeast"/>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 xml:space="preserve">　○大阪府の医療費の特性</w:t>
                        </w:r>
                      </w:p>
                      <w:p w:rsidR="00563AE8" w:rsidRPr="004A5A66" w:rsidRDefault="00563AE8" w:rsidP="005F68D8">
                        <w:pPr>
                          <w:spacing w:line="0" w:lineRule="atLeast"/>
                          <w:ind w:left="630" w:hangingChars="300" w:hanging="630"/>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療養費の総医療費に占める割合が高く、全国で１位。(全国平均の2.5倍)</w:t>
                        </w:r>
                      </w:p>
                      <w:p w:rsidR="00563AE8" w:rsidRDefault="00563AE8" w:rsidP="005F68D8">
                        <w:pPr>
                          <w:spacing w:line="0" w:lineRule="atLeast"/>
                          <w:ind w:firstLineChars="100" w:firstLine="210"/>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大阪府の</w:t>
                        </w:r>
                        <w:r w:rsidRPr="004A5A66">
                          <w:rPr>
                            <w:rFonts w:ascii="HG丸ｺﾞｼｯｸM-PRO" w:eastAsia="HG丸ｺﾞｼｯｸM-PRO" w:hAnsi="HG丸ｺﾞｼｯｸM-PRO" w:hint="eastAsia"/>
                            <w:color w:val="000000" w:themeColor="text1"/>
                            <w:szCs w:val="21"/>
                          </w:rPr>
                          <w:t>生活習慣病及び悪性新生物の状況</w:t>
                        </w:r>
                      </w:p>
                      <w:p w:rsidR="00563AE8" w:rsidRDefault="00563AE8" w:rsidP="005F68D8">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4A5A6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主な生活習慣病及び悪性新生物による年齢調整死亡率が全国平均より高い。</w:t>
                        </w:r>
                      </w:p>
                      <w:p w:rsidR="00563AE8" w:rsidRPr="004A5A66" w:rsidRDefault="00563AE8" w:rsidP="005F68D8">
                        <w:pPr>
                          <w:spacing w:line="0" w:lineRule="atLeast"/>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・生活習慣病の医療費の割合は、全体の約36%を占めている。</w:t>
                        </w:r>
                      </w:p>
                      <w:p w:rsidR="00563AE8" w:rsidRDefault="00563AE8" w:rsidP="005F68D8">
                        <w:pPr>
                          <w:spacing w:line="0" w:lineRule="atLeast"/>
                          <w:rPr>
                            <w:rFonts w:ascii="HG丸ｺﾞｼｯｸM-PRO" w:eastAsia="HG丸ｺﾞｼｯｸM-PRO" w:hAnsi="HG丸ｺﾞｼｯｸM-PRO"/>
                            <w:szCs w:val="21"/>
                          </w:rPr>
                        </w:pPr>
                        <w:r w:rsidRPr="004A5A66">
                          <w:rPr>
                            <w:rFonts w:ascii="HG丸ｺﾞｼｯｸM-PRO" w:eastAsia="HG丸ｺﾞｼｯｸM-PRO" w:hAnsi="HG丸ｺﾞｼｯｸM-PRO" w:hint="eastAsia"/>
                            <w:color w:val="000000" w:themeColor="text1"/>
                            <w:szCs w:val="21"/>
                          </w:rPr>
                          <w:t xml:space="preserve">　</w:t>
                        </w:r>
                      </w:p>
                      <w:p w:rsidR="00563AE8" w:rsidRDefault="00563AE8" w:rsidP="005F68D8">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r>
                      </w:p>
                      <w:p w:rsidR="00563AE8" w:rsidRPr="006E48CA" w:rsidRDefault="00563AE8" w:rsidP="005F68D8">
                        <w:pPr>
                          <w:spacing w:line="0" w:lineRule="atLeast"/>
                          <w:ind w:leftChars="105" w:left="43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6E48CA">
                          <w:rPr>
                            <w:rFonts w:ascii="HG丸ｺﾞｼｯｸM-PRO" w:eastAsia="HG丸ｺﾞｼｯｸM-PRO" w:hAnsi="HG丸ｺﾞｼｯｸM-PRO" w:hint="eastAsia"/>
                            <w:color w:val="000000" w:themeColor="text1"/>
                            <w:szCs w:val="21"/>
                          </w:rPr>
                          <w:t>高齢化の進展による医療費の増加は不可避とはいえ、その中で、医療費の増え方をどう抑えていくか、といった課題への対応が今後も求められることとなる。</w:t>
                        </w:r>
                      </w:p>
                    </w:txbxContent>
                  </v:textbox>
                </v:shape>
                <v:roundrect id="角丸四角形 7" o:spid="_x0000_s1031" style="position:absolute;left:2514;top:4151;width:30779;height:31038;visibility:visible;mso-wrap-style:square;v-text-anchor:middle" arcsize="647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lOMMA&#10;AADaAAAADwAAAGRycy9kb3ducmV2LnhtbESPQWvCQBSE70L/w/IKvemmrVWbZhNUENtjNQjeHtnX&#10;JDT7NuyuGv99tyB4HGbmGyYrBtOJMznfWlbwPElAEFdWt1wrKPeb8QKED8gaO8uk4EoeivxhlGGq&#10;7YW/6bwLtYgQ9ikqaELoUyl91ZBBP7E9cfR+rDMYonS11A4vEW46+ZIkM2mw5bjQYE/rhqrf3cko&#10;mB1Ww2vp3rd7+UZs6unXdl0dlXp6HJYfIAIN4R6+tT+1gjn8X4k3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llOMMAAADaAAAADwAAAAAAAAAAAAAAAACYAgAAZHJzL2Rv&#10;d25yZXYueG1sUEsFBgAAAAAEAAQA9QAAAIgDAAAAAA==&#10;" filled="f" strokecolor="black [3213]" strokeweight="1.5pt">
                  <v:textbox>
                    <w:txbxContent>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【計画の位置づけ】</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○「高齢者の医療の確保に関する法律」第９条の規定に基づく法定計画</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○国の「医療費適正化に関する施策についての基本的な方針」に即して策定</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○医療費の現状や課題に基づき、医療費の伸びの適正化を推進することが目的</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【計画の期間】</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平成25年度から29年度の５年間</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（第１期計画は平成20年度～24年度）</w:t>
                        </w: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p>
                      <w:p w:rsidR="00563AE8" w:rsidRPr="00D552B7"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【他計画との関係】</w:t>
                        </w:r>
                      </w:p>
                      <w:p w:rsidR="00563AE8" w:rsidRPr="004A5A66" w:rsidRDefault="00563AE8" w:rsidP="00D552B7">
                        <w:pPr>
                          <w:spacing w:line="0" w:lineRule="atLeast"/>
                          <w:ind w:left="210" w:hangingChars="100" w:hanging="210"/>
                          <w:jc w:val="left"/>
                          <w:rPr>
                            <w:rFonts w:ascii="HG丸ｺﾞｼｯｸM-PRO" w:eastAsia="HG丸ｺﾞｼｯｸM-PRO" w:hAnsi="HG丸ｺﾞｼｯｸM-PRO"/>
                            <w:color w:val="000000" w:themeColor="text1"/>
                            <w:szCs w:val="21"/>
                          </w:rPr>
                        </w:pPr>
                        <w:r w:rsidRPr="00D552B7">
                          <w:rPr>
                            <w:rFonts w:ascii="HG丸ｺﾞｼｯｸM-PRO" w:eastAsia="HG丸ｺﾞｼｯｸM-PRO" w:hAnsi="HG丸ｺﾞｼｯｸM-PRO" w:hint="eastAsia"/>
                            <w:color w:val="000000" w:themeColor="text1"/>
                            <w:szCs w:val="21"/>
                          </w:rPr>
                          <w:t xml:space="preserve">　「大阪府健康増進計画(Ｈ25～29)」、「大阪府保健医療計画(Ｈ25～29)」等と調和を図る。</w:t>
                        </w:r>
                      </w:p>
                    </w:txbxContent>
                  </v:textbox>
                </v:roundrect>
                <v:rect id="正方形/長方形 6" o:spid="_x0000_s1032" style="position:absolute;left:5954;top:1867;width:2360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Ob8IA&#10;AADaAAAADwAAAGRycy9kb3ducmV2LnhtbESPQYvCMBSE7wv+h/CEva2pwhapRlFBcU+yVsTjo3m2&#10;xealNrGt/36zIHgcZr4ZZr7sTSVaalxpWcF4FIEgzqwuOVdwSrdfUxDOI2usLJOCJzlYLgYfc0y0&#10;7fiX2qPPRShhl6CCwvs6kdJlBRl0I1sTB+9qG4M+yCaXusEulJtKTqIolgZLDgsF1rQpKLsdH0ZB&#10;3P6k37tbN73Xl+ckbteH9FwdlPoc9qsZCE+9f4df9F4HDv6vhBs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o5vwgAAANoAAAAPAAAAAAAAAAAAAAAAAJgCAABkcnMvZG93&#10;bnJldi54bWxQSwUGAAAAAAQABAD1AAAAhwMAAAAA&#10;" fillcolor="white [3212]" strokecolor="black [3213]" strokeweight="1.5pt">
                  <v:textbox>
                    <w:txbxContent>
                      <w:p w:rsidR="00563AE8" w:rsidRPr="00C777B5" w:rsidRDefault="00563AE8" w:rsidP="00D552B7">
                        <w:pPr>
                          <w:jc w:val="center"/>
                          <w:rPr>
                            <w:rFonts w:ascii="HG丸ｺﾞｼｯｸM-PRO" w:eastAsia="HG丸ｺﾞｼｯｸM-PRO" w:hAnsi="HG丸ｺﾞｼｯｸM-PRO"/>
                            <w:b/>
                            <w:color w:val="000000" w:themeColor="text1"/>
                            <w:sz w:val="24"/>
                            <w:szCs w:val="24"/>
                          </w:rPr>
                        </w:pPr>
                        <w:r w:rsidRPr="00C777B5">
                          <w:rPr>
                            <w:rFonts w:ascii="HG丸ｺﾞｼｯｸM-PRO" w:eastAsia="HG丸ｺﾞｼｯｸM-PRO" w:hAnsi="HG丸ｺﾞｼｯｸM-PRO" w:hint="eastAsia"/>
                            <w:b/>
                            <w:color w:val="000000" w:themeColor="text1"/>
                            <w:sz w:val="24"/>
                            <w:szCs w:val="24"/>
                          </w:rPr>
                          <w:t>計画の策定の意義</w:t>
                        </w:r>
                      </w:p>
                      <w:p w:rsidR="00563AE8" w:rsidRPr="00D552B7" w:rsidRDefault="00563AE8" w:rsidP="002037DB">
                        <w:pPr>
                          <w:jc w:val="center"/>
                          <w:rPr>
                            <w:rFonts w:ascii="HG丸ｺﾞｼｯｸM-PRO" w:eastAsia="HG丸ｺﾞｼｯｸM-PRO" w:hAnsi="HG丸ｺﾞｼｯｸM-PRO"/>
                            <w:b/>
                            <w:color w:val="000000" w:themeColor="text1"/>
                            <w:sz w:val="24"/>
                            <w:szCs w:val="24"/>
                          </w:rPr>
                        </w:pPr>
                      </w:p>
                    </w:txbxContent>
                  </v:textbox>
                </v:rect>
                <v:roundrect id="角丸四角形 8" o:spid="_x0000_s1033" style="position:absolute;left:35087;top:4149;width:101028;height:31042;visibility:visible;mso-wrap-style:square;v-text-anchor:top" arcsize="58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basEA&#10;AADaAAAADwAAAGRycy9kb3ducmV2LnhtbERPTYvCMBC9C/6HMII3m7oHkWoUFRdElwWrHryNzdgW&#10;m0lp0tr995vDwh4f73u57k0lOmpcaVnBNIpBEGdWl5wruF4+J3MQziNrrCyTgh9ysF4NB0tMtH3z&#10;mbrU5yKEsEtQQeF9nUjpsoIMusjWxIF72sagD7DJpW7wHcJNJT/ieCYNlhwaCqxpV1D2Sluj4Cbv&#10;p3ZftZv6cfy6d4fynH7Pt0qNR/1mAcJT7//Ff+6DVhC2hivhBs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G2rBAAAA2gAAAA8AAAAAAAAAAAAAAAAAmAIAAGRycy9kb3du&#10;cmV2LnhtbFBLBQYAAAAABAAEAPUAAACGAwAAAAA=&#10;" filled="f" strokecolor="black [3213]" strokeweight="1.5pt">
                  <v:textbox>
                    <w:txbxContent>
                      <w:p w:rsidR="00563AE8" w:rsidRPr="0057068F" w:rsidRDefault="00563AE8" w:rsidP="002037DB">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ab/>
                        </w:r>
                      </w:p>
                    </w:txbxContent>
                  </v:textbox>
                </v:roundrect>
                <v:rect id="正方形/長方形 9" o:spid="_x0000_s1034" style="position:absolute;left:65121;top:1941;width:4170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0aHcMA&#10;AADaAAAADwAAAGRycy9kb3ducmV2LnhtbESPQWvCQBSE70L/w/IK3symgsGmrtIKip5EU0qPj+xr&#10;Esy+TbNrEv+9Kwgeh5n5hlmsBlOLjlpXWVbwFsUgiHOrKy4UfGebyRyE88gaa8uk4EoOVsuX0QJT&#10;bXs+UnfyhQgQdikqKL1vUildXpJBF9mGOHh/tjXog2wLqVvsA9zUchrHiTRYcVgosaF1Sfn5dDEK&#10;km6fzbbnfv7f/F6nSfd1yH7qg1Lj1+HzA4SnwT/Dj/ZOK3iH+5Vw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0aHcMAAADaAAAADwAAAAAAAAAAAAAAAACYAgAAZHJzL2Rv&#10;d25yZXYueG1sUEsFBgAAAAAEAAQA9QAAAIgDAAAAAA==&#10;" fillcolor="white [3212]" strokecolor="black [3213]" strokeweight="1.5pt">
                  <v:textbox>
                    <w:txbxContent>
                      <w:p w:rsidR="00563AE8" w:rsidRPr="00184423" w:rsidRDefault="00563AE8" w:rsidP="002037DB">
                        <w:pPr>
                          <w:jc w:val="center"/>
                          <w:rPr>
                            <w:rFonts w:ascii="HG丸ｺﾞｼｯｸM-PRO" w:eastAsia="HG丸ｺﾞｼｯｸM-PRO" w:hAnsi="HG丸ｺﾞｼｯｸM-PRO"/>
                            <w:b/>
                            <w:color w:val="000000" w:themeColor="text1"/>
                            <w:sz w:val="24"/>
                            <w:szCs w:val="24"/>
                          </w:rPr>
                        </w:pPr>
                        <w:r w:rsidRPr="00184423">
                          <w:rPr>
                            <w:rFonts w:ascii="HG丸ｺﾞｼｯｸM-PRO" w:eastAsia="HG丸ｺﾞｼｯｸM-PRO" w:hAnsi="HG丸ｺﾞｼｯｸM-PRO" w:hint="eastAsia"/>
                            <w:b/>
                            <w:color w:val="000000" w:themeColor="text1"/>
                            <w:sz w:val="24"/>
                            <w:szCs w:val="24"/>
                          </w:rPr>
                          <w:t>大阪府の医療費を取り巻く現状と課題</w:t>
                        </w:r>
                      </w:p>
                    </w:txbxContent>
                  </v:textbox>
                </v:rect>
                <v:shape id="メモ 12" o:spid="_x0000_s1035" type="#_x0000_t65" style="position:absolute;left:89119;top:6616;width:44577;height:2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IDr0A&#10;AADbAAAADwAAAGRycy9kb3ducmV2LnhtbERPyQrCMBC9C/5DGMGbpvYgWo0igsvR7eJtbMa22ExK&#10;E239eyMI3ubx1pkvW1OKF9WusKxgNIxAEKdWF5wpuJw3gwkI55E1lpZJwZscLBfdzhwTbRs+0uvk&#10;MxFC2CWoIPe+SqR0aU4G3dBWxIG729qgD7DOpK6xCeGmlHEUjaXBgkNDjhWtc0ofp6dRcB351eZ8&#10;aNbTbfu+8aEx8e4SK9XvtasZCE+t/4t/7r0O82P4/hIO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cbIDr0AAADbAAAADwAAAAAAAAAAAAAAAACYAgAAZHJzL2Rvd25yZXYu&#10;eG1sUEsFBgAAAAAEAAQA9QAAAIIDAAAAAA==&#10;" adj="21600" filled="f" strokecolor="black [3213]">
                  <v:textbox>
                    <w:txbxContent>
                      <w:p w:rsidR="00563AE8" w:rsidRPr="004A5A66" w:rsidRDefault="00563AE8" w:rsidP="002037DB">
                        <w:pPr>
                          <w:rPr>
                            <w:rFonts w:ascii="HG丸ｺﾞｼｯｸM-PRO" w:eastAsia="HG丸ｺﾞｼｯｸM-PRO" w:hAnsi="HG丸ｺﾞｼｯｸM-PRO"/>
                            <w:color w:val="000000" w:themeColor="text1"/>
                            <w:szCs w:val="21"/>
                          </w:rPr>
                        </w:pPr>
                        <w:r w:rsidRPr="004A5A66">
                          <w:rPr>
                            <w:rFonts w:ascii="HG丸ｺﾞｼｯｸM-PRO" w:eastAsia="HG丸ｺﾞｼｯｸM-PRO" w:hAnsi="HG丸ｺﾞｼｯｸM-PRO" w:hint="eastAsia"/>
                            <w:color w:val="000000" w:themeColor="text1"/>
                            <w:szCs w:val="21"/>
                          </w:rPr>
                          <w:t>【第１期計画の目標値の進捗状況】</w:t>
                        </w:r>
                      </w:p>
                      <w:tbl>
                        <w:tblPr>
                          <w:tblStyle w:val="a7"/>
                          <w:tblW w:w="0" w:type="auto"/>
                          <w:tblInd w:w="288" w:type="dxa"/>
                          <w:tblLook w:val="04A0" w:firstRow="1" w:lastRow="0" w:firstColumn="1" w:lastColumn="0" w:noHBand="0" w:noVBand="1"/>
                        </w:tblPr>
                        <w:tblGrid>
                          <w:gridCol w:w="2088"/>
                          <w:gridCol w:w="1843"/>
                          <w:gridCol w:w="1273"/>
                          <w:gridCol w:w="1276"/>
                        </w:tblGrid>
                        <w:tr w:rsidR="00563AE8" w:rsidRPr="004A5A66" w:rsidTr="00D465D8">
                          <w:trPr>
                            <w:trHeight w:val="528"/>
                          </w:trPr>
                          <w:tc>
                            <w:tcPr>
                              <w:tcW w:w="2088" w:type="dxa"/>
                              <w:vAlign w:val="center"/>
                            </w:tcPr>
                            <w:p w:rsidR="00563AE8" w:rsidRPr="00F22F38" w:rsidRDefault="00563AE8" w:rsidP="00C2706F">
                              <w:pPr>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項目</w:t>
                              </w:r>
                            </w:p>
                          </w:tc>
                          <w:tc>
                            <w:tcPr>
                              <w:tcW w:w="1843" w:type="dxa"/>
                              <w:vAlign w:val="center"/>
                            </w:tcPr>
                            <w:p w:rsidR="00563AE8" w:rsidRDefault="00563AE8" w:rsidP="00237AD4">
                              <w:pPr>
                                <w:spacing w:line="0" w:lineRule="atLeast"/>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第１期計画目標値</w:t>
                              </w:r>
                            </w:p>
                            <w:p w:rsidR="00563AE8" w:rsidRPr="00F22F38" w:rsidRDefault="00563AE8" w:rsidP="00237AD4">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(H24年度)</w:t>
                              </w:r>
                            </w:p>
                          </w:tc>
                          <w:tc>
                            <w:tcPr>
                              <w:tcW w:w="1273" w:type="dxa"/>
                              <w:vAlign w:val="center"/>
                            </w:tcPr>
                            <w:p w:rsidR="00563AE8" w:rsidRPr="00D465D8" w:rsidRDefault="00563AE8" w:rsidP="00D465D8">
                              <w:pPr>
                                <w:spacing w:line="0" w:lineRule="atLeast"/>
                                <w:jc w:val="center"/>
                                <w:rPr>
                                  <w:rFonts w:ascii="HG丸ｺﾞｼｯｸM-PRO" w:eastAsia="HG丸ｺﾞｼｯｸM-PRO" w:hAnsi="HG丸ｺﾞｼｯｸM-PRO"/>
                                  <w:color w:val="000000" w:themeColor="text1"/>
                                  <w:w w:val="66"/>
                                  <w:sz w:val="20"/>
                                  <w:szCs w:val="20"/>
                                </w:rPr>
                              </w:pPr>
                              <w:r w:rsidRPr="00D465D8">
                                <w:rPr>
                                  <w:rFonts w:ascii="HG丸ｺﾞｼｯｸM-PRO" w:eastAsia="HG丸ｺﾞｼｯｸM-PRO" w:hAnsi="HG丸ｺﾞｼｯｸM-PRO" w:hint="eastAsia"/>
                                  <w:color w:val="000000" w:themeColor="text1"/>
                                  <w:w w:val="66"/>
                                  <w:sz w:val="20"/>
                                  <w:szCs w:val="20"/>
                                </w:rPr>
                                <w:t>第１期計画</w:t>
                              </w:r>
                              <w:r>
                                <w:rPr>
                                  <w:rFonts w:ascii="HG丸ｺﾞｼｯｸM-PRO" w:eastAsia="HG丸ｺﾞｼｯｸM-PRO" w:hAnsi="HG丸ｺﾞｼｯｸM-PRO" w:hint="eastAsia"/>
                                  <w:color w:val="000000" w:themeColor="text1"/>
                                  <w:w w:val="66"/>
                                  <w:sz w:val="20"/>
                                  <w:szCs w:val="20"/>
                                </w:rPr>
                                <w:t>策定時</w:t>
                              </w:r>
                            </w:p>
                            <w:p w:rsidR="00563AE8" w:rsidRPr="00F22F38" w:rsidRDefault="00563AE8" w:rsidP="00D465D8">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(H20年度)</w:t>
                              </w:r>
                            </w:p>
                          </w:tc>
                          <w:tc>
                            <w:tcPr>
                              <w:tcW w:w="1276" w:type="dxa"/>
                              <w:vAlign w:val="center"/>
                            </w:tcPr>
                            <w:p w:rsidR="00563AE8" w:rsidRPr="00D465D8" w:rsidRDefault="00563AE8" w:rsidP="00D465D8">
                              <w:pPr>
                                <w:spacing w:line="0" w:lineRule="atLeast"/>
                                <w:jc w:val="center"/>
                                <w:rPr>
                                  <w:rFonts w:ascii="HG丸ｺﾞｼｯｸM-PRO" w:eastAsia="HG丸ｺﾞｼｯｸM-PRO" w:hAnsi="HG丸ｺﾞｼｯｸM-PRO"/>
                                  <w:color w:val="000000" w:themeColor="text1"/>
                                  <w:w w:val="90"/>
                                  <w:sz w:val="20"/>
                                  <w:szCs w:val="20"/>
                                </w:rPr>
                              </w:pPr>
                              <w:r w:rsidRPr="00D465D8">
                                <w:rPr>
                                  <w:rFonts w:ascii="HG丸ｺﾞｼｯｸM-PRO" w:eastAsia="HG丸ｺﾞｼｯｸM-PRO" w:hAnsi="HG丸ｺﾞｼｯｸM-PRO" w:hint="eastAsia"/>
                                  <w:color w:val="000000" w:themeColor="text1"/>
                                  <w:w w:val="90"/>
                                  <w:sz w:val="20"/>
                                  <w:szCs w:val="20"/>
                                </w:rPr>
                                <w:t>現状(最新)値</w:t>
                              </w:r>
                            </w:p>
                            <w:p w:rsidR="00563AE8" w:rsidRPr="00F22F38" w:rsidRDefault="00563AE8" w:rsidP="00D465D8">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(H22年度)</w:t>
                              </w:r>
                            </w:p>
                          </w:tc>
                        </w:tr>
                        <w:tr w:rsidR="00563AE8" w:rsidRPr="004A5A66" w:rsidTr="00D465D8">
                          <w:trPr>
                            <w:trHeight w:val="518"/>
                          </w:trPr>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特定健康診査受診率</w:t>
                              </w:r>
                            </w:p>
                          </w:tc>
                          <w:tc>
                            <w:tcPr>
                              <w:tcW w:w="1843" w:type="dxa"/>
                              <w:vAlign w:val="center"/>
                            </w:tcPr>
                            <w:p w:rsidR="00563AE8" w:rsidRPr="00F22F38" w:rsidRDefault="00563AE8"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70％以上</w:t>
                              </w:r>
                            </w:p>
                          </w:tc>
                          <w:tc>
                            <w:tcPr>
                              <w:tcW w:w="1273"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3</w:t>
                              </w:r>
                              <w:r>
                                <w:rPr>
                                  <w:rFonts w:ascii="HG丸ｺﾞｼｯｸM-PRO" w:eastAsia="HG丸ｺﾞｼｯｸM-PRO" w:hAnsi="HG丸ｺﾞｼｯｸM-PRO" w:hint="eastAsia"/>
                                  <w:color w:val="000000" w:themeColor="text1"/>
                                  <w:sz w:val="20"/>
                                  <w:szCs w:val="20"/>
                                </w:rPr>
                                <w:t>4</w:t>
                              </w:r>
                              <w:r w:rsidRPr="00F22F38">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2</w:t>
                              </w:r>
                              <w:r w:rsidRPr="00F22F38">
                                <w:rPr>
                                  <w:rFonts w:ascii="HG丸ｺﾞｼｯｸM-PRO" w:eastAsia="HG丸ｺﾞｼｯｸM-PRO" w:hAnsi="HG丸ｺﾞｼｯｸM-PRO" w:hint="eastAsia"/>
                                  <w:color w:val="000000" w:themeColor="text1"/>
                                  <w:sz w:val="20"/>
                                  <w:szCs w:val="20"/>
                                </w:rPr>
                                <w:t>％</w:t>
                              </w:r>
                            </w:p>
                          </w:tc>
                          <w:tc>
                            <w:tcPr>
                              <w:tcW w:w="1276" w:type="dxa"/>
                              <w:vAlign w:val="center"/>
                            </w:tcPr>
                            <w:p w:rsidR="00563AE8" w:rsidRPr="00F22F38" w:rsidRDefault="00563AE8" w:rsidP="00A93D2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3</w:t>
                              </w:r>
                              <w:r>
                                <w:rPr>
                                  <w:rFonts w:ascii="HG丸ｺﾞｼｯｸM-PRO" w:eastAsia="HG丸ｺﾞｼｯｸM-PRO" w:hAnsi="HG丸ｺﾞｼｯｸM-PRO" w:hint="eastAsia"/>
                                  <w:color w:val="000000" w:themeColor="text1"/>
                                  <w:sz w:val="20"/>
                                  <w:szCs w:val="20"/>
                                </w:rPr>
                                <w:t>9</w:t>
                              </w:r>
                              <w:r w:rsidRPr="00F22F38">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0</w:t>
                              </w:r>
                              <w:r w:rsidRPr="00F22F38">
                                <w:rPr>
                                  <w:rFonts w:ascii="HG丸ｺﾞｼｯｸM-PRO" w:eastAsia="HG丸ｺﾞｼｯｸM-PRO" w:hAnsi="HG丸ｺﾞｼｯｸM-PRO" w:hint="eastAsia"/>
                                  <w:color w:val="000000" w:themeColor="text1"/>
                                  <w:sz w:val="20"/>
                                  <w:szCs w:val="20"/>
                                </w:rPr>
                                <w:t>％</w:t>
                              </w:r>
                            </w:p>
                          </w:tc>
                        </w:tr>
                        <w:tr w:rsidR="00563AE8" w:rsidRPr="004A5A66" w:rsidTr="00D465D8">
                          <w:trPr>
                            <w:trHeight w:val="541"/>
                          </w:trPr>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特定保健指導受診率</w:t>
                              </w:r>
                            </w:p>
                          </w:tc>
                          <w:tc>
                            <w:tcPr>
                              <w:tcW w:w="1843" w:type="dxa"/>
                              <w:vAlign w:val="center"/>
                            </w:tcPr>
                            <w:p w:rsidR="00563AE8" w:rsidRPr="00F22F38" w:rsidRDefault="00563AE8"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45％以上</w:t>
                              </w:r>
                            </w:p>
                          </w:tc>
                          <w:tc>
                            <w:tcPr>
                              <w:tcW w:w="1273"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5</w:t>
                              </w:r>
                              <w:r w:rsidRPr="00F22F38">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5</w:t>
                              </w:r>
                              <w:r w:rsidRPr="00F22F38">
                                <w:rPr>
                                  <w:rFonts w:ascii="HG丸ｺﾞｼｯｸM-PRO" w:eastAsia="HG丸ｺﾞｼｯｸM-PRO" w:hAnsi="HG丸ｺﾞｼｯｸM-PRO" w:hint="eastAsia"/>
                                  <w:color w:val="000000" w:themeColor="text1"/>
                                  <w:sz w:val="20"/>
                                  <w:szCs w:val="20"/>
                                </w:rPr>
                                <w:t>％</w:t>
                              </w:r>
                            </w:p>
                          </w:tc>
                          <w:tc>
                            <w:tcPr>
                              <w:tcW w:w="1276"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9.8</w:t>
                              </w:r>
                              <w:r w:rsidRPr="00F22F38">
                                <w:rPr>
                                  <w:rFonts w:ascii="HG丸ｺﾞｼｯｸM-PRO" w:eastAsia="HG丸ｺﾞｼｯｸM-PRO" w:hAnsi="HG丸ｺﾞｼｯｸM-PRO" w:hint="eastAsia"/>
                                  <w:color w:val="000000" w:themeColor="text1"/>
                                  <w:sz w:val="20"/>
                                  <w:szCs w:val="20"/>
                                </w:rPr>
                                <w:t>％</w:t>
                              </w:r>
                            </w:p>
                          </w:tc>
                        </w:tr>
                        <w:tr w:rsidR="00563AE8" w:rsidRPr="004A5A66" w:rsidTr="00D465D8">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ﾒﾀﾎﾞﾘｯｸｼﾝﾄﾞﾛｰﾑ該当者及び予備群減少率</w:t>
                              </w:r>
                            </w:p>
                          </w:tc>
                          <w:tc>
                            <w:tcPr>
                              <w:tcW w:w="1843" w:type="dxa"/>
                              <w:vAlign w:val="center"/>
                            </w:tcPr>
                            <w:p w:rsidR="00563AE8" w:rsidRPr="00F22F38" w:rsidRDefault="00563AE8" w:rsidP="0043789E">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F22F38">
                                <w:rPr>
                                  <w:rFonts w:ascii="HG丸ｺﾞｼｯｸM-PRO" w:eastAsia="HG丸ｺﾞｼｯｸM-PRO" w:hAnsi="HG丸ｺﾞｼｯｸM-PRO" w:hint="eastAsia"/>
                                  <w:color w:val="000000" w:themeColor="text1"/>
                                  <w:sz w:val="20"/>
                                  <w:szCs w:val="20"/>
                                </w:rPr>
                                <w:t>10％以上</w:t>
                              </w:r>
                            </w:p>
                          </w:tc>
                          <w:tc>
                            <w:tcPr>
                              <w:tcW w:w="1273" w:type="dxa"/>
                              <w:vAlign w:val="center"/>
                            </w:tcPr>
                            <w:p w:rsidR="00563AE8" w:rsidRPr="00F22F38" w:rsidRDefault="00563AE8" w:rsidP="00D465D8">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c>
                            <w:tcPr>
                              <w:tcW w:w="1276" w:type="dxa"/>
                              <w:vAlign w:val="center"/>
                            </w:tcPr>
                            <w:p w:rsidR="00563AE8" w:rsidRPr="00F22F38" w:rsidRDefault="00563AE8" w:rsidP="00237AD4">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＋5%</w:t>
                              </w:r>
                            </w:p>
                          </w:tc>
                        </w:tr>
                        <w:tr w:rsidR="00563AE8" w:rsidRPr="004A5A66" w:rsidTr="00D465D8">
                          <w:trPr>
                            <w:trHeight w:val="501"/>
                          </w:trPr>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平均在院日数</w:t>
                              </w:r>
                            </w:p>
                          </w:tc>
                          <w:tc>
                            <w:tcPr>
                              <w:tcW w:w="1843" w:type="dxa"/>
                              <w:vAlign w:val="center"/>
                            </w:tcPr>
                            <w:p w:rsidR="00563AE8" w:rsidRPr="00F22F38" w:rsidRDefault="00563AE8"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28.0日</w:t>
                              </w:r>
                            </w:p>
                          </w:tc>
                          <w:tc>
                            <w:tcPr>
                              <w:tcW w:w="1273"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29.</w:t>
                              </w:r>
                              <w:r>
                                <w:rPr>
                                  <w:rFonts w:ascii="HG丸ｺﾞｼｯｸM-PRO" w:eastAsia="HG丸ｺﾞｼｯｸM-PRO" w:hAnsi="HG丸ｺﾞｼｯｸM-PRO" w:hint="eastAsia"/>
                                  <w:color w:val="000000" w:themeColor="text1"/>
                                  <w:sz w:val="20"/>
                                  <w:szCs w:val="20"/>
                                </w:rPr>
                                <w:t>6</w:t>
                              </w:r>
                              <w:r w:rsidRPr="00F22F38">
                                <w:rPr>
                                  <w:rFonts w:ascii="HG丸ｺﾞｼｯｸM-PRO" w:eastAsia="HG丸ｺﾞｼｯｸM-PRO" w:hAnsi="HG丸ｺﾞｼｯｸM-PRO" w:hint="eastAsia"/>
                                  <w:color w:val="000000" w:themeColor="text1"/>
                                  <w:sz w:val="20"/>
                                  <w:szCs w:val="20"/>
                                </w:rPr>
                                <w:t>日</w:t>
                              </w:r>
                            </w:p>
                          </w:tc>
                          <w:tc>
                            <w:tcPr>
                              <w:tcW w:w="1276" w:type="dxa"/>
                              <w:vAlign w:val="center"/>
                            </w:tcPr>
                            <w:p w:rsidR="00563AE8" w:rsidRPr="00F22F38" w:rsidRDefault="00563AE8" w:rsidP="00D465D8">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29.4日</w:t>
                              </w:r>
                            </w:p>
                          </w:tc>
                        </w:tr>
                        <w:tr w:rsidR="00563AE8" w:rsidRPr="004A5A66" w:rsidTr="00D465D8">
                          <w:trPr>
                            <w:trHeight w:val="674"/>
                          </w:trPr>
                          <w:tc>
                            <w:tcPr>
                              <w:tcW w:w="2088" w:type="dxa"/>
                              <w:vAlign w:val="center"/>
                            </w:tcPr>
                            <w:p w:rsidR="00563AE8" w:rsidRPr="00F22F38" w:rsidRDefault="00563AE8"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糖尿病有病者及び予備群減少率</w:t>
                              </w:r>
                            </w:p>
                          </w:tc>
                          <w:tc>
                            <w:tcPr>
                              <w:tcW w:w="1843" w:type="dxa"/>
                              <w:vAlign w:val="center"/>
                            </w:tcPr>
                            <w:p w:rsidR="00563AE8" w:rsidRPr="00D465D8" w:rsidRDefault="00563AE8" w:rsidP="004A5A66">
                              <w:pPr>
                                <w:spacing w:line="0" w:lineRule="atLeast"/>
                                <w:jc w:val="right"/>
                                <w:rPr>
                                  <w:rFonts w:ascii="HG丸ｺﾞｼｯｸM-PRO" w:eastAsia="HG丸ｺﾞｼｯｸM-PRO" w:hAnsi="HG丸ｺﾞｼｯｸM-PRO"/>
                                  <w:color w:val="000000" w:themeColor="text1"/>
                                  <w:w w:val="90"/>
                                  <w:sz w:val="20"/>
                                  <w:szCs w:val="20"/>
                                </w:rPr>
                              </w:pPr>
                              <w:r w:rsidRPr="00D465D8">
                                <w:rPr>
                                  <w:rFonts w:ascii="HG丸ｺﾞｼｯｸM-PRO" w:eastAsia="HG丸ｺﾞｼｯｸM-PRO" w:hAnsi="HG丸ｺﾞｼｯｸM-PRO" w:hint="eastAsia"/>
                                  <w:color w:val="000000" w:themeColor="text1"/>
                                  <w:w w:val="90"/>
                                  <w:sz w:val="20"/>
                                  <w:szCs w:val="20"/>
                                </w:rPr>
                                <w:t>有病者 ▲５％以上</w:t>
                              </w:r>
                            </w:p>
                            <w:p w:rsidR="00563AE8" w:rsidRPr="00D465D8" w:rsidRDefault="00563AE8" w:rsidP="004A5A66">
                              <w:pPr>
                                <w:spacing w:line="0" w:lineRule="atLeast"/>
                                <w:jc w:val="right"/>
                                <w:rPr>
                                  <w:rFonts w:ascii="HG丸ｺﾞｼｯｸM-PRO" w:eastAsia="HG丸ｺﾞｼｯｸM-PRO" w:hAnsi="HG丸ｺﾞｼｯｸM-PRO"/>
                                  <w:color w:val="000000" w:themeColor="text1"/>
                                  <w:w w:val="90"/>
                                  <w:sz w:val="20"/>
                                  <w:szCs w:val="20"/>
                                </w:rPr>
                              </w:pPr>
                              <w:r w:rsidRPr="00D465D8">
                                <w:rPr>
                                  <w:rFonts w:ascii="HG丸ｺﾞｼｯｸM-PRO" w:eastAsia="HG丸ｺﾞｼｯｸM-PRO" w:hAnsi="HG丸ｺﾞｼｯｸM-PRO" w:hint="eastAsia"/>
                                  <w:color w:val="000000" w:themeColor="text1"/>
                                  <w:w w:val="90"/>
                                  <w:sz w:val="20"/>
                                  <w:szCs w:val="20"/>
                                </w:rPr>
                                <w:t>予備群▲10％以上</w:t>
                              </w:r>
                            </w:p>
                          </w:tc>
                          <w:tc>
                            <w:tcPr>
                              <w:tcW w:w="1273" w:type="dxa"/>
                              <w:vAlign w:val="center"/>
                            </w:tcPr>
                            <w:p w:rsidR="00563AE8" w:rsidRPr="00D465D8" w:rsidRDefault="00563AE8" w:rsidP="00D465D8">
                              <w:pPr>
                                <w:spacing w:line="0" w:lineRule="atLeast"/>
                                <w:jc w:val="center"/>
                                <w:rPr>
                                  <w:rFonts w:ascii="HG丸ｺﾞｼｯｸM-PRO" w:eastAsia="HG丸ｺﾞｼｯｸM-PRO" w:hAnsi="HG丸ｺﾞｼｯｸM-PRO"/>
                                  <w:color w:val="000000" w:themeColor="text1"/>
                                  <w:w w:val="60"/>
                                  <w:sz w:val="20"/>
                                  <w:szCs w:val="20"/>
                                </w:rPr>
                              </w:pPr>
                              <w:r>
                                <w:rPr>
                                  <w:rFonts w:ascii="HG丸ｺﾞｼｯｸM-PRO" w:eastAsia="HG丸ｺﾞｼｯｸM-PRO" w:hAnsi="HG丸ｺﾞｼｯｸM-PRO" w:hint="eastAsia"/>
                                  <w:color w:val="000000" w:themeColor="text1"/>
                                  <w:sz w:val="20"/>
                                  <w:szCs w:val="20"/>
                                </w:rPr>
                                <w:t>－</w:t>
                              </w:r>
                            </w:p>
                          </w:tc>
                          <w:tc>
                            <w:tcPr>
                              <w:tcW w:w="1276" w:type="dxa"/>
                              <w:vAlign w:val="center"/>
                            </w:tcPr>
                            <w:p w:rsidR="00563AE8" w:rsidRPr="00D465D8" w:rsidRDefault="00563AE8" w:rsidP="005928D3">
                              <w:pPr>
                                <w:spacing w:line="0" w:lineRule="atLeast"/>
                                <w:jc w:val="right"/>
                                <w:rPr>
                                  <w:rFonts w:ascii="HG丸ｺﾞｼｯｸM-PRO" w:eastAsia="HG丸ｺﾞｼｯｸM-PRO" w:hAnsi="HG丸ｺﾞｼｯｸM-PRO"/>
                                  <w:color w:val="000000" w:themeColor="text1"/>
                                  <w:w w:val="60"/>
                                  <w:sz w:val="20"/>
                                  <w:szCs w:val="20"/>
                                </w:rPr>
                              </w:pPr>
                              <w:r w:rsidRPr="00D465D8">
                                <w:rPr>
                                  <w:rFonts w:ascii="HG丸ｺﾞｼｯｸM-PRO" w:eastAsia="HG丸ｺﾞｼｯｸM-PRO" w:hAnsi="HG丸ｺﾞｼｯｸM-PRO" w:hint="eastAsia"/>
                                  <w:color w:val="000000" w:themeColor="text1"/>
                                  <w:w w:val="60"/>
                                  <w:sz w:val="20"/>
                                  <w:szCs w:val="20"/>
                                </w:rPr>
                                <w:t>有病者 約＋16％</w:t>
                              </w:r>
                            </w:p>
                            <w:p w:rsidR="00563AE8" w:rsidRPr="00D465D8" w:rsidRDefault="00563AE8" w:rsidP="00D465D8">
                              <w:pPr>
                                <w:spacing w:line="0" w:lineRule="atLeast"/>
                                <w:jc w:val="right"/>
                                <w:rPr>
                                  <w:rFonts w:ascii="HG丸ｺﾞｼｯｸM-PRO" w:eastAsia="HG丸ｺﾞｼｯｸM-PRO" w:hAnsi="HG丸ｺﾞｼｯｸM-PRO"/>
                                  <w:color w:val="000000" w:themeColor="text1"/>
                                  <w:w w:val="60"/>
                                  <w:sz w:val="20"/>
                                  <w:szCs w:val="20"/>
                                </w:rPr>
                              </w:pPr>
                              <w:r w:rsidRPr="00D465D8">
                                <w:rPr>
                                  <w:rFonts w:ascii="HG丸ｺﾞｼｯｸM-PRO" w:eastAsia="HG丸ｺﾞｼｯｸM-PRO" w:hAnsi="HG丸ｺﾞｼｯｸM-PRO" w:hint="eastAsia"/>
                                  <w:color w:val="000000" w:themeColor="text1"/>
                                  <w:w w:val="60"/>
                                  <w:sz w:val="20"/>
                                  <w:szCs w:val="20"/>
                                </w:rPr>
                                <w:t>予備群 約▲2%</w:t>
                              </w:r>
                            </w:p>
                          </w:tc>
                        </w:tr>
                      </w:tbl>
                      <w:p w:rsidR="00563AE8" w:rsidRPr="004A5A66" w:rsidRDefault="00563AE8" w:rsidP="002037DB">
                        <w:pPr>
                          <w:rPr>
                            <w:szCs w:val="21"/>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36" type="#_x0000_t67" style="position:absolute;left:59271;top:36161;width:18288;height:8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YRsUA&#10;AADbAAAADwAAAGRycy9kb3ducmV2LnhtbESPwW7CQAxE75X4h5WRuJUNHGgJLAghIUDKoQl8gJU1&#10;SdqsN8oukPbr60Ol3mzNeOZ5vR1cqx7Uh8azgdk0AUVcettwZeB6Oby+gwoR2WLrmQx8U4DtZvSy&#10;xtT6J+f0KGKlJIRDigbqGLtU61DW5DBMfUcs2s33DqOsfaVtj08Jd62eJ8lCO2xYGmrsaF9T+VXc&#10;nYEkO5yXTX67fvych+NnVWT3tzwzZjIeditQkYb4b/67Pln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VhGxQAAANsAAAAPAAAAAAAAAAAAAAAAAJgCAABkcnMv&#10;ZG93bnJldi54bWxQSwUGAAAAAAQABAD1AAAAigMAAAAA&#10;" adj="15803" fillcolor="#4f81bd [3204]" strokecolor="black [3213]" strokeweight="2pt"/>
                <v:roundrect id="角丸四角形 22" o:spid="_x0000_s1037" style="position:absolute;left:3312;top:37474;width:132588;height:3551;visibility:visible;mso-wrap-style:square;v-text-anchor:top" arcsize="58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zTcUA&#10;AADbAAAADwAAAGRycy9kb3ducmV2LnhtbESP3WrCQBSE7wu+w3IE73RjqP1JXaWUar0oxaY+wGn2&#10;NAlmz4bs0aRv7xaEXg4z8w2zXA+uUWfqQu3ZwHyWgCIuvK25NHD42kwfQAVBtth4JgO/FGC9Gt0s&#10;MbO+508651KqCOGQoYFKpM20DkVFDsPMt8TR+/GdQ4myK7XtsI9w1+g0Se60w5rjQoUtvVRUHPOT&#10;M7C9z2/l8b3evh2+F8Mrl/uPXvbGTMbD8xMooUH+w9f2zhpIU/j7En+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PNNxQAAANsAAAAPAAAAAAAAAAAAAAAAAJgCAABkcnMv&#10;ZG93bnJldi54bWxQSwUGAAAAAAQABAD1AAAAigMAAAAA&#10;" fillcolor="white [3212]" strokecolor="black [3213]" strokeweight="1.5pt">
                  <v:textbox>
                    <w:txbxContent>
                      <w:p w:rsidR="00563AE8" w:rsidRPr="00E13E6A" w:rsidRDefault="00563AE8" w:rsidP="004A5A66">
                        <w:pPr>
                          <w:pStyle w:val="Web"/>
                          <w:spacing w:before="0" w:beforeAutospacing="0" w:after="0" w:afterAutospacing="0"/>
                          <w:rPr>
                            <w:rFonts w:ascii="HG丸ｺﾞｼｯｸM-PRO" w:eastAsia="ＭＳ 明朝" w:hAnsi="HG丸ｺﾞｼｯｸM-PRO" w:cs="Times New Roman"/>
                            <w:b/>
                            <w:color w:val="000000"/>
                            <w:kern w:val="2"/>
                          </w:rPr>
                        </w:pPr>
                        <w:r w:rsidRPr="00E13E6A">
                          <w:rPr>
                            <w:rFonts w:ascii="HG丸ｺﾞｼｯｸM-PRO" w:eastAsia="HG丸ｺﾞｼｯｸM-PRO" w:hint="eastAsia"/>
                            <w:b/>
                            <w:color w:val="000000" w:themeColor="text1"/>
                          </w:rPr>
                          <w:t>今後の府民の健康と医療のあり方を展望し、生活習慣病の発症・重症化予防の推進等により、府民の生活の質を確保・向上する形で医療の効率化を図り、医療費の適正化を目指す。</w:t>
                        </w:r>
                      </w:p>
                    </w:txbxContent>
                  </v:textbox>
                </v:roundrect>
                <v:shape id="下矢印 28" o:spid="_x0000_s1038" type="#_x0000_t67" style="position:absolute;left:58263;top:25382;width:5715;height:2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xMIA&#10;AADbAAAADwAAAGRycy9kb3ducmV2LnhtbERPS2vCQBC+C/0PyxR6Ed1UQSTNKiJYpIfS+jj0NmQn&#10;D5KdjdlV03/vHAo9fnzvbD24Vt2oD7VnA6/TBBRx7m3NpYHTcTdZggoR2WLrmQz8UoD16mmUYWr9&#10;nb/pdoilkhAOKRqoYuxSrUNekcMw9R2xcIXvHUaBfaltj3cJd62eJclCO6xZGirsaFtR3hyuTkrq&#10;4hwXXxt7vJSX98/5T/Mxdo0xL8/D5g1UpCH+i//ce2tgJmPli/wAv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9erEwgAAANsAAAAPAAAAAAAAAAAAAAAAAJgCAABkcnMvZG93&#10;bnJldi54bWxQSwUGAAAAAAQABAD1AAAAhwMAAAAA&#10;" adj="10800" fillcolor="#4f81bd [3204]" strokecolor="black [3213]"/>
                <w10:anchorlock/>
              </v:group>
            </w:pict>
          </mc:Fallback>
        </mc:AlternateContent>
      </w:r>
      <w:r w:rsidR="002037DB">
        <w:rPr>
          <w:noProof/>
        </w:rPr>
        <mc:AlternateContent>
          <mc:Choice Requires="wpc">
            <w:drawing>
              <wp:inline distT="0" distB="0" distL="0" distR="0" wp14:anchorId="7B25EDF7" wp14:editId="792715F6">
                <wp:extent cx="13684102" cy="4911976"/>
                <wp:effectExtent l="0" t="0" r="13335" b="22225"/>
                <wp:docPr id="18"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lumMod val="20000"/>
                            <a:lumOff val="80000"/>
                          </a:schemeClr>
                        </a:solidFill>
                      </wpc:bg>
                      <wpc:whole>
                        <a:ln>
                          <a:solidFill>
                            <a:schemeClr val="tx1"/>
                          </a:solidFill>
                        </a:ln>
                      </wpc:whole>
                      <wps:wsp>
                        <wps:cNvPr id="5" name="角丸四角形 5"/>
                        <wps:cNvSpPr/>
                        <wps:spPr>
                          <a:xfrm>
                            <a:off x="111375" y="339521"/>
                            <a:ext cx="3086093" cy="4516077"/>
                          </a:xfrm>
                          <a:prstGeom prst="roundRect">
                            <a:avLst>
                              <a:gd name="adj" fmla="val 470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sidRPr="000A30DD">
                                <w:rPr>
                                  <w:rFonts w:ascii="HG丸ｺﾞｼｯｸM-PRO" w:eastAsia="HG丸ｺﾞｼｯｸM-PRO" w:hAnsi="HG丸ｺﾞｼｯｸM-PRO" w:hint="eastAsia"/>
                                  <w:color w:val="000000" w:themeColor="text1"/>
                                  <w:szCs w:val="21"/>
                                </w:rPr>
                                <w:t>【住民の健康の保持の推進に関する事項</w:t>
                              </w:r>
                              <w:r>
                                <w:rPr>
                                  <w:rFonts w:ascii="HG丸ｺﾞｼｯｸM-PRO" w:eastAsia="HG丸ｺﾞｼｯｸM-PRO" w:hAnsi="HG丸ｺﾞｼｯｸM-PRO" w:hint="eastAsia"/>
                                  <w:color w:val="000000" w:themeColor="text1"/>
                                  <w:szCs w:val="21"/>
                                </w:rPr>
                                <w:t>】</w:t>
                              </w:r>
                            </w:p>
                            <w:p w:rsidR="00563AE8" w:rsidRDefault="00563AE8" w:rsidP="00FD130E">
                              <w:pPr>
                                <w:spacing w:line="0" w:lineRule="atLeast"/>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○特定健康診査の実施率：７０％以上</w:t>
                              </w:r>
                            </w:p>
                            <w:p w:rsidR="00563AE8" w:rsidRDefault="00563AE8" w:rsidP="00FD130E">
                              <w:pPr>
                                <w:spacing w:line="0" w:lineRule="atLeast"/>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○特定保健指導の実施率：４５％以上</w:t>
                              </w:r>
                            </w:p>
                            <w:p w:rsidR="00563AE8" w:rsidRDefault="00563AE8" w:rsidP="00FD130E">
                              <w:pPr>
                                <w:spacing w:line="0" w:lineRule="atLeast"/>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○ﾒﾀﾎﾞﾘｯｸｼﾝﾄﾞﾛｰﾑの該当者及び予備群の</w:t>
                              </w:r>
                            </w:p>
                            <w:p w:rsidR="00563AE8" w:rsidRDefault="00563AE8" w:rsidP="00373256">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減少率：２５％以上(H20年度と比較)</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○〔新規〕たばこ対策(喫煙率)：</w:t>
                              </w:r>
                            </w:p>
                            <w:p w:rsidR="00563AE8" w:rsidRDefault="00563AE8" w:rsidP="00780AD7">
                              <w:pPr>
                                <w:spacing w:line="0" w:lineRule="atLeast"/>
                                <w:ind w:firstLineChars="200" w:firstLine="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男性２０％以下、女性５％以下</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(H22は男性33.6%、女性12.3%)</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【医療の効率的な提供の推進に関する事項】</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○平均在院日数：２８.５日</w:t>
                              </w:r>
                            </w:p>
                            <w:p w:rsidR="00563AE8" w:rsidRDefault="00563AE8" w:rsidP="00FD130E">
                              <w:pPr>
                                <w:spacing w:line="0" w:lineRule="atLeast"/>
                                <w:ind w:left="1680" w:hangingChars="800" w:hanging="168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○〔新規〕ジェネリック医薬品の使用促進：</w:t>
                              </w:r>
                            </w:p>
                            <w:p w:rsidR="00563AE8" w:rsidRDefault="00563AE8" w:rsidP="001C22D2">
                              <w:pPr>
                                <w:spacing w:line="0" w:lineRule="atLeast"/>
                                <w:ind w:leftChars="301" w:left="632"/>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使用率が全国平均となるよう、普及・啓発を推進する</w:t>
                              </w:r>
                            </w:p>
                            <w:p w:rsidR="00563AE8" w:rsidRDefault="00563AE8" w:rsidP="008D14AB">
                              <w:pPr>
                                <w:spacing w:line="0" w:lineRule="atLeast"/>
                                <w:jc w:val="left"/>
                                <w:rPr>
                                  <w:rFonts w:ascii="HG丸ｺﾞｼｯｸM-PRO" w:eastAsia="HG丸ｺﾞｼｯｸM-PRO" w:hAnsi="HG丸ｺﾞｼｯｸM-PRO"/>
                                  <w:color w:val="000000" w:themeColor="text1"/>
                                  <w:szCs w:val="21"/>
                                </w:rPr>
                              </w:pPr>
                            </w:p>
                            <w:p w:rsidR="00563AE8" w:rsidRDefault="00563AE8" w:rsidP="001C22D2">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047ACE">
                                <w:rPr>
                                  <w:rFonts w:ascii="HG丸ｺﾞｼｯｸM-PRO" w:eastAsia="HG丸ｺﾞｼｯｸM-PRO" w:hAnsi="HG丸ｺﾞｼｯｸM-PRO" w:hint="eastAsia"/>
                                  <w:color w:val="000000" w:themeColor="text1"/>
                                  <w:szCs w:val="21"/>
                                </w:rPr>
                                <w:t>大阪府の医療費の特徴に対応した取組み</w:t>
                              </w:r>
                              <w:r>
                                <w:rPr>
                                  <w:rFonts w:ascii="HG丸ｺﾞｼｯｸM-PRO" w:eastAsia="HG丸ｺﾞｼｯｸM-PRO" w:hAnsi="HG丸ｺﾞｼｯｸM-PRO" w:hint="eastAsia"/>
                                  <w:color w:val="000000" w:themeColor="text1"/>
                                  <w:szCs w:val="21"/>
                                </w:rPr>
                                <w:t>に</w:t>
                              </w:r>
                            </w:p>
                            <w:p w:rsidR="00563AE8" w:rsidRPr="00047ACE" w:rsidRDefault="00563AE8" w:rsidP="001C22D2">
                              <w:pPr>
                                <w:spacing w:line="0" w:lineRule="atLeast"/>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関する事項】</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○糖尿病者数：現状維持</w:t>
                              </w:r>
                            </w:p>
                            <w:p w:rsidR="00563AE8" w:rsidRDefault="00563AE8" w:rsidP="009A71A8">
                              <w:pPr>
                                <w:spacing w:line="0" w:lineRule="atLeast"/>
                                <w:ind w:left="386" w:hangingChars="184" w:hanging="386"/>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○〔新規〕がん検診受診率：胃がん検診40%以上　他</w:t>
                              </w:r>
                            </w:p>
                            <w:p w:rsidR="00563AE8" w:rsidRDefault="00563AE8" w:rsidP="009A71A8">
                              <w:pPr>
                                <w:spacing w:line="0" w:lineRule="atLeast"/>
                                <w:ind w:left="386" w:hangingChars="184" w:hanging="386"/>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52092F">
                                <w:rPr>
                                  <w:rFonts w:ascii="HG丸ｺﾞｼｯｸM-PRO" w:eastAsia="HG丸ｺﾞｼｯｸM-PRO" w:hAnsi="HG丸ｺﾞｼｯｸM-PRO" w:hint="eastAsia"/>
                                  <w:color w:val="000000" w:themeColor="text1"/>
                                  <w:szCs w:val="21"/>
                                </w:rPr>
                                <w:t>がんによる死亡率</w:t>
                              </w:r>
                              <w:r w:rsidRPr="009A71A8">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w:t>
                              </w:r>
                              <w:r w:rsidRPr="0052092F">
                                <w:rPr>
                                  <w:rFonts w:ascii="HG丸ｺﾞｼｯｸM-PRO" w:eastAsia="HG丸ｺﾞｼｯｸM-PRO" w:hAnsi="HG丸ｺﾞｼｯｸM-PRO" w:hint="eastAsia"/>
                                  <w:color w:val="000000" w:themeColor="text1"/>
                                  <w:szCs w:val="21"/>
                                </w:rPr>
                                <w:t>75</w:t>
                              </w:r>
                              <w:r>
                                <w:rPr>
                                  <w:rFonts w:ascii="HG丸ｺﾞｼｯｸM-PRO" w:eastAsia="HG丸ｺﾞｼｯｸM-PRO" w:hAnsi="HG丸ｺﾞｼｯｸM-PRO" w:hint="eastAsia"/>
                                  <w:color w:val="000000" w:themeColor="text1"/>
                                  <w:szCs w:val="21"/>
                                </w:rPr>
                                <w:t>歳未満のがんの年齢調整死亡率(</w:t>
                              </w:r>
                              <w:r w:rsidRPr="0052092F">
                                <w:rPr>
                                  <w:rFonts w:ascii="HG丸ｺﾞｼｯｸM-PRO" w:eastAsia="HG丸ｺﾞｼｯｸM-PRO" w:hAnsi="HG丸ｺﾞｼｯｸM-PRO" w:hint="eastAsia"/>
                                  <w:color w:val="000000" w:themeColor="text1"/>
                                  <w:szCs w:val="21"/>
                                </w:rPr>
                                <w:t>10</w:t>
                              </w:r>
                              <w:r>
                                <w:rPr>
                                  <w:rFonts w:ascii="HG丸ｺﾞｼｯｸM-PRO" w:eastAsia="HG丸ｺﾞｼｯｸM-PRO" w:hAnsi="HG丸ｺﾞｼｯｸM-PRO" w:hint="eastAsia"/>
                                  <w:color w:val="000000" w:themeColor="text1"/>
                                  <w:szCs w:val="21"/>
                                </w:rPr>
                                <w:t>万人対))：</w:t>
                              </w:r>
                            </w:p>
                            <w:p w:rsidR="00563AE8" w:rsidRDefault="00563AE8" w:rsidP="00373256">
                              <w:pPr>
                                <w:spacing w:line="0" w:lineRule="atLeast"/>
                                <w:ind w:leftChars="183" w:left="384"/>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６８.１(H22は90.3)</w:t>
                              </w:r>
                            </w:p>
                            <w:p w:rsidR="00563AE8" w:rsidRPr="00780AD7" w:rsidRDefault="00563AE8" w:rsidP="00780AD7">
                              <w:pPr>
                                <w:spacing w:line="0" w:lineRule="atLeast"/>
                                <w:ind w:left="2940" w:hangingChars="1400" w:hanging="2940"/>
                                <w:jc w:val="left"/>
                                <w:rPr>
                                  <w:rFonts w:ascii="HG丸ｺﾞｼｯｸM-PRO" w:eastAsia="HG丸ｺﾞｼｯｸM-PRO" w:hAnsi="HG丸ｺﾞｼｯｸM-PRO"/>
                                  <w:color w:val="000000" w:themeColor="text1"/>
                                  <w:spacing w:val="-8"/>
                                  <w:szCs w:val="21"/>
                                </w:rPr>
                              </w:pPr>
                              <w:r>
                                <w:rPr>
                                  <w:rFonts w:ascii="HG丸ｺﾞｼｯｸM-PRO" w:eastAsia="HG丸ｺﾞｼｯｸM-PRO" w:hAnsi="HG丸ｺﾞｼｯｸM-PRO" w:hint="eastAsia"/>
                                  <w:color w:val="000000" w:themeColor="text1"/>
                                  <w:szCs w:val="21"/>
                                </w:rPr>
                                <w:t xml:space="preserve">　</w:t>
                              </w:r>
                              <w:r w:rsidRPr="00780AD7">
                                <w:rPr>
                                  <w:rFonts w:ascii="HG丸ｺﾞｼｯｸM-PRO" w:eastAsia="HG丸ｺﾞｼｯｸM-PRO" w:hAnsi="HG丸ｺﾞｼｯｸM-PRO" w:hint="eastAsia"/>
                                  <w:color w:val="000000" w:themeColor="text1"/>
                                  <w:spacing w:val="-8"/>
                                  <w:szCs w:val="21"/>
                                </w:rPr>
                                <w:t>○〔新規〕療養費の適正支給：啓発を推進する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51425" y="67099"/>
                            <a:ext cx="2821384" cy="3429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5F68D8" w:rsidRDefault="00563AE8" w:rsidP="002037DB">
                              <w:pPr>
                                <w:jc w:val="center"/>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b/>
                                  <w:color w:val="000000" w:themeColor="text1"/>
                                  <w:sz w:val="24"/>
                                  <w:szCs w:val="24"/>
                                </w:rPr>
                                <w:t>医療費適正化に向けた目標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角丸四角形 14"/>
                        <wps:cNvSpPr/>
                        <wps:spPr>
                          <a:xfrm>
                            <a:off x="3767681" y="217363"/>
                            <a:ext cx="6172640" cy="4638483"/>
                          </a:xfrm>
                          <a:prstGeom prst="roundRect">
                            <a:avLst>
                              <a:gd name="adj" fmla="val 891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184423" w:rsidRDefault="00563AE8" w:rsidP="005D5298">
                              <w:pPr>
                                <w:spacing w:beforeLines="50" w:before="180" w:line="0" w:lineRule="atLeast"/>
                                <w:ind w:left="210" w:hangingChars="100" w:hanging="21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【住民の健康の保持の推進に関する事項】</w:t>
                              </w:r>
                            </w:p>
                            <w:p w:rsidR="00563AE8"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○特定健康診査・特定保健指導の着実な推進</w:t>
                              </w:r>
                            </w:p>
                            <w:p w:rsidR="00563AE8"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・受診率等向上の取組：府内市町村の好事例取組の推進、がん検診との同時実施</w:t>
                              </w:r>
                            </w:p>
                            <w:p w:rsidR="00563AE8" w:rsidRPr="005960D6"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・特定健康診査当日における喫煙者と高血圧者への保健指導の実施</w:t>
                              </w:r>
                            </w:p>
                            <w:p w:rsidR="00563AE8" w:rsidRPr="005960D6"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・非肥満者への保健指導推進</w:t>
                              </w:r>
                            </w:p>
                            <w:p w:rsidR="00563AE8" w:rsidRPr="00184423"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生活習慣と社会環境の改善に向けた取組</w:t>
                              </w:r>
                            </w:p>
                            <w:p w:rsidR="00563AE8" w:rsidRDefault="00563AE8" w:rsidP="00FD130E">
                              <w:pPr>
                                <w:spacing w:line="0" w:lineRule="atLeast"/>
                                <w:ind w:left="630" w:hangingChars="300" w:hanging="63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184423">
                                <w:rPr>
                                  <w:rFonts w:ascii="HG丸ｺﾞｼｯｸM-PRO" w:eastAsia="HG丸ｺﾞｼｯｸM-PRO" w:hAnsi="HG丸ｺﾞｼｯｸM-PRO" w:hint="eastAsia"/>
                                  <w:color w:val="000000" w:themeColor="text1"/>
                                  <w:szCs w:val="21"/>
                                </w:rPr>
                                <w:t>栄養・食生</w:t>
                              </w:r>
                              <w:r>
                                <w:rPr>
                                  <w:rFonts w:ascii="HG丸ｺﾞｼｯｸM-PRO" w:eastAsia="HG丸ｺﾞｼｯｸM-PRO" w:hAnsi="HG丸ｺﾞｼｯｸM-PRO" w:hint="eastAsia"/>
                                  <w:color w:val="000000" w:themeColor="text1"/>
                                  <w:szCs w:val="21"/>
                                </w:rPr>
                                <w:t>活の改善：減塩の推進、食環境の整備、食育の推進</w:t>
                              </w:r>
                            </w:p>
                            <w:p w:rsidR="00563AE8" w:rsidRDefault="00563AE8" w:rsidP="007254DC">
                              <w:pPr>
                                <w:spacing w:line="0" w:lineRule="atLeast"/>
                                <w:ind w:leftChars="200" w:left="63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・身体活動・運動：身体活動等の啓発、健全なからだづくり、介護予防事業との連携</w:t>
                              </w:r>
                            </w:p>
                            <w:p w:rsidR="00563AE8" w:rsidRDefault="00563AE8" w:rsidP="007254DC">
                              <w:pPr>
                                <w:spacing w:line="0" w:lineRule="atLeast"/>
                                <w:ind w:leftChars="200" w:left="63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・休養・睡眠：健やかな生活習慣の確立、労働環境の改善</w:t>
                              </w:r>
                            </w:p>
                            <w:p w:rsidR="00563AE8" w:rsidRDefault="00563AE8" w:rsidP="007254DC">
                              <w:pPr>
                                <w:spacing w:line="0" w:lineRule="atLeast"/>
                                <w:ind w:firstLineChars="200" w:firstLine="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・アルコール：多量飲酒防止の推進、未成年者の飲酒防止、妊娠中の飲酒防止</w:t>
                              </w:r>
                            </w:p>
                            <w:p w:rsidR="00563AE8" w:rsidRDefault="00563AE8" w:rsidP="007254DC">
                              <w:pPr>
                                <w:spacing w:line="0" w:lineRule="atLeast"/>
                                <w:ind w:firstLineChars="200" w:firstLine="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184423">
                                <w:rPr>
                                  <w:rFonts w:ascii="HG丸ｺﾞｼｯｸM-PRO" w:eastAsia="HG丸ｺﾞｼｯｸM-PRO" w:hAnsi="HG丸ｺﾞｼｯｸM-PRO" w:hint="eastAsia"/>
                                  <w:color w:val="000000" w:themeColor="text1"/>
                                  <w:szCs w:val="21"/>
                                </w:rPr>
                                <w:t>歯と口</w:t>
                              </w:r>
                              <w:r>
                                <w:rPr>
                                  <w:rFonts w:ascii="HG丸ｺﾞｼｯｸM-PRO" w:eastAsia="HG丸ｺﾞｼｯｸM-PRO" w:hAnsi="HG丸ｺﾞｼｯｸM-PRO" w:hint="eastAsia"/>
                                  <w:color w:val="000000" w:themeColor="text1"/>
                                  <w:szCs w:val="21"/>
                                </w:rPr>
                                <w:t>：歯と口の健康づくりに関する正しい知識の普及、歯周病予防の推進</w:t>
                              </w:r>
                            </w:p>
                            <w:p w:rsidR="00563AE8" w:rsidRPr="00184423" w:rsidRDefault="00563AE8" w:rsidP="002D5398">
                              <w:pPr>
                                <w:spacing w:line="0" w:lineRule="atLeast"/>
                                <w:ind w:left="210" w:hangingChars="100" w:hanging="21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たばこ対策の推進：正しい知識の普及啓発、禁煙サポートの推進、受動喫煙防止の推進</w:t>
                              </w:r>
                            </w:p>
                            <w:p w:rsidR="00563AE8" w:rsidRPr="00184423" w:rsidRDefault="00563AE8" w:rsidP="00FD130E">
                              <w:pPr>
                                <w:spacing w:line="0" w:lineRule="atLeast"/>
                                <w:ind w:left="630" w:hangingChars="300" w:hanging="630"/>
                                <w:jc w:val="left"/>
                                <w:rPr>
                                  <w:rFonts w:ascii="HG丸ｺﾞｼｯｸM-PRO" w:eastAsia="HG丸ｺﾞｼｯｸM-PRO" w:hAnsi="HG丸ｺﾞｼｯｸM-PRO"/>
                                  <w:color w:val="000000" w:themeColor="text1"/>
                                  <w:szCs w:val="21"/>
                                </w:rPr>
                              </w:pP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【医療の効率的な提供の推進に関する事項】</w:t>
                              </w: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○医療機関の機能分化と連携の推進</w:t>
                              </w:r>
                              <w:r>
                                <w:rPr>
                                  <w:rFonts w:ascii="HG丸ｺﾞｼｯｸM-PRO" w:eastAsia="HG丸ｺﾞｼｯｸM-PRO" w:hAnsi="HG丸ｺﾞｼｯｸM-PRO" w:hint="eastAsia"/>
                                  <w:color w:val="000000" w:themeColor="text1"/>
                                  <w:szCs w:val="21"/>
                                </w:rPr>
                                <w:t>：切れ目ない医療を提供する体制の構築</w:t>
                              </w: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○在宅</w:t>
                              </w:r>
                              <w:r>
                                <w:rPr>
                                  <w:rFonts w:ascii="HG丸ｺﾞｼｯｸM-PRO" w:eastAsia="HG丸ｺﾞｼｯｸM-PRO" w:hAnsi="HG丸ｺﾞｼｯｸM-PRO" w:hint="eastAsia"/>
                                  <w:color w:val="000000" w:themeColor="text1"/>
                                  <w:szCs w:val="21"/>
                                </w:rPr>
                                <w:t>医療</w:t>
                              </w:r>
                              <w:r w:rsidRPr="00184423">
                                <w:rPr>
                                  <w:rFonts w:ascii="HG丸ｺﾞｼｯｸM-PRO" w:eastAsia="HG丸ｺﾞｼｯｸM-PRO" w:hAnsi="HG丸ｺﾞｼｯｸM-PRO" w:hint="eastAsia"/>
                                  <w:color w:val="000000" w:themeColor="text1"/>
                                  <w:szCs w:val="21"/>
                                </w:rPr>
                                <w:t>・地域ケアの推進</w:t>
                              </w:r>
                              <w:r>
                                <w:rPr>
                                  <w:rFonts w:ascii="HG丸ｺﾞｼｯｸM-PRO" w:eastAsia="HG丸ｺﾞｼｯｸM-PRO" w:hAnsi="HG丸ｺﾞｼｯｸM-PRO" w:hint="eastAsia"/>
                                  <w:color w:val="000000" w:themeColor="text1"/>
                                  <w:szCs w:val="21"/>
                                </w:rPr>
                                <w:t>：在宅医療と入院医療間相互の円滑な移行</w:t>
                              </w:r>
                            </w:p>
                            <w:p w:rsidR="00563AE8" w:rsidRDefault="00563AE8" w:rsidP="005D5298">
                              <w:pPr>
                                <w:spacing w:line="0" w:lineRule="atLeast"/>
                                <w:ind w:left="420" w:hangingChars="200" w:hanging="42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○後発医薬品等の普及・啓発の推進</w:t>
                              </w:r>
                              <w:r>
                                <w:rPr>
                                  <w:rFonts w:ascii="HG丸ｺﾞｼｯｸM-PRO" w:eastAsia="HG丸ｺﾞｼｯｸM-PRO" w:hAnsi="HG丸ｺﾞｼｯｸM-PRO" w:hint="eastAsia"/>
                                  <w:color w:val="000000" w:themeColor="text1"/>
                                  <w:szCs w:val="21"/>
                                </w:rPr>
                                <w:t>：府民・関係者へ</w:t>
                              </w:r>
                              <w:r w:rsidRPr="00CD0CD7">
                                <w:rPr>
                                  <w:rFonts w:ascii="HG丸ｺﾞｼｯｸM-PRO" w:eastAsia="HG丸ｺﾞｼｯｸM-PRO" w:hAnsi="HG丸ｺﾞｼｯｸM-PRO" w:hint="eastAsia"/>
                                  <w:color w:val="000000" w:themeColor="text1"/>
                                  <w:szCs w:val="21"/>
                                </w:rPr>
                                <w:t>先発医薬品と有効成分が同じであること</w:t>
                              </w:r>
                            </w:p>
                            <w:p w:rsidR="00563AE8" w:rsidRDefault="00563AE8" w:rsidP="005D5298">
                              <w:pPr>
                                <w:spacing w:line="0" w:lineRule="atLeast"/>
                                <w:ind w:leftChars="200" w:left="420"/>
                                <w:jc w:val="left"/>
                                <w:rPr>
                                  <w:rFonts w:ascii="HG丸ｺﾞｼｯｸM-PRO" w:eastAsia="HG丸ｺﾞｼｯｸM-PRO" w:hAnsi="HG丸ｺﾞｼｯｸM-PRO"/>
                                  <w:color w:val="000000" w:themeColor="text1"/>
                                  <w:szCs w:val="21"/>
                                </w:rPr>
                              </w:pPr>
                              <w:r w:rsidRPr="00CD0CD7">
                                <w:rPr>
                                  <w:rFonts w:ascii="HG丸ｺﾞｼｯｸM-PRO" w:eastAsia="HG丸ｺﾞｼｯｸM-PRO" w:hAnsi="HG丸ｺﾞｼｯｸM-PRO" w:hint="eastAsia"/>
                                  <w:color w:val="000000" w:themeColor="text1"/>
                                  <w:szCs w:val="21"/>
                                </w:rPr>
                                <w:t>や、</w:t>
                              </w:r>
                              <w:r w:rsidRPr="005D5298">
                                <w:rPr>
                                  <w:rFonts w:ascii="HG丸ｺﾞｼｯｸM-PRO" w:eastAsia="HG丸ｺﾞｼｯｸM-PRO" w:hAnsi="HG丸ｺﾞｼｯｸM-PRO" w:hint="eastAsia"/>
                                  <w:color w:val="000000" w:themeColor="text1"/>
                                  <w:szCs w:val="21"/>
                                </w:rPr>
                                <w:t>患者負担の軽減等</w:t>
                              </w:r>
                              <w:r>
                                <w:rPr>
                                  <w:rFonts w:ascii="HG丸ｺﾞｼｯｸM-PRO" w:eastAsia="HG丸ｺﾞｼｯｸM-PRO" w:hAnsi="HG丸ｺﾞｼｯｸM-PRO" w:hint="eastAsia"/>
                                  <w:color w:val="000000" w:themeColor="text1"/>
                                  <w:szCs w:val="21"/>
                                </w:rPr>
                                <w:t>の周知</w:t>
                              </w: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【大阪府の医療費の特徴に対応した取組みに関する事項】</w:t>
                              </w:r>
                            </w:p>
                            <w:p w:rsidR="00563AE8" w:rsidRPr="00184423" w:rsidRDefault="00563AE8" w:rsidP="00FD130E">
                              <w:pPr>
                                <w:spacing w:line="0" w:lineRule="atLeast"/>
                                <w:ind w:left="1260" w:hangingChars="600" w:hanging="126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○糖尿病：</w:t>
                              </w:r>
                              <w:r>
                                <w:rPr>
                                  <w:rFonts w:ascii="HG丸ｺﾞｼｯｸM-PRO" w:eastAsia="HG丸ｺﾞｼｯｸM-PRO" w:hAnsi="HG丸ｺﾞｼｯｸM-PRO" w:hint="eastAsia"/>
                                  <w:color w:val="000000" w:themeColor="text1"/>
                                  <w:szCs w:val="21"/>
                                </w:rPr>
                                <w:t>特定健康診査・特定保健指導</w:t>
                              </w:r>
                              <w:r w:rsidRPr="00184423">
                                <w:rPr>
                                  <w:rFonts w:ascii="HG丸ｺﾞｼｯｸM-PRO" w:eastAsia="HG丸ｺﾞｼｯｸM-PRO" w:hAnsi="HG丸ｺﾞｼｯｸM-PRO" w:hint="eastAsia"/>
                                  <w:color w:val="000000" w:themeColor="text1"/>
                                  <w:szCs w:val="21"/>
                                </w:rPr>
                                <w:t>受診率の向上、効率的・効果的な</w:t>
                              </w:r>
                              <w:r>
                                <w:rPr>
                                  <w:rFonts w:ascii="HG丸ｺﾞｼｯｸM-PRO" w:eastAsia="HG丸ｺﾞｼｯｸM-PRO" w:hAnsi="HG丸ｺﾞｼｯｸM-PRO" w:hint="eastAsia"/>
                                  <w:color w:val="000000" w:themeColor="text1"/>
                                  <w:szCs w:val="21"/>
                                </w:rPr>
                                <w:t>特定</w:t>
                              </w:r>
                              <w:r w:rsidRPr="00184423">
                                <w:rPr>
                                  <w:rFonts w:ascii="HG丸ｺﾞｼｯｸM-PRO" w:eastAsia="HG丸ｺﾞｼｯｸM-PRO" w:hAnsi="HG丸ｺﾞｼｯｸM-PRO" w:hint="eastAsia"/>
                                  <w:color w:val="000000" w:themeColor="text1"/>
                                  <w:szCs w:val="21"/>
                                </w:rPr>
                                <w:t>保健指導の充実に向けた支援、国民健康保険団体連合会への技術的助言</w:t>
                              </w:r>
                            </w:p>
                            <w:p w:rsidR="00563AE8" w:rsidRPr="00184423" w:rsidRDefault="00563AE8" w:rsidP="00FD130E">
                              <w:pPr>
                                <w:spacing w:line="0" w:lineRule="atLeast"/>
                                <w:ind w:left="1050" w:hangingChars="500" w:hanging="105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○がん：がん対策推進計画に基づく対策の推進、特定健康診査とがん検診との同時実施の推進</w:t>
                              </w:r>
                            </w:p>
                            <w:p w:rsidR="00563AE8" w:rsidRPr="00184423" w:rsidRDefault="00563AE8" w:rsidP="00FD130E">
                              <w:pPr>
                                <w:spacing w:line="0" w:lineRule="atLeast"/>
                                <w:ind w:left="630" w:hangingChars="300" w:hanging="63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○療養費：被保険者への周知啓発、市町村との連携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5026498" y="67096"/>
                            <a:ext cx="3296120" cy="3429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184423" w:rsidRDefault="00563AE8" w:rsidP="00EA71FA">
                              <w:pPr>
                                <w:jc w:val="center"/>
                                <w:rPr>
                                  <w:rFonts w:ascii="HG丸ｺﾞｼｯｸM-PRO" w:eastAsia="HG丸ｺﾞｼｯｸM-PRO" w:hAnsi="HG丸ｺﾞｼｯｸM-PRO"/>
                                  <w:b/>
                                  <w:color w:val="000000" w:themeColor="text1"/>
                                  <w:sz w:val="24"/>
                                  <w:szCs w:val="24"/>
                                </w:rPr>
                              </w:pPr>
                              <w:r w:rsidRPr="00184423">
                                <w:rPr>
                                  <w:rFonts w:ascii="HG丸ｺﾞｼｯｸM-PRO" w:eastAsia="HG丸ｺﾞｼｯｸM-PRO" w:hAnsi="HG丸ｺﾞｼｯｸM-PRO" w:hint="eastAsia"/>
                                  <w:b/>
                                  <w:color w:val="000000" w:themeColor="text1"/>
                                  <w:sz w:val="24"/>
                                  <w:szCs w:val="24"/>
                                </w:rPr>
                                <w:t>目標実現のための施策の推進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右矢印 4"/>
                        <wps:cNvSpPr/>
                        <wps:spPr>
                          <a:xfrm>
                            <a:off x="3240840" y="2059834"/>
                            <a:ext cx="435002" cy="80010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右矢印 19"/>
                        <wps:cNvSpPr/>
                        <wps:spPr>
                          <a:xfrm>
                            <a:off x="9996737" y="2009882"/>
                            <a:ext cx="435002" cy="80010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角丸四角形 24"/>
                        <wps:cNvSpPr/>
                        <wps:spPr>
                          <a:xfrm>
                            <a:off x="10511855" y="339515"/>
                            <a:ext cx="3075676" cy="1948850"/>
                          </a:xfrm>
                          <a:prstGeom prst="roundRect">
                            <a:avLst>
                              <a:gd name="adj" fmla="val 987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sidRPr="000A30DD">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医療費に及ぼす影響額】</w:t>
                              </w: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A25DDB">
                                <w:rPr>
                                  <w:rFonts w:ascii="HG丸ｺﾞｼｯｸM-PRO" w:eastAsia="HG丸ｺﾞｼｯｸM-PRO" w:hAnsi="HG丸ｺﾞｼｯｸM-PRO" w:hint="eastAsia"/>
                                  <w:color w:val="000000" w:themeColor="text1"/>
                                  <w:szCs w:val="21"/>
                                  <w:u w:val="single"/>
                                </w:rPr>
                                <w:t>約▲１９５億円</w:t>
                              </w:r>
                              <w:r>
                                <w:rPr>
                                  <w:rFonts w:ascii="HG丸ｺﾞｼｯｸM-PRO" w:eastAsia="HG丸ｺﾞｼｯｸM-PRO" w:hAnsi="HG丸ｺﾞｼｯｸM-PRO" w:hint="eastAsia"/>
                                  <w:color w:val="000000" w:themeColor="text1"/>
                                  <w:szCs w:val="21"/>
                                </w:rPr>
                                <w:t>（最終年度(H29)）</w:t>
                              </w: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○適正化前：約3兆4,243億円</w:t>
                              </w: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○適正化後：約3兆4,048億円</w:t>
                              </w: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sidRPr="00A25DDB">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医療費推計の方法】</w:t>
                              </w:r>
                            </w:p>
                            <w:p w:rsidR="00563AE8" w:rsidRDefault="00563AE8" w:rsidP="005928D3">
                              <w:pPr>
                                <w:spacing w:line="0" w:lineRule="atLeast"/>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○ﾒﾀﾎﾞﾘｯｸｼﾝﾄﾞﾛｰﾑの該当者等の減少率、平均在院日数の短縮を見込む</w:t>
                              </w:r>
                            </w:p>
                            <w:p w:rsidR="00563AE8" w:rsidRPr="00A25DDB" w:rsidRDefault="00563AE8" w:rsidP="005928D3">
                              <w:pPr>
                                <w:spacing w:line="0" w:lineRule="atLeast"/>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○国から示された将来推計ﾂｰﾙに基づき算定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0682502" y="110435"/>
                            <a:ext cx="2794501" cy="343677"/>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184423" w:rsidRDefault="00563AE8" w:rsidP="002037DB">
                              <w:pPr>
                                <w:jc w:val="center"/>
                                <w:rPr>
                                  <w:rFonts w:ascii="HG丸ｺﾞｼｯｸM-PRO" w:eastAsia="HG丸ｺﾞｼｯｸM-PRO" w:hAnsi="HG丸ｺﾞｼｯｸM-PRO"/>
                                  <w:b/>
                                  <w:color w:val="000000" w:themeColor="text1"/>
                                  <w:sz w:val="24"/>
                                  <w:szCs w:val="24"/>
                                </w:rPr>
                              </w:pPr>
                              <w:r w:rsidRPr="00E87E28">
                                <w:rPr>
                                  <w:rFonts w:ascii="HG丸ｺﾞｼｯｸM-PRO" w:eastAsia="HG丸ｺﾞｼｯｸM-PRO" w:hAnsi="HG丸ｺﾞｼｯｸM-PRO" w:hint="eastAsia"/>
                                  <w:b/>
                                  <w:color w:val="000000" w:themeColor="text1"/>
                                  <w:spacing w:val="-14"/>
                                  <w:sz w:val="24"/>
                                  <w:szCs w:val="24"/>
                                </w:rPr>
                                <w:t>医療費に及ぼす影響の見通し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角丸四角形 26"/>
                        <wps:cNvSpPr/>
                        <wps:spPr>
                          <a:xfrm>
                            <a:off x="10501440" y="2859928"/>
                            <a:ext cx="3075677" cy="1824278"/>
                          </a:xfrm>
                          <a:prstGeom prst="roundRect">
                            <a:avLst>
                              <a:gd name="adj" fmla="val 987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Default="00563AE8" w:rsidP="00E34E39">
                              <w:pPr>
                                <w:spacing w:line="0" w:lineRule="atLeast"/>
                                <w:ind w:left="210" w:hangingChars="100" w:hanging="210"/>
                                <w:jc w:val="left"/>
                                <w:rPr>
                                  <w:rFonts w:ascii="HG丸ｺﾞｼｯｸM-PRO" w:eastAsia="HG丸ｺﾞｼｯｸM-PRO" w:hAnsi="HG丸ｺﾞｼｯｸM-PRO"/>
                                  <w:color w:val="000000" w:themeColor="text1"/>
                                  <w:szCs w:val="21"/>
                                </w:rPr>
                              </w:pPr>
                              <w:r w:rsidRPr="000A30DD">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計画の推進及び評価】</w:t>
                              </w:r>
                            </w:p>
                            <w:p w:rsidR="00563AE8" w:rsidRDefault="00563AE8" w:rsidP="00E34E39">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○ＰＤＣＡサイクルに基づく計画の推進</w:t>
                              </w:r>
                            </w:p>
                            <w:p w:rsidR="00563AE8" w:rsidRDefault="00563AE8" w:rsidP="00E34E39">
                              <w:pPr>
                                <w:spacing w:line="0" w:lineRule="atLeast"/>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○「大阪府医療費適正化推進審議会」で実施状況を検証</w:t>
                              </w:r>
                            </w:p>
                            <w:p w:rsidR="00563AE8" w:rsidRDefault="00563AE8" w:rsidP="00E34E39">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○法の規定による計画の評価</w:t>
                              </w:r>
                            </w:p>
                            <w:p w:rsidR="00563AE8" w:rsidRDefault="00563AE8" w:rsidP="00E34E39">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・中間年度(H27)</w:t>
                              </w:r>
                            </w:p>
                            <w:p w:rsidR="00563AE8" w:rsidRPr="00BA3E14" w:rsidRDefault="00563AE8" w:rsidP="00E34E39">
                              <w:pPr>
                                <w:spacing w:line="0" w:lineRule="atLeast"/>
                                <w:ind w:firstLineChars="200" w:firstLine="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・終了年度の翌年度(H30)</w:t>
                              </w:r>
                            </w:p>
                            <w:p w:rsidR="00563AE8" w:rsidRPr="00A25DDB" w:rsidRDefault="00563AE8" w:rsidP="00E34E39">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○計画の推進のための関係機関等との連携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0876920" y="2628386"/>
                            <a:ext cx="2346260" cy="33800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AE8" w:rsidRPr="005F68D8" w:rsidRDefault="00563AE8" w:rsidP="002037DB">
                              <w:pPr>
                                <w:jc w:val="center"/>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b/>
                                  <w:color w:val="000000" w:themeColor="text1"/>
                                  <w:sz w:val="24"/>
                                  <w:szCs w:val="24"/>
                                </w:rPr>
                                <w:t>計画の推進及び評価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18" o:spid="_x0000_s1039" editas="canvas" style="width:1077.5pt;height:386.75pt;mso-position-horizontal-relative:char;mso-position-vertical-relative:line" coordsize="136836,4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">
                <v:shape id="_x0000_s1040" type="#_x0000_t75" style="position:absolute;width:136836;height:49117;visibility:visible;mso-wrap-style:square" filled="t" fillcolor="#dbe5f1 [660]" stroked="t" strokecolor="black [3213]">
                  <v:fill o:detectmouseclick="t"/>
                  <v:path o:connecttype="none"/>
                </v:shape>
                <v:roundrect id="角丸四角形 5" o:spid="_x0000_s1041" style="position:absolute;left:1113;top:3395;width:30861;height:45160;visibility:visible;mso-wrap-style:square;v-text-anchor:middle" arcsize="30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O3MIA&#10;AADaAAAADwAAAGRycy9kb3ducmV2LnhtbESPQYvCMBSE78L+h/AW9qbpFhSpRpFdVtajWkRvz+bZ&#10;FpuX0kTb/nsjCB6HmfmGmS87U4k7Na60rOB7FIEgzqwuOVeQ7v+GUxDOI2usLJOCnhwsFx+DOSba&#10;tryl+87nIkDYJaig8L5OpHRZQQbdyNbEwbvYxqAPssmlbrANcFPJOIom0mDJYaHAmn4Kyq67m1HA&#10;v+lx2h/aeFtvVutxH53i03mj1Ndnt5qB8NT5d/jV/tcKxvC8Em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47cwgAAANoAAAAPAAAAAAAAAAAAAAAAAJgCAABkcnMvZG93&#10;bnJldi54bWxQSwUGAAAAAAQABAD1AAAAhwMAAAAA&#10;" fillcolor="white [3212]" strokecolor="black [3213]" strokeweight="1.5pt">
                  <v:textbox>
                    <w:txbxContent>
                      <w:p w:rsidR="00563AE8"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sidRPr="000A30DD">
                          <w:rPr>
                            <w:rFonts w:ascii="HG丸ｺﾞｼｯｸM-PRO" w:eastAsia="HG丸ｺﾞｼｯｸM-PRO" w:hAnsi="HG丸ｺﾞｼｯｸM-PRO" w:hint="eastAsia"/>
                            <w:color w:val="000000" w:themeColor="text1"/>
                            <w:szCs w:val="21"/>
                          </w:rPr>
                          <w:t>【住民の健康の保持の推進に関する事項</w:t>
                        </w:r>
                        <w:r>
                          <w:rPr>
                            <w:rFonts w:ascii="HG丸ｺﾞｼｯｸM-PRO" w:eastAsia="HG丸ｺﾞｼｯｸM-PRO" w:hAnsi="HG丸ｺﾞｼｯｸM-PRO" w:hint="eastAsia"/>
                            <w:color w:val="000000" w:themeColor="text1"/>
                            <w:szCs w:val="21"/>
                          </w:rPr>
                          <w:t>】</w:t>
                        </w:r>
                      </w:p>
                      <w:p w:rsidR="00563AE8" w:rsidRDefault="00563AE8" w:rsidP="00FD130E">
                        <w:pPr>
                          <w:spacing w:line="0" w:lineRule="atLeast"/>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○特定健康診査の実施率：７０％以上</w:t>
                        </w:r>
                      </w:p>
                      <w:p w:rsidR="00563AE8" w:rsidRDefault="00563AE8" w:rsidP="00FD130E">
                        <w:pPr>
                          <w:spacing w:line="0" w:lineRule="atLeast"/>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○特定保健指導の実施率：４５％以上</w:t>
                        </w:r>
                      </w:p>
                      <w:p w:rsidR="00563AE8" w:rsidRDefault="00563AE8" w:rsidP="00FD130E">
                        <w:pPr>
                          <w:spacing w:line="0" w:lineRule="atLeast"/>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○ﾒﾀﾎﾞﾘｯｸｼﾝﾄﾞﾛｰﾑの該当者及び予備群の</w:t>
                        </w:r>
                      </w:p>
                      <w:p w:rsidR="00563AE8" w:rsidRDefault="00563AE8" w:rsidP="00373256">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減少率：２５％以上(H20年度と比較)</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○〔新規〕たばこ対策(喫煙率)：</w:t>
                        </w:r>
                      </w:p>
                      <w:p w:rsidR="00563AE8" w:rsidRDefault="00563AE8" w:rsidP="00780AD7">
                        <w:pPr>
                          <w:spacing w:line="0" w:lineRule="atLeast"/>
                          <w:ind w:firstLineChars="200" w:firstLine="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男性２０％以下、女性５％以下</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(H22は男性33.6%、女性12.3%)</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【医療の効率的な提供の推進に関する事項】</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○平均在院日数：２８.５日</w:t>
                        </w:r>
                      </w:p>
                      <w:p w:rsidR="00563AE8" w:rsidRDefault="00563AE8" w:rsidP="00FD130E">
                        <w:pPr>
                          <w:spacing w:line="0" w:lineRule="atLeast"/>
                          <w:ind w:left="1680" w:hangingChars="800" w:hanging="168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○〔新規〕ジェネリック医薬品の使用促進：</w:t>
                        </w:r>
                      </w:p>
                      <w:p w:rsidR="00563AE8" w:rsidRDefault="00563AE8" w:rsidP="001C22D2">
                        <w:pPr>
                          <w:spacing w:line="0" w:lineRule="atLeast"/>
                          <w:ind w:leftChars="301" w:left="632"/>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使用率が全国平均となるよう、普及・啓発を推進する</w:t>
                        </w:r>
                      </w:p>
                      <w:p w:rsidR="00563AE8" w:rsidRDefault="00563AE8" w:rsidP="008D14AB">
                        <w:pPr>
                          <w:spacing w:line="0" w:lineRule="atLeast"/>
                          <w:jc w:val="left"/>
                          <w:rPr>
                            <w:rFonts w:ascii="HG丸ｺﾞｼｯｸM-PRO" w:eastAsia="HG丸ｺﾞｼｯｸM-PRO" w:hAnsi="HG丸ｺﾞｼｯｸM-PRO"/>
                            <w:color w:val="000000" w:themeColor="text1"/>
                            <w:szCs w:val="21"/>
                          </w:rPr>
                        </w:pPr>
                      </w:p>
                      <w:p w:rsidR="00563AE8" w:rsidRDefault="00563AE8" w:rsidP="001C22D2">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047ACE">
                          <w:rPr>
                            <w:rFonts w:ascii="HG丸ｺﾞｼｯｸM-PRO" w:eastAsia="HG丸ｺﾞｼｯｸM-PRO" w:hAnsi="HG丸ｺﾞｼｯｸM-PRO" w:hint="eastAsia"/>
                            <w:color w:val="000000" w:themeColor="text1"/>
                            <w:szCs w:val="21"/>
                          </w:rPr>
                          <w:t>大阪府の医療費の特徴に対応した取組み</w:t>
                        </w:r>
                        <w:r>
                          <w:rPr>
                            <w:rFonts w:ascii="HG丸ｺﾞｼｯｸM-PRO" w:eastAsia="HG丸ｺﾞｼｯｸM-PRO" w:hAnsi="HG丸ｺﾞｼｯｸM-PRO" w:hint="eastAsia"/>
                            <w:color w:val="000000" w:themeColor="text1"/>
                            <w:szCs w:val="21"/>
                          </w:rPr>
                          <w:t>に</w:t>
                        </w:r>
                      </w:p>
                      <w:p w:rsidR="00563AE8" w:rsidRPr="00047ACE" w:rsidRDefault="00563AE8" w:rsidP="001C22D2">
                        <w:pPr>
                          <w:spacing w:line="0" w:lineRule="atLeast"/>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関する事項】</w:t>
                        </w:r>
                      </w:p>
                      <w:p w:rsidR="00563AE8" w:rsidRDefault="00563AE8" w:rsidP="00FD130E">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○糖尿病者数：現状維持</w:t>
                        </w:r>
                      </w:p>
                      <w:p w:rsidR="00563AE8" w:rsidRDefault="00563AE8" w:rsidP="009A71A8">
                        <w:pPr>
                          <w:spacing w:line="0" w:lineRule="atLeast"/>
                          <w:ind w:left="386" w:hangingChars="184" w:hanging="386"/>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○〔新規〕がん検診受診率：胃がん検診40%以上　他</w:t>
                        </w:r>
                      </w:p>
                      <w:p w:rsidR="00563AE8" w:rsidRDefault="00563AE8" w:rsidP="009A71A8">
                        <w:pPr>
                          <w:spacing w:line="0" w:lineRule="atLeast"/>
                          <w:ind w:left="386" w:hangingChars="184" w:hanging="386"/>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52092F">
                          <w:rPr>
                            <w:rFonts w:ascii="HG丸ｺﾞｼｯｸM-PRO" w:eastAsia="HG丸ｺﾞｼｯｸM-PRO" w:hAnsi="HG丸ｺﾞｼｯｸM-PRO" w:hint="eastAsia"/>
                            <w:color w:val="000000" w:themeColor="text1"/>
                            <w:szCs w:val="21"/>
                          </w:rPr>
                          <w:t>がんによる死亡率</w:t>
                        </w:r>
                        <w:r w:rsidRPr="009A71A8">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w:t>
                        </w:r>
                        <w:r w:rsidRPr="0052092F">
                          <w:rPr>
                            <w:rFonts w:ascii="HG丸ｺﾞｼｯｸM-PRO" w:eastAsia="HG丸ｺﾞｼｯｸM-PRO" w:hAnsi="HG丸ｺﾞｼｯｸM-PRO" w:hint="eastAsia"/>
                            <w:color w:val="000000" w:themeColor="text1"/>
                            <w:szCs w:val="21"/>
                          </w:rPr>
                          <w:t>75</w:t>
                        </w:r>
                        <w:r>
                          <w:rPr>
                            <w:rFonts w:ascii="HG丸ｺﾞｼｯｸM-PRO" w:eastAsia="HG丸ｺﾞｼｯｸM-PRO" w:hAnsi="HG丸ｺﾞｼｯｸM-PRO" w:hint="eastAsia"/>
                            <w:color w:val="000000" w:themeColor="text1"/>
                            <w:szCs w:val="21"/>
                          </w:rPr>
                          <w:t>歳未満のがんの年齢調整死亡率(</w:t>
                        </w:r>
                        <w:r w:rsidRPr="0052092F">
                          <w:rPr>
                            <w:rFonts w:ascii="HG丸ｺﾞｼｯｸM-PRO" w:eastAsia="HG丸ｺﾞｼｯｸM-PRO" w:hAnsi="HG丸ｺﾞｼｯｸM-PRO" w:hint="eastAsia"/>
                            <w:color w:val="000000" w:themeColor="text1"/>
                            <w:szCs w:val="21"/>
                          </w:rPr>
                          <w:t>10</w:t>
                        </w:r>
                        <w:r>
                          <w:rPr>
                            <w:rFonts w:ascii="HG丸ｺﾞｼｯｸM-PRO" w:eastAsia="HG丸ｺﾞｼｯｸM-PRO" w:hAnsi="HG丸ｺﾞｼｯｸM-PRO" w:hint="eastAsia"/>
                            <w:color w:val="000000" w:themeColor="text1"/>
                            <w:szCs w:val="21"/>
                          </w:rPr>
                          <w:t>万人対))：</w:t>
                        </w:r>
                      </w:p>
                      <w:p w:rsidR="00563AE8" w:rsidRDefault="00563AE8" w:rsidP="00373256">
                        <w:pPr>
                          <w:spacing w:line="0" w:lineRule="atLeast"/>
                          <w:ind w:leftChars="183" w:left="384"/>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６８.１(H22は90.3)</w:t>
                        </w:r>
                      </w:p>
                      <w:p w:rsidR="00563AE8" w:rsidRPr="00780AD7" w:rsidRDefault="00563AE8" w:rsidP="00780AD7">
                        <w:pPr>
                          <w:spacing w:line="0" w:lineRule="atLeast"/>
                          <w:ind w:left="2940" w:hangingChars="1400" w:hanging="2940"/>
                          <w:jc w:val="left"/>
                          <w:rPr>
                            <w:rFonts w:ascii="HG丸ｺﾞｼｯｸM-PRO" w:eastAsia="HG丸ｺﾞｼｯｸM-PRO" w:hAnsi="HG丸ｺﾞｼｯｸM-PRO"/>
                            <w:color w:val="000000" w:themeColor="text1"/>
                            <w:spacing w:val="-8"/>
                            <w:szCs w:val="21"/>
                          </w:rPr>
                        </w:pPr>
                        <w:r>
                          <w:rPr>
                            <w:rFonts w:ascii="HG丸ｺﾞｼｯｸM-PRO" w:eastAsia="HG丸ｺﾞｼｯｸM-PRO" w:hAnsi="HG丸ｺﾞｼｯｸM-PRO" w:hint="eastAsia"/>
                            <w:color w:val="000000" w:themeColor="text1"/>
                            <w:szCs w:val="21"/>
                          </w:rPr>
                          <w:t xml:space="preserve">　</w:t>
                        </w:r>
                        <w:r w:rsidRPr="00780AD7">
                          <w:rPr>
                            <w:rFonts w:ascii="HG丸ｺﾞｼｯｸM-PRO" w:eastAsia="HG丸ｺﾞｼｯｸM-PRO" w:hAnsi="HG丸ｺﾞｼｯｸM-PRO" w:hint="eastAsia"/>
                            <w:color w:val="000000" w:themeColor="text1"/>
                            <w:spacing w:val="-8"/>
                            <w:szCs w:val="21"/>
                          </w:rPr>
                          <w:t>○〔新規〕療養費の適正支給：啓発を推進する</w:t>
                        </w:r>
                      </w:p>
                    </w:txbxContent>
                  </v:textbox>
                </v:roundrect>
                <v:rect id="正方形/長方形 13" o:spid="_x0000_s1042" style="position:absolute;left:2514;top:670;width:2821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pN8IA&#10;AADbAAAADwAAAGRycy9kb3ducmV2LnhtbERPTWvCQBC9F/wPywje6kalIaSuUgXFnqRGpMchO02C&#10;2dmYXZP477uFgrd5vM9ZrgdTi45aV1lWMJtGIIhzqysuFJyz3WsCwnlkjbVlUvAgB+vV6GWJqbY9&#10;f1F38oUIIexSVFB636RSurwkg25qG+LA/djWoA+wLaRusQ/hppbzKIqlwYpDQ4kNbUvKr6e7URB3&#10;n9nb/tont+b7MY+7zTG71EelJuPh4x2Ep8E/xf/ugw7zF/D3Szh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2k3wgAAANsAAAAPAAAAAAAAAAAAAAAAAJgCAABkcnMvZG93&#10;bnJldi54bWxQSwUGAAAAAAQABAD1AAAAhwMAAAAA&#10;" fillcolor="white [3212]" strokecolor="black [3213]" strokeweight="1.5pt">
                  <v:textbox>
                    <w:txbxContent>
                      <w:p w:rsidR="00563AE8" w:rsidRPr="005F68D8" w:rsidRDefault="00563AE8" w:rsidP="002037DB">
                        <w:pPr>
                          <w:jc w:val="center"/>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b/>
                            <w:color w:val="000000" w:themeColor="text1"/>
                            <w:sz w:val="24"/>
                            <w:szCs w:val="24"/>
                          </w:rPr>
                          <w:t>医療費適正化に向けた目標</w:t>
                        </w:r>
                      </w:p>
                    </w:txbxContent>
                  </v:textbox>
                </v:rect>
                <v:roundrect id="角丸四角形 14" o:spid="_x0000_s1043" style="position:absolute;left:37676;top:2173;width:61727;height:46385;visibility:visible;mso-wrap-style:square;v-text-anchor:middle" arcsize="58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SkcQA&#10;AADbAAAADwAAAGRycy9kb3ducmV2LnhtbERPTWvCQBC9F/oflil4KXWjqA3RTRBBqT21tge9Ddkx&#10;SZudjdlVo7++WxC8zeN9zizrTC1O1LrKsoJBPwJBnFtdcaHg+2v5EoNwHlljbZkUXMhBlj4+zDDR&#10;9syfdNr4QoQQdgkqKL1vEildXpJB17cNceD2tjXoA2wLqVs8h3BTy2EUTaTBikNDiQ0tSsp/N0ej&#10;YLX4GO/e7WE9GMXX+HXOP/p5e1Wq99TNpyA8df4uvrnfdJg/gv9fwg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t0pHEAAAA2wAAAA8AAAAAAAAAAAAAAAAAmAIAAGRycy9k&#10;b3ducmV2LnhtbFBLBQYAAAAABAAEAPUAAACJAwAAAAA=&#10;" fillcolor="white [3212]" strokecolor="black [3213]" strokeweight="1.5pt">
                  <v:textbox>
                    <w:txbxContent>
                      <w:p w:rsidR="00563AE8" w:rsidRPr="00184423" w:rsidRDefault="00563AE8" w:rsidP="005D5298">
                        <w:pPr>
                          <w:spacing w:beforeLines="50" w:before="180" w:line="0" w:lineRule="atLeast"/>
                          <w:ind w:left="210" w:hangingChars="100" w:hanging="21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【住民の健康の保持の推進に関する事項】</w:t>
                        </w:r>
                      </w:p>
                      <w:p w:rsidR="00563AE8"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○特定健康診査・特定保健指導の着実な推進</w:t>
                        </w:r>
                      </w:p>
                      <w:p w:rsidR="00563AE8"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・受診率等向上の取組：府内市町村の好事例取組の推進、がん検診との同時実施</w:t>
                        </w:r>
                      </w:p>
                      <w:p w:rsidR="00563AE8" w:rsidRPr="005960D6"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・特定健康診査当日における喫煙者と高血圧者への保健指導の実施</w:t>
                        </w:r>
                      </w:p>
                      <w:p w:rsidR="00563AE8" w:rsidRPr="005960D6"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・非肥満者への保健指導推進</w:t>
                        </w:r>
                      </w:p>
                      <w:p w:rsidR="00563AE8" w:rsidRPr="00184423" w:rsidRDefault="00563AE8" w:rsidP="00FD130E">
                        <w:pPr>
                          <w:spacing w:line="0" w:lineRule="atLeast"/>
                          <w:ind w:left="210" w:hangingChars="100" w:hanging="21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生活習慣と社会環境の改善に向けた取組</w:t>
                        </w:r>
                      </w:p>
                      <w:p w:rsidR="00563AE8" w:rsidRDefault="00563AE8" w:rsidP="00FD130E">
                        <w:pPr>
                          <w:spacing w:line="0" w:lineRule="atLeast"/>
                          <w:ind w:left="630" w:hangingChars="300" w:hanging="63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184423">
                          <w:rPr>
                            <w:rFonts w:ascii="HG丸ｺﾞｼｯｸM-PRO" w:eastAsia="HG丸ｺﾞｼｯｸM-PRO" w:hAnsi="HG丸ｺﾞｼｯｸM-PRO" w:hint="eastAsia"/>
                            <w:color w:val="000000" w:themeColor="text1"/>
                            <w:szCs w:val="21"/>
                          </w:rPr>
                          <w:t>栄養・食生</w:t>
                        </w:r>
                        <w:r>
                          <w:rPr>
                            <w:rFonts w:ascii="HG丸ｺﾞｼｯｸM-PRO" w:eastAsia="HG丸ｺﾞｼｯｸM-PRO" w:hAnsi="HG丸ｺﾞｼｯｸM-PRO" w:hint="eastAsia"/>
                            <w:color w:val="000000" w:themeColor="text1"/>
                            <w:szCs w:val="21"/>
                          </w:rPr>
                          <w:t>活の改善：減塩の推進、食環境の整備、食育の推進</w:t>
                        </w:r>
                      </w:p>
                      <w:p w:rsidR="00563AE8" w:rsidRDefault="00563AE8" w:rsidP="007254DC">
                        <w:pPr>
                          <w:spacing w:line="0" w:lineRule="atLeast"/>
                          <w:ind w:leftChars="200" w:left="63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・身体活動・運動：身体活動等の啓発、健全なからだづくり、介護予防事業との連携</w:t>
                        </w:r>
                      </w:p>
                      <w:p w:rsidR="00563AE8" w:rsidRDefault="00563AE8" w:rsidP="007254DC">
                        <w:pPr>
                          <w:spacing w:line="0" w:lineRule="atLeast"/>
                          <w:ind w:leftChars="200" w:left="63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・休養・睡眠：健やかな生活習慣の確立、労働環境の改善</w:t>
                        </w:r>
                      </w:p>
                      <w:p w:rsidR="00563AE8" w:rsidRDefault="00563AE8" w:rsidP="007254DC">
                        <w:pPr>
                          <w:spacing w:line="0" w:lineRule="atLeast"/>
                          <w:ind w:firstLineChars="200" w:firstLine="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・アルコール：多量飲酒防止の推進、未成年者の飲酒防止、妊娠中の飲酒防止</w:t>
                        </w:r>
                      </w:p>
                      <w:p w:rsidR="00563AE8" w:rsidRDefault="00563AE8" w:rsidP="007254DC">
                        <w:pPr>
                          <w:spacing w:line="0" w:lineRule="atLeast"/>
                          <w:ind w:firstLineChars="200" w:firstLine="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184423">
                          <w:rPr>
                            <w:rFonts w:ascii="HG丸ｺﾞｼｯｸM-PRO" w:eastAsia="HG丸ｺﾞｼｯｸM-PRO" w:hAnsi="HG丸ｺﾞｼｯｸM-PRO" w:hint="eastAsia"/>
                            <w:color w:val="000000" w:themeColor="text1"/>
                            <w:szCs w:val="21"/>
                          </w:rPr>
                          <w:t>歯と口</w:t>
                        </w:r>
                        <w:r>
                          <w:rPr>
                            <w:rFonts w:ascii="HG丸ｺﾞｼｯｸM-PRO" w:eastAsia="HG丸ｺﾞｼｯｸM-PRO" w:hAnsi="HG丸ｺﾞｼｯｸM-PRO" w:hint="eastAsia"/>
                            <w:color w:val="000000" w:themeColor="text1"/>
                            <w:szCs w:val="21"/>
                          </w:rPr>
                          <w:t>：</w:t>
                        </w:r>
                        <w:bookmarkStart w:id="1" w:name="_GoBack"/>
                        <w:r>
                          <w:rPr>
                            <w:rFonts w:ascii="HG丸ｺﾞｼｯｸM-PRO" w:eastAsia="HG丸ｺﾞｼｯｸM-PRO" w:hAnsi="HG丸ｺﾞｼｯｸM-PRO" w:hint="eastAsia"/>
                            <w:color w:val="000000" w:themeColor="text1"/>
                            <w:szCs w:val="21"/>
                          </w:rPr>
                          <w:t>歯と口の健康づくりに関する正しい知識の普及、歯周病予防の推進</w:t>
                        </w:r>
                        <w:bookmarkEnd w:id="1"/>
                      </w:p>
                      <w:p w:rsidR="00563AE8" w:rsidRPr="00184423" w:rsidRDefault="00563AE8" w:rsidP="002D5398">
                        <w:pPr>
                          <w:spacing w:line="0" w:lineRule="atLeast"/>
                          <w:ind w:left="210" w:hangingChars="100" w:hanging="21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たばこ対策の推進：正しい知識の普及啓発、禁煙サポートの推進、受動喫煙防止の推進</w:t>
                        </w:r>
                      </w:p>
                      <w:p w:rsidR="00563AE8" w:rsidRPr="00184423" w:rsidRDefault="00563AE8" w:rsidP="00FD130E">
                        <w:pPr>
                          <w:spacing w:line="0" w:lineRule="atLeast"/>
                          <w:ind w:left="630" w:hangingChars="300" w:hanging="630"/>
                          <w:jc w:val="left"/>
                          <w:rPr>
                            <w:rFonts w:ascii="HG丸ｺﾞｼｯｸM-PRO" w:eastAsia="HG丸ｺﾞｼｯｸM-PRO" w:hAnsi="HG丸ｺﾞｼｯｸM-PRO"/>
                            <w:color w:val="000000" w:themeColor="text1"/>
                            <w:szCs w:val="21"/>
                          </w:rPr>
                        </w:pP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【医療の効率的な提供の推進に関する事項】</w:t>
                        </w: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○医療機関の機能分化と連携の推進</w:t>
                        </w:r>
                        <w:r>
                          <w:rPr>
                            <w:rFonts w:ascii="HG丸ｺﾞｼｯｸM-PRO" w:eastAsia="HG丸ｺﾞｼｯｸM-PRO" w:hAnsi="HG丸ｺﾞｼｯｸM-PRO" w:hint="eastAsia"/>
                            <w:color w:val="000000" w:themeColor="text1"/>
                            <w:szCs w:val="21"/>
                          </w:rPr>
                          <w:t>：切れ目ない医療を提供する体制の構築</w:t>
                        </w: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○在宅</w:t>
                        </w:r>
                        <w:r>
                          <w:rPr>
                            <w:rFonts w:ascii="HG丸ｺﾞｼｯｸM-PRO" w:eastAsia="HG丸ｺﾞｼｯｸM-PRO" w:hAnsi="HG丸ｺﾞｼｯｸM-PRO" w:hint="eastAsia"/>
                            <w:color w:val="000000" w:themeColor="text1"/>
                            <w:szCs w:val="21"/>
                          </w:rPr>
                          <w:t>医療</w:t>
                        </w:r>
                        <w:r w:rsidRPr="00184423">
                          <w:rPr>
                            <w:rFonts w:ascii="HG丸ｺﾞｼｯｸM-PRO" w:eastAsia="HG丸ｺﾞｼｯｸM-PRO" w:hAnsi="HG丸ｺﾞｼｯｸM-PRO" w:hint="eastAsia"/>
                            <w:color w:val="000000" w:themeColor="text1"/>
                            <w:szCs w:val="21"/>
                          </w:rPr>
                          <w:t>・地域ケアの推進</w:t>
                        </w:r>
                        <w:r>
                          <w:rPr>
                            <w:rFonts w:ascii="HG丸ｺﾞｼｯｸM-PRO" w:eastAsia="HG丸ｺﾞｼｯｸM-PRO" w:hAnsi="HG丸ｺﾞｼｯｸM-PRO" w:hint="eastAsia"/>
                            <w:color w:val="000000" w:themeColor="text1"/>
                            <w:szCs w:val="21"/>
                          </w:rPr>
                          <w:t>：在宅医療と入院医療間相互の円滑な移行</w:t>
                        </w:r>
                      </w:p>
                      <w:p w:rsidR="00563AE8" w:rsidRDefault="00563AE8" w:rsidP="005D5298">
                        <w:pPr>
                          <w:spacing w:line="0" w:lineRule="atLeast"/>
                          <w:ind w:left="420" w:hangingChars="200" w:hanging="42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○後発医薬品等の普及・啓発の推進</w:t>
                        </w:r>
                        <w:r>
                          <w:rPr>
                            <w:rFonts w:ascii="HG丸ｺﾞｼｯｸM-PRO" w:eastAsia="HG丸ｺﾞｼｯｸM-PRO" w:hAnsi="HG丸ｺﾞｼｯｸM-PRO" w:hint="eastAsia"/>
                            <w:color w:val="000000" w:themeColor="text1"/>
                            <w:szCs w:val="21"/>
                          </w:rPr>
                          <w:t>：府民・関係者へ</w:t>
                        </w:r>
                        <w:r w:rsidRPr="00CD0CD7">
                          <w:rPr>
                            <w:rFonts w:ascii="HG丸ｺﾞｼｯｸM-PRO" w:eastAsia="HG丸ｺﾞｼｯｸM-PRO" w:hAnsi="HG丸ｺﾞｼｯｸM-PRO" w:hint="eastAsia"/>
                            <w:color w:val="000000" w:themeColor="text1"/>
                            <w:szCs w:val="21"/>
                          </w:rPr>
                          <w:t>先発医薬品と有効成分が同じであること</w:t>
                        </w:r>
                      </w:p>
                      <w:p w:rsidR="00563AE8" w:rsidRDefault="00563AE8" w:rsidP="005D5298">
                        <w:pPr>
                          <w:spacing w:line="0" w:lineRule="atLeast"/>
                          <w:ind w:leftChars="200" w:left="420"/>
                          <w:jc w:val="left"/>
                          <w:rPr>
                            <w:rFonts w:ascii="HG丸ｺﾞｼｯｸM-PRO" w:eastAsia="HG丸ｺﾞｼｯｸM-PRO" w:hAnsi="HG丸ｺﾞｼｯｸM-PRO"/>
                            <w:color w:val="000000" w:themeColor="text1"/>
                            <w:szCs w:val="21"/>
                          </w:rPr>
                        </w:pPr>
                        <w:r w:rsidRPr="00CD0CD7">
                          <w:rPr>
                            <w:rFonts w:ascii="HG丸ｺﾞｼｯｸM-PRO" w:eastAsia="HG丸ｺﾞｼｯｸM-PRO" w:hAnsi="HG丸ｺﾞｼｯｸM-PRO" w:hint="eastAsia"/>
                            <w:color w:val="000000" w:themeColor="text1"/>
                            <w:szCs w:val="21"/>
                          </w:rPr>
                          <w:t>や、</w:t>
                        </w:r>
                        <w:r w:rsidRPr="005D5298">
                          <w:rPr>
                            <w:rFonts w:ascii="HG丸ｺﾞｼｯｸM-PRO" w:eastAsia="HG丸ｺﾞｼｯｸM-PRO" w:hAnsi="HG丸ｺﾞｼｯｸM-PRO" w:hint="eastAsia"/>
                            <w:color w:val="000000" w:themeColor="text1"/>
                            <w:szCs w:val="21"/>
                          </w:rPr>
                          <w:t>患者負担の軽減等</w:t>
                        </w:r>
                        <w:r>
                          <w:rPr>
                            <w:rFonts w:ascii="HG丸ｺﾞｼｯｸM-PRO" w:eastAsia="HG丸ｺﾞｼｯｸM-PRO" w:hAnsi="HG丸ｺﾞｼｯｸM-PRO" w:hint="eastAsia"/>
                            <w:color w:val="000000" w:themeColor="text1"/>
                            <w:szCs w:val="21"/>
                          </w:rPr>
                          <w:t>の周知</w:t>
                        </w: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p>
                      <w:p w:rsidR="00563AE8" w:rsidRPr="00184423" w:rsidRDefault="00563AE8" w:rsidP="00FD130E">
                        <w:pPr>
                          <w:spacing w:line="0" w:lineRule="atLeast"/>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【大阪府の医療費の特徴に対応した取組みに関する事項】</w:t>
                        </w:r>
                      </w:p>
                      <w:p w:rsidR="00563AE8" w:rsidRPr="00184423" w:rsidRDefault="00563AE8" w:rsidP="00FD130E">
                        <w:pPr>
                          <w:spacing w:line="0" w:lineRule="atLeast"/>
                          <w:ind w:left="1260" w:hangingChars="600" w:hanging="126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○糖尿病：</w:t>
                        </w:r>
                        <w:r>
                          <w:rPr>
                            <w:rFonts w:ascii="HG丸ｺﾞｼｯｸM-PRO" w:eastAsia="HG丸ｺﾞｼｯｸM-PRO" w:hAnsi="HG丸ｺﾞｼｯｸM-PRO" w:hint="eastAsia"/>
                            <w:color w:val="000000" w:themeColor="text1"/>
                            <w:szCs w:val="21"/>
                          </w:rPr>
                          <w:t>特定健康診査・特定保健指導</w:t>
                        </w:r>
                        <w:r w:rsidRPr="00184423">
                          <w:rPr>
                            <w:rFonts w:ascii="HG丸ｺﾞｼｯｸM-PRO" w:eastAsia="HG丸ｺﾞｼｯｸM-PRO" w:hAnsi="HG丸ｺﾞｼｯｸM-PRO" w:hint="eastAsia"/>
                            <w:color w:val="000000" w:themeColor="text1"/>
                            <w:szCs w:val="21"/>
                          </w:rPr>
                          <w:t>受診率の向上、効率的・効果的な</w:t>
                        </w:r>
                        <w:r>
                          <w:rPr>
                            <w:rFonts w:ascii="HG丸ｺﾞｼｯｸM-PRO" w:eastAsia="HG丸ｺﾞｼｯｸM-PRO" w:hAnsi="HG丸ｺﾞｼｯｸM-PRO" w:hint="eastAsia"/>
                            <w:color w:val="000000" w:themeColor="text1"/>
                            <w:szCs w:val="21"/>
                          </w:rPr>
                          <w:t>特定</w:t>
                        </w:r>
                        <w:r w:rsidRPr="00184423">
                          <w:rPr>
                            <w:rFonts w:ascii="HG丸ｺﾞｼｯｸM-PRO" w:eastAsia="HG丸ｺﾞｼｯｸM-PRO" w:hAnsi="HG丸ｺﾞｼｯｸM-PRO" w:hint="eastAsia"/>
                            <w:color w:val="000000" w:themeColor="text1"/>
                            <w:szCs w:val="21"/>
                          </w:rPr>
                          <w:t>保健指導の充実に向けた支援、国民健康保険団体連合会への技術的助言</w:t>
                        </w:r>
                      </w:p>
                      <w:p w:rsidR="00563AE8" w:rsidRPr="00184423" w:rsidRDefault="00563AE8" w:rsidP="00FD130E">
                        <w:pPr>
                          <w:spacing w:line="0" w:lineRule="atLeast"/>
                          <w:ind w:left="1050" w:hangingChars="500" w:hanging="1050"/>
                          <w:jc w:val="left"/>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color w:val="000000" w:themeColor="text1"/>
                            <w:szCs w:val="21"/>
                          </w:rPr>
                          <w:t xml:space="preserve">　○がん：がん対策推進計画に基づく対策の推進、特定健康診査とがん検診との同時実施の推進</w:t>
                        </w:r>
                      </w:p>
                      <w:p w:rsidR="00563AE8" w:rsidRPr="00184423" w:rsidRDefault="00563AE8" w:rsidP="00FD130E">
                        <w:pPr>
                          <w:spacing w:line="0" w:lineRule="atLeast"/>
                          <w:ind w:left="630" w:hangingChars="300" w:hanging="63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○療養費：被保険者への周知啓発、市町村との連携</w:t>
                        </w:r>
                      </w:p>
                    </w:txbxContent>
                  </v:textbox>
                </v:roundrect>
                <v:rect id="正方形/長方形 15" o:spid="_x0000_s1044" style="position:absolute;left:50264;top:670;width:3296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U2MIA&#10;AADbAAAADwAAAGRycy9kb3ducmV2LnhtbERPTWuDQBC9F/Iflgn0VtcEIsG6CW2goT1JNYQcB3eq&#10;EnfWuhs1/75bKPQ2j/c52X42nRhpcK1lBasoBkFcWd1yreBUvj1tQTiPrLGzTAru5GC/WzxkmGo7&#10;8SeNha9FCGGXooLG+z6V0lUNGXSR7YkD92UHgz7AoZZ6wCmEm06u4ziRBlsODQ32dGiouhY3oyAZ&#10;P8rN8Tptv/vLfZ2Mr3l57nKlHpfzyzMIT7P/F/+533WYv4H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lTYwgAAANsAAAAPAAAAAAAAAAAAAAAAAJgCAABkcnMvZG93&#10;bnJldi54bWxQSwUGAAAAAAQABAD1AAAAhwMAAAAA&#10;" fillcolor="white [3212]" strokecolor="black [3213]" strokeweight="1.5pt">
                  <v:textbox>
                    <w:txbxContent>
                      <w:p w:rsidR="00563AE8" w:rsidRPr="00184423" w:rsidRDefault="00563AE8" w:rsidP="00EA71FA">
                        <w:pPr>
                          <w:jc w:val="center"/>
                          <w:rPr>
                            <w:rFonts w:ascii="HG丸ｺﾞｼｯｸM-PRO" w:eastAsia="HG丸ｺﾞｼｯｸM-PRO" w:hAnsi="HG丸ｺﾞｼｯｸM-PRO"/>
                            <w:b/>
                            <w:color w:val="000000" w:themeColor="text1"/>
                            <w:sz w:val="24"/>
                            <w:szCs w:val="24"/>
                          </w:rPr>
                        </w:pPr>
                        <w:r w:rsidRPr="00184423">
                          <w:rPr>
                            <w:rFonts w:ascii="HG丸ｺﾞｼｯｸM-PRO" w:eastAsia="HG丸ｺﾞｼｯｸM-PRO" w:hAnsi="HG丸ｺﾞｼｯｸM-PRO" w:hint="eastAsia"/>
                            <w:b/>
                            <w:color w:val="000000" w:themeColor="text1"/>
                            <w:sz w:val="24"/>
                            <w:szCs w:val="24"/>
                          </w:rPr>
                          <w:t>目標実現のための施策の推進</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45" type="#_x0000_t13" style="position:absolute;left:32408;top:20598;width:4350;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wnsIA&#10;AADaAAAADwAAAGRycy9kb3ducmV2LnhtbESPT2sCMRTE74LfIbyCF9GstkhZjaKC4KGHVu39sXlu&#10;lm5eliT7x29vCoUeh5n5DbPZDbYWHflQOVawmGcgiAunKy4V3K6n2TuIEJE11o5JwYMC7Lbj0QZz&#10;7Xr+ou4SS5EgHHJUYGJscilDYchimLuGOHl35y3GJH0ptcc+wW0tl1m2khYrTgsGGzoaKn4urVVQ&#10;tX3j24V+fH8cV/fDZzc1r0Wr1ORl2K9BRBrif/ivfdYK3uD3Sro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rCewgAAANoAAAAPAAAAAAAAAAAAAAAAAJgCAABkcnMvZG93&#10;bnJldi54bWxQSwUGAAAAAAQABAD1AAAAhwMAAAAA&#10;" adj="10800" fillcolor="#4f81bd [3204]" strokecolor="black [3213]" strokeweight="2pt"/>
                <v:shape id="右矢印 19" o:spid="_x0000_s1046" type="#_x0000_t13" style="position:absolute;left:99967;top:20098;width:4350;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7MMEA&#10;AADbAAAADwAAAGRycy9kb3ducmV2LnhtbERPS2sCMRC+C/0PYQpeRLMqSN0apRUEDx6sbe/DZtws&#10;3UyWJPvw3xtB6G0+vudsdoOtRUc+VI4VzGcZCOLC6YpLBT/fh+kbiBCRNdaOScGNAuy2L6MN5tr1&#10;/EXdJZYihXDIUYGJscmlDIUhi2HmGuLEXZ23GBP0pdQe+xRua7nIspW0WHFqMNjQ3lDxd2mtgqrt&#10;G9/O9e33tF9dP8/dxCyLVqnx6/DxDiLSEP/FT/dRp/lrePySDp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N+zDBAAAA2wAAAA8AAAAAAAAAAAAAAAAAmAIAAGRycy9kb3du&#10;cmV2LnhtbFBLBQYAAAAABAAEAPUAAACGAwAAAAA=&#10;" adj="10800" fillcolor="#4f81bd [3204]" strokecolor="black [3213]" strokeweight="2pt"/>
                <v:roundrect id="角丸四角形 24" o:spid="_x0000_s1047" style="position:absolute;left:105118;top:3395;width:30757;height:19488;visibility:visible;mso-wrap-style:square;v-text-anchor:middle" arcsize="647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O9cQA&#10;AADbAAAADwAAAGRycy9kb3ducmV2LnhtbESPQWuDQBSE74H+h+UVekvWShvEZiOlISAllybSXh/u&#10;i4ruW+Ou0f77bKGQ4zAz3zCbbDaduNLgGssKnlcRCOLS6oYrBcVpv0xAOI+ssbNMCn7JQbZ9WGww&#10;1XbiL7oefSUChF2KCmrv+1RKV9Zk0K1sTxy8sx0M+iCHSuoBpwA3nYyjaC0NNhwWauzpo6ayPY5G&#10;wQ8nbXH+3Om8vyT69TDGxWX8VurpcX5/A+Fp9vfwfzvXCuIX+PsSf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hTvXEAAAA2wAAAA8AAAAAAAAAAAAAAAAAmAIAAGRycy9k&#10;b3ducmV2LnhtbFBLBQYAAAAABAAEAPUAAACJAwAAAAA=&#10;" fillcolor="white [3212]" strokecolor="black [3213]" strokeweight="1.5pt">
                  <v:textbox>
                    <w:txbxContent>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sidRPr="000A30DD">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医療費に及ぼす影響額】</w:t>
                        </w: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A25DDB">
                          <w:rPr>
                            <w:rFonts w:ascii="HG丸ｺﾞｼｯｸM-PRO" w:eastAsia="HG丸ｺﾞｼｯｸM-PRO" w:hAnsi="HG丸ｺﾞｼｯｸM-PRO" w:hint="eastAsia"/>
                            <w:color w:val="000000" w:themeColor="text1"/>
                            <w:szCs w:val="21"/>
                            <w:u w:val="single"/>
                          </w:rPr>
                          <w:t>約▲１９５億円</w:t>
                        </w:r>
                        <w:r>
                          <w:rPr>
                            <w:rFonts w:ascii="HG丸ｺﾞｼｯｸM-PRO" w:eastAsia="HG丸ｺﾞｼｯｸM-PRO" w:hAnsi="HG丸ｺﾞｼｯｸM-PRO" w:hint="eastAsia"/>
                            <w:color w:val="000000" w:themeColor="text1"/>
                            <w:szCs w:val="21"/>
                          </w:rPr>
                          <w:t>（最終年度(H29)）</w:t>
                        </w: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○適正化前：約3兆4,243億円</w:t>
                        </w: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○適正化後：約3兆4,048億円</w:t>
                        </w: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p>
                      <w:p w:rsidR="00563AE8" w:rsidRDefault="00563AE8" w:rsidP="005928D3">
                        <w:pPr>
                          <w:spacing w:line="0" w:lineRule="atLeast"/>
                          <w:ind w:left="210" w:hangingChars="100" w:hanging="210"/>
                          <w:jc w:val="left"/>
                          <w:rPr>
                            <w:rFonts w:ascii="HG丸ｺﾞｼｯｸM-PRO" w:eastAsia="HG丸ｺﾞｼｯｸM-PRO" w:hAnsi="HG丸ｺﾞｼｯｸM-PRO"/>
                            <w:color w:val="000000" w:themeColor="text1"/>
                            <w:szCs w:val="21"/>
                          </w:rPr>
                        </w:pPr>
                        <w:r w:rsidRPr="00A25DDB">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医療費推計の方法】</w:t>
                        </w:r>
                      </w:p>
                      <w:p w:rsidR="00563AE8" w:rsidRDefault="00563AE8" w:rsidP="005928D3">
                        <w:pPr>
                          <w:spacing w:line="0" w:lineRule="atLeast"/>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○ﾒﾀﾎﾞﾘｯｸｼﾝﾄﾞﾛｰﾑの該当者等の減少率、平均在院日数の短縮を見込む</w:t>
                        </w:r>
                      </w:p>
                      <w:p w:rsidR="00563AE8" w:rsidRPr="00A25DDB" w:rsidRDefault="00563AE8" w:rsidP="005928D3">
                        <w:pPr>
                          <w:spacing w:line="0" w:lineRule="atLeast"/>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○国から示された将来推計ﾂｰﾙに基づき算定</w:t>
                        </w:r>
                      </w:p>
                    </w:txbxContent>
                  </v:textbox>
                </v:roundrect>
                <v:rect id="正方形/長方形 25" o:spid="_x0000_s1048" style="position:absolute;left:106825;top:1104;width:27945;height:3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eZcQA&#10;AADbAAAADwAAAGRycy9kb3ducmV2LnhtbESPQWvCQBSE74L/YXmCN90YMEjqKipU7Ek0Unp8ZF+T&#10;YPZtml2T+O+7QqHHYWa+YdbbwdSio9ZVlhUs5hEI4tzqigsFt+x9tgLhPLLG2jIpeJKD7WY8WmOq&#10;bc8X6q6+EAHCLkUFpfdNKqXLSzLo5rYhDt63bQ36INtC6hb7ADe1jKMokQYrDgslNnQoKb9fH0ZB&#10;0n1ky+O9X/00X8846fbn7LM+KzWdDLs3EJ4G/x/+a5+0gngJr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nmXEAAAA2wAAAA8AAAAAAAAAAAAAAAAAmAIAAGRycy9k&#10;b3ducmV2LnhtbFBLBQYAAAAABAAEAPUAAACJAwAAAAA=&#10;" fillcolor="white [3212]" strokecolor="black [3213]" strokeweight="1.5pt">
                  <v:textbox>
                    <w:txbxContent>
                      <w:p w:rsidR="00563AE8" w:rsidRPr="00184423" w:rsidRDefault="00563AE8" w:rsidP="002037DB">
                        <w:pPr>
                          <w:jc w:val="center"/>
                          <w:rPr>
                            <w:rFonts w:ascii="HG丸ｺﾞｼｯｸM-PRO" w:eastAsia="HG丸ｺﾞｼｯｸM-PRO" w:hAnsi="HG丸ｺﾞｼｯｸM-PRO"/>
                            <w:b/>
                            <w:color w:val="000000" w:themeColor="text1"/>
                            <w:sz w:val="24"/>
                            <w:szCs w:val="24"/>
                          </w:rPr>
                        </w:pPr>
                        <w:r w:rsidRPr="00E87E28">
                          <w:rPr>
                            <w:rFonts w:ascii="HG丸ｺﾞｼｯｸM-PRO" w:eastAsia="HG丸ｺﾞｼｯｸM-PRO" w:hAnsi="HG丸ｺﾞｼｯｸM-PRO" w:hint="eastAsia"/>
                            <w:b/>
                            <w:color w:val="000000" w:themeColor="text1"/>
                            <w:spacing w:val="-14"/>
                            <w:sz w:val="24"/>
                            <w:szCs w:val="24"/>
                          </w:rPr>
                          <w:t>医療費に及ぼす影響の見通し</w:t>
                        </w:r>
                      </w:p>
                    </w:txbxContent>
                  </v:textbox>
                </v:rect>
                <v:roundrect id="角丸四角形 26" o:spid="_x0000_s1049" style="position:absolute;left:105014;top:28599;width:30757;height:18243;visibility:visible;mso-wrap-style:square;v-text-anchor:middle" arcsize="647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91GcIA&#10;AADbAAAADwAAAGRycy9kb3ducmV2LnhtbESPQYvCMBSE7wv+h/AEb9vUglK6RllWFmTxohb3+mie&#10;bbF5qU2q9d8bQfA4zMw3zGI1mEZcqXO1ZQXTKAZBXFhdc6kgP/x+piCcR9bYWCYFd3KwWo4+Fphp&#10;e+MdXfe+FAHCLkMFlfdtJqUrKjLoItsSB+9kO4M+yK6UusNbgJtGJnE8lwZrDgsVtvRTUXHe90bB&#10;P6fn/PS31pv2kurZtk/yS39UajIevr9AeBr8O/xqb7SCZA7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3UZwgAAANsAAAAPAAAAAAAAAAAAAAAAAJgCAABkcnMvZG93&#10;bnJldi54bWxQSwUGAAAAAAQABAD1AAAAhwMAAAAA&#10;" fillcolor="white [3212]" strokecolor="black [3213]" strokeweight="1.5pt">
                  <v:textbox>
                    <w:txbxContent>
                      <w:p w:rsidR="00563AE8" w:rsidRDefault="00563AE8" w:rsidP="00E34E39">
                        <w:pPr>
                          <w:spacing w:line="0" w:lineRule="atLeast"/>
                          <w:ind w:left="210" w:hangingChars="100" w:hanging="210"/>
                          <w:jc w:val="left"/>
                          <w:rPr>
                            <w:rFonts w:ascii="HG丸ｺﾞｼｯｸM-PRO" w:eastAsia="HG丸ｺﾞｼｯｸM-PRO" w:hAnsi="HG丸ｺﾞｼｯｸM-PRO"/>
                            <w:color w:val="000000" w:themeColor="text1"/>
                            <w:szCs w:val="21"/>
                          </w:rPr>
                        </w:pPr>
                        <w:r w:rsidRPr="000A30DD">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計画の推進及び評価】</w:t>
                        </w:r>
                      </w:p>
                      <w:p w:rsidR="00563AE8" w:rsidRDefault="00563AE8" w:rsidP="00E34E39">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○ＰＤＣＡサイクルに基づく計画の推進</w:t>
                        </w:r>
                      </w:p>
                      <w:p w:rsidR="00563AE8" w:rsidRDefault="00563AE8" w:rsidP="00E34E39">
                        <w:pPr>
                          <w:spacing w:line="0" w:lineRule="atLeast"/>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○「大阪府医療費適正化推進審議会」で実施状況を検証</w:t>
                        </w:r>
                      </w:p>
                      <w:p w:rsidR="00563AE8" w:rsidRDefault="00563AE8" w:rsidP="00E34E39">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○法の規定による計画の評価</w:t>
                        </w:r>
                      </w:p>
                      <w:p w:rsidR="00563AE8" w:rsidRDefault="00563AE8" w:rsidP="00E34E39">
                        <w:pPr>
                          <w:spacing w:line="0" w:lineRule="atLeas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・中間年度(H27)</w:t>
                        </w:r>
                      </w:p>
                      <w:p w:rsidR="00563AE8" w:rsidRPr="00BA3E14" w:rsidRDefault="00563AE8" w:rsidP="00E34E39">
                        <w:pPr>
                          <w:spacing w:line="0" w:lineRule="atLeast"/>
                          <w:ind w:firstLineChars="200" w:firstLine="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・終了年度の翌年度(H30)</w:t>
                        </w:r>
                      </w:p>
                      <w:p w:rsidR="00563AE8" w:rsidRPr="00A25DDB" w:rsidRDefault="00563AE8" w:rsidP="00E34E39">
                        <w:pPr>
                          <w:spacing w:line="0" w:lineRule="atLeast"/>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○計画の推進のための関係機関等との連携</w:t>
                        </w:r>
                      </w:p>
                    </w:txbxContent>
                  </v:textbox>
                </v:roundrect>
                <v:rect id="正方形/長方形 27" o:spid="_x0000_s1050" style="position:absolute;left:108769;top:26283;width:23462;height:3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licQA&#10;AADbAAAADwAAAGRycy9kb3ducmV2LnhtbESPQWvCQBSE7wX/w/KE3urGgKlEV9GC0p6kRsTjI/tM&#10;gtm3aXZN4r/vFgoeh5n5hlmuB1OLjlpXWVYwnUQgiHOrKy4UnLLd2xyE88gaa8uk4EEO1qvRyxJT&#10;bXv+pu7oCxEg7FJUUHrfpFK6vCSDbmIb4uBdbWvQB9kWUrfYB7ipZRxFiTRYcVgosaGPkvLb8W4U&#10;JN1XNtvf+vlPc3nESbc9ZOf6oNTreNgsQHga/DP83/7UCuJ3+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0pYnEAAAA2wAAAA8AAAAAAAAAAAAAAAAAmAIAAGRycy9k&#10;b3ducmV2LnhtbFBLBQYAAAAABAAEAPUAAACJAwAAAAA=&#10;" fillcolor="white [3212]" strokecolor="black [3213]" strokeweight="1.5pt">
                  <v:textbox>
                    <w:txbxContent>
                      <w:p w:rsidR="00563AE8" w:rsidRPr="005F68D8" w:rsidRDefault="00563AE8" w:rsidP="002037DB">
                        <w:pPr>
                          <w:jc w:val="center"/>
                          <w:rPr>
                            <w:rFonts w:ascii="HG丸ｺﾞｼｯｸM-PRO" w:eastAsia="HG丸ｺﾞｼｯｸM-PRO" w:hAnsi="HG丸ｺﾞｼｯｸM-PRO"/>
                            <w:color w:val="000000" w:themeColor="text1"/>
                            <w:szCs w:val="21"/>
                          </w:rPr>
                        </w:pPr>
                        <w:r w:rsidRPr="00184423">
                          <w:rPr>
                            <w:rFonts w:ascii="HG丸ｺﾞｼｯｸM-PRO" w:eastAsia="HG丸ｺﾞｼｯｸM-PRO" w:hAnsi="HG丸ｺﾞｼｯｸM-PRO" w:hint="eastAsia"/>
                            <w:b/>
                            <w:color w:val="000000" w:themeColor="text1"/>
                            <w:sz w:val="24"/>
                            <w:szCs w:val="24"/>
                          </w:rPr>
                          <w:t>計画の推進及び評価</w:t>
                        </w:r>
                      </w:p>
                    </w:txbxContent>
                  </v:textbox>
                </v:rect>
                <w10:anchorlock/>
              </v:group>
            </w:pict>
          </mc:Fallback>
        </mc:AlternateContent>
      </w:r>
    </w:p>
    <w:sectPr w:rsidR="00B33797" w:rsidSect="00F22F38">
      <w:pgSz w:w="23814" w:h="16840" w:orient="landscape" w:code="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E8" w:rsidRDefault="00563AE8" w:rsidP="00387325">
      <w:r>
        <w:separator/>
      </w:r>
    </w:p>
  </w:endnote>
  <w:endnote w:type="continuationSeparator" w:id="0">
    <w:p w:rsidR="00563AE8" w:rsidRDefault="00563AE8" w:rsidP="0038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E8" w:rsidRDefault="00563AE8" w:rsidP="00387325">
      <w:r>
        <w:separator/>
      </w:r>
    </w:p>
  </w:footnote>
  <w:footnote w:type="continuationSeparator" w:id="0">
    <w:p w:rsidR="00563AE8" w:rsidRDefault="00563AE8" w:rsidP="0038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BA"/>
    <w:rsid w:val="00026843"/>
    <w:rsid w:val="00035362"/>
    <w:rsid w:val="00047ACE"/>
    <w:rsid w:val="0008223C"/>
    <w:rsid w:val="000A30DD"/>
    <w:rsid w:val="000B6153"/>
    <w:rsid w:val="000E5C25"/>
    <w:rsid w:val="000F17E4"/>
    <w:rsid w:val="001717B0"/>
    <w:rsid w:val="00184423"/>
    <w:rsid w:val="001C22D2"/>
    <w:rsid w:val="002037DB"/>
    <w:rsid w:val="0020790A"/>
    <w:rsid w:val="00217DC8"/>
    <w:rsid w:val="00237AD4"/>
    <w:rsid w:val="00292EE3"/>
    <w:rsid w:val="002B37EF"/>
    <w:rsid w:val="002B757F"/>
    <w:rsid w:val="002C59B7"/>
    <w:rsid w:val="002D2F60"/>
    <w:rsid w:val="002D3D8C"/>
    <w:rsid w:val="002D5398"/>
    <w:rsid w:val="003213E3"/>
    <w:rsid w:val="003434F4"/>
    <w:rsid w:val="00373256"/>
    <w:rsid w:val="00387325"/>
    <w:rsid w:val="00391300"/>
    <w:rsid w:val="003947BB"/>
    <w:rsid w:val="003A6A0F"/>
    <w:rsid w:val="003F5D27"/>
    <w:rsid w:val="0040516E"/>
    <w:rsid w:val="00406A34"/>
    <w:rsid w:val="00416116"/>
    <w:rsid w:val="004213FA"/>
    <w:rsid w:val="0043130C"/>
    <w:rsid w:val="0043789E"/>
    <w:rsid w:val="004536E5"/>
    <w:rsid w:val="004A06D7"/>
    <w:rsid w:val="004A5A66"/>
    <w:rsid w:val="0052092F"/>
    <w:rsid w:val="00524B20"/>
    <w:rsid w:val="00563AE8"/>
    <w:rsid w:val="0057068F"/>
    <w:rsid w:val="005928D3"/>
    <w:rsid w:val="005960D6"/>
    <w:rsid w:val="005D5298"/>
    <w:rsid w:val="005F68D8"/>
    <w:rsid w:val="0061613F"/>
    <w:rsid w:val="006B7C8C"/>
    <w:rsid w:val="006E48CA"/>
    <w:rsid w:val="006F1686"/>
    <w:rsid w:val="00723F43"/>
    <w:rsid w:val="007254DC"/>
    <w:rsid w:val="00746B71"/>
    <w:rsid w:val="0077468A"/>
    <w:rsid w:val="00780AD7"/>
    <w:rsid w:val="00816459"/>
    <w:rsid w:val="0083163A"/>
    <w:rsid w:val="00832D61"/>
    <w:rsid w:val="00875727"/>
    <w:rsid w:val="00881444"/>
    <w:rsid w:val="008862DB"/>
    <w:rsid w:val="008D14AB"/>
    <w:rsid w:val="009059C7"/>
    <w:rsid w:val="00924884"/>
    <w:rsid w:val="0092706F"/>
    <w:rsid w:val="009637B7"/>
    <w:rsid w:val="00990738"/>
    <w:rsid w:val="009A4411"/>
    <w:rsid w:val="009A70F2"/>
    <w:rsid w:val="009A71A8"/>
    <w:rsid w:val="009B726C"/>
    <w:rsid w:val="00A25DDB"/>
    <w:rsid w:val="00A30733"/>
    <w:rsid w:val="00A549F8"/>
    <w:rsid w:val="00A93D26"/>
    <w:rsid w:val="00A97EC0"/>
    <w:rsid w:val="00AC0BAB"/>
    <w:rsid w:val="00AC4862"/>
    <w:rsid w:val="00B33797"/>
    <w:rsid w:val="00B45286"/>
    <w:rsid w:val="00B45F9D"/>
    <w:rsid w:val="00B5384F"/>
    <w:rsid w:val="00B731E5"/>
    <w:rsid w:val="00B94651"/>
    <w:rsid w:val="00BA3E14"/>
    <w:rsid w:val="00C15FC5"/>
    <w:rsid w:val="00C2706F"/>
    <w:rsid w:val="00C777B5"/>
    <w:rsid w:val="00CB5BBA"/>
    <w:rsid w:val="00CD0CD7"/>
    <w:rsid w:val="00D06497"/>
    <w:rsid w:val="00D35DF7"/>
    <w:rsid w:val="00D465D8"/>
    <w:rsid w:val="00D552B7"/>
    <w:rsid w:val="00DB7A4E"/>
    <w:rsid w:val="00DD243C"/>
    <w:rsid w:val="00E13E6A"/>
    <w:rsid w:val="00E34E39"/>
    <w:rsid w:val="00E43CCC"/>
    <w:rsid w:val="00E44F86"/>
    <w:rsid w:val="00E87E28"/>
    <w:rsid w:val="00EA71FA"/>
    <w:rsid w:val="00EB543D"/>
    <w:rsid w:val="00F1351D"/>
    <w:rsid w:val="00F22F38"/>
    <w:rsid w:val="00FD1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325"/>
    <w:pPr>
      <w:tabs>
        <w:tab w:val="center" w:pos="4252"/>
        <w:tab w:val="right" w:pos="8504"/>
      </w:tabs>
      <w:snapToGrid w:val="0"/>
    </w:pPr>
  </w:style>
  <w:style w:type="character" w:customStyle="1" w:styleId="a4">
    <w:name w:val="ヘッダー (文字)"/>
    <w:basedOn w:val="a0"/>
    <w:link w:val="a3"/>
    <w:uiPriority w:val="99"/>
    <w:rsid w:val="00387325"/>
  </w:style>
  <w:style w:type="paragraph" w:styleId="a5">
    <w:name w:val="footer"/>
    <w:basedOn w:val="a"/>
    <w:link w:val="a6"/>
    <w:uiPriority w:val="99"/>
    <w:unhideWhenUsed/>
    <w:rsid w:val="00387325"/>
    <w:pPr>
      <w:tabs>
        <w:tab w:val="center" w:pos="4252"/>
        <w:tab w:val="right" w:pos="8504"/>
      </w:tabs>
      <w:snapToGrid w:val="0"/>
    </w:pPr>
  </w:style>
  <w:style w:type="character" w:customStyle="1" w:styleId="a6">
    <w:name w:val="フッター (文字)"/>
    <w:basedOn w:val="a0"/>
    <w:link w:val="a5"/>
    <w:uiPriority w:val="99"/>
    <w:rsid w:val="00387325"/>
  </w:style>
  <w:style w:type="table" w:styleId="a7">
    <w:name w:val="Table Grid"/>
    <w:basedOn w:val="a1"/>
    <w:uiPriority w:val="59"/>
    <w:rsid w:val="0083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A5A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B75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5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325"/>
    <w:pPr>
      <w:tabs>
        <w:tab w:val="center" w:pos="4252"/>
        <w:tab w:val="right" w:pos="8504"/>
      </w:tabs>
      <w:snapToGrid w:val="0"/>
    </w:pPr>
  </w:style>
  <w:style w:type="character" w:customStyle="1" w:styleId="a4">
    <w:name w:val="ヘッダー (文字)"/>
    <w:basedOn w:val="a0"/>
    <w:link w:val="a3"/>
    <w:uiPriority w:val="99"/>
    <w:rsid w:val="00387325"/>
  </w:style>
  <w:style w:type="paragraph" w:styleId="a5">
    <w:name w:val="footer"/>
    <w:basedOn w:val="a"/>
    <w:link w:val="a6"/>
    <w:uiPriority w:val="99"/>
    <w:unhideWhenUsed/>
    <w:rsid w:val="00387325"/>
    <w:pPr>
      <w:tabs>
        <w:tab w:val="center" w:pos="4252"/>
        <w:tab w:val="right" w:pos="8504"/>
      </w:tabs>
      <w:snapToGrid w:val="0"/>
    </w:pPr>
  </w:style>
  <w:style w:type="character" w:customStyle="1" w:styleId="a6">
    <w:name w:val="フッター (文字)"/>
    <w:basedOn w:val="a0"/>
    <w:link w:val="a5"/>
    <w:uiPriority w:val="99"/>
    <w:rsid w:val="00387325"/>
  </w:style>
  <w:style w:type="table" w:styleId="a7">
    <w:name w:val="Table Grid"/>
    <w:basedOn w:val="a1"/>
    <w:uiPriority w:val="59"/>
    <w:rsid w:val="0083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A5A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B75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BD11-C828-42A0-8924-BD116FA4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2013-03-26T09:48:00Z</cp:lastPrinted>
  <dcterms:created xsi:type="dcterms:W3CDTF">2015-03-20T02:30:00Z</dcterms:created>
  <dcterms:modified xsi:type="dcterms:W3CDTF">2015-03-20T02:30:00Z</dcterms:modified>
</cp:coreProperties>
</file>